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3.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4.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5.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6.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drawings/drawing7.xml" ContentType="application/vnd.openxmlformats-officedocument.drawingml.chartshapes+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drawings/drawing8.xml" ContentType="application/vnd.openxmlformats-officedocument.drawingml.chartshapes+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drawings/drawing9.xml" ContentType="application/vnd.openxmlformats-officedocument.drawingml.chartshapes+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drawings/drawing10.xml" ContentType="application/vnd.openxmlformats-officedocument.drawingml.chartshapes+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drawings/drawing11.xml" ContentType="application/vnd.openxmlformats-officedocument.drawingml.chartshapes+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drawings/drawing12.xml" ContentType="application/vnd.openxmlformats-officedocument.drawingml.chartshapes+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drawings/drawing1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2638D" w14:textId="77777777" w:rsidR="008F4EE0" w:rsidRDefault="00171A7D" w:rsidP="008F4EE0">
      <w:pPr>
        <w:jc w:val="center"/>
      </w:pPr>
      <w:r>
        <w:t xml:space="preserve">THE </w:t>
      </w:r>
      <w:r w:rsidR="008F4EE0">
        <w:t>UNIVERSITY OF OKLAHOMA</w:t>
      </w:r>
    </w:p>
    <w:p w14:paraId="3C91DBF5" w14:textId="77777777" w:rsidR="008F4EE0" w:rsidRDefault="008F4EE0" w:rsidP="008F4EE0">
      <w:pPr>
        <w:jc w:val="center"/>
      </w:pPr>
      <w:r>
        <w:t>GRADUATE COLLEGE</w:t>
      </w:r>
    </w:p>
    <w:p w14:paraId="42B027A3" w14:textId="77777777" w:rsidR="008F4EE0" w:rsidRDefault="008F4EE0" w:rsidP="008F4EE0">
      <w:pPr>
        <w:spacing w:line="240" w:lineRule="auto"/>
        <w:jc w:val="center"/>
      </w:pPr>
    </w:p>
    <w:p w14:paraId="7AED65B0" w14:textId="77777777" w:rsidR="008F4EE0" w:rsidRDefault="008F4EE0" w:rsidP="008F4EE0">
      <w:pPr>
        <w:spacing w:line="240" w:lineRule="auto"/>
        <w:jc w:val="center"/>
      </w:pPr>
    </w:p>
    <w:p w14:paraId="00630A1A" w14:textId="77777777" w:rsidR="008F4EE0" w:rsidRDefault="008F4EE0" w:rsidP="008F4EE0">
      <w:pPr>
        <w:spacing w:line="240" w:lineRule="auto"/>
        <w:jc w:val="center"/>
      </w:pPr>
    </w:p>
    <w:p w14:paraId="72872FFB" w14:textId="77777777" w:rsidR="008F4EE0" w:rsidRDefault="008F4EE0" w:rsidP="008F4EE0">
      <w:pPr>
        <w:spacing w:line="240" w:lineRule="auto"/>
        <w:jc w:val="center"/>
      </w:pPr>
    </w:p>
    <w:p w14:paraId="4748944A" w14:textId="77777777" w:rsidR="008F4EE0" w:rsidRDefault="008F4EE0" w:rsidP="008F4EE0">
      <w:pPr>
        <w:spacing w:line="240" w:lineRule="auto"/>
        <w:jc w:val="center"/>
      </w:pPr>
    </w:p>
    <w:p w14:paraId="466DB685" w14:textId="77777777" w:rsidR="008F4EE0" w:rsidRDefault="008F4EE0" w:rsidP="008F4EE0">
      <w:pPr>
        <w:spacing w:line="240" w:lineRule="auto"/>
        <w:jc w:val="center"/>
      </w:pPr>
    </w:p>
    <w:p w14:paraId="79FFEBC6" w14:textId="77777777" w:rsidR="008F4EE0" w:rsidRDefault="008F4EE0" w:rsidP="008F4EE0">
      <w:pPr>
        <w:spacing w:line="240" w:lineRule="auto"/>
        <w:jc w:val="center"/>
      </w:pPr>
    </w:p>
    <w:p w14:paraId="6A04F480" w14:textId="77777777" w:rsidR="008F4EE0" w:rsidRDefault="00E96D55" w:rsidP="008F4EE0">
      <w:pPr>
        <w:jc w:val="center"/>
      </w:pPr>
      <w:r>
        <w:t>EVALUATION OF</w:t>
      </w:r>
      <w:r w:rsidR="00533743">
        <w:t xml:space="preserve"> STORMWATER TREATMENT BY</w:t>
      </w:r>
      <w:r>
        <w:t xml:space="preserve"> VARIOUS REACTIVE MEDIA FOR BIORETENTION CELL DESIGN CONSIDERATIONS</w:t>
      </w:r>
    </w:p>
    <w:p w14:paraId="5B24D027" w14:textId="77777777" w:rsidR="008F4EE0" w:rsidRDefault="008F4EE0" w:rsidP="008F4EE0">
      <w:pPr>
        <w:spacing w:line="240" w:lineRule="auto"/>
        <w:jc w:val="center"/>
      </w:pPr>
    </w:p>
    <w:p w14:paraId="2E525976" w14:textId="77777777" w:rsidR="008F4EE0" w:rsidRDefault="008F4EE0" w:rsidP="008F4EE0">
      <w:pPr>
        <w:spacing w:line="240" w:lineRule="auto"/>
        <w:jc w:val="center"/>
      </w:pPr>
    </w:p>
    <w:p w14:paraId="283ECFEC" w14:textId="77777777" w:rsidR="008F4EE0" w:rsidRDefault="008F4EE0" w:rsidP="008F4EE0">
      <w:pPr>
        <w:spacing w:line="240" w:lineRule="auto"/>
        <w:jc w:val="center"/>
      </w:pPr>
    </w:p>
    <w:p w14:paraId="0CBB523A" w14:textId="77777777" w:rsidR="008F4EE0" w:rsidRDefault="008F4EE0" w:rsidP="008F4EE0">
      <w:pPr>
        <w:spacing w:line="240" w:lineRule="auto"/>
        <w:jc w:val="center"/>
      </w:pPr>
    </w:p>
    <w:p w14:paraId="094E251C" w14:textId="77777777" w:rsidR="008F4EE0" w:rsidRDefault="008F4EE0" w:rsidP="008F4EE0">
      <w:pPr>
        <w:spacing w:line="240" w:lineRule="auto"/>
        <w:jc w:val="center"/>
      </w:pPr>
    </w:p>
    <w:p w14:paraId="15F252D4" w14:textId="77777777" w:rsidR="008F4EE0" w:rsidRDefault="008F4EE0" w:rsidP="008F4EE0">
      <w:pPr>
        <w:spacing w:line="240" w:lineRule="auto"/>
        <w:jc w:val="center"/>
      </w:pPr>
    </w:p>
    <w:p w14:paraId="0C605693" w14:textId="77777777" w:rsidR="008F4EE0" w:rsidRDefault="008F4EE0" w:rsidP="008F4EE0">
      <w:pPr>
        <w:jc w:val="center"/>
      </w:pPr>
      <w:r>
        <w:t>A THESIS</w:t>
      </w:r>
    </w:p>
    <w:p w14:paraId="66E60AC9" w14:textId="77777777" w:rsidR="008F4EE0" w:rsidRDefault="008F4EE0" w:rsidP="008F4EE0">
      <w:pPr>
        <w:jc w:val="center"/>
      </w:pPr>
      <w:r>
        <w:t>SUBMITTED TO THE GRADUATE FACULTY</w:t>
      </w:r>
    </w:p>
    <w:p w14:paraId="2238A281" w14:textId="77777777" w:rsidR="008F4EE0" w:rsidRDefault="008F4EE0" w:rsidP="008F4EE0">
      <w:pPr>
        <w:jc w:val="center"/>
      </w:pPr>
      <w:r>
        <w:t>in partial fulfillment of the requirements for the</w:t>
      </w:r>
    </w:p>
    <w:p w14:paraId="71BEEE66" w14:textId="77777777" w:rsidR="008F4EE0" w:rsidRDefault="008F4EE0" w:rsidP="008F4EE0">
      <w:pPr>
        <w:jc w:val="center"/>
      </w:pPr>
      <w:r>
        <w:t>Degree of</w:t>
      </w:r>
    </w:p>
    <w:p w14:paraId="44CCC075" w14:textId="77777777" w:rsidR="008F4EE0" w:rsidRDefault="008F4EE0" w:rsidP="008F4EE0">
      <w:pPr>
        <w:jc w:val="center"/>
      </w:pPr>
      <w:r>
        <w:t>MASTER OF SCIENCE IN ENVIRONMENTAL ENGINEERING</w:t>
      </w:r>
    </w:p>
    <w:p w14:paraId="7E0016A7" w14:textId="77777777" w:rsidR="008F4EE0" w:rsidRDefault="008F4EE0" w:rsidP="008F4EE0">
      <w:pPr>
        <w:spacing w:line="240" w:lineRule="auto"/>
        <w:jc w:val="center"/>
      </w:pPr>
    </w:p>
    <w:p w14:paraId="6471EFD0" w14:textId="77777777" w:rsidR="008F4EE0" w:rsidRDefault="008F4EE0" w:rsidP="008F4EE0">
      <w:pPr>
        <w:spacing w:line="240" w:lineRule="auto"/>
        <w:jc w:val="center"/>
      </w:pPr>
    </w:p>
    <w:p w14:paraId="0209F52E" w14:textId="77777777" w:rsidR="008F4EE0" w:rsidRDefault="008F4EE0" w:rsidP="008F4EE0">
      <w:pPr>
        <w:spacing w:line="240" w:lineRule="auto"/>
        <w:jc w:val="center"/>
      </w:pPr>
    </w:p>
    <w:p w14:paraId="530F876E" w14:textId="77777777" w:rsidR="008F4EE0" w:rsidRDefault="008F4EE0" w:rsidP="008F4EE0">
      <w:pPr>
        <w:spacing w:line="240" w:lineRule="auto"/>
        <w:jc w:val="center"/>
      </w:pPr>
    </w:p>
    <w:p w14:paraId="15CB56C4" w14:textId="77777777" w:rsidR="008F4EE0" w:rsidRDefault="008F4EE0" w:rsidP="008F4EE0">
      <w:pPr>
        <w:spacing w:line="240" w:lineRule="auto"/>
        <w:jc w:val="center"/>
      </w:pPr>
    </w:p>
    <w:p w14:paraId="34CC527A" w14:textId="77777777" w:rsidR="008F4EE0" w:rsidRDefault="008F4EE0" w:rsidP="008F4EE0">
      <w:pPr>
        <w:spacing w:line="240" w:lineRule="auto"/>
        <w:jc w:val="center"/>
      </w:pPr>
    </w:p>
    <w:p w14:paraId="1D84F1C8" w14:textId="77777777" w:rsidR="008F4EE0" w:rsidRDefault="008F4EE0" w:rsidP="008F4EE0">
      <w:pPr>
        <w:spacing w:line="240" w:lineRule="auto"/>
        <w:jc w:val="center"/>
      </w:pPr>
    </w:p>
    <w:p w14:paraId="103C48DF" w14:textId="77777777" w:rsidR="008F4EE0" w:rsidRDefault="008F4EE0" w:rsidP="008F4EE0">
      <w:pPr>
        <w:spacing w:line="240" w:lineRule="auto"/>
        <w:jc w:val="center"/>
      </w:pPr>
    </w:p>
    <w:p w14:paraId="73C443DD" w14:textId="77777777" w:rsidR="008F4EE0" w:rsidRDefault="008F4EE0" w:rsidP="008F4EE0">
      <w:pPr>
        <w:spacing w:line="240" w:lineRule="auto"/>
        <w:jc w:val="center"/>
      </w:pPr>
    </w:p>
    <w:p w14:paraId="4B6C5F9C" w14:textId="77777777" w:rsidR="008F4EE0" w:rsidRDefault="008F4EE0" w:rsidP="008F4EE0">
      <w:pPr>
        <w:jc w:val="center"/>
      </w:pPr>
      <w:r>
        <w:t>By</w:t>
      </w:r>
    </w:p>
    <w:p w14:paraId="179CB3EC" w14:textId="77777777" w:rsidR="008F4EE0" w:rsidRDefault="008F4EE0" w:rsidP="008F4EE0">
      <w:pPr>
        <w:spacing w:line="240" w:lineRule="auto"/>
        <w:jc w:val="center"/>
      </w:pPr>
      <w:r>
        <w:t xml:space="preserve">DERRICK </w:t>
      </w:r>
      <w:r w:rsidRPr="002776C3">
        <w:rPr>
          <w:szCs w:val="24"/>
        </w:rPr>
        <w:t>XUAN</w:t>
      </w:r>
      <w:r>
        <w:t xml:space="preserve"> NGUYEN</w:t>
      </w:r>
    </w:p>
    <w:p w14:paraId="71AF2CD0" w14:textId="77777777" w:rsidR="008F4EE0" w:rsidRDefault="008F4EE0" w:rsidP="008F4EE0">
      <w:pPr>
        <w:spacing w:line="240" w:lineRule="auto"/>
        <w:jc w:val="center"/>
      </w:pPr>
      <w:r>
        <w:t>Norman, Oklahoma</w:t>
      </w:r>
    </w:p>
    <w:p w14:paraId="68571DB9" w14:textId="77777777" w:rsidR="00672433" w:rsidRDefault="008F4EE0" w:rsidP="00672433">
      <w:pPr>
        <w:spacing w:line="240" w:lineRule="auto"/>
        <w:jc w:val="center"/>
      </w:pPr>
      <w:r>
        <w:t>201</w:t>
      </w:r>
      <w:r w:rsidR="007D487E">
        <w:t>8</w:t>
      </w:r>
    </w:p>
    <w:p w14:paraId="61E6C4E4" w14:textId="77777777" w:rsidR="00605B2F" w:rsidRDefault="00605B2F" w:rsidP="00672433">
      <w:pPr>
        <w:spacing w:line="240" w:lineRule="auto"/>
        <w:sectPr w:rsidR="00605B2F" w:rsidSect="00605B2F">
          <w:footerReference w:type="default" r:id="rId8"/>
          <w:pgSz w:w="12240" w:h="15840"/>
          <w:pgMar w:top="1440" w:right="1440" w:bottom="1440" w:left="2304" w:header="720" w:footer="720" w:gutter="0"/>
          <w:cols w:space="720"/>
          <w:titlePg/>
          <w:docGrid w:linePitch="360"/>
        </w:sectPr>
      </w:pPr>
    </w:p>
    <w:p w14:paraId="6101EC49" w14:textId="77777777" w:rsidR="00672433" w:rsidRDefault="00672433" w:rsidP="00672433">
      <w:pPr>
        <w:spacing w:line="240" w:lineRule="auto"/>
        <w:jc w:val="center"/>
      </w:pPr>
    </w:p>
    <w:p w14:paraId="21D29127" w14:textId="77777777" w:rsidR="00672433" w:rsidRDefault="00672433" w:rsidP="00672433">
      <w:pPr>
        <w:spacing w:line="240" w:lineRule="auto"/>
        <w:jc w:val="center"/>
      </w:pPr>
    </w:p>
    <w:p w14:paraId="26173679" w14:textId="77777777" w:rsidR="00672433" w:rsidRDefault="00672433" w:rsidP="00672433">
      <w:pPr>
        <w:spacing w:line="240" w:lineRule="auto"/>
        <w:jc w:val="center"/>
      </w:pPr>
    </w:p>
    <w:p w14:paraId="6391875D" w14:textId="77777777" w:rsidR="00672433" w:rsidRDefault="00672433" w:rsidP="00672433">
      <w:pPr>
        <w:spacing w:line="240" w:lineRule="auto"/>
        <w:jc w:val="center"/>
      </w:pPr>
    </w:p>
    <w:p w14:paraId="6102D898" w14:textId="77777777" w:rsidR="00672433" w:rsidRDefault="00672433" w:rsidP="00672433">
      <w:pPr>
        <w:spacing w:line="240" w:lineRule="auto"/>
        <w:jc w:val="center"/>
      </w:pPr>
    </w:p>
    <w:p w14:paraId="453C28F1" w14:textId="64D79260" w:rsidR="00D17A03" w:rsidRDefault="00E96D55" w:rsidP="00672433">
      <w:pPr>
        <w:spacing w:line="240" w:lineRule="auto"/>
        <w:jc w:val="center"/>
      </w:pPr>
      <w:r>
        <w:t xml:space="preserve">EVALUATION OF </w:t>
      </w:r>
      <w:r w:rsidR="00DE5135">
        <w:t xml:space="preserve">STORMWATER TREATMENT BY </w:t>
      </w:r>
      <w:r>
        <w:t>VARIOUS REACTIVE MEDIA FOR BIORETENTION CELL DESIGN CONSIDERATIONS</w:t>
      </w:r>
    </w:p>
    <w:p w14:paraId="2FFB8AB5" w14:textId="77777777" w:rsidR="00247F75" w:rsidRDefault="00247F75" w:rsidP="008F4EE0">
      <w:pPr>
        <w:spacing w:line="240" w:lineRule="auto"/>
        <w:jc w:val="center"/>
      </w:pPr>
    </w:p>
    <w:p w14:paraId="6004FD78" w14:textId="77777777" w:rsidR="00247F75" w:rsidRDefault="00247F75" w:rsidP="008F4EE0">
      <w:pPr>
        <w:spacing w:line="240" w:lineRule="auto"/>
        <w:jc w:val="center"/>
      </w:pPr>
      <w:r>
        <w:t>A THESIS APPROVED FOR THE</w:t>
      </w:r>
    </w:p>
    <w:p w14:paraId="630C272B" w14:textId="629A889A" w:rsidR="00247F75" w:rsidRDefault="002759F4" w:rsidP="008F4EE0">
      <w:pPr>
        <w:spacing w:line="240" w:lineRule="auto"/>
        <w:jc w:val="center"/>
      </w:pPr>
      <w:r>
        <w:t>SCHOOL OF CIVIL ENGINEERING AND ENVIRONMENTAL SCIENCE</w:t>
      </w:r>
    </w:p>
    <w:p w14:paraId="6447940E" w14:textId="77777777" w:rsidR="00247F75" w:rsidRDefault="00247F75" w:rsidP="008F4EE0">
      <w:pPr>
        <w:spacing w:line="240" w:lineRule="auto"/>
        <w:jc w:val="center"/>
      </w:pPr>
    </w:p>
    <w:p w14:paraId="2907CB75" w14:textId="77777777" w:rsidR="00247F75" w:rsidRDefault="00247F75" w:rsidP="008F4EE0">
      <w:pPr>
        <w:spacing w:line="240" w:lineRule="auto"/>
        <w:jc w:val="center"/>
      </w:pPr>
    </w:p>
    <w:p w14:paraId="2B151056" w14:textId="77777777" w:rsidR="00247F75" w:rsidRDefault="00247F75" w:rsidP="008F4EE0">
      <w:pPr>
        <w:spacing w:line="240" w:lineRule="auto"/>
        <w:jc w:val="center"/>
      </w:pPr>
    </w:p>
    <w:p w14:paraId="62207BFF" w14:textId="40F5F9DE" w:rsidR="00247F75" w:rsidRDefault="00247F75" w:rsidP="008F4EE0">
      <w:pPr>
        <w:spacing w:line="240" w:lineRule="auto"/>
        <w:jc w:val="center"/>
      </w:pPr>
    </w:p>
    <w:p w14:paraId="377F9F8D" w14:textId="77777777" w:rsidR="004B15D2" w:rsidRDefault="004B15D2" w:rsidP="008F4EE0">
      <w:pPr>
        <w:spacing w:line="240" w:lineRule="auto"/>
        <w:jc w:val="center"/>
      </w:pPr>
      <w:bookmarkStart w:id="0" w:name="_GoBack"/>
      <w:bookmarkEnd w:id="0"/>
    </w:p>
    <w:p w14:paraId="1341CDCA" w14:textId="77777777" w:rsidR="00247F75" w:rsidRDefault="00247F75" w:rsidP="008F4EE0">
      <w:pPr>
        <w:spacing w:line="240" w:lineRule="auto"/>
        <w:jc w:val="center"/>
      </w:pPr>
    </w:p>
    <w:p w14:paraId="5E80844A" w14:textId="77777777" w:rsidR="00247F75" w:rsidRDefault="00247F75" w:rsidP="008F4EE0">
      <w:pPr>
        <w:spacing w:line="240" w:lineRule="auto"/>
        <w:jc w:val="center"/>
      </w:pPr>
    </w:p>
    <w:p w14:paraId="035FF6C9" w14:textId="77777777" w:rsidR="00247F75" w:rsidRDefault="00247F75" w:rsidP="008F4EE0">
      <w:pPr>
        <w:spacing w:line="240" w:lineRule="auto"/>
        <w:jc w:val="center"/>
      </w:pPr>
      <w:r>
        <w:t>BY</w:t>
      </w:r>
    </w:p>
    <w:p w14:paraId="138B1FB7" w14:textId="77777777" w:rsidR="00247F75" w:rsidRDefault="00247F75" w:rsidP="008F4EE0">
      <w:pPr>
        <w:spacing w:line="240" w:lineRule="auto"/>
        <w:jc w:val="center"/>
      </w:pPr>
    </w:p>
    <w:p w14:paraId="5B4C66C7" w14:textId="77777777" w:rsidR="00247F75" w:rsidRDefault="00247F75" w:rsidP="008F4EE0">
      <w:pPr>
        <w:spacing w:line="240" w:lineRule="auto"/>
        <w:jc w:val="center"/>
      </w:pPr>
    </w:p>
    <w:p w14:paraId="1D0FBC15" w14:textId="77777777" w:rsidR="00D17A03" w:rsidRDefault="00D17A03" w:rsidP="008F4EE0">
      <w:pPr>
        <w:spacing w:line="240" w:lineRule="auto"/>
        <w:jc w:val="center"/>
      </w:pPr>
    </w:p>
    <w:p w14:paraId="7FAF38A8" w14:textId="77777777" w:rsidR="00D17A03" w:rsidRDefault="00247F75" w:rsidP="008F4EE0">
      <w:pPr>
        <w:spacing w:line="240" w:lineRule="auto"/>
        <w:jc w:val="right"/>
      </w:pPr>
      <w:r>
        <w:t>___________________________</w:t>
      </w:r>
    </w:p>
    <w:p w14:paraId="001D8CBB" w14:textId="77777777" w:rsidR="00247F75" w:rsidRDefault="008F4EE0" w:rsidP="008F4EE0">
      <w:pPr>
        <w:spacing w:line="240" w:lineRule="auto"/>
        <w:jc w:val="right"/>
      </w:pPr>
      <w:r>
        <w:t>Dr. Robert Nairn, Chair</w:t>
      </w:r>
    </w:p>
    <w:p w14:paraId="08AC939D" w14:textId="77777777" w:rsidR="008F4EE0" w:rsidRDefault="008F4EE0" w:rsidP="008F4EE0">
      <w:pPr>
        <w:spacing w:line="240" w:lineRule="auto"/>
        <w:jc w:val="right"/>
      </w:pPr>
    </w:p>
    <w:p w14:paraId="5FA7B1EC" w14:textId="77777777" w:rsidR="008F4EE0" w:rsidRDefault="008F4EE0" w:rsidP="008F4EE0">
      <w:pPr>
        <w:spacing w:line="240" w:lineRule="auto"/>
        <w:jc w:val="right"/>
      </w:pPr>
    </w:p>
    <w:p w14:paraId="3F618251" w14:textId="77777777" w:rsidR="008F4EE0" w:rsidRDefault="008F4EE0" w:rsidP="008F4EE0">
      <w:pPr>
        <w:spacing w:line="240" w:lineRule="auto"/>
        <w:jc w:val="right"/>
      </w:pPr>
    </w:p>
    <w:p w14:paraId="1AD134F2" w14:textId="77777777" w:rsidR="00D17A03" w:rsidRDefault="00247F75" w:rsidP="008F4EE0">
      <w:pPr>
        <w:spacing w:line="240" w:lineRule="auto"/>
        <w:jc w:val="right"/>
      </w:pPr>
      <w:r>
        <w:t>___________________________</w:t>
      </w:r>
    </w:p>
    <w:p w14:paraId="66E8E162" w14:textId="77777777" w:rsidR="00247F75" w:rsidRDefault="00247F75" w:rsidP="008F4EE0">
      <w:pPr>
        <w:spacing w:line="240" w:lineRule="auto"/>
        <w:jc w:val="right"/>
      </w:pPr>
      <w:r>
        <w:t>Dr. Gerald Miller</w:t>
      </w:r>
    </w:p>
    <w:p w14:paraId="0F1B52A8" w14:textId="77777777" w:rsidR="008F4EE0" w:rsidRDefault="008F4EE0" w:rsidP="008F4EE0">
      <w:pPr>
        <w:spacing w:line="240" w:lineRule="auto"/>
        <w:jc w:val="right"/>
      </w:pPr>
    </w:p>
    <w:p w14:paraId="263EB9A5" w14:textId="77777777" w:rsidR="008F4EE0" w:rsidRDefault="008F4EE0" w:rsidP="008F4EE0">
      <w:pPr>
        <w:spacing w:line="240" w:lineRule="auto"/>
        <w:jc w:val="right"/>
      </w:pPr>
    </w:p>
    <w:p w14:paraId="4F64B4C6" w14:textId="77777777" w:rsidR="008F4EE0" w:rsidRDefault="008F4EE0" w:rsidP="008F4EE0">
      <w:pPr>
        <w:spacing w:line="240" w:lineRule="auto"/>
        <w:jc w:val="right"/>
      </w:pPr>
    </w:p>
    <w:p w14:paraId="6577F4DB" w14:textId="77777777" w:rsidR="00D17A03" w:rsidRDefault="00247F75" w:rsidP="008F4EE0">
      <w:pPr>
        <w:spacing w:line="240" w:lineRule="auto"/>
        <w:jc w:val="right"/>
      </w:pPr>
      <w:r>
        <w:t>___________________________</w:t>
      </w:r>
    </w:p>
    <w:p w14:paraId="45F96919" w14:textId="77777777" w:rsidR="00247F75" w:rsidRDefault="008F4EE0" w:rsidP="008F4EE0">
      <w:pPr>
        <w:spacing w:line="240" w:lineRule="auto"/>
        <w:jc w:val="right"/>
      </w:pPr>
      <w:r>
        <w:t xml:space="preserve">Dr. Jason </w:t>
      </w:r>
      <w:r w:rsidR="00247F75">
        <w:t>Vogel</w:t>
      </w:r>
    </w:p>
    <w:p w14:paraId="0C41C15F" w14:textId="77777777" w:rsidR="00247F75" w:rsidRDefault="00247F75" w:rsidP="008F4EE0">
      <w:pPr>
        <w:spacing w:line="240" w:lineRule="auto"/>
        <w:sectPr w:rsidR="00247F75" w:rsidSect="00605B2F">
          <w:pgSz w:w="12240" w:h="15840"/>
          <w:pgMar w:top="1440" w:right="1440" w:bottom="1440" w:left="2304" w:header="720" w:footer="720" w:gutter="0"/>
          <w:pgNumType w:start="1"/>
          <w:cols w:space="720"/>
          <w:titlePg/>
          <w:docGrid w:linePitch="360"/>
        </w:sectPr>
      </w:pPr>
    </w:p>
    <w:p w14:paraId="51A41275" w14:textId="77777777" w:rsidR="00B01B8E" w:rsidRDefault="00B01B8E" w:rsidP="00247F75">
      <w:pPr>
        <w:spacing w:line="240" w:lineRule="auto"/>
        <w:jc w:val="center"/>
      </w:pPr>
      <w:r>
        <w:lastRenderedPageBreak/>
        <w:t>© Copyright by DERRICK XUAN NGUYEN 201</w:t>
      </w:r>
      <w:r w:rsidR="007D487E">
        <w:t>8</w:t>
      </w:r>
    </w:p>
    <w:p w14:paraId="1E64EE25" w14:textId="77777777" w:rsidR="00672433" w:rsidRDefault="00B01B8E" w:rsidP="00672433">
      <w:pPr>
        <w:spacing w:line="240" w:lineRule="auto"/>
        <w:jc w:val="center"/>
      </w:pPr>
      <w:r>
        <w:t>All Rights Reserved.</w:t>
      </w:r>
    </w:p>
    <w:p w14:paraId="2110BA8A" w14:textId="77777777" w:rsidR="00672433" w:rsidRDefault="00672433" w:rsidP="00672433">
      <w:pPr>
        <w:spacing w:line="240" w:lineRule="auto"/>
        <w:sectPr w:rsidR="00672433" w:rsidSect="00605B2F">
          <w:pgSz w:w="12240" w:h="15840"/>
          <w:pgMar w:top="1440" w:right="1440" w:bottom="1440" w:left="2304" w:header="720" w:footer="720" w:gutter="0"/>
          <w:cols w:space="720"/>
          <w:vAlign w:val="bottom"/>
          <w:titlePg/>
          <w:docGrid w:linePitch="360"/>
        </w:sectPr>
      </w:pPr>
    </w:p>
    <w:p w14:paraId="7CAE6901" w14:textId="77777777" w:rsidR="00605B2F" w:rsidRDefault="00A81923" w:rsidP="00605B2F">
      <w:r>
        <w:lastRenderedPageBreak/>
        <w:t xml:space="preserve">This thesis is dedicated to my parents who were forced to leave their country and work endlessly to give me an advantage in my education, an opportunity they not were not able to have. </w:t>
      </w:r>
      <w:r w:rsidRPr="007D487E">
        <w:rPr>
          <w:i/>
        </w:rPr>
        <w:t>Con y</w:t>
      </w:r>
      <w:r w:rsidRPr="007D487E">
        <w:rPr>
          <w:rFonts w:cs="Times New Roman"/>
          <w:i/>
        </w:rPr>
        <w:t>ê</w:t>
      </w:r>
      <w:r w:rsidR="007D487E" w:rsidRPr="007D487E">
        <w:rPr>
          <w:rFonts w:cs="Times New Roman"/>
          <w:i/>
        </w:rPr>
        <w:t>u</w:t>
      </w:r>
      <w:r w:rsidRPr="007D487E">
        <w:rPr>
          <w:i/>
        </w:rPr>
        <w:t xml:space="preserve"> </w:t>
      </w:r>
      <w:r w:rsidR="007D487E" w:rsidRPr="007D487E">
        <w:rPr>
          <w:i/>
        </w:rPr>
        <w:t>M</w:t>
      </w:r>
      <w:r w:rsidRPr="007D487E">
        <w:rPr>
          <w:rFonts w:cs="Times New Roman"/>
          <w:i/>
        </w:rPr>
        <w:t>á</w:t>
      </w:r>
      <w:r w:rsidRPr="007D487E">
        <w:rPr>
          <w:i/>
        </w:rPr>
        <w:t xml:space="preserve"> </w:t>
      </w:r>
      <w:r w:rsidR="007D487E" w:rsidRPr="007D487E">
        <w:rPr>
          <w:i/>
        </w:rPr>
        <w:t>với</w:t>
      </w:r>
      <w:r w:rsidRPr="007D487E">
        <w:rPr>
          <w:i/>
        </w:rPr>
        <w:t xml:space="preserve"> </w:t>
      </w:r>
      <w:r w:rsidR="007D487E" w:rsidRPr="007D487E">
        <w:rPr>
          <w:i/>
        </w:rPr>
        <w:t>P</w:t>
      </w:r>
      <w:r w:rsidRPr="007D487E">
        <w:rPr>
          <w:rFonts w:cs="Times New Roman"/>
          <w:i/>
        </w:rPr>
        <w:t>á</w:t>
      </w:r>
      <w:r w:rsidR="007D487E" w:rsidRPr="007D487E">
        <w:rPr>
          <w:rFonts w:cs="Times New Roman"/>
          <w:i/>
        </w:rPr>
        <w:t xml:space="preserve"> rất nhiều</w:t>
      </w:r>
      <w:r w:rsidR="007D487E">
        <w:t>.</w:t>
      </w:r>
    </w:p>
    <w:p w14:paraId="6178D1A1" w14:textId="77777777" w:rsidR="00605B2F" w:rsidRDefault="00605B2F">
      <w:pPr>
        <w:jc w:val="left"/>
      </w:pPr>
      <w:r>
        <w:br w:type="page"/>
      </w:r>
    </w:p>
    <w:p w14:paraId="027A1E30" w14:textId="49FF47F8" w:rsidR="00B01B8E" w:rsidRPr="006B6D53" w:rsidRDefault="00376FC0" w:rsidP="00605B2F">
      <w:pPr>
        <w:rPr>
          <w:b/>
          <w:sz w:val="28"/>
        </w:rPr>
      </w:pPr>
      <w:r w:rsidRPr="006B6D53">
        <w:rPr>
          <w:b/>
          <w:sz w:val="28"/>
        </w:rPr>
        <w:lastRenderedPageBreak/>
        <w:t>ACKNOWLEDGEMENTS</w:t>
      </w:r>
    </w:p>
    <w:p w14:paraId="7B2BD249" w14:textId="74FB2CAA" w:rsidR="00C84D0C" w:rsidRDefault="006B6D53" w:rsidP="00B84403">
      <w:r w:rsidRPr="006B6D53">
        <w:t>I would like to acknowledge</w:t>
      </w:r>
      <w:r>
        <w:t xml:space="preserve"> and thank</w:t>
      </w:r>
      <w:r w:rsidRPr="006B6D53">
        <w:t xml:space="preserve"> the </w:t>
      </w:r>
      <w:r w:rsidR="00507D5C" w:rsidRPr="006B6D53">
        <w:t>Grand River Dam Authorit</w:t>
      </w:r>
      <w:r w:rsidRPr="006B6D53">
        <w:t>y for funding my research</w:t>
      </w:r>
      <w:r w:rsidR="00B84403">
        <w:t xml:space="preserve"> and providing the fly ash used in this research</w:t>
      </w:r>
      <w:r>
        <w:t xml:space="preserve">. Thank you to </w:t>
      </w:r>
      <w:r w:rsidRPr="006B6D53">
        <w:t xml:space="preserve">Peggy Jones (American Peat Technology) and </w:t>
      </w:r>
      <w:r w:rsidR="00A543FF" w:rsidRPr="006B6D53">
        <w:t>Paul Eger (Global Minerals Engineering; Sovereign Consulting, Inc.)</w:t>
      </w:r>
      <w:r w:rsidRPr="006B6D53">
        <w:t xml:space="preserve"> for </w:t>
      </w:r>
      <w:r>
        <w:t xml:space="preserve">donating APTsorb and bioAPT samples, as well as </w:t>
      </w:r>
      <w:r w:rsidR="00EE5080">
        <w:t>providing information and knowledge about those products.</w:t>
      </w:r>
      <w:r w:rsidR="00AF71CF">
        <w:t xml:space="preserve"> I would like acknowledge Dr. Glenn Brown who designed the laboratory column used in this research. </w:t>
      </w:r>
      <w:r w:rsidR="00B84403">
        <w:t xml:space="preserve">Additionally, I want to </w:t>
      </w:r>
      <w:r w:rsidR="00AF71CF">
        <w:t>acknowledge</w:t>
      </w:r>
      <w:r w:rsidR="00B84403">
        <w:t xml:space="preserve"> Quikrete as the manufacturers of the sand used in this research</w:t>
      </w:r>
      <w:r w:rsidR="00073A80">
        <w:t xml:space="preserve"> and U.S. </w:t>
      </w:r>
      <w:r w:rsidR="007C6D74">
        <w:t>Fabrics, Inc. for providing me with geotextile samples</w:t>
      </w:r>
      <w:r w:rsidR="00B84403">
        <w:t xml:space="preserve">. </w:t>
      </w:r>
      <w:r>
        <w:t xml:space="preserve">I </w:t>
      </w:r>
      <w:r w:rsidR="00AF71CF">
        <w:t xml:space="preserve">want to </w:t>
      </w:r>
      <w:r w:rsidR="00816E8C">
        <w:t xml:space="preserve">also </w:t>
      </w:r>
      <w:r>
        <w:t xml:space="preserve">thank </w:t>
      </w:r>
      <w:r w:rsidR="00A543FF" w:rsidRPr="006B6D53">
        <w:t>Dr. David Sabatini</w:t>
      </w:r>
      <w:r w:rsidRPr="006B6D53">
        <w:t xml:space="preserve"> and </w:t>
      </w:r>
      <w:r w:rsidR="00E1441D" w:rsidRPr="006B6D53">
        <w:t xml:space="preserve">Dr. </w:t>
      </w:r>
      <w:r w:rsidR="00A543FF" w:rsidRPr="006B6D53">
        <w:t>Teshome Lemma</w:t>
      </w:r>
      <w:r w:rsidRPr="006B6D53">
        <w:t xml:space="preserve"> for their </w:t>
      </w:r>
      <w:r>
        <w:t>contributions to my knowledge of physicochemical processes</w:t>
      </w:r>
      <w:r w:rsidR="00EE5080">
        <w:t xml:space="preserve">. Thank you to members of the </w:t>
      </w:r>
      <w:r w:rsidR="00A543FF" w:rsidRPr="006B6D53">
        <w:t>Center for Restoration of Ecosystems and Watersheds</w:t>
      </w:r>
      <w:r w:rsidR="00EE5080">
        <w:t xml:space="preserve"> for assistance in the laboratory, technical knowledge, and critiques. Finally, I wanted to thank my family and circle of friends, who I basically consider family</w:t>
      </w:r>
      <w:r w:rsidR="00AF71CF">
        <w:t>,</w:t>
      </w:r>
      <w:r w:rsidR="00EE5080">
        <w:t xml:space="preserve"> anyway. Without their support throughout my graduate studies, I most likely would not have had the courage to finish.</w:t>
      </w:r>
    </w:p>
    <w:p w14:paraId="21E4DB66" w14:textId="25424A5F" w:rsidR="00672433" w:rsidRPr="00EE5080" w:rsidRDefault="003964BD" w:rsidP="00B84403">
      <w:r>
        <w:br w:type="page"/>
      </w:r>
    </w:p>
    <w:p w14:paraId="63C1A83A" w14:textId="01C9D84F" w:rsidR="003964BD" w:rsidRPr="00376FC0" w:rsidRDefault="00376FC0" w:rsidP="00605B2F">
      <w:pPr>
        <w:rPr>
          <w:b/>
          <w:sz w:val="28"/>
          <w:szCs w:val="28"/>
        </w:rPr>
      </w:pPr>
      <w:r w:rsidRPr="00376FC0">
        <w:rPr>
          <w:b/>
          <w:sz w:val="28"/>
          <w:szCs w:val="28"/>
        </w:rPr>
        <w:lastRenderedPageBreak/>
        <w:t>TABLE OF CONTENTS</w:t>
      </w:r>
    </w:p>
    <w:p w14:paraId="32E884E4" w14:textId="2B8DE2B2" w:rsidR="00DB690C" w:rsidRDefault="003964BD">
      <w:pPr>
        <w:pStyle w:val="TOC1"/>
        <w:tabs>
          <w:tab w:val="left" w:pos="1760"/>
          <w:tab w:val="right" w:leader="dot" w:pos="8486"/>
        </w:tabs>
        <w:rPr>
          <w:rFonts w:asciiTheme="minorHAnsi" w:eastAsiaTheme="minorEastAsia" w:hAnsiTheme="minorHAnsi"/>
          <w:noProof/>
          <w:sz w:val="22"/>
        </w:rPr>
      </w:pPr>
      <w:r>
        <w:fldChar w:fldCharType="begin"/>
      </w:r>
      <w:r>
        <w:instrText xml:space="preserve"> TOC \o "1-3" \h \z \u </w:instrText>
      </w:r>
      <w:r>
        <w:fldChar w:fldCharType="separate"/>
      </w:r>
      <w:hyperlink w:anchor="_Toc513119021" w:history="1">
        <w:r w:rsidR="00DB690C" w:rsidRPr="00D630DB">
          <w:rPr>
            <w:rStyle w:val="Hyperlink"/>
            <w:noProof/>
          </w:rPr>
          <w:t>CHAPTER 1:</w:t>
        </w:r>
        <w:r w:rsidR="00DB690C">
          <w:rPr>
            <w:rFonts w:asciiTheme="minorHAnsi" w:eastAsiaTheme="minorEastAsia" w:hAnsiTheme="minorHAnsi"/>
            <w:noProof/>
            <w:sz w:val="22"/>
          </w:rPr>
          <w:tab/>
        </w:r>
        <w:r w:rsidR="00DB690C" w:rsidRPr="00D630DB">
          <w:rPr>
            <w:rStyle w:val="Hyperlink"/>
            <w:noProof/>
          </w:rPr>
          <w:t>Introduction and Literature Review</w:t>
        </w:r>
        <w:r w:rsidR="00DB690C">
          <w:rPr>
            <w:noProof/>
            <w:webHidden/>
          </w:rPr>
          <w:tab/>
        </w:r>
        <w:r w:rsidR="00DB690C">
          <w:rPr>
            <w:noProof/>
            <w:webHidden/>
          </w:rPr>
          <w:fldChar w:fldCharType="begin"/>
        </w:r>
        <w:r w:rsidR="00DB690C">
          <w:rPr>
            <w:noProof/>
            <w:webHidden/>
          </w:rPr>
          <w:instrText xml:space="preserve"> PAGEREF _Toc513119021 \h </w:instrText>
        </w:r>
        <w:r w:rsidR="00DB690C">
          <w:rPr>
            <w:noProof/>
            <w:webHidden/>
          </w:rPr>
        </w:r>
        <w:r w:rsidR="00DB690C">
          <w:rPr>
            <w:noProof/>
            <w:webHidden/>
          </w:rPr>
          <w:fldChar w:fldCharType="separate"/>
        </w:r>
        <w:r w:rsidR="00DB690C">
          <w:rPr>
            <w:noProof/>
            <w:webHidden/>
          </w:rPr>
          <w:t>1</w:t>
        </w:r>
        <w:r w:rsidR="00DB690C">
          <w:rPr>
            <w:noProof/>
            <w:webHidden/>
          </w:rPr>
          <w:fldChar w:fldCharType="end"/>
        </w:r>
      </w:hyperlink>
    </w:p>
    <w:p w14:paraId="1D3EEFFA" w14:textId="5B03B891" w:rsidR="00DB690C" w:rsidRDefault="000F5161">
      <w:pPr>
        <w:pStyle w:val="TOC2"/>
        <w:tabs>
          <w:tab w:val="left" w:pos="880"/>
          <w:tab w:val="right" w:leader="dot" w:pos="8486"/>
        </w:tabs>
        <w:rPr>
          <w:rFonts w:asciiTheme="minorHAnsi" w:eastAsiaTheme="minorEastAsia" w:hAnsiTheme="minorHAnsi"/>
          <w:noProof/>
          <w:sz w:val="22"/>
        </w:rPr>
      </w:pPr>
      <w:hyperlink w:anchor="_Toc513119022" w:history="1">
        <w:r w:rsidR="00DB690C" w:rsidRPr="00D630DB">
          <w:rPr>
            <w:rStyle w:val="Hyperlink"/>
            <w:noProof/>
          </w:rPr>
          <w:t>1.1</w:t>
        </w:r>
        <w:r w:rsidR="00DB690C">
          <w:rPr>
            <w:rFonts w:asciiTheme="minorHAnsi" w:eastAsiaTheme="minorEastAsia" w:hAnsiTheme="minorHAnsi"/>
            <w:noProof/>
            <w:sz w:val="22"/>
          </w:rPr>
          <w:tab/>
        </w:r>
        <w:r w:rsidR="00DB690C" w:rsidRPr="00D630DB">
          <w:rPr>
            <w:rStyle w:val="Hyperlink"/>
            <w:noProof/>
          </w:rPr>
          <w:t>Introduction</w:t>
        </w:r>
        <w:r w:rsidR="00DB690C">
          <w:rPr>
            <w:noProof/>
            <w:webHidden/>
          </w:rPr>
          <w:tab/>
        </w:r>
        <w:r w:rsidR="00DB690C">
          <w:rPr>
            <w:noProof/>
            <w:webHidden/>
          </w:rPr>
          <w:fldChar w:fldCharType="begin"/>
        </w:r>
        <w:r w:rsidR="00DB690C">
          <w:rPr>
            <w:noProof/>
            <w:webHidden/>
          </w:rPr>
          <w:instrText xml:space="preserve"> PAGEREF _Toc513119022 \h </w:instrText>
        </w:r>
        <w:r w:rsidR="00DB690C">
          <w:rPr>
            <w:noProof/>
            <w:webHidden/>
          </w:rPr>
        </w:r>
        <w:r w:rsidR="00DB690C">
          <w:rPr>
            <w:noProof/>
            <w:webHidden/>
          </w:rPr>
          <w:fldChar w:fldCharType="separate"/>
        </w:r>
        <w:r w:rsidR="00DB690C">
          <w:rPr>
            <w:noProof/>
            <w:webHidden/>
          </w:rPr>
          <w:t>1</w:t>
        </w:r>
        <w:r w:rsidR="00DB690C">
          <w:rPr>
            <w:noProof/>
            <w:webHidden/>
          </w:rPr>
          <w:fldChar w:fldCharType="end"/>
        </w:r>
      </w:hyperlink>
    </w:p>
    <w:p w14:paraId="128918CC" w14:textId="686450B9" w:rsidR="00DB690C" w:rsidRDefault="000F5161">
      <w:pPr>
        <w:pStyle w:val="TOC2"/>
        <w:tabs>
          <w:tab w:val="left" w:pos="880"/>
          <w:tab w:val="right" w:leader="dot" w:pos="8486"/>
        </w:tabs>
        <w:rPr>
          <w:rFonts w:asciiTheme="minorHAnsi" w:eastAsiaTheme="minorEastAsia" w:hAnsiTheme="minorHAnsi"/>
          <w:noProof/>
          <w:sz w:val="22"/>
        </w:rPr>
      </w:pPr>
      <w:hyperlink w:anchor="_Toc513119023" w:history="1">
        <w:r w:rsidR="00DB690C" w:rsidRPr="00D630DB">
          <w:rPr>
            <w:rStyle w:val="Hyperlink"/>
            <w:noProof/>
          </w:rPr>
          <w:t>1.2</w:t>
        </w:r>
        <w:r w:rsidR="00DB690C">
          <w:rPr>
            <w:rFonts w:asciiTheme="minorHAnsi" w:eastAsiaTheme="minorEastAsia" w:hAnsiTheme="minorHAnsi"/>
            <w:noProof/>
            <w:sz w:val="22"/>
          </w:rPr>
          <w:tab/>
        </w:r>
        <w:r w:rsidR="00DB690C" w:rsidRPr="00D630DB">
          <w:rPr>
            <w:rStyle w:val="Hyperlink"/>
            <w:noProof/>
          </w:rPr>
          <w:t>Literature Review</w:t>
        </w:r>
        <w:r w:rsidR="00DB690C">
          <w:rPr>
            <w:noProof/>
            <w:webHidden/>
          </w:rPr>
          <w:tab/>
        </w:r>
        <w:r w:rsidR="00DB690C">
          <w:rPr>
            <w:noProof/>
            <w:webHidden/>
          </w:rPr>
          <w:fldChar w:fldCharType="begin"/>
        </w:r>
        <w:r w:rsidR="00DB690C">
          <w:rPr>
            <w:noProof/>
            <w:webHidden/>
          </w:rPr>
          <w:instrText xml:space="preserve"> PAGEREF _Toc513119023 \h </w:instrText>
        </w:r>
        <w:r w:rsidR="00DB690C">
          <w:rPr>
            <w:noProof/>
            <w:webHidden/>
          </w:rPr>
        </w:r>
        <w:r w:rsidR="00DB690C">
          <w:rPr>
            <w:noProof/>
            <w:webHidden/>
          </w:rPr>
          <w:fldChar w:fldCharType="separate"/>
        </w:r>
        <w:r w:rsidR="00DB690C">
          <w:rPr>
            <w:noProof/>
            <w:webHidden/>
          </w:rPr>
          <w:t>3</w:t>
        </w:r>
        <w:r w:rsidR="00DB690C">
          <w:rPr>
            <w:noProof/>
            <w:webHidden/>
          </w:rPr>
          <w:fldChar w:fldCharType="end"/>
        </w:r>
      </w:hyperlink>
    </w:p>
    <w:p w14:paraId="30890ED2" w14:textId="458C60CC" w:rsidR="00DB690C" w:rsidRDefault="000F5161">
      <w:pPr>
        <w:pStyle w:val="TOC3"/>
        <w:tabs>
          <w:tab w:val="left" w:pos="1320"/>
          <w:tab w:val="right" w:leader="dot" w:pos="8486"/>
        </w:tabs>
        <w:rPr>
          <w:rFonts w:asciiTheme="minorHAnsi" w:eastAsiaTheme="minorEastAsia" w:hAnsiTheme="minorHAnsi"/>
          <w:noProof/>
          <w:sz w:val="22"/>
        </w:rPr>
      </w:pPr>
      <w:hyperlink w:anchor="_Toc513119024" w:history="1">
        <w:r w:rsidR="00DB690C" w:rsidRPr="00D630DB">
          <w:rPr>
            <w:rStyle w:val="Hyperlink"/>
            <w:noProof/>
          </w:rPr>
          <w:t>1.2.1</w:t>
        </w:r>
        <w:r w:rsidR="00DB690C">
          <w:rPr>
            <w:rFonts w:asciiTheme="minorHAnsi" w:eastAsiaTheme="minorEastAsia" w:hAnsiTheme="minorHAnsi"/>
            <w:noProof/>
            <w:sz w:val="22"/>
          </w:rPr>
          <w:tab/>
        </w:r>
        <w:r w:rsidR="00DB690C" w:rsidRPr="00D630DB">
          <w:rPr>
            <w:rStyle w:val="Hyperlink"/>
            <w:noProof/>
          </w:rPr>
          <w:t>Urban Stormwater Runoff</w:t>
        </w:r>
        <w:r w:rsidR="00DB690C">
          <w:rPr>
            <w:noProof/>
            <w:webHidden/>
          </w:rPr>
          <w:tab/>
        </w:r>
        <w:r w:rsidR="00DB690C">
          <w:rPr>
            <w:noProof/>
            <w:webHidden/>
          </w:rPr>
          <w:fldChar w:fldCharType="begin"/>
        </w:r>
        <w:r w:rsidR="00DB690C">
          <w:rPr>
            <w:noProof/>
            <w:webHidden/>
          </w:rPr>
          <w:instrText xml:space="preserve"> PAGEREF _Toc513119024 \h </w:instrText>
        </w:r>
        <w:r w:rsidR="00DB690C">
          <w:rPr>
            <w:noProof/>
            <w:webHidden/>
          </w:rPr>
        </w:r>
        <w:r w:rsidR="00DB690C">
          <w:rPr>
            <w:noProof/>
            <w:webHidden/>
          </w:rPr>
          <w:fldChar w:fldCharType="separate"/>
        </w:r>
        <w:r w:rsidR="00DB690C">
          <w:rPr>
            <w:noProof/>
            <w:webHidden/>
          </w:rPr>
          <w:t>3</w:t>
        </w:r>
        <w:r w:rsidR="00DB690C">
          <w:rPr>
            <w:noProof/>
            <w:webHidden/>
          </w:rPr>
          <w:fldChar w:fldCharType="end"/>
        </w:r>
      </w:hyperlink>
    </w:p>
    <w:p w14:paraId="150A576C" w14:textId="294628C9" w:rsidR="00DB690C" w:rsidRDefault="000F5161">
      <w:pPr>
        <w:pStyle w:val="TOC3"/>
        <w:tabs>
          <w:tab w:val="left" w:pos="1320"/>
          <w:tab w:val="right" w:leader="dot" w:pos="8486"/>
        </w:tabs>
        <w:rPr>
          <w:rFonts w:asciiTheme="minorHAnsi" w:eastAsiaTheme="minorEastAsia" w:hAnsiTheme="minorHAnsi"/>
          <w:noProof/>
          <w:sz w:val="22"/>
        </w:rPr>
      </w:pPr>
      <w:hyperlink w:anchor="_Toc513119025" w:history="1">
        <w:r w:rsidR="00DB690C" w:rsidRPr="00D630DB">
          <w:rPr>
            <w:rStyle w:val="Hyperlink"/>
            <w:noProof/>
          </w:rPr>
          <w:t>1.2.2</w:t>
        </w:r>
        <w:r w:rsidR="00DB690C">
          <w:rPr>
            <w:rFonts w:asciiTheme="minorHAnsi" w:eastAsiaTheme="minorEastAsia" w:hAnsiTheme="minorHAnsi"/>
            <w:noProof/>
            <w:sz w:val="22"/>
          </w:rPr>
          <w:tab/>
        </w:r>
        <w:r w:rsidR="00DB690C" w:rsidRPr="00D630DB">
          <w:rPr>
            <w:rStyle w:val="Hyperlink"/>
            <w:noProof/>
          </w:rPr>
          <w:t>An Overview of Bioretention Cell Design</w:t>
        </w:r>
        <w:r w:rsidR="00DB690C">
          <w:rPr>
            <w:noProof/>
            <w:webHidden/>
          </w:rPr>
          <w:tab/>
        </w:r>
        <w:r w:rsidR="00DB690C">
          <w:rPr>
            <w:noProof/>
            <w:webHidden/>
          </w:rPr>
          <w:fldChar w:fldCharType="begin"/>
        </w:r>
        <w:r w:rsidR="00DB690C">
          <w:rPr>
            <w:noProof/>
            <w:webHidden/>
          </w:rPr>
          <w:instrText xml:space="preserve"> PAGEREF _Toc513119025 \h </w:instrText>
        </w:r>
        <w:r w:rsidR="00DB690C">
          <w:rPr>
            <w:noProof/>
            <w:webHidden/>
          </w:rPr>
        </w:r>
        <w:r w:rsidR="00DB690C">
          <w:rPr>
            <w:noProof/>
            <w:webHidden/>
          </w:rPr>
          <w:fldChar w:fldCharType="separate"/>
        </w:r>
        <w:r w:rsidR="00DB690C">
          <w:rPr>
            <w:noProof/>
            <w:webHidden/>
          </w:rPr>
          <w:t>7</w:t>
        </w:r>
        <w:r w:rsidR="00DB690C">
          <w:rPr>
            <w:noProof/>
            <w:webHidden/>
          </w:rPr>
          <w:fldChar w:fldCharType="end"/>
        </w:r>
      </w:hyperlink>
    </w:p>
    <w:p w14:paraId="48C88880" w14:textId="13267F37" w:rsidR="00DB690C" w:rsidRDefault="000F5161">
      <w:pPr>
        <w:pStyle w:val="TOC3"/>
        <w:tabs>
          <w:tab w:val="left" w:pos="1320"/>
          <w:tab w:val="right" w:leader="dot" w:pos="8486"/>
        </w:tabs>
        <w:rPr>
          <w:rFonts w:asciiTheme="minorHAnsi" w:eastAsiaTheme="minorEastAsia" w:hAnsiTheme="minorHAnsi"/>
          <w:noProof/>
          <w:sz w:val="22"/>
        </w:rPr>
      </w:pPr>
      <w:hyperlink w:anchor="_Toc513119026" w:history="1">
        <w:r w:rsidR="00DB690C" w:rsidRPr="00D630DB">
          <w:rPr>
            <w:rStyle w:val="Hyperlink"/>
            <w:noProof/>
          </w:rPr>
          <w:t>1.2.3</w:t>
        </w:r>
        <w:r w:rsidR="00DB690C">
          <w:rPr>
            <w:rFonts w:asciiTheme="minorHAnsi" w:eastAsiaTheme="minorEastAsia" w:hAnsiTheme="minorHAnsi"/>
            <w:noProof/>
            <w:sz w:val="22"/>
          </w:rPr>
          <w:tab/>
        </w:r>
        <w:r w:rsidR="00DB690C" w:rsidRPr="00D630DB">
          <w:rPr>
            <w:rStyle w:val="Hyperlink"/>
            <w:noProof/>
          </w:rPr>
          <w:t>Variable Bioretention Cell Performance Issues</w:t>
        </w:r>
        <w:r w:rsidR="00DB690C">
          <w:rPr>
            <w:noProof/>
            <w:webHidden/>
          </w:rPr>
          <w:tab/>
        </w:r>
        <w:r w:rsidR="00DB690C">
          <w:rPr>
            <w:noProof/>
            <w:webHidden/>
          </w:rPr>
          <w:fldChar w:fldCharType="begin"/>
        </w:r>
        <w:r w:rsidR="00DB690C">
          <w:rPr>
            <w:noProof/>
            <w:webHidden/>
          </w:rPr>
          <w:instrText xml:space="preserve"> PAGEREF _Toc513119026 \h </w:instrText>
        </w:r>
        <w:r w:rsidR="00DB690C">
          <w:rPr>
            <w:noProof/>
            <w:webHidden/>
          </w:rPr>
        </w:r>
        <w:r w:rsidR="00DB690C">
          <w:rPr>
            <w:noProof/>
            <w:webHidden/>
          </w:rPr>
          <w:fldChar w:fldCharType="separate"/>
        </w:r>
        <w:r w:rsidR="00DB690C">
          <w:rPr>
            <w:noProof/>
            <w:webHidden/>
          </w:rPr>
          <w:t>13</w:t>
        </w:r>
        <w:r w:rsidR="00DB690C">
          <w:rPr>
            <w:noProof/>
            <w:webHidden/>
          </w:rPr>
          <w:fldChar w:fldCharType="end"/>
        </w:r>
      </w:hyperlink>
    </w:p>
    <w:p w14:paraId="50296E2A" w14:textId="593D150C" w:rsidR="00DB690C" w:rsidRDefault="000F5161">
      <w:pPr>
        <w:pStyle w:val="TOC3"/>
        <w:tabs>
          <w:tab w:val="left" w:pos="1320"/>
          <w:tab w:val="right" w:leader="dot" w:pos="8486"/>
        </w:tabs>
        <w:rPr>
          <w:rFonts w:asciiTheme="minorHAnsi" w:eastAsiaTheme="minorEastAsia" w:hAnsiTheme="minorHAnsi"/>
          <w:noProof/>
          <w:sz w:val="22"/>
        </w:rPr>
      </w:pPr>
      <w:hyperlink w:anchor="_Toc513119027" w:history="1">
        <w:r w:rsidR="00DB690C" w:rsidRPr="00D630DB">
          <w:rPr>
            <w:rStyle w:val="Hyperlink"/>
            <w:noProof/>
          </w:rPr>
          <w:t>1.2.4</w:t>
        </w:r>
        <w:r w:rsidR="00DB690C">
          <w:rPr>
            <w:rFonts w:asciiTheme="minorHAnsi" w:eastAsiaTheme="minorEastAsia" w:hAnsiTheme="minorHAnsi"/>
            <w:noProof/>
            <w:sz w:val="22"/>
          </w:rPr>
          <w:tab/>
        </w:r>
        <w:r w:rsidR="00DB690C" w:rsidRPr="00D630DB">
          <w:rPr>
            <w:rStyle w:val="Hyperlink"/>
            <w:noProof/>
          </w:rPr>
          <w:t>Reactive Media</w:t>
        </w:r>
        <w:r w:rsidR="00DB690C">
          <w:rPr>
            <w:noProof/>
            <w:webHidden/>
          </w:rPr>
          <w:tab/>
        </w:r>
        <w:r w:rsidR="00DB690C">
          <w:rPr>
            <w:noProof/>
            <w:webHidden/>
          </w:rPr>
          <w:fldChar w:fldCharType="begin"/>
        </w:r>
        <w:r w:rsidR="00DB690C">
          <w:rPr>
            <w:noProof/>
            <w:webHidden/>
          </w:rPr>
          <w:instrText xml:space="preserve"> PAGEREF _Toc513119027 \h </w:instrText>
        </w:r>
        <w:r w:rsidR="00DB690C">
          <w:rPr>
            <w:noProof/>
            <w:webHidden/>
          </w:rPr>
        </w:r>
        <w:r w:rsidR="00DB690C">
          <w:rPr>
            <w:noProof/>
            <w:webHidden/>
          </w:rPr>
          <w:fldChar w:fldCharType="separate"/>
        </w:r>
        <w:r w:rsidR="00DB690C">
          <w:rPr>
            <w:noProof/>
            <w:webHidden/>
          </w:rPr>
          <w:t>15</w:t>
        </w:r>
        <w:r w:rsidR="00DB690C">
          <w:rPr>
            <w:noProof/>
            <w:webHidden/>
          </w:rPr>
          <w:fldChar w:fldCharType="end"/>
        </w:r>
      </w:hyperlink>
    </w:p>
    <w:p w14:paraId="60742F07" w14:textId="03749F9C" w:rsidR="00DB690C" w:rsidRDefault="000F5161">
      <w:pPr>
        <w:pStyle w:val="TOC3"/>
        <w:tabs>
          <w:tab w:val="left" w:pos="1320"/>
          <w:tab w:val="right" w:leader="dot" w:pos="8486"/>
        </w:tabs>
        <w:rPr>
          <w:rFonts w:asciiTheme="minorHAnsi" w:eastAsiaTheme="minorEastAsia" w:hAnsiTheme="minorHAnsi"/>
          <w:noProof/>
          <w:sz w:val="22"/>
        </w:rPr>
      </w:pPr>
      <w:hyperlink w:anchor="_Toc513119028" w:history="1">
        <w:r w:rsidR="00DB690C" w:rsidRPr="00D630DB">
          <w:rPr>
            <w:rStyle w:val="Hyperlink"/>
            <w:noProof/>
          </w:rPr>
          <w:t>1.2.5</w:t>
        </w:r>
        <w:r w:rsidR="00DB690C">
          <w:rPr>
            <w:rFonts w:asciiTheme="minorHAnsi" w:eastAsiaTheme="minorEastAsia" w:hAnsiTheme="minorHAnsi"/>
            <w:noProof/>
            <w:sz w:val="22"/>
          </w:rPr>
          <w:tab/>
        </w:r>
        <w:r w:rsidR="00DB690C" w:rsidRPr="00D630DB">
          <w:rPr>
            <w:rStyle w:val="Hyperlink"/>
            <w:noProof/>
          </w:rPr>
          <w:t>Other Reactive Media</w:t>
        </w:r>
        <w:r w:rsidR="00DB690C">
          <w:rPr>
            <w:noProof/>
            <w:webHidden/>
          </w:rPr>
          <w:tab/>
        </w:r>
        <w:r w:rsidR="00DB690C">
          <w:rPr>
            <w:noProof/>
            <w:webHidden/>
          </w:rPr>
          <w:fldChar w:fldCharType="begin"/>
        </w:r>
        <w:r w:rsidR="00DB690C">
          <w:rPr>
            <w:noProof/>
            <w:webHidden/>
          </w:rPr>
          <w:instrText xml:space="preserve"> PAGEREF _Toc513119028 \h </w:instrText>
        </w:r>
        <w:r w:rsidR="00DB690C">
          <w:rPr>
            <w:noProof/>
            <w:webHidden/>
          </w:rPr>
        </w:r>
        <w:r w:rsidR="00DB690C">
          <w:rPr>
            <w:noProof/>
            <w:webHidden/>
          </w:rPr>
          <w:fldChar w:fldCharType="separate"/>
        </w:r>
        <w:r w:rsidR="00DB690C">
          <w:rPr>
            <w:noProof/>
            <w:webHidden/>
          </w:rPr>
          <w:t>19</w:t>
        </w:r>
        <w:r w:rsidR="00DB690C">
          <w:rPr>
            <w:noProof/>
            <w:webHidden/>
          </w:rPr>
          <w:fldChar w:fldCharType="end"/>
        </w:r>
      </w:hyperlink>
    </w:p>
    <w:p w14:paraId="643CFD5A" w14:textId="7184230B" w:rsidR="00DB690C" w:rsidRDefault="000F5161">
      <w:pPr>
        <w:pStyle w:val="TOC3"/>
        <w:tabs>
          <w:tab w:val="left" w:pos="1320"/>
          <w:tab w:val="right" w:leader="dot" w:pos="8486"/>
        </w:tabs>
        <w:rPr>
          <w:rFonts w:asciiTheme="minorHAnsi" w:eastAsiaTheme="minorEastAsia" w:hAnsiTheme="minorHAnsi"/>
          <w:noProof/>
          <w:sz w:val="22"/>
        </w:rPr>
      </w:pPr>
      <w:hyperlink w:anchor="_Toc513119029" w:history="1">
        <w:r w:rsidR="00DB690C" w:rsidRPr="00D630DB">
          <w:rPr>
            <w:rStyle w:val="Hyperlink"/>
            <w:noProof/>
          </w:rPr>
          <w:t>1.2.6</w:t>
        </w:r>
        <w:r w:rsidR="00DB690C">
          <w:rPr>
            <w:rFonts w:asciiTheme="minorHAnsi" w:eastAsiaTheme="minorEastAsia" w:hAnsiTheme="minorHAnsi"/>
            <w:noProof/>
            <w:sz w:val="22"/>
          </w:rPr>
          <w:tab/>
        </w:r>
        <w:r w:rsidR="00DB690C" w:rsidRPr="00D630DB">
          <w:rPr>
            <w:rStyle w:val="Hyperlink"/>
            <w:noProof/>
          </w:rPr>
          <w:t>Nutrient Analyses Reporting</w:t>
        </w:r>
        <w:r w:rsidR="00DB690C">
          <w:rPr>
            <w:noProof/>
            <w:webHidden/>
          </w:rPr>
          <w:tab/>
        </w:r>
        <w:r w:rsidR="00DB690C">
          <w:rPr>
            <w:noProof/>
            <w:webHidden/>
          </w:rPr>
          <w:fldChar w:fldCharType="begin"/>
        </w:r>
        <w:r w:rsidR="00DB690C">
          <w:rPr>
            <w:noProof/>
            <w:webHidden/>
          </w:rPr>
          <w:instrText xml:space="preserve"> PAGEREF _Toc513119029 \h </w:instrText>
        </w:r>
        <w:r w:rsidR="00DB690C">
          <w:rPr>
            <w:noProof/>
            <w:webHidden/>
          </w:rPr>
        </w:r>
        <w:r w:rsidR="00DB690C">
          <w:rPr>
            <w:noProof/>
            <w:webHidden/>
          </w:rPr>
          <w:fldChar w:fldCharType="separate"/>
        </w:r>
        <w:r w:rsidR="00DB690C">
          <w:rPr>
            <w:noProof/>
            <w:webHidden/>
          </w:rPr>
          <w:t>21</w:t>
        </w:r>
        <w:r w:rsidR="00DB690C">
          <w:rPr>
            <w:noProof/>
            <w:webHidden/>
          </w:rPr>
          <w:fldChar w:fldCharType="end"/>
        </w:r>
      </w:hyperlink>
    </w:p>
    <w:p w14:paraId="12D04F6C" w14:textId="39BE89B5" w:rsidR="00DB690C" w:rsidRDefault="000F5161">
      <w:pPr>
        <w:pStyle w:val="TOC2"/>
        <w:tabs>
          <w:tab w:val="left" w:pos="880"/>
          <w:tab w:val="right" w:leader="dot" w:pos="8486"/>
        </w:tabs>
        <w:rPr>
          <w:rFonts w:asciiTheme="minorHAnsi" w:eastAsiaTheme="minorEastAsia" w:hAnsiTheme="minorHAnsi"/>
          <w:noProof/>
          <w:sz w:val="22"/>
        </w:rPr>
      </w:pPr>
      <w:hyperlink w:anchor="_Toc513119030" w:history="1">
        <w:r w:rsidR="00DB690C" w:rsidRPr="00D630DB">
          <w:rPr>
            <w:rStyle w:val="Hyperlink"/>
            <w:noProof/>
          </w:rPr>
          <w:t>1.3</w:t>
        </w:r>
        <w:r w:rsidR="00DB690C">
          <w:rPr>
            <w:rFonts w:asciiTheme="minorHAnsi" w:eastAsiaTheme="minorEastAsia" w:hAnsiTheme="minorHAnsi"/>
            <w:noProof/>
            <w:sz w:val="22"/>
          </w:rPr>
          <w:tab/>
        </w:r>
        <w:r w:rsidR="00DB690C" w:rsidRPr="00D630DB">
          <w:rPr>
            <w:rStyle w:val="Hyperlink"/>
            <w:noProof/>
          </w:rPr>
          <w:t>Hypotheses and Objectives</w:t>
        </w:r>
        <w:r w:rsidR="00DB690C">
          <w:rPr>
            <w:noProof/>
            <w:webHidden/>
          </w:rPr>
          <w:tab/>
        </w:r>
        <w:r w:rsidR="00DB690C">
          <w:rPr>
            <w:noProof/>
            <w:webHidden/>
          </w:rPr>
          <w:fldChar w:fldCharType="begin"/>
        </w:r>
        <w:r w:rsidR="00DB690C">
          <w:rPr>
            <w:noProof/>
            <w:webHidden/>
          </w:rPr>
          <w:instrText xml:space="preserve"> PAGEREF _Toc513119030 \h </w:instrText>
        </w:r>
        <w:r w:rsidR="00DB690C">
          <w:rPr>
            <w:noProof/>
            <w:webHidden/>
          </w:rPr>
        </w:r>
        <w:r w:rsidR="00DB690C">
          <w:rPr>
            <w:noProof/>
            <w:webHidden/>
          </w:rPr>
          <w:fldChar w:fldCharType="separate"/>
        </w:r>
        <w:r w:rsidR="00DB690C">
          <w:rPr>
            <w:noProof/>
            <w:webHidden/>
          </w:rPr>
          <w:t>22</w:t>
        </w:r>
        <w:r w:rsidR="00DB690C">
          <w:rPr>
            <w:noProof/>
            <w:webHidden/>
          </w:rPr>
          <w:fldChar w:fldCharType="end"/>
        </w:r>
      </w:hyperlink>
    </w:p>
    <w:p w14:paraId="5C83A106" w14:textId="768F0096" w:rsidR="00DB690C" w:rsidRDefault="000F5161">
      <w:pPr>
        <w:pStyle w:val="TOC3"/>
        <w:tabs>
          <w:tab w:val="left" w:pos="1320"/>
          <w:tab w:val="right" w:leader="dot" w:pos="8486"/>
        </w:tabs>
        <w:rPr>
          <w:rFonts w:asciiTheme="minorHAnsi" w:eastAsiaTheme="minorEastAsia" w:hAnsiTheme="minorHAnsi"/>
          <w:noProof/>
          <w:sz w:val="22"/>
        </w:rPr>
      </w:pPr>
      <w:hyperlink w:anchor="_Toc513119031" w:history="1">
        <w:r w:rsidR="00DB690C" w:rsidRPr="00D630DB">
          <w:rPr>
            <w:rStyle w:val="Hyperlink"/>
            <w:noProof/>
          </w:rPr>
          <w:t>1.3.1</w:t>
        </w:r>
        <w:r w:rsidR="00DB690C">
          <w:rPr>
            <w:rFonts w:asciiTheme="minorHAnsi" w:eastAsiaTheme="minorEastAsia" w:hAnsiTheme="minorHAnsi"/>
            <w:noProof/>
            <w:sz w:val="22"/>
          </w:rPr>
          <w:tab/>
        </w:r>
        <w:r w:rsidR="00DB690C" w:rsidRPr="00D630DB">
          <w:rPr>
            <w:rStyle w:val="Hyperlink"/>
            <w:noProof/>
          </w:rPr>
          <w:t>Hypotheses</w:t>
        </w:r>
        <w:r w:rsidR="00DB690C">
          <w:rPr>
            <w:noProof/>
            <w:webHidden/>
          </w:rPr>
          <w:tab/>
        </w:r>
        <w:r w:rsidR="00DB690C">
          <w:rPr>
            <w:noProof/>
            <w:webHidden/>
          </w:rPr>
          <w:fldChar w:fldCharType="begin"/>
        </w:r>
        <w:r w:rsidR="00DB690C">
          <w:rPr>
            <w:noProof/>
            <w:webHidden/>
          </w:rPr>
          <w:instrText xml:space="preserve"> PAGEREF _Toc513119031 \h </w:instrText>
        </w:r>
        <w:r w:rsidR="00DB690C">
          <w:rPr>
            <w:noProof/>
            <w:webHidden/>
          </w:rPr>
        </w:r>
        <w:r w:rsidR="00DB690C">
          <w:rPr>
            <w:noProof/>
            <w:webHidden/>
          </w:rPr>
          <w:fldChar w:fldCharType="separate"/>
        </w:r>
        <w:r w:rsidR="00DB690C">
          <w:rPr>
            <w:noProof/>
            <w:webHidden/>
          </w:rPr>
          <w:t>23</w:t>
        </w:r>
        <w:r w:rsidR="00DB690C">
          <w:rPr>
            <w:noProof/>
            <w:webHidden/>
          </w:rPr>
          <w:fldChar w:fldCharType="end"/>
        </w:r>
      </w:hyperlink>
    </w:p>
    <w:p w14:paraId="40C54543" w14:textId="29045748" w:rsidR="00DB690C" w:rsidRDefault="000F5161">
      <w:pPr>
        <w:pStyle w:val="TOC3"/>
        <w:tabs>
          <w:tab w:val="left" w:pos="1320"/>
          <w:tab w:val="right" w:leader="dot" w:pos="8486"/>
        </w:tabs>
        <w:rPr>
          <w:rFonts w:asciiTheme="minorHAnsi" w:eastAsiaTheme="minorEastAsia" w:hAnsiTheme="minorHAnsi"/>
          <w:noProof/>
          <w:sz w:val="22"/>
        </w:rPr>
      </w:pPr>
      <w:hyperlink w:anchor="_Toc513119032" w:history="1">
        <w:r w:rsidR="00DB690C" w:rsidRPr="00D630DB">
          <w:rPr>
            <w:rStyle w:val="Hyperlink"/>
            <w:noProof/>
          </w:rPr>
          <w:t>1.3.2</w:t>
        </w:r>
        <w:r w:rsidR="00DB690C">
          <w:rPr>
            <w:rFonts w:asciiTheme="minorHAnsi" w:eastAsiaTheme="minorEastAsia" w:hAnsiTheme="minorHAnsi"/>
            <w:noProof/>
            <w:sz w:val="22"/>
          </w:rPr>
          <w:tab/>
        </w:r>
        <w:r w:rsidR="00DB690C" w:rsidRPr="00D630DB">
          <w:rPr>
            <w:rStyle w:val="Hyperlink"/>
            <w:noProof/>
          </w:rPr>
          <w:t>Objectives</w:t>
        </w:r>
        <w:r w:rsidR="00DB690C">
          <w:rPr>
            <w:noProof/>
            <w:webHidden/>
          </w:rPr>
          <w:tab/>
        </w:r>
        <w:r w:rsidR="00DB690C">
          <w:rPr>
            <w:noProof/>
            <w:webHidden/>
          </w:rPr>
          <w:fldChar w:fldCharType="begin"/>
        </w:r>
        <w:r w:rsidR="00DB690C">
          <w:rPr>
            <w:noProof/>
            <w:webHidden/>
          </w:rPr>
          <w:instrText xml:space="preserve"> PAGEREF _Toc513119032 \h </w:instrText>
        </w:r>
        <w:r w:rsidR="00DB690C">
          <w:rPr>
            <w:noProof/>
            <w:webHidden/>
          </w:rPr>
        </w:r>
        <w:r w:rsidR="00DB690C">
          <w:rPr>
            <w:noProof/>
            <w:webHidden/>
          </w:rPr>
          <w:fldChar w:fldCharType="separate"/>
        </w:r>
        <w:r w:rsidR="00DB690C">
          <w:rPr>
            <w:noProof/>
            <w:webHidden/>
          </w:rPr>
          <w:t>23</w:t>
        </w:r>
        <w:r w:rsidR="00DB690C">
          <w:rPr>
            <w:noProof/>
            <w:webHidden/>
          </w:rPr>
          <w:fldChar w:fldCharType="end"/>
        </w:r>
      </w:hyperlink>
    </w:p>
    <w:p w14:paraId="6AFEEC43" w14:textId="3B583FB7" w:rsidR="00DB690C" w:rsidRDefault="000F5161">
      <w:pPr>
        <w:pStyle w:val="TOC1"/>
        <w:tabs>
          <w:tab w:val="left" w:pos="1760"/>
          <w:tab w:val="right" w:leader="dot" w:pos="8486"/>
        </w:tabs>
        <w:rPr>
          <w:rFonts w:asciiTheme="minorHAnsi" w:eastAsiaTheme="minorEastAsia" w:hAnsiTheme="minorHAnsi"/>
          <w:noProof/>
          <w:sz w:val="22"/>
        </w:rPr>
      </w:pPr>
      <w:hyperlink w:anchor="_Toc513119033" w:history="1">
        <w:r w:rsidR="00DB690C" w:rsidRPr="00D630DB">
          <w:rPr>
            <w:rStyle w:val="Hyperlink"/>
            <w:noProof/>
          </w:rPr>
          <w:t>CHAPTER 2:</w:t>
        </w:r>
        <w:r w:rsidR="00DB690C">
          <w:rPr>
            <w:rFonts w:asciiTheme="minorHAnsi" w:eastAsiaTheme="minorEastAsia" w:hAnsiTheme="minorHAnsi"/>
            <w:noProof/>
            <w:sz w:val="22"/>
          </w:rPr>
          <w:tab/>
        </w:r>
        <w:r w:rsidR="00DB690C" w:rsidRPr="00D630DB">
          <w:rPr>
            <w:rStyle w:val="Hyperlink"/>
            <w:noProof/>
          </w:rPr>
          <w:t>Methods and Materials</w:t>
        </w:r>
        <w:r w:rsidR="00DB690C">
          <w:rPr>
            <w:noProof/>
            <w:webHidden/>
          </w:rPr>
          <w:tab/>
        </w:r>
        <w:r w:rsidR="00DB690C">
          <w:rPr>
            <w:noProof/>
            <w:webHidden/>
          </w:rPr>
          <w:fldChar w:fldCharType="begin"/>
        </w:r>
        <w:r w:rsidR="00DB690C">
          <w:rPr>
            <w:noProof/>
            <w:webHidden/>
          </w:rPr>
          <w:instrText xml:space="preserve"> PAGEREF _Toc513119033 \h </w:instrText>
        </w:r>
        <w:r w:rsidR="00DB690C">
          <w:rPr>
            <w:noProof/>
            <w:webHidden/>
          </w:rPr>
        </w:r>
        <w:r w:rsidR="00DB690C">
          <w:rPr>
            <w:noProof/>
            <w:webHidden/>
          </w:rPr>
          <w:fldChar w:fldCharType="separate"/>
        </w:r>
        <w:r w:rsidR="00DB690C">
          <w:rPr>
            <w:noProof/>
            <w:webHidden/>
          </w:rPr>
          <w:t>25</w:t>
        </w:r>
        <w:r w:rsidR="00DB690C">
          <w:rPr>
            <w:noProof/>
            <w:webHidden/>
          </w:rPr>
          <w:fldChar w:fldCharType="end"/>
        </w:r>
      </w:hyperlink>
    </w:p>
    <w:p w14:paraId="50BAA6C6" w14:textId="46FA562A" w:rsidR="00DB690C" w:rsidRDefault="000F5161">
      <w:pPr>
        <w:pStyle w:val="TOC2"/>
        <w:tabs>
          <w:tab w:val="left" w:pos="880"/>
          <w:tab w:val="right" w:leader="dot" w:pos="8486"/>
        </w:tabs>
        <w:rPr>
          <w:rFonts w:asciiTheme="minorHAnsi" w:eastAsiaTheme="minorEastAsia" w:hAnsiTheme="minorHAnsi"/>
          <w:noProof/>
          <w:sz w:val="22"/>
        </w:rPr>
      </w:pPr>
      <w:hyperlink w:anchor="_Toc513119034" w:history="1">
        <w:r w:rsidR="00DB690C" w:rsidRPr="00D630DB">
          <w:rPr>
            <w:rStyle w:val="Hyperlink"/>
            <w:noProof/>
          </w:rPr>
          <w:t>2.1</w:t>
        </w:r>
        <w:r w:rsidR="00DB690C">
          <w:rPr>
            <w:rFonts w:asciiTheme="minorHAnsi" w:eastAsiaTheme="minorEastAsia" w:hAnsiTheme="minorHAnsi"/>
            <w:noProof/>
            <w:sz w:val="22"/>
          </w:rPr>
          <w:tab/>
        </w:r>
        <w:r w:rsidR="00DB690C" w:rsidRPr="00D630DB">
          <w:rPr>
            <w:rStyle w:val="Hyperlink"/>
            <w:noProof/>
          </w:rPr>
          <w:t>Preliminary Hydraulic Conductivity Screening</w:t>
        </w:r>
        <w:r w:rsidR="00DB690C">
          <w:rPr>
            <w:noProof/>
            <w:webHidden/>
          </w:rPr>
          <w:tab/>
        </w:r>
        <w:r w:rsidR="00DB690C">
          <w:rPr>
            <w:noProof/>
            <w:webHidden/>
          </w:rPr>
          <w:fldChar w:fldCharType="begin"/>
        </w:r>
        <w:r w:rsidR="00DB690C">
          <w:rPr>
            <w:noProof/>
            <w:webHidden/>
          </w:rPr>
          <w:instrText xml:space="preserve"> PAGEREF _Toc513119034 \h </w:instrText>
        </w:r>
        <w:r w:rsidR="00DB690C">
          <w:rPr>
            <w:noProof/>
            <w:webHidden/>
          </w:rPr>
        </w:r>
        <w:r w:rsidR="00DB690C">
          <w:rPr>
            <w:noProof/>
            <w:webHidden/>
          </w:rPr>
          <w:fldChar w:fldCharType="separate"/>
        </w:r>
        <w:r w:rsidR="00DB690C">
          <w:rPr>
            <w:noProof/>
            <w:webHidden/>
          </w:rPr>
          <w:t>26</w:t>
        </w:r>
        <w:r w:rsidR="00DB690C">
          <w:rPr>
            <w:noProof/>
            <w:webHidden/>
          </w:rPr>
          <w:fldChar w:fldCharType="end"/>
        </w:r>
      </w:hyperlink>
    </w:p>
    <w:p w14:paraId="239CCB14" w14:textId="1DE1CEFD" w:rsidR="00DB690C" w:rsidRDefault="000F5161">
      <w:pPr>
        <w:pStyle w:val="TOC2"/>
        <w:tabs>
          <w:tab w:val="left" w:pos="880"/>
          <w:tab w:val="right" w:leader="dot" w:pos="8486"/>
        </w:tabs>
        <w:rPr>
          <w:rFonts w:asciiTheme="minorHAnsi" w:eastAsiaTheme="minorEastAsia" w:hAnsiTheme="minorHAnsi"/>
          <w:noProof/>
          <w:sz w:val="22"/>
        </w:rPr>
      </w:pPr>
      <w:hyperlink w:anchor="_Toc513119035" w:history="1">
        <w:r w:rsidR="00DB690C" w:rsidRPr="00D630DB">
          <w:rPr>
            <w:rStyle w:val="Hyperlink"/>
            <w:noProof/>
          </w:rPr>
          <w:t>2.2</w:t>
        </w:r>
        <w:r w:rsidR="00DB690C">
          <w:rPr>
            <w:rFonts w:asciiTheme="minorHAnsi" w:eastAsiaTheme="minorEastAsia" w:hAnsiTheme="minorHAnsi"/>
            <w:noProof/>
            <w:sz w:val="22"/>
          </w:rPr>
          <w:tab/>
        </w:r>
        <w:r w:rsidR="00DB690C" w:rsidRPr="00D630DB">
          <w:rPr>
            <w:rStyle w:val="Hyperlink"/>
            <w:noProof/>
          </w:rPr>
          <w:t>Laboratory Column Experiments</w:t>
        </w:r>
        <w:r w:rsidR="00DB690C">
          <w:rPr>
            <w:noProof/>
            <w:webHidden/>
          </w:rPr>
          <w:tab/>
        </w:r>
        <w:r w:rsidR="00DB690C">
          <w:rPr>
            <w:noProof/>
            <w:webHidden/>
          </w:rPr>
          <w:fldChar w:fldCharType="begin"/>
        </w:r>
        <w:r w:rsidR="00DB690C">
          <w:rPr>
            <w:noProof/>
            <w:webHidden/>
          </w:rPr>
          <w:instrText xml:space="preserve"> PAGEREF _Toc513119035 \h </w:instrText>
        </w:r>
        <w:r w:rsidR="00DB690C">
          <w:rPr>
            <w:noProof/>
            <w:webHidden/>
          </w:rPr>
        </w:r>
        <w:r w:rsidR="00DB690C">
          <w:rPr>
            <w:noProof/>
            <w:webHidden/>
          </w:rPr>
          <w:fldChar w:fldCharType="separate"/>
        </w:r>
        <w:r w:rsidR="00DB690C">
          <w:rPr>
            <w:noProof/>
            <w:webHidden/>
          </w:rPr>
          <w:t>30</w:t>
        </w:r>
        <w:r w:rsidR="00DB690C">
          <w:rPr>
            <w:noProof/>
            <w:webHidden/>
          </w:rPr>
          <w:fldChar w:fldCharType="end"/>
        </w:r>
      </w:hyperlink>
    </w:p>
    <w:p w14:paraId="51278D3D" w14:textId="5C03F3F3" w:rsidR="00DB690C" w:rsidRDefault="000F5161">
      <w:pPr>
        <w:pStyle w:val="TOC3"/>
        <w:tabs>
          <w:tab w:val="left" w:pos="1320"/>
          <w:tab w:val="right" w:leader="dot" w:pos="8486"/>
        </w:tabs>
        <w:rPr>
          <w:rFonts w:asciiTheme="minorHAnsi" w:eastAsiaTheme="minorEastAsia" w:hAnsiTheme="minorHAnsi"/>
          <w:noProof/>
          <w:sz w:val="22"/>
        </w:rPr>
      </w:pPr>
      <w:hyperlink w:anchor="_Toc513119036" w:history="1">
        <w:r w:rsidR="00DB690C" w:rsidRPr="00D630DB">
          <w:rPr>
            <w:rStyle w:val="Hyperlink"/>
            <w:noProof/>
          </w:rPr>
          <w:t>2.2.1</w:t>
        </w:r>
        <w:r w:rsidR="00DB690C">
          <w:rPr>
            <w:rFonts w:asciiTheme="minorHAnsi" w:eastAsiaTheme="minorEastAsia" w:hAnsiTheme="minorHAnsi"/>
            <w:noProof/>
            <w:sz w:val="22"/>
          </w:rPr>
          <w:tab/>
        </w:r>
        <w:r w:rsidR="00DB690C" w:rsidRPr="00D630DB">
          <w:rPr>
            <w:rStyle w:val="Hyperlink"/>
            <w:noProof/>
          </w:rPr>
          <w:t>Column Packing and Flow Rates</w:t>
        </w:r>
        <w:r w:rsidR="00DB690C">
          <w:rPr>
            <w:noProof/>
            <w:webHidden/>
          </w:rPr>
          <w:tab/>
        </w:r>
        <w:r w:rsidR="00DB690C">
          <w:rPr>
            <w:noProof/>
            <w:webHidden/>
          </w:rPr>
          <w:fldChar w:fldCharType="begin"/>
        </w:r>
        <w:r w:rsidR="00DB690C">
          <w:rPr>
            <w:noProof/>
            <w:webHidden/>
          </w:rPr>
          <w:instrText xml:space="preserve"> PAGEREF _Toc513119036 \h </w:instrText>
        </w:r>
        <w:r w:rsidR="00DB690C">
          <w:rPr>
            <w:noProof/>
            <w:webHidden/>
          </w:rPr>
        </w:r>
        <w:r w:rsidR="00DB690C">
          <w:rPr>
            <w:noProof/>
            <w:webHidden/>
          </w:rPr>
          <w:fldChar w:fldCharType="separate"/>
        </w:r>
        <w:r w:rsidR="00DB690C">
          <w:rPr>
            <w:noProof/>
            <w:webHidden/>
          </w:rPr>
          <w:t>33</w:t>
        </w:r>
        <w:r w:rsidR="00DB690C">
          <w:rPr>
            <w:noProof/>
            <w:webHidden/>
          </w:rPr>
          <w:fldChar w:fldCharType="end"/>
        </w:r>
      </w:hyperlink>
    </w:p>
    <w:p w14:paraId="7562483B" w14:textId="42A0E839" w:rsidR="00DB690C" w:rsidRDefault="000F5161">
      <w:pPr>
        <w:pStyle w:val="TOC3"/>
        <w:tabs>
          <w:tab w:val="left" w:pos="1320"/>
          <w:tab w:val="right" w:leader="dot" w:pos="8486"/>
        </w:tabs>
        <w:rPr>
          <w:rFonts w:asciiTheme="minorHAnsi" w:eastAsiaTheme="minorEastAsia" w:hAnsiTheme="minorHAnsi"/>
          <w:noProof/>
          <w:sz w:val="22"/>
        </w:rPr>
      </w:pPr>
      <w:hyperlink w:anchor="_Toc513119037" w:history="1">
        <w:r w:rsidR="00DB690C" w:rsidRPr="00D630DB">
          <w:rPr>
            <w:rStyle w:val="Hyperlink"/>
            <w:noProof/>
          </w:rPr>
          <w:t>2.2.2</w:t>
        </w:r>
        <w:r w:rsidR="00DB690C">
          <w:rPr>
            <w:rFonts w:asciiTheme="minorHAnsi" w:eastAsiaTheme="minorEastAsia" w:hAnsiTheme="minorHAnsi"/>
            <w:noProof/>
            <w:sz w:val="22"/>
          </w:rPr>
          <w:tab/>
        </w:r>
        <w:r w:rsidR="00DB690C" w:rsidRPr="00D630DB">
          <w:rPr>
            <w:rStyle w:val="Hyperlink"/>
            <w:noProof/>
          </w:rPr>
          <w:t>Synthetic Stormwater</w:t>
        </w:r>
        <w:r w:rsidR="00DB690C">
          <w:rPr>
            <w:noProof/>
            <w:webHidden/>
          </w:rPr>
          <w:tab/>
        </w:r>
        <w:r w:rsidR="00DB690C">
          <w:rPr>
            <w:noProof/>
            <w:webHidden/>
          </w:rPr>
          <w:fldChar w:fldCharType="begin"/>
        </w:r>
        <w:r w:rsidR="00DB690C">
          <w:rPr>
            <w:noProof/>
            <w:webHidden/>
          </w:rPr>
          <w:instrText xml:space="preserve"> PAGEREF _Toc513119037 \h </w:instrText>
        </w:r>
        <w:r w:rsidR="00DB690C">
          <w:rPr>
            <w:noProof/>
            <w:webHidden/>
          </w:rPr>
        </w:r>
        <w:r w:rsidR="00DB690C">
          <w:rPr>
            <w:noProof/>
            <w:webHidden/>
          </w:rPr>
          <w:fldChar w:fldCharType="separate"/>
        </w:r>
        <w:r w:rsidR="00DB690C">
          <w:rPr>
            <w:noProof/>
            <w:webHidden/>
          </w:rPr>
          <w:t>34</w:t>
        </w:r>
        <w:r w:rsidR="00DB690C">
          <w:rPr>
            <w:noProof/>
            <w:webHidden/>
          </w:rPr>
          <w:fldChar w:fldCharType="end"/>
        </w:r>
      </w:hyperlink>
    </w:p>
    <w:p w14:paraId="5679EEED" w14:textId="28A0996D" w:rsidR="00DB690C" w:rsidRDefault="000F5161">
      <w:pPr>
        <w:pStyle w:val="TOC3"/>
        <w:tabs>
          <w:tab w:val="left" w:pos="1320"/>
          <w:tab w:val="right" w:leader="dot" w:pos="8486"/>
        </w:tabs>
        <w:rPr>
          <w:rFonts w:asciiTheme="minorHAnsi" w:eastAsiaTheme="minorEastAsia" w:hAnsiTheme="minorHAnsi"/>
          <w:noProof/>
          <w:sz w:val="22"/>
        </w:rPr>
      </w:pPr>
      <w:hyperlink w:anchor="_Toc513119038" w:history="1">
        <w:r w:rsidR="00DB690C" w:rsidRPr="00D630DB">
          <w:rPr>
            <w:rStyle w:val="Hyperlink"/>
            <w:noProof/>
          </w:rPr>
          <w:t>2.2.3</w:t>
        </w:r>
        <w:r w:rsidR="00DB690C">
          <w:rPr>
            <w:rFonts w:asciiTheme="minorHAnsi" w:eastAsiaTheme="minorEastAsia" w:hAnsiTheme="minorHAnsi"/>
            <w:noProof/>
            <w:sz w:val="22"/>
          </w:rPr>
          <w:tab/>
        </w:r>
        <w:r w:rsidR="00DB690C" w:rsidRPr="00D630DB">
          <w:rPr>
            <w:rStyle w:val="Hyperlink"/>
            <w:noProof/>
          </w:rPr>
          <w:t>Water Sample Collection and Preservation</w:t>
        </w:r>
        <w:r w:rsidR="00DB690C">
          <w:rPr>
            <w:noProof/>
            <w:webHidden/>
          </w:rPr>
          <w:tab/>
        </w:r>
        <w:r w:rsidR="00DB690C">
          <w:rPr>
            <w:noProof/>
            <w:webHidden/>
          </w:rPr>
          <w:fldChar w:fldCharType="begin"/>
        </w:r>
        <w:r w:rsidR="00DB690C">
          <w:rPr>
            <w:noProof/>
            <w:webHidden/>
          </w:rPr>
          <w:instrText xml:space="preserve"> PAGEREF _Toc513119038 \h </w:instrText>
        </w:r>
        <w:r w:rsidR="00DB690C">
          <w:rPr>
            <w:noProof/>
            <w:webHidden/>
          </w:rPr>
        </w:r>
        <w:r w:rsidR="00DB690C">
          <w:rPr>
            <w:noProof/>
            <w:webHidden/>
          </w:rPr>
          <w:fldChar w:fldCharType="separate"/>
        </w:r>
        <w:r w:rsidR="00DB690C">
          <w:rPr>
            <w:noProof/>
            <w:webHidden/>
          </w:rPr>
          <w:t>35</w:t>
        </w:r>
        <w:r w:rsidR="00DB690C">
          <w:rPr>
            <w:noProof/>
            <w:webHidden/>
          </w:rPr>
          <w:fldChar w:fldCharType="end"/>
        </w:r>
      </w:hyperlink>
    </w:p>
    <w:p w14:paraId="1ECFDEBB" w14:textId="00CC4ABF" w:rsidR="00DB690C" w:rsidRDefault="000F5161">
      <w:pPr>
        <w:pStyle w:val="TOC3"/>
        <w:tabs>
          <w:tab w:val="left" w:pos="1320"/>
          <w:tab w:val="right" w:leader="dot" w:pos="8486"/>
        </w:tabs>
        <w:rPr>
          <w:rFonts w:asciiTheme="minorHAnsi" w:eastAsiaTheme="minorEastAsia" w:hAnsiTheme="minorHAnsi"/>
          <w:noProof/>
          <w:sz w:val="22"/>
        </w:rPr>
      </w:pPr>
      <w:hyperlink w:anchor="_Toc513119039" w:history="1">
        <w:r w:rsidR="00DB690C" w:rsidRPr="00D630DB">
          <w:rPr>
            <w:rStyle w:val="Hyperlink"/>
            <w:noProof/>
          </w:rPr>
          <w:t>2.2.4</w:t>
        </w:r>
        <w:r w:rsidR="00DB690C">
          <w:rPr>
            <w:rFonts w:asciiTheme="minorHAnsi" w:eastAsiaTheme="minorEastAsia" w:hAnsiTheme="minorHAnsi"/>
            <w:noProof/>
            <w:sz w:val="22"/>
          </w:rPr>
          <w:tab/>
        </w:r>
        <w:r w:rsidR="00DB690C" w:rsidRPr="00D630DB">
          <w:rPr>
            <w:rStyle w:val="Hyperlink"/>
            <w:noProof/>
          </w:rPr>
          <w:t>Water Quality Analyses</w:t>
        </w:r>
        <w:r w:rsidR="00DB690C">
          <w:rPr>
            <w:noProof/>
            <w:webHidden/>
          </w:rPr>
          <w:tab/>
        </w:r>
        <w:r w:rsidR="00DB690C">
          <w:rPr>
            <w:noProof/>
            <w:webHidden/>
          </w:rPr>
          <w:fldChar w:fldCharType="begin"/>
        </w:r>
        <w:r w:rsidR="00DB690C">
          <w:rPr>
            <w:noProof/>
            <w:webHidden/>
          </w:rPr>
          <w:instrText xml:space="preserve"> PAGEREF _Toc513119039 \h </w:instrText>
        </w:r>
        <w:r w:rsidR="00DB690C">
          <w:rPr>
            <w:noProof/>
            <w:webHidden/>
          </w:rPr>
        </w:r>
        <w:r w:rsidR="00DB690C">
          <w:rPr>
            <w:noProof/>
            <w:webHidden/>
          </w:rPr>
          <w:fldChar w:fldCharType="separate"/>
        </w:r>
        <w:r w:rsidR="00DB690C">
          <w:rPr>
            <w:noProof/>
            <w:webHidden/>
          </w:rPr>
          <w:t>36</w:t>
        </w:r>
        <w:r w:rsidR="00DB690C">
          <w:rPr>
            <w:noProof/>
            <w:webHidden/>
          </w:rPr>
          <w:fldChar w:fldCharType="end"/>
        </w:r>
      </w:hyperlink>
    </w:p>
    <w:p w14:paraId="27A05D3D" w14:textId="4EEF284A" w:rsidR="00DB690C" w:rsidRDefault="000F5161">
      <w:pPr>
        <w:pStyle w:val="TOC3"/>
        <w:tabs>
          <w:tab w:val="left" w:pos="1320"/>
          <w:tab w:val="right" w:leader="dot" w:pos="8486"/>
        </w:tabs>
        <w:rPr>
          <w:rFonts w:asciiTheme="minorHAnsi" w:eastAsiaTheme="minorEastAsia" w:hAnsiTheme="minorHAnsi"/>
          <w:noProof/>
          <w:sz w:val="22"/>
        </w:rPr>
      </w:pPr>
      <w:hyperlink w:anchor="_Toc513119040" w:history="1">
        <w:r w:rsidR="00DB690C" w:rsidRPr="00D630DB">
          <w:rPr>
            <w:rStyle w:val="Hyperlink"/>
            <w:noProof/>
          </w:rPr>
          <w:t>2.2.5</w:t>
        </w:r>
        <w:r w:rsidR="00DB690C">
          <w:rPr>
            <w:rFonts w:asciiTheme="minorHAnsi" w:eastAsiaTheme="minorEastAsia" w:hAnsiTheme="minorHAnsi"/>
            <w:noProof/>
            <w:sz w:val="22"/>
          </w:rPr>
          <w:tab/>
        </w:r>
        <w:r w:rsidR="00DB690C" w:rsidRPr="00D630DB">
          <w:rPr>
            <w:rStyle w:val="Hyperlink"/>
            <w:noProof/>
          </w:rPr>
          <w:t>Statistical Tests</w:t>
        </w:r>
        <w:r w:rsidR="00DB690C">
          <w:rPr>
            <w:noProof/>
            <w:webHidden/>
          </w:rPr>
          <w:tab/>
        </w:r>
        <w:r w:rsidR="00DB690C">
          <w:rPr>
            <w:noProof/>
            <w:webHidden/>
          </w:rPr>
          <w:fldChar w:fldCharType="begin"/>
        </w:r>
        <w:r w:rsidR="00DB690C">
          <w:rPr>
            <w:noProof/>
            <w:webHidden/>
          </w:rPr>
          <w:instrText xml:space="preserve"> PAGEREF _Toc513119040 \h </w:instrText>
        </w:r>
        <w:r w:rsidR="00DB690C">
          <w:rPr>
            <w:noProof/>
            <w:webHidden/>
          </w:rPr>
        </w:r>
        <w:r w:rsidR="00DB690C">
          <w:rPr>
            <w:noProof/>
            <w:webHidden/>
          </w:rPr>
          <w:fldChar w:fldCharType="separate"/>
        </w:r>
        <w:r w:rsidR="00DB690C">
          <w:rPr>
            <w:noProof/>
            <w:webHidden/>
          </w:rPr>
          <w:t>37</w:t>
        </w:r>
        <w:r w:rsidR="00DB690C">
          <w:rPr>
            <w:noProof/>
            <w:webHidden/>
          </w:rPr>
          <w:fldChar w:fldCharType="end"/>
        </w:r>
      </w:hyperlink>
    </w:p>
    <w:p w14:paraId="4E25B491" w14:textId="0DE3DB90" w:rsidR="00DB690C" w:rsidRDefault="000F5161">
      <w:pPr>
        <w:pStyle w:val="TOC2"/>
        <w:tabs>
          <w:tab w:val="left" w:pos="880"/>
          <w:tab w:val="right" w:leader="dot" w:pos="8486"/>
        </w:tabs>
        <w:rPr>
          <w:rFonts w:asciiTheme="minorHAnsi" w:eastAsiaTheme="minorEastAsia" w:hAnsiTheme="minorHAnsi"/>
          <w:noProof/>
          <w:sz w:val="22"/>
        </w:rPr>
      </w:pPr>
      <w:hyperlink w:anchor="_Toc513119041" w:history="1">
        <w:r w:rsidR="00DB690C" w:rsidRPr="00D630DB">
          <w:rPr>
            <w:rStyle w:val="Hyperlink"/>
            <w:noProof/>
          </w:rPr>
          <w:t>2.3</w:t>
        </w:r>
        <w:r w:rsidR="00DB690C">
          <w:rPr>
            <w:rFonts w:asciiTheme="minorHAnsi" w:eastAsiaTheme="minorEastAsia" w:hAnsiTheme="minorHAnsi"/>
            <w:noProof/>
            <w:sz w:val="22"/>
          </w:rPr>
          <w:tab/>
        </w:r>
        <w:r w:rsidR="00DB690C" w:rsidRPr="00D630DB">
          <w:rPr>
            <w:rStyle w:val="Hyperlink"/>
            <w:noProof/>
          </w:rPr>
          <w:t>Chemical Characterization of Media</w:t>
        </w:r>
        <w:r w:rsidR="00DB690C">
          <w:rPr>
            <w:noProof/>
            <w:webHidden/>
          </w:rPr>
          <w:tab/>
        </w:r>
        <w:r w:rsidR="00DB690C">
          <w:rPr>
            <w:noProof/>
            <w:webHidden/>
          </w:rPr>
          <w:fldChar w:fldCharType="begin"/>
        </w:r>
        <w:r w:rsidR="00DB690C">
          <w:rPr>
            <w:noProof/>
            <w:webHidden/>
          </w:rPr>
          <w:instrText xml:space="preserve"> PAGEREF _Toc513119041 \h </w:instrText>
        </w:r>
        <w:r w:rsidR="00DB690C">
          <w:rPr>
            <w:noProof/>
            <w:webHidden/>
          </w:rPr>
        </w:r>
        <w:r w:rsidR="00DB690C">
          <w:rPr>
            <w:noProof/>
            <w:webHidden/>
          </w:rPr>
          <w:fldChar w:fldCharType="separate"/>
        </w:r>
        <w:r w:rsidR="00DB690C">
          <w:rPr>
            <w:noProof/>
            <w:webHidden/>
          </w:rPr>
          <w:t>37</w:t>
        </w:r>
        <w:r w:rsidR="00DB690C">
          <w:rPr>
            <w:noProof/>
            <w:webHidden/>
          </w:rPr>
          <w:fldChar w:fldCharType="end"/>
        </w:r>
      </w:hyperlink>
    </w:p>
    <w:p w14:paraId="178CFC7D" w14:textId="56FE8A43" w:rsidR="00DB690C" w:rsidRDefault="000F5161">
      <w:pPr>
        <w:pStyle w:val="TOC2"/>
        <w:tabs>
          <w:tab w:val="left" w:pos="880"/>
          <w:tab w:val="right" w:leader="dot" w:pos="8486"/>
        </w:tabs>
        <w:rPr>
          <w:rFonts w:asciiTheme="minorHAnsi" w:eastAsiaTheme="minorEastAsia" w:hAnsiTheme="minorHAnsi"/>
          <w:noProof/>
          <w:sz w:val="22"/>
        </w:rPr>
      </w:pPr>
      <w:hyperlink w:anchor="_Toc513119042" w:history="1">
        <w:r w:rsidR="00DB690C" w:rsidRPr="00D630DB">
          <w:rPr>
            <w:rStyle w:val="Hyperlink"/>
            <w:noProof/>
          </w:rPr>
          <w:t>2.4</w:t>
        </w:r>
        <w:r w:rsidR="00DB690C">
          <w:rPr>
            <w:rFonts w:asciiTheme="minorHAnsi" w:eastAsiaTheme="minorEastAsia" w:hAnsiTheme="minorHAnsi"/>
            <w:noProof/>
            <w:sz w:val="22"/>
          </w:rPr>
          <w:tab/>
        </w:r>
        <w:r w:rsidR="00DB690C" w:rsidRPr="00D630DB">
          <w:rPr>
            <w:rStyle w:val="Hyperlink"/>
            <w:noProof/>
          </w:rPr>
          <w:t>Geotechnical Characterization of Media</w:t>
        </w:r>
        <w:r w:rsidR="00DB690C">
          <w:rPr>
            <w:noProof/>
            <w:webHidden/>
          </w:rPr>
          <w:tab/>
        </w:r>
        <w:r w:rsidR="00DB690C">
          <w:rPr>
            <w:noProof/>
            <w:webHidden/>
          </w:rPr>
          <w:fldChar w:fldCharType="begin"/>
        </w:r>
        <w:r w:rsidR="00DB690C">
          <w:rPr>
            <w:noProof/>
            <w:webHidden/>
          </w:rPr>
          <w:instrText xml:space="preserve"> PAGEREF _Toc513119042 \h </w:instrText>
        </w:r>
        <w:r w:rsidR="00DB690C">
          <w:rPr>
            <w:noProof/>
            <w:webHidden/>
          </w:rPr>
        </w:r>
        <w:r w:rsidR="00DB690C">
          <w:rPr>
            <w:noProof/>
            <w:webHidden/>
          </w:rPr>
          <w:fldChar w:fldCharType="separate"/>
        </w:r>
        <w:r w:rsidR="00DB690C">
          <w:rPr>
            <w:noProof/>
            <w:webHidden/>
          </w:rPr>
          <w:t>39</w:t>
        </w:r>
        <w:r w:rsidR="00DB690C">
          <w:rPr>
            <w:noProof/>
            <w:webHidden/>
          </w:rPr>
          <w:fldChar w:fldCharType="end"/>
        </w:r>
      </w:hyperlink>
    </w:p>
    <w:p w14:paraId="16BF0AC6" w14:textId="06A59B66" w:rsidR="00DB690C" w:rsidRDefault="000F5161">
      <w:pPr>
        <w:pStyle w:val="TOC2"/>
        <w:tabs>
          <w:tab w:val="left" w:pos="880"/>
          <w:tab w:val="right" w:leader="dot" w:pos="8486"/>
        </w:tabs>
        <w:rPr>
          <w:rFonts w:asciiTheme="minorHAnsi" w:eastAsiaTheme="minorEastAsia" w:hAnsiTheme="minorHAnsi"/>
          <w:noProof/>
          <w:sz w:val="22"/>
        </w:rPr>
      </w:pPr>
      <w:hyperlink w:anchor="_Toc513119043" w:history="1">
        <w:r w:rsidR="00DB690C" w:rsidRPr="00D630DB">
          <w:rPr>
            <w:rStyle w:val="Hyperlink"/>
            <w:noProof/>
          </w:rPr>
          <w:t>2.5</w:t>
        </w:r>
        <w:r w:rsidR="00DB690C">
          <w:rPr>
            <w:rFonts w:asciiTheme="minorHAnsi" w:eastAsiaTheme="minorEastAsia" w:hAnsiTheme="minorHAnsi"/>
            <w:noProof/>
            <w:sz w:val="22"/>
          </w:rPr>
          <w:tab/>
        </w:r>
        <w:r w:rsidR="00DB690C" w:rsidRPr="00D630DB">
          <w:rPr>
            <w:rStyle w:val="Hyperlink"/>
            <w:noProof/>
          </w:rPr>
          <w:t>Cost Analyses</w:t>
        </w:r>
        <w:r w:rsidR="00DB690C">
          <w:rPr>
            <w:noProof/>
            <w:webHidden/>
          </w:rPr>
          <w:tab/>
        </w:r>
        <w:r w:rsidR="00DB690C">
          <w:rPr>
            <w:noProof/>
            <w:webHidden/>
          </w:rPr>
          <w:fldChar w:fldCharType="begin"/>
        </w:r>
        <w:r w:rsidR="00DB690C">
          <w:rPr>
            <w:noProof/>
            <w:webHidden/>
          </w:rPr>
          <w:instrText xml:space="preserve"> PAGEREF _Toc513119043 \h </w:instrText>
        </w:r>
        <w:r w:rsidR="00DB690C">
          <w:rPr>
            <w:noProof/>
            <w:webHidden/>
          </w:rPr>
        </w:r>
        <w:r w:rsidR="00DB690C">
          <w:rPr>
            <w:noProof/>
            <w:webHidden/>
          </w:rPr>
          <w:fldChar w:fldCharType="separate"/>
        </w:r>
        <w:r w:rsidR="00DB690C">
          <w:rPr>
            <w:noProof/>
            <w:webHidden/>
          </w:rPr>
          <w:t>40</w:t>
        </w:r>
        <w:r w:rsidR="00DB690C">
          <w:rPr>
            <w:noProof/>
            <w:webHidden/>
          </w:rPr>
          <w:fldChar w:fldCharType="end"/>
        </w:r>
      </w:hyperlink>
    </w:p>
    <w:p w14:paraId="3A0D0CB8" w14:textId="43AD9014" w:rsidR="00DB690C" w:rsidRDefault="000F5161">
      <w:pPr>
        <w:pStyle w:val="TOC1"/>
        <w:tabs>
          <w:tab w:val="left" w:pos="1760"/>
          <w:tab w:val="right" w:leader="dot" w:pos="8486"/>
        </w:tabs>
        <w:rPr>
          <w:rFonts w:asciiTheme="minorHAnsi" w:eastAsiaTheme="minorEastAsia" w:hAnsiTheme="minorHAnsi"/>
          <w:noProof/>
          <w:sz w:val="22"/>
        </w:rPr>
      </w:pPr>
      <w:hyperlink w:anchor="_Toc513119044" w:history="1">
        <w:r w:rsidR="00DB690C" w:rsidRPr="00D630DB">
          <w:rPr>
            <w:rStyle w:val="Hyperlink"/>
            <w:noProof/>
          </w:rPr>
          <w:t>CHAPTER 3:</w:t>
        </w:r>
        <w:r w:rsidR="00DB690C">
          <w:rPr>
            <w:rFonts w:asciiTheme="minorHAnsi" w:eastAsiaTheme="minorEastAsia" w:hAnsiTheme="minorHAnsi"/>
            <w:noProof/>
            <w:sz w:val="22"/>
          </w:rPr>
          <w:tab/>
        </w:r>
        <w:r w:rsidR="00DB690C" w:rsidRPr="00D630DB">
          <w:rPr>
            <w:rStyle w:val="Hyperlink"/>
            <w:noProof/>
          </w:rPr>
          <w:t>Results, Discussion, and Conclusions</w:t>
        </w:r>
        <w:r w:rsidR="00DB690C">
          <w:rPr>
            <w:noProof/>
            <w:webHidden/>
          </w:rPr>
          <w:tab/>
        </w:r>
        <w:r w:rsidR="00DB690C">
          <w:rPr>
            <w:noProof/>
            <w:webHidden/>
          </w:rPr>
          <w:fldChar w:fldCharType="begin"/>
        </w:r>
        <w:r w:rsidR="00DB690C">
          <w:rPr>
            <w:noProof/>
            <w:webHidden/>
          </w:rPr>
          <w:instrText xml:space="preserve"> PAGEREF _Toc513119044 \h </w:instrText>
        </w:r>
        <w:r w:rsidR="00DB690C">
          <w:rPr>
            <w:noProof/>
            <w:webHidden/>
          </w:rPr>
        </w:r>
        <w:r w:rsidR="00DB690C">
          <w:rPr>
            <w:noProof/>
            <w:webHidden/>
          </w:rPr>
          <w:fldChar w:fldCharType="separate"/>
        </w:r>
        <w:r w:rsidR="00DB690C">
          <w:rPr>
            <w:noProof/>
            <w:webHidden/>
          </w:rPr>
          <w:t>44</w:t>
        </w:r>
        <w:r w:rsidR="00DB690C">
          <w:rPr>
            <w:noProof/>
            <w:webHidden/>
          </w:rPr>
          <w:fldChar w:fldCharType="end"/>
        </w:r>
      </w:hyperlink>
    </w:p>
    <w:p w14:paraId="21ADD0ED" w14:textId="55DD485D" w:rsidR="00DB690C" w:rsidRDefault="000F5161">
      <w:pPr>
        <w:pStyle w:val="TOC2"/>
        <w:tabs>
          <w:tab w:val="left" w:pos="880"/>
          <w:tab w:val="right" w:leader="dot" w:pos="8486"/>
        </w:tabs>
        <w:rPr>
          <w:rFonts w:asciiTheme="minorHAnsi" w:eastAsiaTheme="minorEastAsia" w:hAnsiTheme="minorHAnsi"/>
          <w:noProof/>
          <w:sz w:val="22"/>
        </w:rPr>
      </w:pPr>
      <w:hyperlink w:anchor="_Toc513119045" w:history="1">
        <w:r w:rsidR="00DB690C" w:rsidRPr="00D630DB">
          <w:rPr>
            <w:rStyle w:val="Hyperlink"/>
            <w:noProof/>
          </w:rPr>
          <w:t>3.1</w:t>
        </w:r>
        <w:r w:rsidR="00DB690C">
          <w:rPr>
            <w:rFonts w:asciiTheme="minorHAnsi" w:eastAsiaTheme="minorEastAsia" w:hAnsiTheme="minorHAnsi"/>
            <w:noProof/>
            <w:sz w:val="22"/>
          </w:rPr>
          <w:tab/>
        </w:r>
        <w:r w:rsidR="00DB690C" w:rsidRPr="00D630DB">
          <w:rPr>
            <w:rStyle w:val="Hyperlink"/>
            <w:noProof/>
          </w:rPr>
          <w:t>Preliminary Hydraulic Conductivity Screening</w:t>
        </w:r>
        <w:r w:rsidR="00DB690C">
          <w:rPr>
            <w:noProof/>
            <w:webHidden/>
          </w:rPr>
          <w:tab/>
        </w:r>
        <w:r w:rsidR="00DB690C">
          <w:rPr>
            <w:noProof/>
            <w:webHidden/>
          </w:rPr>
          <w:fldChar w:fldCharType="begin"/>
        </w:r>
        <w:r w:rsidR="00DB690C">
          <w:rPr>
            <w:noProof/>
            <w:webHidden/>
          </w:rPr>
          <w:instrText xml:space="preserve"> PAGEREF _Toc513119045 \h </w:instrText>
        </w:r>
        <w:r w:rsidR="00DB690C">
          <w:rPr>
            <w:noProof/>
            <w:webHidden/>
          </w:rPr>
        </w:r>
        <w:r w:rsidR="00DB690C">
          <w:rPr>
            <w:noProof/>
            <w:webHidden/>
          </w:rPr>
          <w:fldChar w:fldCharType="separate"/>
        </w:r>
        <w:r w:rsidR="00DB690C">
          <w:rPr>
            <w:noProof/>
            <w:webHidden/>
          </w:rPr>
          <w:t>44</w:t>
        </w:r>
        <w:r w:rsidR="00DB690C">
          <w:rPr>
            <w:noProof/>
            <w:webHidden/>
          </w:rPr>
          <w:fldChar w:fldCharType="end"/>
        </w:r>
      </w:hyperlink>
    </w:p>
    <w:p w14:paraId="2434E506" w14:textId="717E6007" w:rsidR="00DB690C" w:rsidRDefault="000F5161">
      <w:pPr>
        <w:pStyle w:val="TOC2"/>
        <w:tabs>
          <w:tab w:val="left" w:pos="880"/>
          <w:tab w:val="right" w:leader="dot" w:pos="8486"/>
        </w:tabs>
        <w:rPr>
          <w:rFonts w:asciiTheme="minorHAnsi" w:eastAsiaTheme="minorEastAsia" w:hAnsiTheme="minorHAnsi"/>
          <w:noProof/>
          <w:sz w:val="22"/>
        </w:rPr>
      </w:pPr>
      <w:hyperlink w:anchor="_Toc513119046" w:history="1">
        <w:r w:rsidR="00DB690C" w:rsidRPr="00D630DB">
          <w:rPr>
            <w:rStyle w:val="Hyperlink"/>
            <w:noProof/>
          </w:rPr>
          <w:t>3.2</w:t>
        </w:r>
        <w:r w:rsidR="00DB690C">
          <w:rPr>
            <w:rFonts w:asciiTheme="minorHAnsi" w:eastAsiaTheme="minorEastAsia" w:hAnsiTheme="minorHAnsi"/>
            <w:noProof/>
            <w:sz w:val="22"/>
          </w:rPr>
          <w:tab/>
        </w:r>
        <w:r w:rsidR="00DB690C" w:rsidRPr="00D630DB">
          <w:rPr>
            <w:rStyle w:val="Hyperlink"/>
            <w:noProof/>
          </w:rPr>
          <w:t>Media Characterization</w:t>
        </w:r>
        <w:r w:rsidR="00DB690C">
          <w:rPr>
            <w:noProof/>
            <w:webHidden/>
          </w:rPr>
          <w:tab/>
        </w:r>
        <w:r w:rsidR="00DB690C">
          <w:rPr>
            <w:noProof/>
            <w:webHidden/>
          </w:rPr>
          <w:fldChar w:fldCharType="begin"/>
        </w:r>
        <w:r w:rsidR="00DB690C">
          <w:rPr>
            <w:noProof/>
            <w:webHidden/>
          </w:rPr>
          <w:instrText xml:space="preserve"> PAGEREF _Toc513119046 \h </w:instrText>
        </w:r>
        <w:r w:rsidR="00DB690C">
          <w:rPr>
            <w:noProof/>
            <w:webHidden/>
          </w:rPr>
        </w:r>
        <w:r w:rsidR="00DB690C">
          <w:rPr>
            <w:noProof/>
            <w:webHidden/>
          </w:rPr>
          <w:fldChar w:fldCharType="separate"/>
        </w:r>
        <w:r w:rsidR="00DB690C">
          <w:rPr>
            <w:noProof/>
            <w:webHidden/>
          </w:rPr>
          <w:t>47</w:t>
        </w:r>
        <w:r w:rsidR="00DB690C">
          <w:rPr>
            <w:noProof/>
            <w:webHidden/>
          </w:rPr>
          <w:fldChar w:fldCharType="end"/>
        </w:r>
      </w:hyperlink>
    </w:p>
    <w:p w14:paraId="1C42D140" w14:textId="1B211992" w:rsidR="00DB690C" w:rsidRDefault="000F5161">
      <w:pPr>
        <w:pStyle w:val="TOC3"/>
        <w:tabs>
          <w:tab w:val="left" w:pos="1320"/>
          <w:tab w:val="right" w:leader="dot" w:pos="8486"/>
        </w:tabs>
        <w:rPr>
          <w:rFonts w:asciiTheme="minorHAnsi" w:eastAsiaTheme="minorEastAsia" w:hAnsiTheme="minorHAnsi"/>
          <w:noProof/>
          <w:sz w:val="22"/>
        </w:rPr>
      </w:pPr>
      <w:hyperlink w:anchor="_Toc513119047" w:history="1">
        <w:r w:rsidR="00DB690C" w:rsidRPr="00D630DB">
          <w:rPr>
            <w:rStyle w:val="Hyperlink"/>
            <w:noProof/>
          </w:rPr>
          <w:t>3.2.1</w:t>
        </w:r>
        <w:r w:rsidR="00DB690C">
          <w:rPr>
            <w:rFonts w:asciiTheme="minorHAnsi" w:eastAsiaTheme="minorEastAsia" w:hAnsiTheme="minorHAnsi"/>
            <w:noProof/>
            <w:sz w:val="22"/>
          </w:rPr>
          <w:tab/>
        </w:r>
        <w:r w:rsidR="00DB690C" w:rsidRPr="00D630DB">
          <w:rPr>
            <w:rStyle w:val="Hyperlink"/>
            <w:noProof/>
          </w:rPr>
          <w:t>Toxicity Characteristic Leaching Procedure</w:t>
        </w:r>
        <w:r w:rsidR="00DB690C">
          <w:rPr>
            <w:noProof/>
            <w:webHidden/>
          </w:rPr>
          <w:tab/>
        </w:r>
        <w:r w:rsidR="00DB690C">
          <w:rPr>
            <w:noProof/>
            <w:webHidden/>
          </w:rPr>
          <w:fldChar w:fldCharType="begin"/>
        </w:r>
        <w:r w:rsidR="00DB690C">
          <w:rPr>
            <w:noProof/>
            <w:webHidden/>
          </w:rPr>
          <w:instrText xml:space="preserve"> PAGEREF _Toc513119047 \h </w:instrText>
        </w:r>
        <w:r w:rsidR="00DB690C">
          <w:rPr>
            <w:noProof/>
            <w:webHidden/>
          </w:rPr>
        </w:r>
        <w:r w:rsidR="00DB690C">
          <w:rPr>
            <w:noProof/>
            <w:webHidden/>
          </w:rPr>
          <w:fldChar w:fldCharType="separate"/>
        </w:r>
        <w:r w:rsidR="00DB690C">
          <w:rPr>
            <w:noProof/>
            <w:webHidden/>
          </w:rPr>
          <w:t>47</w:t>
        </w:r>
        <w:r w:rsidR="00DB690C">
          <w:rPr>
            <w:noProof/>
            <w:webHidden/>
          </w:rPr>
          <w:fldChar w:fldCharType="end"/>
        </w:r>
      </w:hyperlink>
    </w:p>
    <w:p w14:paraId="4A625552" w14:textId="042CCC92" w:rsidR="00DB690C" w:rsidRDefault="000F5161">
      <w:pPr>
        <w:pStyle w:val="TOC3"/>
        <w:tabs>
          <w:tab w:val="left" w:pos="1320"/>
          <w:tab w:val="right" w:leader="dot" w:pos="8486"/>
        </w:tabs>
        <w:rPr>
          <w:rFonts w:asciiTheme="minorHAnsi" w:eastAsiaTheme="minorEastAsia" w:hAnsiTheme="minorHAnsi"/>
          <w:noProof/>
          <w:sz w:val="22"/>
        </w:rPr>
      </w:pPr>
      <w:hyperlink w:anchor="_Toc513119048" w:history="1">
        <w:r w:rsidR="00DB690C" w:rsidRPr="00D630DB">
          <w:rPr>
            <w:rStyle w:val="Hyperlink"/>
            <w:noProof/>
          </w:rPr>
          <w:t>3.2.2</w:t>
        </w:r>
        <w:r w:rsidR="00DB690C">
          <w:rPr>
            <w:rFonts w:asciiTheme="minorHAnsi" w:eastAsiaTheme="minorEastAsia" w:hAnsiTheme="minorHAnsi"/>
            <w:noProof/>
            <w:sz w:val="22"/>
          </w:rPr>
          <w:tab/>
        </w:r>
        <w:r w:rsidR="00DB690C" w:rsidRPr="00D630DB">
          <w:rPr>
            <w:rStyle w:val="Hyperlink"/>
            <w:noProof/>
          </w:rPr>
          <w:t>Solids Digestion Extraction</w:t>
        </w:r>
        <w:r w:rsidR="00DB690C">
          <w:rPr>
            <w:noProof/>
            <w:webHidden/>
          </w:rPr>
          <w:tab/>
        </w:r>
        <w:r w:rsidR="00DB690C">
          <w:rPr>
            <w:noProof/>
            <w:webHidden/>
          </w:rPr>
          <w:fldChar w:fldCharType="begin"/>
        </w:r>
        <w:r w:rsidR="00DB690C">
          <w:rPr>
            <w:noProof/>
            <w:webHidden/>
          </w:rPr>
          <w:instrText xml:space="preserve"> PAGEREF _Toc513119048 \h </w:instrText>
        </w:r>
        <w:r w:rsidR="00DB690C">
          <w:rPr>
            <w:noProof/>
            <w:webHidden/>
          </w:rPr>
        </w:r>
        <w:r w:rsidR="00DB690C">
          <w:rPr>
            <w:noProof/>
            <w:webHidden/>
          </w:rPr>
          <w:fldChar w:fldCharType="separate"/>
        </w:r>
        <w:r w:rsidR="00DB690C">
          <w:rPr>
            <w:noProof/>
            <w:webHidden/>
          </w:rPr>
          <w:t>47</w:t>
        </w:r>
        <w:r w:rsidR="00DB690C">
          <w:rPr>
            <w:noProof/>
            <w:webHidden/>
          </w:rPr>
          <w:fldChar w:fldCharType="end"/>
        </w:r>
      </w:hyperlink>
    </w:p>
    <w:p w14:paraId="39701929" w14:textId="43E7DBB7" w:rsidR="00DB690C" w:rsidRDefault="000F5161">
      <w:pPr>
        <w:pStyle w:val="TOC3"/>
        <w:tabs>
          <w:tab w:val="left" w:pos="1320"/>
          <w:tab w:val="right" w:leader="dot" w:pos="8486"/>
        </w:tabs>
        <w:rPr>
          <w:rFonts w:asciiTheme="minorHAnsi" w:eastAsiaTheme="minorEastAsia" w:hAnsiTheme="minorHAnsi"/>
          <w:noProof/>
          <w:sz w:val="22"/>
        </w:rPr>
      </w:pPr>
      <w:hyperlink w:anchor="_Toc513119049" w:history="1">
        <w:r w:rsidR="00DB690C" w:rsidRPr="00D630DB">
          <w:rPr>
            <w:rStyle w:val="Hyperlink"/>
            <w:noProof/>
          </w:rPr>
          <w:t>3.2.3</w:t>
        </w:r>
        <w:r w:rsidR="00DB690C">
          <w:rPr>
            <w:rFonts w:asciiTheme="minorHAnsi" w:eastAsiaTheme="minorEastAsia" w:hAnsiTheme="minorHAnsi"/>
            <w:noProof/>
            <w:sz w:val="22"/>
          </w:rPr>
          <w:tab/>
        </w:r>
        <w:r w:rsidR="00DB690C" w:rsidRPr="00D630DB">
          <w:rPr>
            <w:rStyle w:val="Hyperlink"/>
            <w:noProof/>
          </w:rPr>
          <w:t>Points of Zero Charge</w:t>
        </w:r>
        <w:r w:rsidR="00DB690C">
          <w:rPr>
            <w:noProof/>
            <w:webHidden/>
          </w:rPr>
          <w:tab/>
        </w:r>
        <w:r w:rsidR="00DB690C">
          <w:rPr>
            <w:noProof/>
            <w:webHidden/>
          </w:rPr>
          <w:fldChar w:fldCharType="begin"/>
        </w:r>
        <w:r w:rsidR="00DB690C">
          <w:rPr>
            <w:noProof/>
            <w:webHidden/>
          </w:rPr>
          <w:instrText xml:space="preserve"> PAGEREF _Toc513119049 \h </w:instrText>
        </w:r>
        <w:r w:rsidR="00DB690C">
          <w:rPr>
            <w:noProof/>
            <w:webHidden/>
          </w:rPr>
        </w:r>
        <w:r w:rsidR="00DB690C">
          <w:rPr>
            <w:noProof/>
            <w:webHidden/>
          </w:rPr>
          <w:fldChar w:fldCharType="separate"/>
        </w:r>
        <w:r w:rsidR="00DB690C">
          <w:rPr>
            <w:noProof/>
            <w:webHidden/>
          </w:rPr>
          <w:t>48</w:t>
        </w:r>
        <w:r w:rsidR="00DB690C">
          <w:rPr>
            <w:noProof/>
            <w:webHidden/>
          </w:rPr>
          <w:fldChar w:fldCharType="end"/>
        </w:r>
      </w:hyperlink>
    </w:p>
    <w:p w14:paraId="1C8202BA" w14:textId="09D71F26" w:rsidR="00DB690C" w:rsidRDefault="000F5161">
      <w:pPr>
        <w:pStyle w:val="TOC2"/>
        <w:tabs>
          <w:tab w:val="left" w:pos="880"/>
          <w:tab w:val="right" w:leader="dot" w:pos="8486"/>
        </w:tabs>
        <w:rPr>
          <w:rFonts w:asciiTheme="minorHAnsi" w:eastAsiaTheme="minorEastAsia" w:hAnsiTheme="minorHAnsi"/>
          <w:noProof/>
          <w:sz w:val="22"/>
        </w:rPr>
      </w:pPr>
      <w:hyperlink w:anchor="_Toc513119050" w:history="1">
        <w:r w:rsidR="00DB690C" w:rsidRPr="00D630DB">
          <w:rPr>
            <w:rStyle w:val="Hyperlink"/>
            <w:noProof/>
          </w:rPr>
          <w:t>3.3</w:t>
        </w:r>
        <w:r w:rsidR="00DB690C">
          <w:rPr>
            <w:rFonts w:asciiTheme="minorHAnsi" w:eastAsiaTheme="minorEastAsia" w:hAnsiTheme="minorHAnsi"/>
            <w:noProof/>
            <w:sz w:val="22"/>
          </w:rPr>
          <w:tab/>
        </w:r>
        <w:r w:rsidR="00DB690C" w:rsidRPr="00D630DB">
          <w:rPr>
            <w:rStyle w:val="Hyperlink"/>
            <w:noProof/>
          </w:rPr>
          <w:t>Geotechnical Characterization</w:t>
        </w:r>
        <w:r w:rsidR="00DB690C">
          <w:rPr>
            <w:noProof/>
            <w:webHidden/>
          </w:rPr>
          <w:tab/>
        </w:r>
        <w:r w:rsidR="00DB690C">
          <w:rPr>
            <w:noProof/>
            <w:webHidden/>
          </w:rPr>
          <w:fldChar w:fldCharType="begin"/>
        </w:r>
        <w:r w:rsidR="00DB690C">
          <w:rPr>
            <w:noProof/>
            <w:webHidden/>
          </w:rPr>
          <w:instrText xml:space="preserve"> PAGEREF _Toc513119050 \h </w:instrText>
        </w:r>
        <w:r w:rsidR="00DB690C">
          <w:rPr>
            <w:noProof/>
            <w:webHidden/>
          </w:rPr>
        </w:r>
        <w:r w:rsidR="00DB690C">
          <w:rPr>
            <w:noProof/>
            <w:webHidden/>
          </w:rPr>
          <w:fldChar w:fldCharType="separate"/>
        </w:r>
        <w:r w:rsidR="00DB690C">
          <w:rPr>
            <w:noProof/>
            <w:webHidden/>
          </w:rPr>
          <w:t>49</w:t>
        </w:r>
        <w:r w:rsidR="00DB690C">
          <w:rPr>
            <w:noProof/>
            <w:webHidden/>
          </w:rPr>
          <w:fldChar w:fldCharType="end"/>
        </w:r>
      </w:hyperlink>
    </w:p>
    <w:p w14:paraId="42AF6253" w14:textId="7479A1D2" w:rsidR="00DB690C" w:rsidRDefault="000F5161">
      <w:pPr>
        <w:pStyle w:val="TOC3"/>
        <w:tabs>
          <w:tab w:val="left" w:pos="1320"/>
          <w:tab w:val="right" w:leader="dot" w:pos="8486"/>
        </w:tabs>
        <w:rPr>
          <w:rFonts w:asciiTheme="minorHAnsi" w:eastAsiaTheme="minorEastAsia" w:hAnsiTheme="minorHAnsi"/>
          <w:noProof/>
          <w:sz w:val="22"/>
        </w:rPr>
      </w:pPr>
      <w:hyperlink w:anchor="_Toc513119051" w:history="1">
        <w:r w:rsidR="00DB690C" w:rsidRPr="00D630DB">
          <w:rPr>
            <w:rStyle w:val="Hyperlink"/>
            <w:noProof/>
          </w:rPr>
          <w:t>3.3.1</w:t>
        </w:r>
        <w:r w:rsidR="00DB690C">
          <w:rPr>
            <w:rFonts w:asciiTheme="minorHAnsi" w:eastAsiaTheme="minorEastAsia" w:hAnsiTheme="minorHAnsi"/>
            <w:noProof/>
            <w:sz w:val="22"/>
          </w:rPr>
          <w:tab/>
        </w:r>
        <w:r w:rsidR="00DB690C" w:rsidRPr="00D630DB">
          <w:rPr>
            <w:rStyle w:val="Hyperlink"/>
            <w:noProof/>
          </w:rPr>
          <w:t>Particle-size Distribution</w:t>
        </w:r>
        <w:r w:rsidR="00DB690C">
          <w:rPr>
            <w:noProof/>
            <w:webHidden/>
          </w:rPr>
          <w:tab/>
        </w:r>
        <w:r w:rsidR="00DB690C">
          <w:rPr>
            <w:noProof/>
            <w:webHidden/>
          </w:rPr>
          <w:fldChar w:fldCharType="begin"/>
        </w:r>
        <w:r w:rsidR="00DB690C">
          <w:rPr>
            <w:noProof/>
            <w:webHidden/>
          </w:rPr>
          <w:instrText xml:space="preserve"> PAGEREF _Toc513119051 \h </w:instrText>
        </w:r>
        <w:r w:rsidR="00DB690C">
          <w:rPr>
            <w:noProof/>
            <w:webHidden/>
          </w:rPr>
        </w:r>
        <w:r w:rsidR="00DB690C">
          <w:rPr>
            <w:noProof/>
            <w:webHidden/>
          </w:rPr>
          <w:fldChar w:fldCharType="separate"/>
        </w:r>
        <w:r w:rsidR="00DB690C">
          <w:rPr>
            <w:noProof/>
            <w:webHidden/>
          </w:rPr>
          <w:t>50</w:t>
        </w:r>
        <w:r w:rsidR="00DB690C">
          <w:rPr>
            <w:noProof/>
            <w:webHidden/>
          </w:rPr>
          <w:fldChar w:fldCharType="end"/>
        </w:r>
      </w:hyperlink>
    </w:p>
    <w:p w14:paraId="5D5BF24D" w14:textId="2A647885" w:rsidR="00DB690C" w:rsidRDefault="000F5161">
      <w:pPr>
        <w:pStyle w:val="TOC2"/>
        <w:tabs>
          <w:tab w:val="left" w:pos="880"/>
          <w:tab w:val="right" w:leader="dot" w:pos="8486"/>
        </w:tabs>
        <w:rPr>
          <w:rFonts w:asciiTheme="minorHAnsi" w:eastAsiaTheme="minorEastAsia" w:hAnsiTheme="minorHAnsi"/>
          <w:noProof/>
          <w:sz w:val="22"/>
        </w:rPr>
      </w:pPr>
      <w:hyperlink w:anchor="_Toc513119052" w:history="1">
        <w:r w:rsidR="00DB690C" w:rsidRPr="00D630DB">
          <w:rPr>
            <w:rStyle w:val="Hyperlink"/>
            <w:noProof/>
          </w:rPr>
          <w:t>3.4</w:t>
        </w:r>
        <w:r w:rsidR="00DB690C">
          <w:rPr>
            <w:rFonts w:asciiTheme="minorHAnsi" w:eastAsiaTheme="minorEastAsia" w:hAnsiTheme="minorHAnsi"/>
            <w:noProof/>
            <w:sz w:val="22"/>
          </w:rPr>
          <w:tab/>
        </w:r>
        <w:r w:rsidR="00DB690C" w:rsidRPr="00D630DB">
          <w:rPr>
            <w:rStyle w:val="Hyperlink"/>
            <w:noProof/>
          </w:rPr>
          <w:t>Pollutant Removal Performance</w:t>
        </w:r>
        <w:r w:rsidR="00DB690C">
          <w:rPr>
            <w:noProof/>
            <w:webHidden/>
          </w:rPr>
          <w:tab/>
        </w:r>
        <w:r w:rsidR="00DB690C">
          <w:rPr>
            <w:noProof/>
            <w:webHidden/>
          </w:rPr>
          <w:fldChar w:fldCharType="begin"/>
        </w:r>
        <w:r w:rsidR="00DB690C">
          <w:rPr>
            <w:noProof/>
            <w:webHidden/>
          </w:rPr>
          <w:instrText xml:space="preserve"> PAGEREF _Toc513119052 \h </w:instrText>
        </w:r>
        <w:r w:rsidR="00DB690C">
          <w:rPr>
            <w:noProof/>
            <w:webHidden/>
          </w:rPr>
        </w:r>
        <w:r w:rsidR="00DB690C">
          <w:rPr>
            <w:noProof/>
            <w:webHidden/>
          </w:rPr>
          <w:fldChar w:fldCharType="separate"/>
        </w:r>
        <w:r w:rsidR="00DB690C">
          <w:rPr>
            <w:noProof/>
            <w:webHidden/>
          </w:rPr>
          <w:t>51</w:t>
        </w:r>
        <w:r w:rsidR="00DB690C">
          <w:rPr>
            <w:noProof/>
            <w:webHidden/>
          </w:rPr>
          <w:fldChar w:fldCharType="end"/>
        </w:r>
      </w:hyperlink>
    </w:p>
    <w:p w14:paraId="2B6B603F" w14:textId="5F1C8429" w:rsidR="00DB690C" w:rsidRDefault="000F5161">
      <w:pPr>
        <w:pStyle w:val="TOC3"/>
        <w:tabs>
          <w:tab w:val="left" w:pos="1320"/>
          <w:tab w:val="right" w:leader="dot" w:pos="8486"/>
        </w:tabs>
        <w:rPr>
          <w:rFonts w:asciiTheme="minorHAnsi" w:eastAsiaTheme="minorEastAsia" w:hAnsiTheme="minorHAnsi"/>
          <w:noProof/>
          <w:sz w:val="22"/>
        </w:rPr>
      </w:pPr>
      <w:hyperlink w:anchor="_Toc513119053" w:history="1">
        <w:r w:rsidR="00DB690C" w:rsidRPr="00D630DB">
          <w:rPr>
            <w:rStyle w:val="Hyperlink"/>
            <w:noProof/>
          </w:rPr>
          <w:t>3.4.1</w:t>
        </w:r>
        <w:r w:rsidR="00DB690C">
          <w:rPr>
            <w:rFonts w:asciiTheme="minorHAnsi" w:eastAsiaTheme="minorEastAsia" w:hAnsiTheme="minorHAnsi"/>
            <w:noProof/>
            <w:sz w:val="22"/>
          </w:rPr>
          <w:tab/>
        </w:r>
        <w:r w:rsidR="00DB690C" w:rsidRPr="00D630DB">
          <w:rPr>
            <w:rStyle w:val="Hyperlink"/>
            <w:noProof/>
          </w:rPr>
          <w:t>Observations of Data Below Detection Limits</w:t>
        </w:r>
        <w:r w:rsidR="00DB690C">
          <w:rPr>
            <w:noProof/>
            <w:webHidden/>
          </w:rPr>
          <w:tab/>
        </w:r>
        <w:r w:rsidR="00DB690C">
          <w:rPr>
            <w:noProof/>
            <w:webHidden/>
          </w:rPr>
          <w:fldChar w:fldCharType="begin"/>
        </w:r>
        <w:r w:rsidR="00DB690C">
          <w:rPr>
            <w:noProof/>
            <w:webHidden/>
          </w:rPr>
          <w:instrText xml:space="preserve"> PAGEREF _Toc513119053 \h </w:instrText>
        </w:r>
        <w:r w:rsidR="00DB690C">
          <w:rPr>
            <w:noProof/>
            <w:webHidden/>
          </w:rPr>
        </w:r>
        <w:r w:rsidR="00DB690C">
          <w:rPr>
            <w:noProof/>
            <w:webHidden/>
          </w:rPr>
          <w:fldChar w:fldCharType="separate"/>
        </w:r>
        <w:r w:rsidR="00DB690C">
          <w:rPr>
            <w:noProof/>
            <w:webHidden/>
          </w:rPr>
          <w:t>51</w:t>
        </w:r>
        <w:r w:rsidR="00DB690C">
          <w:rPr>
            <w:noProof/>
            <w:webHidden/>
          </w:rPr>
          <w:fldChar w:fldCharType="end"/>
        </w:r>
      </w:hyperlink>
    </w:p>
    <w:p w14:paraId="5158166B" w14:textId="5910857F" w:rsidR="00DB690C" w:rsidRDefault="000F5161">
      <w:pPr>
        <w:pStyle w:val="TOC3"/>
        <w:tabs>
          <w:tab w:val="left" w:pos="1320"/>
          <w:tab w:val="right" w:leader="dot" w:pos="8486"/>
        </w:tabs>
        <w:rPr>
          <w:rFonts w:asciiTheme="minorHAnsi" w:eastAsiaTheme="minorEastAsia" w:hAnsiTheme="minorHAnsi"/>
          <w:noProof/>
          <w:sz w:val="22"/>
        </w:rPr>
      </w:pPr>
      <w:hyperlink w:anchor="_Toc513119054" w:history="1">
        <w:r w:rsidR="00DB690C" w:rsidRPr="00D630DB">
          <w:rPr>
            <w:rStyle w:val="Hyperlink"/>
            <w:noProof/>
          </w:rPr>
          <w:t>3.4.2</w:t>
        </w:r>
        <w:r w:rsidR="00DB690C">
          <w:rPr>
            <w:rFonts w:asciiTheme="minorHAnsi" w:eastAsiaTheme="minorEastAsia" w:hAnsiTheme="minorHAnsi"/>
            <w:noProof/>
            <w:sz w:val="22"/>
          </w:rPr>
          <w:tab/>
        </w:r>
        <w:r w:rsidR="00DB690C" w:rsidRPr="00D630DB">
          <w:rPr>
            <w:rStyle w:val="Hyperlink"/>
            <w:noProof/>
          </w:rPr>
          <w:t>Laboratory Column Physical Characteristics</w:t>
        </w:r>
        <w:r w:rsidR="00DB690C">
          <w:rPr>
            <w:noProof/>
            <w:webHidden/>
          </w:rPr>
          <w:tab/>
        </w:r>
        <w:r w:rsidR="00DB690C">
          <w:rPr>
            <w:noProof/>
            <w:webHidden/>
          </w:rPr>
          <w:fldChar w:fldCharType="begin"/>
        </w:r>
        <w:r w:rsidR="00DB690C">
          <w:rPr>
            <w:noProof/>
            <w:webHidden/>
          </w:rPr>
          <w:instrText xml:space="preserve"> PAGEREF _Toc513119054 \h </w:instrText>
        </w:r>
        <w:r w:rsidR="00DB690C">
          <w:rPr>
            <w:noProof/>
            <w:webHidden/>
          </w:rPr>
        </w:r>
        <w:r w:rsidR="00DB690C">
          <w:rPr>
            <w:noProof/>
            <w:webHidden/>
          </w:rPr>
          <w:fldChar w:fldCharType="separate"/>
        </w:r>
        <w:r w:rsidR="00DB690C">
          <w:rPr>
            <w:noProof/>
            <w:webHidden/>
          </w:rPr>
          <w:t>52</w:t>
        </w:r>
        <w:r w:rsidR="00DB690C">
          <w:rPr>
            <w:noProof/>
            <w:webHidden/>
          </w:rPr>
          <w:fldChar w:fldCharType="end"/>
        </w:r>
      </w:hyperlink>
    </w:p>
    <w:p w14:paraId="3B60F64A" w14:textId="4EE4268E" w:rsidR="00DB690C" w:rsidRDefault="000F5161">
      <w:pPr>
        <w:pStyle w:val="TOC3"/>
        <w:tabs>
          <w:tab w:val="left" w:pos="1320"/>
          <w:tab w:val="right" w:leader="dot" w:pos="8486"/>
        </w:tabs>
        <w:rPr>
          <w:rFonts w:asciiTheme="minorHAnsi" w:eastAsiaTheme="minorEastAsia" w:hAnsiTheme="minorHAnsi"/>
          <w:noProof/>
          <w:sz w:val="22"/>
        </w:rPr>
      </w:pPr>
      <w:hyperlink w:anchor="_Toc513119055" w:history="1">
        <w:r w:rsidR="00DB690C" w:rsidRPr="00D630DB">
          <w:rPr>
            <w:rStyle w:val="Hyperlink"/>
            <w:noProof/>
          </w:rPr>
          <w:t>3.4.3</w:t>
        </w:r>
        <w:r w:rsidR="00DB690C">
          <w:rPr>
            <w:rFonts w:asciiTheme="minorHAnsi" w:eastAsiaTheme="minorEastAsia" w:hAnsiTheme="minorHAnsi"/>
            <w:noProof/>
            <w:sz w:val="22"/>
          </w:rPr>
          <w:tab/>
        </w:r>
        <w:r w:rsidR="00DB690C" w:rsidRPr="00D630DB">
          <w:rPr>
            <w:rStyle w:val="Hyperlink"/>
            <w:noProof/>
          </w:rPr>
          <w:t>Influent Synthetic Stormwater Characteristics</w:t>
        </w:r>
        <w:r w:rsidR="00DB690C">
          <w:rPr>
            <w:noProof/>
            <w:webHidden/>
          </w:rPr>
          <w:tab/>
        </w:r>
        <w:r w:rsidR="00DB690C">
          <w:rPr>
            <w:noProof/>
            <w:webHidden/>
          </w:rPr>
          <w:fldChar w:fldCharType="begin"/>
        </w:r>
        <w:r w:rsidR="00DB690C">
          <w:rPr>
            <w:noProof/>
            <w:webHidden/>
          </w:rPr>
          <w:instrText xml:space="preserve"> PAGEREF _Toc513119055 \h </w:instrText>
        </w:r>
        <w:r w:rsidR="00DB690C">
          <w:rPr>
            <w:noProof/>
            <w:webHidden/>
          </w:rPr>
        </w:r>
        <w:r w:rsidR="00DB690C">
          <w:rPr>
            <w:noProof/>
            <w:webHidden/>
          </w:rPr>
          <w:fldChar w:fldCharType="separate"/>
        </w:r>
        <w:r w:rsidR="00DB690C">
          <w:rPr>
            <w:noProof/>
            <w:webHidden/>
          </w:rPr>
          <w:t>53</w:t>
        </w:r>
        <w:r w:rsidR="00DB690C">
          <w:rPr>
            <w:noProof/>
            <w:webHidden/>
          </w:rPr>
          <w:fldChar w:fldCharType="end"/>
        </w:r>
      </w:hyperlink>
    </w:p>
    <w:p w14:paraId="11D5528C" w14:textId="74251099" w:rsidR="00DB690C" w:rsidRDefault="000F5161">
      <w:pPr>
        <w:pStyle w:val="TOC3"/>
        <w:tabs>
          <w:tab w:val="left" w:pos="1320"/>
          <w:tab w:val="right" w:leader="dot" w:pos="8486"/>
        </w:tabs>
        <w:rPr>
          <w:rFonts w:asciiTheme="minorHAnsi" w:eastAsiaTheme="minorEastAsia" w:hAnsiTheme="minorHAnsi"/>
          <w:noProof/>
          <w:sz w:val="22"/>
        </w:rPr>
      </w:pPr>
      <w:hyperlink w:anchor="_Toc513119056" w:history="1">
        <w:r w:rsidR="00DB690C" w:rsidRPr="00D630DB">
          <w:rPr>
            <w:rStyle w:val="Hyperlink"/>
            <w:noProof/>
          </w:rPr>
          <w:t>3.4.4</w:t>
        </w:r>
        <w:r w:rsidR="00DB690C">
          <w:rPr>
            <w:rFonts w:asciiTheme="minorHAnsi" w:eastAsiaTheme="minorEastAsia" w:hAnsiTheme="minorHAnsi"/>
            <w:noProof/>
            <w:sz w:val="22"/>
          </w:rPr>
          <w:tab/>
        </w:r>
        <w:r w:rsidR="00DB690C" w:rsidRPr="00D630DB">
          <w:rPr>
            <w:rStyle w:val="Hyperlink"/>
            <w:noProof/>
          </w:rPr>
          <w:t>General Effluent Characteristics</w:t>
        </w:r>
        <w:r w:rsidR="00DB690C">
          <w:rPr>
            <w:noProof/>
            <w:webHidden/>
          </w:rPr>
          <w:tab/>
        </w:r>
        <w:r w:rsidR="00DB690C">
          <w:rPr>
            <w:noProof/>
            <w:webHidden/>
          </w:rPr>
          <w:fldChar w:fldCharType="begin"/>
        </w:r>
        <w:r w:rsidR="00DB690C">
          <w:rPr>
            <w:noProof/>
            <w:webHidden/>
          </w:rPr>
          <w:instrText xml:space="preserve"> PAGEREF _Toc513119056 \h </w:instrText>
        </w:r>
        <w:r w:rsidR="00DB690C">
          <w:rPr>
            <w:noProof/>
            <w:webHidden/>
          </w:rPr>
        </w:r>
        <w:r w:rsidR="00DB690C">
          <w:rPr>
            <w:noProof/>
            <w:webHidden/>
          </w:rPr>
          <w:fldChar w:fldCharType="separate"/>
        </w:r>
        <w:r w:rsidR="00DB690C">
          <w:rPr>
            <w:noProof/>
            <w:webHidden/>
          </w:rPr>
          <w:t>56</w:t>
        </w:r>
        <w:r w:rsidR="00DB690C">
          <w:rPr>
            <w:noProof/>
            <w:webHidden/>
          </w:rPr>
          <w:fldChar w:fldCharType="end"/>
        </w:r>
      </w:hyperlink>
    </w:p>
    <w:p w14:paraId="3FCC7A49" w14:textId="50705E60" w:rsidR="00DB690C" w:rsidRDefault="000F5161">
      <w:pPr>
        <w:pStyle w:val="TOC3"/>
        <w:tabs>
          <w:tab w:val="left" w:pos="1320"/>
          <w:tab w:val="right" w:leader="dot" w:pos="8486"/>
        </w:tabs>
        <w:rPr>
          <w:rFonts w:asciiTheme="minorHAnsi" w:eastAsiaTheme="minorEastAsia" w:hAnsiTheme="minorHAnsi"/>
          <w:noProof/>
          <w:sz w:val="22"/>
        </w:rPr>
      </w:pPr>
      <w:hyperlink w:anchor="_Toc513119057" w:history="1">
        <w:r w:rsidR="00DB690C" w:rsidRPr="00D630DB">
          <w:rPr>
            <w:rStyle w:val="Hyperlink"/>
            <w:noProof/>
          </w:rPr>
          <w:t>3.4.5</w:t>
        </w:r>
        <w:r w:rsidR="00DB690C">
          <w:rPr>
            <w:rFonts w:asciiTheme="minorHAnsi" w:eastAsiaTheme="minorEastAsia" w:hAnsiTheme="minorHAnsi"/>
            <w:noProof/>
            <w:sz w:val="22"/>
          </w:rPr>
          <w:tab/>
        </w:r>
        <w:r w:rsidR="00DB690C" w:rsidRPr="00D630DB">
          <w:rPr>
            <w:rStyle w:val="Hyperlink"/>
            <w:noProof/>
          </w:rPr>
          <w:t>Phosphorus</w:t>
        </w:r>
        <w:r w:rsidR="00DB690C">
          <w:rPr>
            <w:noProof/>
            <w:webHidden/>
          </w:rPr>
          <w:tab/>
        </w:r>
        <w:r w:rsidR="00DB690C">
          <w:rPr>
            <w:noProof/>
            <w:webHidden/>
          </w:rPr>
          <w:fldChar w:fldCharType="begin"/>
        </w:r>
        <w:r w:rsidR="00DB690C">
          <w:rPr>
            <w:noProof/>
            <w:webHidden/>
          </w:rPr>
          <w:instrText xml:space="preserve"> PAGEREF _Toc513119057 \h </w:instrText>
        </w:r>
        <w:r w:rsidR="00DB690C">
          <w:rPr>
            <w:noProof/>
            <w:webHidden/>
          </w:rPr>
        </w:r>
        <w:r w:rsidR="00DB690C">
          <w:rPr>
            <w:noProof/>
            <w:webHidden/>
          </w:rPr>
          <w:fldChar w:fldCharType="separate"/>
        </w:r>
        <w:r w:rsidR="00DB690C">
          <w:rPr>
            <w:noProof/>
            <w:webHidden/>
          </w:rPr>
          <w:t>59</w:t>
        </w:r>
        <w:r w:rsidR="00DB690C">
          <w:rPr>
            <w:noProof/>
            <w:webHidden/>
          </w:rPr>
          <w:fldChar w:fldCharType="end"/>
        </w:r>
      </w:hyperlink>
    </w:p>
    <w:p w14:paraId="227C098E" w14:textId="7FF7ADA3" w:rsidR="00DB690C" w:rsidRDefault="000F5161">
      <w:pPr>
        <w:pStyle w:val="TOC3"/>
        <w:tabs>
          <w:tab w:val="left" w:pos="1320"/>
          <w:tab w:val="right" w:leader="dot" w:pos="8486"/>
        </w:tabs>
        <w:rPr>
          <w:rFonts w:asciiTheme="minorHAnsi" w:eastAsiaTheme="minorEastAsia" w:hAnsiTheme="minorHAnsi"/>
          <w:noProof/>
          <w:sz w:val="22"/>
        </w:rPr>
      </w:pPr>
      <w:hyperlink w:anchor="_Toc513119058" w:history="1">
        <w:r w:rsidR="00DB690C" w:rsidRPr="00D630DB">
          <w:rPr>
            <w:rStyle w:val="Hyperlink"/>
            <w:noProof/>
          </w:rPr>
          <w:t>3.4.6</w:t>
        </w:r>
        <w:r w:rsidR="00DB690C">
          <w:rPr>
            <w:rFonts w:asciiTheme="minorHAnsi" w:eastAsiaTheme="minorEastAsia" w:hAnsiTheme="minorHAnsi"/>
            <w:noProof/>
            <w:sz w:val="22"/>
          </w:rPr>
          <w:tab/>
        </w:r>
        <w:r w:rsidR="00DB690C" w:rsidRPr="00D630DB">
          <w:rPr>
            <w:rStyle w:val="Hyperlink"/>
            <w:noProof/>
          </w:rPr>
          <w:t>Nitrogen</w:t>
        </w:r>
        <w:r w:rsidR="00DB690C">
          <w:rPr>
            <w:noProof/>
            <w:webHidden/>
          </w:rPr>
          <w:tab/>
        </w:r>
        <w:r w:rsidR="00DB690C">
          <w:rPr>
            <w:noProof/>
            <w:webHidden/>
          </w:rPr>
          <w:fldChar w:fldCharType="begin"/>
        </w:r>
        <w:r w:rsidR="00DB690C">
          <w:rPr>
            <w:noProof/>
            <w:webHidden/>
          </w:rPr>
          <w:instrText xml:space="preserve"> PAGEREF _Toc513119058 \h </w:instrText>
        </w:r>
        <w:r w:rsidR="00DB690C">
          <w:rPr>
            <w:noProof/>
            <w:webHidden/>
          </w:rPr>
        </w:r>
        <w:r w:rsidR="00DB690C">
          <w:rPr>
            <w:noProof/>
            <w:webHidden/>
          </w:rPr>
          <w:fldChar w:fldCharType="separate"/>
        </w:r>
        <w:r w:rsidR="00DB690C">
          <w:rPr>
            <w:noProof/>
            <w:webHidden/>
          </w:rPr>
          <w:t>72</w:t>
        </w:r>
        <w:r w:rsidR="00DB690C">
          <w:rPr>
            <w:noProof/>
            <w:webHidden/>
          </w:rPr>
          <w:fldChar w:fldCharType="end"/>
        </w:r>
      </w:hyperlink>
    </w:p>
    <w:p w14:paraId="0B87478F" w14:textId="309CE4B4" w:rsidR="00DB690C" w:rsidRDefault="000F5161">
      <w:pPr>
        <w:pStyle w:val="TOC3"/>
        <w:tabs>
          <w:tab w:val="left" w:pos="1320"/>
          <w:tab w:val="right" w:leader="dot" w:pos="8486"/>
        </w:tabs>
        <w:rPr>
          <w:rFonts w:asciiTheme="minorHAnsi" w:eastAsiaTheme="minorEastAsia" w:hAnsiTheme="minorHAnsi"/>
          <w:noProof/>
          <w:sz w:val="22"/>
        </w:rPr>
      </w:pPr>
      <w:hyperlink w:anchor="_Toc513119059" w:history="1">
        <w:r w:rsidR="00DB690C" w:rsidRPr="00D630DB">
          <w:rPr>
            <w:rStyle w:val="Hyperlink"/>
            <w:noProof/>
          </w:rPr>
          <w:t>3.4.7</w:t>
        </w:r>
        <w:r w:rsidR="00DB690C">
          <w:rPr>
            <w:rFonts w:asciiTheme="minorHAnsi" w:eastAsiaTheme="minorEastAsia" w:hAnsiTheme="minorHAnsi"/>
            <w:noProof/>
            <w:sz w:val="22"/>
          </w:rPr>
          <w:tab/>
        </w:r>
        <w:r w:rsidR="00DB690C" w:rsidRPr="00D630DB">
          <w:rPr>
            <w:rStyle w:val="Hyperlink"/>
            <w:noProof/>
          </w:rPr>
          <w:t>Metals</w:t>
        </w:r>
        <w:r w:rsidR="00DB690C">
          <w:rPr>
            <w:noProof/>
            <w:webHidden/>
          </w:rPr>
          <w:tab/>
        </w:r>
        <w:r w:rsidR="00DB690C">
          <w:rPr>
            <w:noProof/>
            <w:webHidden/>
          </w:rPr>
          <w:fldChar w:fldCharType="begin"/>
        </w:r>
        <w:r w:rsidR="00DB690C">
          <w:rPr>
            <w:noProof/>
            <w:webHidden/>
          </w:rPr>
          <w:instrText xml:space="preserve"> PAGEREF _Toc513119059 \h </w:instrText>
        </w:r>
        <w:r w:rsidR="00DB690C">
          <w:rPr>
            <w:noProof/>
            <w:webHidden/>
          </w:rPr>
        </w:r>
        <w:r w:rsidR="00DB690C">
          <w:rPr>
            <w:noProof/>
            <w:webHidden/>
          </w:rPr>
          <w:fldChar w:fldCharType="separate"/>
        </w:r>
        <w:r w:rsidR="00DB690C">
          <w:rPr>
            <w:noProof/>
            <w:webHidden/>
          </w:rPr>
          <w:t>86</w:t>
        </w:r>
        <w:r w:rsidR="00DB690C">
          <w:rPr>
            <w:noProof/>
            <w:webHidden/>
          </w:rPr>
          <w:fldChar w:fldCharType="end"/>
        </w:r>
      </w:hyperlink>
    </w:p>
    <w:p w14:paraId="5FD0EA8D" w14:textId="6A6F0C4B" w:rsidR="00DB690C" w:rsidRDefault="000F5161">
      <w:pPr>
        <w:pStyle w:val="TOC2"/>
        <w:tabs>
          <w:tab w:val="left" w:pos="880"/>
          <w:tab w:val="right" w:leader="dot" w:pos="8486"/>
        </w:tabs>
        <w:rPr>
          <w:rFonts w:asciiTheme="minorHAnsi" w:eastAsiaTheme="minorEastAsia" w:hAnsiTheme="minorHAnsi"/>
          <w:noProof/>
          <w:sz w:val="22"/>
        </w:rPr>
      </w:pPr>
      <w:hyperlink w:anchor="_Toc513119060" w:history="1">
        <w:r w:rsidR="00DB690C" w:rsidRPr="00D630DB">
          <w:rPr>
            <w:rStyle w:val="Hyperlink"/>
            <w:noProof/>
          </w:rPr>
          <w:t>3.5</w:t>
        </w:r>
        <w:r w:rsidR="00DB690C">
          <w:rPr>
            <w:rFonts w:asciiTheme="minorHAnsi" w:eastAsiaTheme="minorEastAsia" w:hAnsiTheme="minorHAnsi"/>
            <w:noProof/>
            <w:sz w:val="22"/>
          </w:rPr>
          <w:tab/>
        </w:r>
        <w:r w:rsidR="00DB690C" w:rsidRPr="00D630DB">
          <w:rPr>
            <w:rStyle w:val="Hyperlink"/>
            <w:noProof/>
          </w:rPr>
          <w:t>Water Quality Criteria Exceedances</w:t>
        </w:r>
        <w:r w:rsidR="00DB690C">
          <w:rPr>
            <w:noProof/>
            <w:webHidden/>
          </w:rPr>
          <w:tab/>
        </w:r>
        <w:r w:rsidR="00DB690C">
          <w:rPr>
            <w:noProof/>
            <w:webHidden/>
          </w:rPr>
          <w:fldChar w:fldCharType="begin"/>
        </w:r>
        <w:r w:rsidR="00DB690C">
          <w:rPr>
            <w:noProof/>
            <w:webHidden/>
          </w:rPr>
          <w:instrText xml:space="preserve"> PAGEREF _Toc513119060 \h </w:instrText>
        </w:r>
        <w:r w:rsidR="00DB690C">
          <w:rPr>
            <w:noProof/>
            <w:webHidden/>
          </w:rPr>
        </w:r>
        <w:r w:rsidR="00DB690C">
          <w:rPr>
            <w:noProof/>
            <w:webHidden/>
          </w:rPr>
          <w:fldChar w:fldCharType="separate"/>
        </w:r>
        <w:r w:rsidR="00DB690C">
          <w:rPr>
            <w:noProof/>
            <w:webHidden/>
          </w:rPr>
          <w:t>114</w:t>
        </w:r>
        <w:r w:rsidR="00DB690C">
          <w:rPr>
            <w:noProof/>
            <w:webHidden/>
          </w:rPr>
          <w:fldChar w:fldCharType="end"/>
        </w:r>
      </w:hyperlink>
    </w:p>
    <w:p w14:paraId="6CC30680" w14:textId="6772A4FF" w:rsidR="00DB690C" w:rsidRDefault="000F5161">
      <w:pPr>
        <w:pStyle w:val="TOC2"/>
        <w:tabs>
          <w:tab w:val="left" w:pos="880"/>
          <w:tab w:val="right" w:leader="dot" w:pos="8486"/>
        </w:tabs>
        <w:rPr>
          <w:rFonts w:asciiTheme="minorHAnsi" w:eastAsiaTheme="minorEastAsia" w:hAnsiTheme="minorHAnsi"/>
          <w:noProof/>
          <w:sz w:val="22"/>
        </w:rPr>
      </w:pPr>
      <w:hyperlink w:anchor="_Toc513119061" w:history="1">
        <w:r w:rsidR="00DB690C" w:rsidRPr="00D630DB">
          <w:rPr>
            <w:rStyle w:val="Hyperlink"/>
            <w:noProof/>
          </w:rPr>
          <w:t>3.6</w:t>
        </w:r>
        <w:r w:rsidR="00DB690C">
          <w:rPr>
            <w:rFonts w:asciiTheme="minorHAnsi" w:eastAsiaTheme="minorEastAsia" w:hAnsiTheme="minorHAnsi"/>
            <w:noProof/>
            <w:sz w:val="22"/>
          </w:rPr>
          <w:tab/>
        </w:r>
        <w:r w:rsidR="00DB690C" w:rsidRPr="00D630DB">
          <w:rPr>
            <w:rStyle w:val="Hyperlink"/>
            <w:noProof/>
          </w:rPr>
          <w:t>Cost Analyses</w:t>
        </w:r>
        <w:r w:rsidR="00DB690C">
          <w:rPr>
            <w:noProof/>
            <w:webHidden/>
          </w:rPr>
          <w:tab/>
        </w:r>
        <w:r w:rsidR="00DB690C">
          <w:rPr>
            <w:noProof/>
            <w:webHidden/>
          </w:rPr>
          <w:fldChar w:fldCharType="begin"/>
        </w:r>
        <w:r w:rsidR="00DB690C">
          <w:rPr>
            <w:noProof/>
            <w:webHidden/>
          </w:rPr>
          <w:instrText xml:space="preserve"> PAGEREF _Toc513119061 \h </w:instrText>
        </w:r>
        <w:r w:rsidR="00DB690C">
          <w:rPr>
            <w:noProof/>
            <w:webHidden/>
          </w:rPr>
        </w:r>
        <w:r w:rsidR="00DB690C">
          <w:rPr>
            <w:noProof/>
            <w:webHidden/>
          </w:rPr>
          <w:fldChar w:fldCharType="separate"/>
        </w:r>
        <w:r w:rsidR="00DB690C">
          <w:rPr>
            <w:noProof/>
            <w:webHidden/>
          </w:rPr>
          <w:t>114</w:t>
        </w:r>
        <w:r w:rsidR="00DB690C">
          <w:rPr>
            <w:noProof/>
            <w:webHidden/>
          </w:rPr>
          <w:fldChar w:fldCharType="end"/>
        </w:r>
      </w:hyperlink>
    </w:p>
    <w:p w14:paraId="10DD5031" w14:textId="2600959A" w:rsidR="00DB690C" w:rsidRDefault="000F5161">
      <w:pPr>
        <w:pStyle w:val="TOC2"/>
        <w:tabs>
          <w:tab w:val="left" w:pos="880"/>
          <w:tab w:val="right" w:leader="dot" w:pos="8486"/>
        </w:tabs>
        <w:rPr>
          <w:rFonts w:asciiTheme="minorHAnsi" w:eastAsiaTheme="minorEastAsia" w:hAnsiTheme="minorHAnsi"/>
          <w:noProof/>
          <w:sz w:val="22"/>
        </w:rPr>
      </w:pPr>
      <w:hyperlink w:anchor="_Toc513119062" w:history="1">
        <w:r w:rsidR="00DB690C" w:rsidRPr="00D630DB">
          <w:rPr>
            <w:rStyle w:val="Hyperlink"/>
            <w:noProof/>
          </w:rPr>
          <w:t>3.7</w:t>
        </w:r>
        <w:r w:rsidR="00DB690C">
          <w:rPr>
            <w:rFonts w:asciiTheme="minorHAnsi" w:eastAsiaTheme="minorEastAsia" w:hAnsiTheme="minorHAnsi"/>
            <w:noProof/>
            <w:sz w:val="22"/>
          </w:rPr>
          <w:tab/>
        </w:r>
        <w:r w:rsidR="00DB690C" w:rsidRPr="00D630DB">
          <w:rPr>
            <w:rStyle w:val="Hyperlink"/>
            <w:noProof/>
          </w:rPr>
          <w:t>Conclusions</w:t>
        </w:r>
        <w:r w:rsidR="00DB690C">
          <w:rPr>
            <w:noProof/>
            <w:webHidden/>
          </w:rPr>
          <w:tab/>
        </w:r>
        <w:r w:rsidR="00DB690C">
          <w:rPr>
            <w:noProof/>
            <w:webHidden/>
          </w:rPr>
          <w:fldChar w:fldCharType="begin"/>
        </w:r>
        <w:r w:rsidR="00DB690C">
          <w:rPr>
            <w:noProof/>
            <w:webHidden/>
          </w:rPr>
          <w:instrText xml:space="preserve"> PAGEREF _Toc513119062 \h </w:instrText>
        </w:r>
        <w:r w:rsidR="00DB690C">
          <w:rPr>
            <w:noProof/>
            <w:webHidden/>
          </w:rPr>
        </w:r>
        <w:r w:rsidR="00DB690C">
          <w:rPr>
            <w:noProof/>
            <w:webHidden/>
          </w:rPr>
          <w:fldChar w:fldCharType="separate"/>
        </w:r>
        <w:r w:rsidR="00DB690C">
          <w:rPr>
            <w:noProof/>
            <w:webHidden/>
          </w:rPr>
          <w:t>117</w:t>
        </w:r>
        <w:r w:rsidR="00DB690C">
          <w:rPr>
            <w:noProof/>
            <w:webHidden/>
          </w:rPr>
          <w:fldChar w:fldCharType="end"/>
        </w:r>
      </w:hyperlink>
    </w:p>
    <w:p w14:paraId="155A2CAA" w14:textId="16278FFB" w:rsidR="00DB690C" w:rsidRDefault="000F5161">
      <w:pPr>
        <w:pStyle w:val="TOC3"/>
        <w:tabs>
          <w:tab w:val="left" w:pos="1320"/>
          <w:tab w:val="right" w:leader="dot" w:pos="8486"/>
        </w:tabs>
        <w:rPr>
          <w:rFonts w:asciiTheme="minorHAnsi" w:eastAsiaTheme="minorEastAsia" w:hAnsiTheme="minorHAnsi"/>
          <w:noProof/>
          <w:sz w:val="22"/>
        </w:rPr>
      </w:pPr>
      <w:hyperlink w:anchor="_Toc513119063" w:history="1">
        <w:r w:rsidR="00DB690C" w:rsidRPr="00D630DB">
          <w:rPr>
            <w:rStyle w:val="Hyperlink"/>
            <w:noProof/>
          </w:rPr>
          <w:t>3.7.1</w:t>
        </w:r>
        <w:r w:rsidR="00DB690C">
          <w:rPr>
            <w:rFonts w:asciiTheme="minorHAnsi" w:eastAsiaTheme="minorEastAsia" w:hAnsiTheme="minorHAnsi"/>
            <w:noProof/>
            <w:sz w:val="22"/>
          </w:rPr>
          <w:tab/>
        </w:r>
        <w:r w:rsidR="00DB690C" w:rsidRPr="00D630DB">
          <w:rPr>
            <w:rStyle w:val="Hyperlink"/>
            <w:noProof/>
          </w:rPr>
          <w:t>Summary</w:t>
        </w:r>
        <w:r w:rsidR="00DB690C">
          <w:rPr>
            <w:noProof/>
            <w:webHidden/>
          </w:rPr>
          <w:tab/>
        </w:r>
        <w:r w:rsidR="00DB690C">
          <w:rPr>
            <w:noProof/>
            <w:webHidden/>
          </w:rPr>
          <w:fldChar w:fldCharType="begin"/>
        </w:r>
        <w:r w:rsidR="00DB690C">
          <w:rPr>
            <w:noProof/>
            <w:webHidden/>
          </w:rPr>
          <w:instrText xml:space="preserve"> PAGEREF _Toc513119063 \h </w:instrText>
        </w:r>
        <w:r w:rsidR="00DB690C">
          <w:rPr>
            <w:noProof/>
            <w:webHidden/>
          </w:rPr>
        </w:r>
        <w:r w:rsidR="00DB690C">
          <w:rPr>
            <w:noProof/>
            <w:webHidden/>
          </w:rPr>
          <w:fldChar w:fldCharType="separate"/>
        </w:r>
        <w:r w:rsidR="00DB690C">
          <w:rPr>
            <w:noProof/>
            <w:webHidden/>
          </w:rPr>
          <w:t>117</w:t>
        </w:r>
        <w:r w:rsidR="00DB690C">
          <w:rPr>
            <w:noProof/>
            <w:webHidden/>
          </w:rPr>
          <w:fldChar w:fldCharType="end"/>
        </w:r>
      </w:hyperlink>
    </w:p>
    <w:p w14:paraId="3F702676" w14:textId="3D97C081" w:rsidR="00DB690C" w:rsidRDefault="000F5161">
      <w:pPr>
        <w:pStyle w:val="TOC3"/>
        <w:tabs>
          <w:tab w:val="left" w:pos="1320"/>
          <w:tab w:val="right" w:leader="dot" w:pos="8486"/>
        </w:tabs>
        <w:rPr>
          <w:rFonts w:asciiTheme="minorHAnsi" w:eastAsiaTheme="minorEastAsia" w:hAnsiTheme="minorHAnsi"/>
          <w:noProof/>
          <w:sz w:val="22"/>
        </w:rPr>
      </w:pPr>
      <w:hyperlink w:anchor="_Toc513119064" w:history="1">
        <w:r w:rsidR="00DB690C" w:rsidRPr="00D630DB">
          <w:rPr>
            <w:rStyle w:val="Hyperlink"/>
            <w:noProof/>
          </w:rPr>
          <w:t>3.7.2</w:t>
        </w:r>
        <w:r w:rsidR="00DB690C">
          <w:rPr>
            <w:rFonts w:asciiTheme="minorHAnsi" w:eastAsiaTheme="minorEastAsia" w:hAnsiTheme="minorHAnsi"/>
            <w:noProof/>
            <w:sz w:val="22"/>
          </w:rPr>
          <w:tab/>
        </w:r>
        <w:r w:rsidR="00DB690C" w:rsidRPr="00D630DB">
          <w:rPr>
            <w:rStyle w:val="Hyperlink"/>
            <w:noProof/>
          </w:rPr>
          <w:t>Concluding Remarks</w:t>
        </w:r>
        <w:r w:rsidR="00DB690C">
          <w:rPr>
            <w:noProof/>
            <w:webHidden/>
          </w:rPr>
          <w:tab/>
        </w:r>
        <w:r w:rsidR="00DB690C">
          <w:rPr>
            <w:noProof/>
            <w:webHidden/>
          </w:rPr>
          <w:fldChar w:fldCharType="begin"/>
        </w:r>
        <w:r w:rsidR="00DB690C">
          <w:rPr>
            <w:noProof/>
            <w:webHidden/>
          </w:rPr>
          <w:instrText xml:space="preserve"> PAGEREF _Toc513119064 \h </w:instrText>
        </w:r>
        <w:r w:rsidR="00DB690C">
          <w:rPr>
            <w:noProof/>
            <w:webHidden/>
          </w:rPr>
        </w:r>
        <w:r w:rsidR="00DB690C">
          <w:rPr>
            <w:noProof/>
            <w:webHidden/>
          </w:rPr>
          <w:fldChar w:fldCharType="separate"/>
        </w:r>
        <w:r w:rsidR="00DB690C">
          <w:rPr>
            <w:noProof/>
            <w:webHidden/>
          </w:rPr>
          <w:t>120</w:t>
        </w:r>
        <w:r w:rsidR="00DB690C">
          <w:rPr>
            <w:noProof/>
            <w:webHidden/>
          </w:rPr>
          <w:fldChar w:fldCharType="end"/>
        </w:r>
      </w:hyperlink>
    </w:p>
    <w:p w14:paraId="4C805941" w14:textId="7AA874AB" w:rsidR="00DB690C" w:rsidRDefault="000F5161">
      <w:pPr>
        <w:pStyle w:val="TOC3"/>
        <w:tabs>
          <w:tab w:val="left" w:pos="1320"/>
          <w:tab w:val="right" w:leader="dot" w:pos="8486"/>
        </w:tabs>
        <w:rPr>
          <w:rFonts w:asciiTheme="minorHAnsi" w:eastAsiaTheme="minorEastAsia" w:hAnsiTheme="minorHAnsi"/>
          <w:noProof/>
          <w:sz w:val="22"/>
        </w:rPr>
      </w:pPr>
      <w:hyperlink w:anchor="_Toc513119065" w:history="1">
        <w:r w:rsidR="00DB690C" w:rsidRPr="00D630DB">
          <w:rPr>
            <w:rStyle w:val="Hyperlink"/>
            <w:noProof/>
          </w:rPr>
          <w:t>3.7.3</w:t>
        </w:r>
        <w:r w:rsidR="00DB690C">
          <w:rPr>
            <w:rFonts w:asciiTheme="minorHAnsi" w:eastAsiaTheme="minorEastAsia" w:hAnsiTheme="minorHAnsi"/>
            <w:noProof/>
            <w:sz w:val="22"/>
          </w:rPr>
          <w:tab/>
        </w:r>
        <w:r w:rsidR="00DB690C" w:rsidRPr="00D630DB">
          <w:rPr>
            <w:rStyle w:val="Hyperlink"/>
            <w:noProof/>
          </w:rPr>
          <w:t>Study Limitations and Recommendations</w:t>
        </w:r>
        <w:r w:rsidR="00DB690C">
          <w:rPr>
            <w:noProof/>
            <w:webHidden/>
          </w:rPr>
          <w:tab/>
        </w:r>
        <w:r w:rsidR="00DB690C">
          <w:rPr>
            <w:noProof/>
            <w:webHidden/>
          </w:rPr>
          <w:fldChar w:fldCharType="begin"/>
        </w:r>
        <w:r w:rsidR="00DB690C">
          <w:rPr>
            <w:noProof/>
            <w:webHidden/>
          </w:rPr>
          <w:instrText xml:space="preserve"> PAGEREF _Toc513119065 \h </w:instrText>
        </w:r>
        <w:r w:rsidR="00DB690C">
          <w:rPr>
            <w:noProof/>
            <w:webHidden/>
          </w:rPr>
        </w:r>
        <w:r w:rsidR="00DB690C">
          <w:rPr>
            <w:noProof/>
            <w:webHidden/>
          </w:rPr>
          <w:fldChar w:fldCharType="separate"/>
        </w:r>
        <w:r w:rsidR="00DB690C">
          <w:rPr>
            <w:noProof/>
            <w:webHidden/>
          </w:rPr>
          <w:t>120</w:t>
        </w:r>
        <w:r w:rsidR="00DB690C">
          <w:rPr>
            <w:noProof/>
            <w:webHidden/>
          </w:rPr>
          <w:fldChar w:fldCharType="end"/>
        </w:r>
      </w:hyperlink>
    </w:p>
    <w:p w14:paraId="72ECEB07" w14:textId="7DD19133" w:rsidR="00DB690C" w:rsidRDefault="000F5161">
      <w:pPr>
        <w:pStyle w:val="TOC1"/>
        <w:tabs>
          <w:tab w:val="right" w:leader="dot" w:pos="8486"/>
        </w:tabs>
        <w:rPr>
          <w:rFonts w:asciiTheme="minorHAnsi" w:eastAsiaTheme="minorEastAsia" w:hAnsiTheme="minorHAnsi"/>
          <w:noProof/>
          <w:sz w:val="22"/>
        </w:rPr>
      </w:pPr>
      <w:hyperlink w:anchor="_Toc513119066" w:history="1">
        <w:r w:rsidR="00DB690C" w:rsidRPr="00D630DB">
          <w:rPr>
            <w:rStyle w:val="Hyperlink"/>
            <w:noProof/>
          </w:rPr>
          <w:t>References</w:t>
        </w:r>
        <w:r w:rsidR="00DB690C">
          <w:rPr>
            <w:noProof/>
            <w:webHidden/>
          </w:rPr>
          <w:tab/>
        </w:r>
        <w:r w:rsidR="00DB690C">
          <w:rPr>
            <w:noProof/>
            <w:webHidden/>
          </w:rPr>
          <w:fldChar w:fldCharType="begin"/>
        </w:r>
        <w:r w:rsidR="00DB690C">
          <w:rPr>
            <w:noProof/>
            <w:webHidden/>
          </w:rPr>
          <w:instrText xml:space="preserve"> PAGEREF _Toc513119066 \h </w:instrText>
        </w:r>
        <w:r w:rsidR="00DB690C">
          <w:rPr>
            <w:noProof/>
            <w:webHidden/>
          </w:rPr>
        </w:r>
        <w:r w:rsidR="00DB690C">
          <w:rPr>
            <w:noProof/>
            <w:webHidden/>
          </w:rPr>
          <w:fldChar w:fldCharType="separate"/>
        </w:r>
        <w:r w:rsidR="00DB690C">
          <w:rPr>
            <w:noProof/>
            <w:webHidden/>
          </w:rPr>
          <w:t>123</w:t>
        </w:r>
        <w:r w:rsidR="00DB690C">
          <w:rPr>
            <w:noProof/>
            <w:webHidden/>
          </w:rPr>
          <w:fldChar w:fldCharType="end"/>
        </w:r>
      </w:hyperlink>
    </w:p>
    <w:p w14:paraId="06015246" w14:textId="2FB20815" w:rsidR="00DB690C" w:rsidRDefault="000F5161">
      <w:pPr>
        <w:pStyle w:val="TOC1"/>
        <w:tabs>
          <w:tab w:val="right" w:leader="dot" w:pos="8486"/>
        </w:tabs>
        <w:rPr>
          <w:rFonts w:asciiTheme="minorHAnsi" w:eastAsiaTheme="minorEastAsia" w:hAnsiTheme="minorHAnsi"/>
          <w:noProof/>
          <w:sz w:val="22"/>
        </w:rPr>
      </w:pPr>
      <w:hyperlink w:anchor="_Toc513119067" w:history="1">
        <w:r w:rsidR="00DB690C" w:rsidRPr="00D630DB">
          <w:rPr>
            <w:rStyle w:val="Hyperlink"/>
            <w:noProof/>
          </w:rPr>
          <w:t>Appendices</w:t>
        </w:r>
        <w:r w:rsidR="00DB690C">
          <w:rPr>
            <w:noProof/>
            <w:webHidden/>
          </w:rPr>
          <w:tab/>
        </w:r>
        <w:r w:rsidR="00DB690C">
          <w:rPr>
            <w:noProof/>
            <w:webHidden/>
          </w:rPr>
          <w:fldChar w:fldCharType="begin"/>
        </w:r>
        <w:r w:rsidR="00DB690C">
          <w:rPr>
            <w:noProof/>
            <w:webHidden/>
          </w:rPr>
          <w:instrText xml:space="preserve"> PAGEREF _Toc513119067 \h </w:instrText>
        </w:r>
        <w:r w:rsidR="00DB690C">
          <w:rPr>
            <w:noProof/>
            <w:webHidden/>
          </w:rPr>
        </w:r>
        <w:r w:rsidR="00DB690C">
          <w:rPr>
            <w:noProof/>
            <w:webHidden/>
          </w:rPr>
          <w:fldChar w:fldCharType="separate"/>
        </w:r>
        <w:r w:rsidR="00DB690C">
          <w:rPr>
            <w:noProof/>
            <w:webHidden/>
          </w:rPr>
          <w:t>138</w:t>
        </w:r>
        <w:r w:rsidR="00DB690C">
          <w:rPr>
            <w:noProof/>
            <w:webHidden/>
          </w:rPr>
          <w:fldChar w:fldCharType="end"/>
        </w:r>
      </w:hyperlink>
    </w:p>
    <w:p w14:paraId="7BBDFC1A" w14:textId="53A9A75A" w:rsidR="00DB690C" w:rsidRDefault="000F5161">
      <w:pPr>
        <w:pStyle w:val="TOC2"/>
        <w:tabs>
          <w:tab w:val="left" w:pos="1760"/>
          <w:tab w:val="right" w:leader="dot" w:pos="8486"/>
        </w:tabs>
        <w:rPr>
          <w:rFonts w:asciiTheme="minorHAnsi" w:eastAsiaTheme="minorEastAsia" w:hAnsiTheme="minorHAnsi"/>
          <w:noProof/>
          <w:sz w:val="22"/>
        </w:rPr>
      </w:pPr>
      <w:hyperlink w:anchor="_Toc513119068" w:history="1">
        <w:r w:rsidR="00DB690C" w:rsidRPr="00D630DB">
          <w:rPr>
            <w:rStyle w:val="Hyperlink"/>
            <w:noProof/>
          </w:rPr>
          <w:t>Appendix I:</w:t>
        </w:r>
        <w:r w:rsidR="00DB690C">
          <w:rPr>
            <w:rFonts w:asciiTheme="minorHAnsi" w:eastAsiaTheme="minorEastAsia" w:hAnsiTheme="minorHAnsi"/>
            <w:noProof/>
            <w:sz w:val="22"/>
          </w:rPr>
          <w:tab/>
        </w:r>
        <w:r w:rsidR="00DB690C" w:rsidRPr="00D630DB">
          <w:rPr>
            <w:rStyle w:val="Hyperlink"/>
            <w:noProof/>
          </w:rPr>
          <w:t>Quikrete Product Data Sheets</w:t>
        </w:r>
        <w:r w:rsidR="00DB690C">
          <w:rPr>
            <w:noProof/>
            <w:webHidden/>
          </w:rPr>
          <w:tab/>
        </w:r>
        <w:r w:rsidR="00DB690C">
          <w:rPr>
            <w:noProof/>
            <w:webHidden/>
          </w:rPr>
          <w:fldChar w:fldCharType="begin"/>
        </w:r>
        <w:r w:rsidR="00DB690C">
          <w:rPr>
            <w:noProof/>
            <w:webHidden/>
          </w:rPr>
          <w:instrText xml:space="preserve"> PAGEREF _Toc513119068 \h </w:instrText>
        </w:r>
        <w:r w:rsidR="00DB690C">
          <w:rPr>
            <w:noProof/>
            <w:webHidden/>
          </w:rPr>
        </w:r>
        <w:r w:rsidR="00DB690C">
          <w:rPr>
            <w:noProof/>
            <w:webHidden/>
          </w:rPr>
          <w:fldChar w:fldCharType="separate"/>
        </w:r>
        <w:r w:rsidR="00DB690C">
          <w:rPr>
            <w:noProof/>
            <w:webHidden/>
          </w:rPr>
          <w:t>138</w:t>
        </w:r>
        <w:r w:rsidR="00DB690C">
          <w:rPr>
            <w:noProof/>
            <w:webHidden/>
          </w:rPr>
          <w:fldChar w:fldCharType="end"/>
        </w:r>
      </w:hyperlink>
    </w:p>
    <w:p w14:paraId="427D65E2" w14:textId="336A3A1F" w:rsidR="00DB690C" w:rsidRDefault="000F5161">
      <w:pPr>
        <w:pStyle w:val="TOC2"/>
        <w:tabs>
          <w:tab w:val="left" w:pos="1760"/>
          <w:tab w:val="right" w:leader="dot" w:pos="8486"/>
        </w:tabs>
        <w:rPr>
          <w:rFonts w:asciiTheme="minorHAnsi" w:eastAsiaTheme="minorEastAsia" w:hAnsiTheme="minorHAnsi"/>
          <w:noProof/>
          <w:sz w:val="22"/>
        </w:rPr>
      </w:pPr>
      <w:hyperlink w:anchor="_Toc513119069" w:history="1">
        <w:r w:rsidR="00DB690C" w:rsidRPr="00D630DB">
          <w:rPr>
            <w:rStyle w:val="Hyperlink"/>
            <w:noProof/>
          </w:rPr>
          <w:t>Appendix II:</w:t>
        </w:r>
        <w:r w:rsidR="00DB690C">
          <w:rPr>
            <w:rFonts w:asciiTheme="minorHAnsi" w:eastAsiaTheme="minorEastAsia" w:hAnsiTheme="minorHAnsi"/>
            <w:noProof/>
            <w:sz w:val="22"/>
          </w:rPr>
          <w:tab/>
        </w:r>
        <w:r w:rsidR="00DB690C" w:rsidRPr="00D630DB">
          <w:rPr>
            <w:rStyle w:val="Hyperlink"/>
            <w:noProof/>
          </w:rPr>
          <w:t>Fly Ash Material Composition Analysis Report</w:t>
        </w:r>
        <w:r w:rsidR="00DB690C">
          <w:rPr>
            <w:noProof/>
            <w:webHidden/>
          </w:rPr>
          <w:tab/>
        </w:r>
        <w:r w:rsidR="00DB690C">
          <w:rPr>
            <w:noProof/>
            <w:webHidden/>
          </w:rPr>
          <w:fldChar w:fldCharType="begin"/>
        </w:r>
        <w:r w:rsidR="00DB690C">
          <w:rPr>
            <w:noProof/>
            <w:webHidden/>
          </w:rPr>
          <w:instrText xml:space="preserve"> PAGEREF _Toc513119069 \h </w:instrText>
        </w:r>
        <w:r w:rsidR="00DB690C">
          <w:rPr>
            <w:noProof/>
            <w:webHidden/>
          </w:rPr>
        </w:r>
        <w:r w:rsidR="00DB690C">
          <w:rPr>
            <w:noProof/>
            <w:webHidden/>
          </w:rPr>
          <w:fldChar w:fldCharType="separate"/>
        </w:r>
        <w:r w:rsidR="00DB690C">
          <w:rPr>
            <w:noProof/>
            <w:webHidden/>
          </w:rPr>
          <w:t>148</w:t>
        </w:r>
        <w:r w:rsidR="00DB690C">
          <w:rPr>
            <w:noProof/>
            <w:webHidden/>
          </w:rPr>
          <w:fldChar w:fldCharType="end"/>
        </w:r>
      </w:hyperlink>
    </w:p>
    <w:p w14:paraId="5FBA736E" w14:textId="63E890AB" w:rsidR="00DB690C" w:rsidRDefault="000F5161">
      <w:pPr>
        <w:pStyle w:val="TOC2"/>
        <w:tabs>
          <w:tab w:val="left" w:pos="1773"/>
          <w:tab w:val="right" w:leader="dot" w:pos="8486"/>
        </w:tabs>
        <w:rPr>
          <w:rFonts w:asciiTheme="minorHAnsi" w:eastAsiaTheme="minorEastAsia" w:hAnsiTheme="minorHAnsi"/>
          <w:noProof/>
          <w:sz w:val="22"/>
        </w:rPr>
      </w:pPr>
      <w:hyperlink w:anchor="_Toc513119070" w:history="1">
        <w:r w:rsidR="00DB690C" w:rsidRPr="00D630DB">
          <w:rPr>
            <w:rStyle w:val="Hyperlink"/>
            <w:noProof/>
          </w:rPr>
          <w:t>Appendix III:</w:t>
        </w:r>
        <w:r w:rsidR="00DB690C">
          <w:rPr>
            <w:rFonts w:asciiTheme="minorHAnsi" w:eastAsiaTheme="minorEastAsia" w:hAnsiTheme="minorHAnsi"/>
            <w:noProof/>
            <w:sz w:val="22"/>
          </w:rPr>
          <w:tab/>
        </w:r>
        <w:r w:rsidR="00DB690C" w:rsidRPr="00D630DB">
          <w:rPr>
            <w:rStyle w:val="Hyperlink"/>
            <w:noProof/>
          </w:rPr>
          <w:t>American Peat Technology Product and Safety Data Sheets</w:t>
        </w:r>
        <w:r w:rsidR="00DB690C">
          <w:rPr>
            <w:noProof/>
            <w:webHidden/>
          </w:rPr>
          <w:tab/>
        </w:r>
        <w:r w:rsidR="00DB690C">
          <w:rPr>
            <w:noProof/>
            <w:webHidden/>
          </w:rPr>
          <w:fldChar w:fldCharType="begin"/>
        </w:r>
        <w:r w:rsidR="00DB690C">
          <w:rPr>
            <w:noProof/>
            <w:webHidden/>
          </w:rPr>
          <w:instrText xml:space="preserve"> PAGEREF _Toc513119070 \h </w:instrText>
        </w:r>
        <w:r w:rsidR="00DB690C">
          <w:rPr>
            <w:noProof/>
            <w:webHidden/>
          </w:rPr>
        </w:r>
        <w:r w:rsidR="00DB690C">
          <w:rPr>
            <w:noProof/>
            <w:webHidden/>
          </w:rPr>
          <w:fldChar w:fldCharType="separate"/>
        </w:r>
        <w:r w:rsidR="00DB690C">
          <w:rPr>
            <w:noProof/>
            <w:webHidden/>
          </w:rPr>
          <w:t>149</w:t>
        </w:r>
        <w:r w:rsidR="00DB690C">
          <w:rPr>
            <w:noProof/>
            <w:webHidden/>
          </w:rPr>
          <w:fldChar w:fldCharType="end"/>
        </w:r>
      </w:hyperlink>
    </w:p>
    <w:p w14:paraId="0EEB251F" w14:textId="4A125012" w:rsidR="00DB690C" w:rsidRDefault="000F5161">
      <w:pPr>
        <w:pStyle w:val="TOC2"/>
        <w:tabs>
          <w:tab w:val="left" w:pos="1786"/>
          <w:tab w:val="right" w:leader="dot" w:pos="8486"/>
        </w:tabs>
        <w:rPr>
          <w:rFonts w:asciiTheme="minorHAnsi" w:eastAsiaTheme="minorEastAsia" w:hAnsiTheme="minorHAnsi"/>
          <w:noProof/>
          <w:sz w:val="22"/>
        </w:rPr>
      </w:pPr>
      <w:hyperlink w:anchor="_Toc513119071" w:history="1">
        <w:r w:rsidR="00DB690C" w:rsidRPr="00D630DB">
          <w:rPr>
            <w:rStyle w:val="Hyperlink"/>
            <w:noProof/>
          </w:rPr>
          <w:t>Appendix IV:</w:t>
        </w:r>
        <w:r w:rsidR="00DB690C">
          <w:rPr>
            <w:rFonts w:asciiTheme="minorHAnsi" w:eastAsiaTheme="minorEastAsia" w:hAnsiTheme="minorHAnsi"/>
            <w:noProof/>
            <w:sz w:val="22"/>
          </w:rPr>
          <w:tab/>
        </w:r>
        <w:r w:rsidR="00DB690C" w:rsidRPr="00D630DB">
          <w:rPr>
            <w:rStyle w:val="Hyperlink"/>
            <w:noProof/>
          </w:rPr>
          <w:t>Raw In-Situ Data by Individual Sample</w:t>
        </w:r>
        <w:r w:rsidR="00DB690C">
          <w:rPr>
            <w:noProof/>
            <w:webHidden/>
          </w:rPr>
          <w:tab/>
        </w:r>
        <w:r w:rsidR="00DB690C">
          <w:rPr>
            <w:noProof/>
            <w:webHidden/>
          </w:rPr>
          <w:fldChar w:fldCharType="begin"/>
        </w:r>
        <w:r w:rsidR="00DB690C">
          <w:rPr>
            <w:noProof/>
            <w:webHidden/>
          </w:rPr>
          <w:instrText xml:space="preserve"> PAGEREF _Toc513119071 \h </w:instrText>
        </w:r>
        <w:r w:rsidR="00DB690C">
          <w:rPr>
            <w:noProof/>
            <w:webHidden/>
          </w:rPr>
        </w:r>
        <w:r w:rsidR="00DB690C">
          <w:rPr>
            <w:noProof/>
            <w:webHidden/>
          </w:rPr>
          <w:fldChar w:fldCharType="separate"/>
        </w:r>
        <w:r w:rsidR="00DB690C">
          <w:rPr>
            <w:noProof/>
            <w:webHidden/>
          </w:rPr>
          <w:t>159</w:t>
        </w:r>
        <w:r w:rsidR="00DB690C">
          <w:rPr>
            <w:noProof/>
            <w:webHidden/>
          </w:rPr>
          <w:fldChar w:fldCharType="end"/>
        </w:r>
      </w:hyperlink>
    </w:p>
    <w:p w14:paraId="6DFBC7C9" w14:textId="740D6696" w:rsidR="00DB690C" w:rsidRDefault="000F5161">
      <w:pPr>
        <w:pStyle w:val="TOC2"/>
        <w:tabs>
          <w:tab w:val="left" w:pos="1760"/>
          <w:tab w:val="right" w:leader="dot" w:pos="8486"/>
        </w:tabs>
        <w:rPr>
          <w:rFonts w:asciiTheme="minorHAnsi" w:eastAsiaTheme="minorEastAsia" w:hAnsiTheme="minorHAnsi"/>
          <w:noProof/>
          <w:sz w:val="22"/>
        </w:rPr>
      </w:pPr>
      <w:hyperlink w:anchor="_Toc513119072" w:history="1">
        <w:r w:rsidR="00DB690C" w:rsidRPr="00D630DB">
          <w:rPr>
            <w:rStyle w:val="Hyperlink"/>
            <w:noProof/>
          </w:rPr>
          <w:t>Appendix V:</w:t>
        </w:r>
        <w:r w:rsidR="00DB690C">
          <w:rPr>
            <w:rFonts w:asciiTheme="minorHAnsi" w:eastAsiaTheme="minorEastAsia" w:hAnsiTheme="minorHAnsi"/>
            <w:noProof/>
            <w:sz w:val="22"/>
          </w:rPr>
          <w:tab/>
        </w:r>
        <w:r w:rsidR="00DB690C" w:rsidRPr="00D630DB">
          <w:rPr>
            <w:rStyle w:val="Hyperlink"/>
            <w:noProof/>
          </w:rPr>
          <w:t>Raw Nutrients Data by Individual Sample</w:t>
        </w:r>
        <w:r w:rsidR="00DB690C">
          <w:rPr>
            <w:noProof/>
            <w:webHidden/>
          </w:rPr>
          <w:tab/>
        </w:r>
        <w:r w:rsidR="00DB690C">
          <w:rPr>
            <w:noProof/>
            <w:webHidden/>
          </w:rPr>
          <w:fldChar w:fldCharType="begin"/>
        </w:r>
        <w:r w:rsidR="00DB690C">
          <w:rPr>
            <w:noProof/>
            <w:webHidden/>
          </w:rPr>
          <w:instrText xml:space="preserve"> PAGEREF _Toc513119072 \h </w:instrText>
        </w:r>
        <w:r w:rsidR="00DB690C">
          <w:rPr>
            <w:noProof/>
            <w:webHidden/>
          </w:rPr>
        </w:r>
        <w:r w:rsidR="00DB690C">
          <w:rPr>
            <w:noProof/>
            <w:webHidden/>
          </w:rPr>
          <w:fldChar w:fldCharType="separate"/>
        </w:r>
        <w:r w:rsidR="00DB690C">
          <w:rPr>
            <w:noProof/>
            <w:webHidden/>
          </w:rPr>
          <w:t>161</w:t>
        </w:r>
        <w:r w:rsidR="00DB690C">
          <w:rPr>
            <w:noProof/>
            <w:webHidden/>
          </w:rPr>
          <w:fldChar w:fldCharType="end"/>
        </w:r>
      </w:hyperlink>
    </w:p>
    <w:p w14:paraId="6F2C6CB1" w14:textId="609FC21A" w:rsidR="00DB690C" w:rsidRDefault="000F5161">
      <w:pPr>
        <w:pStyle w:val="TOC2"/>
        <w:tabs>
          <w:tab w:val="left" w:pos="1786"/>
          <w:tab w:val="right" w:leader="dot" w:pos="8486"/>
        </w:tabs>
        <w:rPr>
          <w:rFonts w:asciiTheme="minorHAnsi" w:eastAsiaTheme="minorEastAsia" w:hAnsiTheme="minorHAnsi"/>
          <w:noProof/>
          <w:sz w:val="22"/>
        </w:rPr>
      </w:pPr>
      <w:hyperlink w:anchor="_Toc513119073" w:history="1">
        <w:r w:rsidR="00DB690C" w:rsidRPr="00D630DB">
          <w:rPr>
            <w:rStyle w:val="Hyperlink"/>
            <w:noProof/>
          </w:rPr>
          <w:t>Appendix VI:</w:t>
        </w:r>
        <w:r w:rsidR="00DB690C">
          <w:rPr>
            <w:rFonts w:asciiTheme="minorHAnsi" w:eastAsiaTheme="minorEastAsia" w:hAnsiTheme="minorHAnsi"/>
            <w:noProof/>
            <w:sz w:val="22"/>
          </w:rPr>
          <w:tab/>
        </w:r>
        <w:r w:rsidR="00DB690C" w:rsidRPr="00D630DB">
          <w:rPr>
            <w:rStyle w:val="Hyperlink"/>
            <w:noProof/>
          </w:rPr>
          <w:t>Raw Metals Data by Individual Sample - Copper, Lead, and Zinc</w:t>
        </w:r>
        <w:r w:rsidR="00DB690C">
          <w:rPr>
            <w:noProof/>
            <w:webHidden/>
          </w:rPr>
          <w:tab/>
        </w:r>
        <w:r w:rsidR="00DB690C">
          <w:rPr>
            <w:noProof/>
            <w:webHidden/>
          </w:rPr>
          <w:fldChar w:fldCharType="begin"/>
        </w:r>
        <w:r w:rsidR="00DB690C">
          <w:rPr>
            <w:noProof/>
            <w:webHidden/>
          </w:rPr>
          <w:instrText xml:space="preserve"> PAGEREF _Toc513119073 \h </w:instrText>
        </w:r>
        <w:r w:rsidR="00DB690C">
          <w:rPr>
            <w:noProof/>
            <w:webHidden/>
          </w:rPr>
        </w:r>
        <w:r w:rsidR="00DB690C">
          <w:rPr>
            <w:noProof/>
            <w:webHidden/>
          </w:rPr>
          <w:fldChar w:fldCharType="separate"/>
        </w:r>
        <w:r w:rsidR="00DB690C">
          <w:rPr>
            <w:noProof/>
            <w:webHidden/>
          </w:rPr>
          <w:t>163</w:t>
        </w:r>
        <w:r w:rsidR="00DB690C">
          <w:rPr>
            <w:noProof/>
            <w:webHidden/>
          </w:rPr>
          <w:fldChar w:fldCharType="end"/>
        </w:r>
      </w:hyperlink>
    </w:p>
    <w:p w14:paraId="1652BA1D" w14:textId="1847C546" w:rsidR="00DB690C" w:rsidRDefault="000F5161">
      <w:pPr>
        <w:pStyle w:val="TOC2"/>
        <w:tabs>
          <w:tab w:val="left" w:pos="1885"/>
          <w:tab w:val="right" w:leader="dot" w:pos="8486"/>
        </w:tabs>
        <w:rPr>
          <w:rFonts w:asciiTheme="minorHAnsi" w:eastAsiaTheme="minorEastAsia" w:hAnsiTheme="minorHAnsi"/>
          <w:noProof/>
          <w:sz w:val="22"/>
        </w:rPr>
      </w:pPr>
      <w:hyperlink w:anchor="_Toc513119074" w:history="1">
        <w:r w:rsidR="00DB690C" w:rsidRPr="00D630DB">
          <w:rPr>
            <w:rStyle w:val="Hyperlink"/>
            <w:noProof/>
          </w:rPr>
          <w:t>Appendix VII:</w:t>
        </w:r>
        <w:r w:rsidR="00DB690C">
          <w:rPr>
            <w:rFonts w:asciiTheme="minorHAnsi" w:eastAsiaTheme="minorEastAsia" w:hAnsiTheme="minorHAnsi"/>
            <w:noProof/>
            <w:sz w:val="22"/>
          </w:rPr>
          <w:tab/>
        </w:r>
        <w:r w:rsidR="00DB690C" w:rsidRPr="00D630DB">
          <w:rPr>
            <w:rStyle w:val="Hyperlink"/>
            <w:noProof/>
          </w:rPr>
          <w:t>Raw Metals Data by Individual Sample - Silver, Arsenic, Cadmium, Mercury, Nickel, and Selenium</w:t>
        </w:r>
        <w:r w:rsidR="00DB690C">
          <w:rPr>
            <w:noProof/>
            <w:webHidden/>
          </w:rPr>
          <w:tab/>
        </w:r>
        <w:r w:rsidR="00DB690C">
          <w:rPr>
            <w:noProof/>
            <w:webHidden/>
          </w:rPr>
          <w:fldChar w:fldCharType="begin"/>
        </w:r>
        <w:r w:rsidR="00DB690C">
          <w:rPr>
            <w:noProof/>
            <w:webHidden/>
          </w:rPr>
          <w:instrText xml:space="preserve"> PAGEREF _Toc513119074 \h </w:instrText>
        </w:r>
        <w:r w:rsidR="00DB690C">
          <w:rPr>
            <w:noProof/>
            <w:webHidden/>
          </w:rPr>
        </w:r>
        <w:r w:rsidR="00DB690C">
          <w:rPr>
            <w:noProof/>
            <w:webHidden/>
          </w:rPr>
          <w:fldChar w:fldCharType="separate"/>
        </w:r>
        <w:r w:rsidR="00DB690C">
          <w:rPr>
            <w:noProof/>
            <w:webHidden/>
          </w:rPr>
          <w:t>165</w:t>
        </w:r>
        <w:r w:rsidR="00DB690C">
          <w:rPr>
            <w:noProof/>
            <w:webHidden/>
          </w:rPr>
          <w:fldChar w:fldCharType="end"/>
        </w:r>
      </w:hyperlink>
    </w:p>
    <w:p w14:paraId="7EBAAF17" w14:textId="30061BE5" w:rsidR="00DB690C" w:rsidRDefault="000F5161">
      <w:pPr>
        <w:pStyle w:val="TOC2"/>
        <w:tabs>
          <w:tab w:val="left" w:pos="1946"/>
          <w:tab w:val="right" w:leader="dot" w:pos="8486"/>
        </w:tabs>
        <w:rPr>
          <w:rFonts w:asciiTheme="minorHAnsi" w:eastAsiaTheme="minorEastAsia" w:hAnsiTheme="minorHAnsi"/>
          <w:noProof/>
          <w:sz w:val="22"/>
        </w:rPr>
      </w:pPr>
      <w:hyperlink w:anchor="_Toc513119075" w:history="1">
        <w:r w:rsidR="00DB690C" w:rsidRPr="00D630DB">
          <w:rPr>
            <w:rStyle w:val="Hyperlink"/>
            <w:noProof/>
          </w:rPr>
          <w:t>Appendix VIII:</w:t>
        </w:r>
        <w:r w:rsidR="00DB690C">
          <w:rPr>
            <w:rFonts w:asciiTheme="minorHAnsi" w:eastAsiaTheme="minorEastAsia" w:hAnsiTheme="minorHAnsi"/>
            <w:noProof/>
            <w:sz w:val="22"/>
          </w:rPr>
          <w:tab/>
        </w:r>
        <w:r w:rsidR="00DB690C" w:rsidRPr="00D630DB">
          <w:rPr>
            <w:rStyle w:val="Hyperlink"/>
            <w:noProof/>
          </w:rPr>
          <w:t>Raw TOC/N Data by Individual Sample and Calibration Reports</w:t>
        </w:r>
        <w:r w:rsidR="00DB690C">
          <w:rPr>
            <w:noProof/>
            <w:webHidden/>
          </w:rPr>
          <w:tab/>
        </w:r>
        <w:r w:rsidR="00DB690C">
          <w:rPr>
            <w:noProof/>
            <w:webHidden/>
          </w:rPr>
          <w:tab/>
        </w:r>
        <w:r w:rsidR="00DB690C">
          <w:rPr>
            <w:noProof/>
            <w:webHidden/>
          </w:rPr>
          <w:tab/>
        </w:r>
        <w:r w:rsidR="00DB690C">
          <w:rPr>
            <w:noProof/>
            <w:webHidden/>
          </w:rPr>
          <w:fldChar w:fldCharType="begin"/>
        </w:r>
        <w:r w:rsidR="00DB690C">
          <w:rPr>
            <w:noProof/>
            <w:webHidden/>
          </w:rPr>
          <w:instrText xml:space="preserve"> PAGEREF _Toc513119075 \h </w:instrText>
        </w:r>
        <w:r w:rsidR="00DB690C">
          <w:rPr>
            <w:noProof/>
            <w:webHidden/>
          </w:rPr>
        </w:r>
        <w:r w:rsidR="00DB690C">
          <w:rPr>
            <w:noProof/>
            <w:webHidden/>
          </w:rPr>
          <w:fldChar w:fldCharType="separate"/>
        </w:r>
        <w:r w:rsidR="00DB690C">
          <w:rPr>
            <w:noProof/>
            <w:webHidden/>
          </w:rPr>
          <w:t>169</w:t>
        </w:r>
        <w:r w:rsidR="00DB690C">
          <w:rPr>
            <w:noProof/>
            <w:webHidden/>
          </w:rPr>
          <w:fldChar w:fldCharType="end"/>
        </w:r>
      </w:hyperlink>
    </w:p>
    <w:p w14:paraId="5ADC0D46" w14:textId="53F2E7C7" w:rsidR="00DB690C" w:rsidRDefault="000F5161">
      <w:pPr>
        <w:pStyle w:val="TOC2"/>
        <w:tabs>
          <w:tab w:val="left" w:pos="1873"/>
          <w:tab w:val="right" w:leader="dot" w:pos="8486"/>
        </w:tabs>
        <w:rPr>
          <w:rFonts w:asciiTheme="minorHAnsi" w:eastAsiaTheme="minorEastAsia" w:hAnsiTheme="minorHAnsi"/>
          <w:noProof/>
          <w:sz w:val="22"/>
        </w:rPr>
      </w:pPr>
      <w:hyperlink w:anchor="_Toc513119076" w:history="1">
        <w:r w:rsidR="00DB690C" w:rsidRPr="00D630DB">
          <w:rPr>
            <w:rStyle w:val="Hyperlink"/>
            <w:noProof/>
          </w:rPr>
          <w:t>Appendix IX:</w:t>
        </w:r>
        <w:r w:rsidR="00DB690C">
          <w:rPr>
            <w:rFonts w:asciiTheme="minorHAnsi" w:eastAsiaTheme="minorEastAsia" w:hAnsiTheme="minorHAnsi"/>
            <w:noProof/>
            <w:sz w:val="22"/>
          </w:rPr>
          <w:tab/>
        </w:r>
        <w:r w:rsidR="00DB690C" w:rsidRPr="00D630DB">
          <w:rPr>
            <w:rStyle w:val="Hyperlink"/>
            <w:noProof/>
          </w:rPr>
          <w:t>EPA Recommended Water Quality Criteria for Aquatic Life – Hardness Adjusted Metals Limits by Individual Sample</w:t>
        </w:r>
        <w:r w:rsidR="00DB690C">
          <w:rPr>
            <w:noProof/>
            <w:webHidden/>
          </w:rPr>
          <w:tab/>
        </w:r>
        <w:r w:rsidR="00DB690C">
          <w:rPr>
            <w:noProof/>
            <w:webHidden/>
          </w:rPr>
          <w:fldChar w:fldCharType="begin"/>
        </w:r>
        <w:r w:rsidR="00DB690C">
          <w:rPr>
            <w:noProof/>
            <w:webHidden/>
          </w:rPr>
          <w:instrText xml:space="preserve"> PAGEREF _Toc513119076 \h </w:instrText>
        </w:r>
        <w:r w:rsidR="00DB690C">
          <w:rPr>
            <w:noProof/>
            <w:webHidden/>
          </w:rPr>
        </w:r>
        <w:r w:rsidR="00DB690C">
          <w:rPr>
            <w:noProof/>
            <w:webHidden/>
          </w:rPr>
          <w:fldChar w:fldCharType="separate"/>
        </w:r>
        <w:r w:rsidR="00DB690C">
          <w:rPr>
            <w:noProof/>
            <w:webHidden/>
          </w:rPr>
          <w:t>179</w:t>
        </w:r>
        <w:r w:rsidR="00DB690C">
          <w:rPr>
            <w:noProof/>
            <w:webHidden/>
          </w:rPr>
          <w:fldChar w:fldCharType="end"/>
        </w:r>
      </w:hyperlink>
    </w:p>
    <w:p w14:paraId="46F62373" w14:textId="64807366" w:rsidR="00DB690C" w:rsidRDefault="000F5161">
      <w:pPr>
        <w:pStyle w:val="TOC2"/>
        <w:tabs>
          <w:tab w:val="left" w:pos="1760"/>
          <w:tab w:val="right" w:leader="dot" w:pos="8486"/>
        </w:tabs>
        <w:rPr>
          <w:rFonts w:asciiTheme="minorHAnsi" w:eastAsiaTheme="minorEastAsia" w:hAnsiTheme="minorHAnsi"/>
          <w:noProof/>
          <w:sz w:val="22"/>
        </w:rPr>
      </w:pPr>
      <w:hyperlink w:anchor="_Toc513119077" w:history="1">
        <w:r w:rsidR="00DB690C" w:rsidRPr="00D630DB">
          <w:rPr>
            <w:rStyle w:val="Hyperlink"/>
            <w:noProof/>
          </w:rPr>
          <w:t>Appendix X:</w:t>
        </w:r>
        <w:r w:rsidR="00DB690C">
          <w:rPr>
            <w:rFonts w:asciiTheme="minorHAnsi" w:eastAsiaTheme="minorEastAsia" w:hAnsiTheme="minorHAnsi"/>
            <w:noProof/>
            <w:sz w:val="22"/>
          </w:rPr>
          <w:tab/>
        </w:r>
        <w:r w:rsidR="00DB690C" w:rsidRPr="00D630DB">
          <w:rPr>
            <w:rStyle w:val="Hyperlink"/>
            <w:noProof/>
          </w:rPr>
          <w:t>Graphs of Points of Zero Charge by pH Drift Method</w:t>
        </w:r>
        <w:r w:rsidR="00DB690C">
          <w:rPr>
            <w:noProof/>
            <w:webHidden/>
          </w:rPr>
          <w:tab/>
        </w:r>
        <w:r w:rsidR="00DB690C">
          <w:rPr>
            <w:noProof/>
            <w:webHidden/>
          </w:rPr>
          <w:fldChar w:fldCharType="begin"/>
        </w:r>
        <w:r w:rsidR="00DB690C">
          <w:rPr>
            <w:noProof/>
            <w:webHidden/>
          </w:rPr>
          <w:instrText xml:space="preserve"> PAGEREF _Toc513119077 \h </w:instrText>
        </w:r>
        <w:r w:rsidR="00DB690C">
          <w:rPr>
            <w:noProof/>
            <w:webHidden/>
          </w:rPr>
        </w:r>
        <w:r w:rsidR="00DB690C">
          <w:rPr>
            <w:noProof/>
            <w:webHidden/>
          </w:rPr>
          <w:fldChar w:fldCharType="separate"/>
        </w:r>
        <w:r w:rsidR="00DB690C">
          <w:rPr>
            <w:noProof/>
            <w:webHidden/>
          </w:rPr>
          <w:t>183</w:t>
        </w:r>
        <w:r w:rsidR="00DB690C">
          <w:rPr>
            <w:noProof/>
            <w:webHidden/>
          </w:rPr>
          <w:fldChar w:fldCharType="end"/>
        </w:r>
      </w:hyperlink>
    </w:p>
    <w:p w14:paraId="69B4D5FE" w14:textId="0F2C55E9" w:rsidR="00B736F0" w:rsidRDefault="003964BD">
      <w:r>
        <w:fldChar w:fldCharType="end"/>
      </w:r>
      <w:r w:rsidR="00B736F0">
        <w:br w:type="page"/>
      </w:r>
    </w:p>
    <w:p w14:paraId="598269AF" w14:textId="28642CF1" w:rsidR="003964BD" w:rsidRPr="00376FC0" w:rsidRDefault="00376FC0" w:rsidP="00605B2F">
      <w:pPr>
        <w:rPr>
          <w:b/>
          <w:sz w:val="28"/>
          <w:szCs w:val="28"/>
        </w:rPr>
      </w:pPr>
      <w:r w:rsidRPr="00376FC0">
        <w:rPr>
          <w:b/>
          <w:sz w:val="28"/>
          <w:szCs w:val="28"/>
        </w:rPr>
        <w:lastRenderedPageBreak/>
        <w:t>LIST OF TABLES</w:t>
      </w:r>
    </w:p>
    <w:p w14:paraId="5A340BC9" w14:textId="67776089" w:rsidR="00DB690C" w:rsidRDefault="00A81923">
      <w:pPr>
        <w:pStyle w:val="TableofFigures"/>
        <w:tabs>
          <w:tab w:val="right" w:leader="dot" w:pos="8486"/>
        </w:tabs>
        <w:rPr>
          <w:rFonts w:asciiTheme="minorHAnsi" w:eastAsiaTheme="minorEastAsia" w:hAnsiTheme="minorHAnsi"/>
          <w:noProof/>
          <w:sz w:val="22"/>
        </w:rPr>
      </w:pPr>
      <w:r>
        <w:fldChar w:fldCharType="begin"/>
      </w:r>
      <w:r>
        <w:instrText xml:space="preserve"> TOC \h \z \c "Table" </w:instrText>
      </w:r>
      <w:r>
        <w:fldChar w:fldCharType="separate"/>
      </w:r>
      <w:hyperlink w:anchor="_Toc513119078" w:history="1">
        <w:r w:rsidR="00DB690C" w:rsidRPr="0073117A">
          <w:rPr>
            <w:rStyle w:val="Hyperlink"/>
            <w:noProof/>
          </w:rPr>
          <w:t>Table 1: Select water quality data for residential and mixed residential land use categories, summarized from the NSQDv4.02 (BMP Database, 2015).</w:t>
        </w:r>
        <w:r w:rsidR="00DB690C">
          <w:rPr>
            <w:noProof/>
            <w:webHidden/>
          </w:rPr>
          <w:tab/>
        </w:r>
        <w:r w:rsidR="00DB690C">
          <w:rPr>
            <w:noProof/>
            <w:webHidden/>
          </w:rPr>
          <w:fldChar w:fldCharType="begin"/>
        </w:r>
        <w:r w:rsidR="00DB690C">
          <w:rPr>
            <w:noProof/>
            <w:webHidden/>
          </w:rPr>
          <w:instrText xml:space="preserve"> PAGEREF _Toc513119078 \h </w:instrText>
        </w:r>
        <w:r w:rsidR="00DB690C">
          <w:rPr>
            <w:noProof/>
            <w:webHidden/>
          </w:rPr>
        </w:r>
        <w:r w:rsidR="00DB690C">
          <w:rPr>
            <w:noProof/>
            <w:webHidden/>
          </w:rPr>
          <w:fldChar w:fldCharType="separate"/>
        </w:r>
        <w:r w:rsidR="00DB690C">
          <w:rPr>
            <w:noProof/>
            <w:webHidden/>
          </w:rPr>
          <w:t>5</w:t>
        </w:r>
        <w:r w:rsidR="00DB690C">
          <w:rPr>
            <w:noProof/>
            <w:webHidden/>
          </w:rPr>
          <w:fldChar w:fldCharType="end"/>
        </w:r>
      </w:hyperlink>
    </w:p>
    <w:p w14:paraId="19B50307" w14:textId="374F02D1" w:rsidR="00DB690C" w:rsidRDefault="000F5161">
      <w:pPr>
        <w:pStyle w:val="TableofFigures"/>
        <w:tabs>
          <w:tab w:val="right" w:leader="dot" w:pos="8486"/>
        </w:tabs>
        <w:rPr>
          <w:rFonts w:asciiTheme="minorHAnsi" w:eastAsiaTheme="minorEastAsia" w:hAnsiTheme="minorHAnsi"/>
          <w:noProof/>
          <w:sz w:val="22"/>
        </w:rPr>
      </w:pPr>
      <w:hyperlink w:anchor="_Toc513119079" w:history="1">
        <w:r w:rsidR="00DB690C" w:rsidRPr="0073117A">
          <w:rPr>
            <w:rStyle w:val="Hyperlink"/>
            <w:noProof/>
          </w:rPr>
          <w:t>Table 2: Summary of reactive media, sources, and descriptions.</w:t>
        </w:r>
        <w:r w:rsidR="00DB690C">
          <w:rPr>
            <w:noProof/>
            <w:webHidden/>
          </w:rPr>
          <w:tab/>
        </w:r>
        <w:r w:rsidR="00DB690C">
          <w:rPr>
            <w:noProof/>
            <w:webHidden/>
          </w:rPr>
          <w:fldChar w:fldCharType="begin"/>
        </w:r>
        <w:r w:rsidR="00DB690C">
          <w:rPr>
            <w:noProof/>
            <w:webHidden/>
          </w:rPr>
          <w:instrText xml:space="preserve"> PAGEREF _Toc513119079 \h </w:instrText>
        </w:r>
        <w:r w:rsidR="00DB690C">
          <w:rPr>
            <w:noProof/>
            <w:webHidden/>
          </w:rPr>
        </w:r>
        <w:r w:rsidR="00DB690C">
          <w:rPr>
            <w:noProof/>
            <w:webHidden/>
          </w:rPr>
          <w:fldChar w:fldCharType="separate"/>
        </w:r>
        <w:r w:rsidR="00DB690C">
          <w:rPr>
            <w:noProof/>
            <w:webHidden/>
          </w:rPr>
          <w:t>26</w:t>
        </w:r>
        <w:r w:rsidR="00DB690C">
          <w:rPr>
            <w:noProof/>
            <w:webHidden/>
          </w:rPr>
          <w:fldChar w:fldCharType="end"/>
        </w:r>
      </w:hyperlink>
    </w:p>
    <w:p w14:paraId="5041D153" w14:textId="24C064FF" w:rsidR="00DB690C" w:rsidRDefault="000F5161">
      <w:pPr>
        <w:pStyle w:val="TableofFigures"/>
        <w:tabs>
          <w:tab w:val="right" w:leader="dot" w:pos="8486"/>
        </w:tabs>
        <w:rPr>
          <w:rFonts w:asciiTheme="minorHAnsi" w:eastAsiaTheme="minorEastAsia" w:hAnsiTheme="minorHAnsi"/>
          <w:noProof/>
          <w:sz w:val="22"/>
        </w:rPr>
      </w:pPr>
      <w:hyperlink w:anchor="_Toc513119080" w:history="1">
        <w:r w:rsidR="00DB690C" w:rsidRPr="0073117A">
          <w:rPr>
            <w:rStyle w:val="Hyperlink"/>
            <w:noProof/>
          </w:rPr>
          <w:t>Table 3: Material composition of media used in hydraulic conductivity screening percentages by mass.</w:t>
        </w:r>
        <w:r w:rsidR="00DB690C">
          <w:rPr>
            <w:noProof/>
            <w:webHidden/>
          </w:rPr>
          <w:tab/>
        </w:r>
        <w:r w:rsidR="00DB690C">
          <w:rPr>
            <w:noProof/>
            <w:webHidden/>
          </w:rPr>
          <w:fldChar w:fldCharType="begin"/>
        </w:r>
        <w:r w:rsidR="00DB690C">
          <w:rPr>
            <w:noProof/>
            <w:webHidden/>
          </w:rPr>
          <w:instrText xml:space="preserve"> PAGEREF _Toc513119080 \h </w:instrText>
        </w:r>
        <w:r w:rsidR="00DB690C">
          <w:rPr>
            <w:noProof/>
            <w:webHidden/>
          </w:rPr>
        </w:r>
        <w:r w:rsidR="00DB690C">
          <w:rPr>
            <w:noProof/>
            <w:webHidden/>
          </w:rPr>
          <w:fldChar w:fldCharType="separate"/>
        </w:r>
        <w:r w:rsidR="00DB690C">
          <w:rPr>
            <w:noProof/>
            <w:webHidden/>
          </w:rPr>
          <w:t>27</w:t>
        </w:r>
        <w:r w:rsidR="00DB690C">
          <w:rPr>
            <w:noProof/>
            <w:webHidden/>
          </w:rPr>
          <w:fldChar w:fldCharType="end"/>
        </w:r>
      </w:hyperlink>
    </w:p>
    <w:p w14:paraId="08083652" w14:textId="11D2C436" w:rsidR="00DB690C" w:rsidRDefault="000F5161">
      <w:pPr>
        <w:pStyle w:val="TableofFigures"/>
        <w:tabs>
          <w:tab w:val="right" w:leader="dot" w:pos="8486"/>
        </w:tabs>
        <w:rPr>
          <w:rFonts w:asciiTheme="minorHAnsi" w:eastAsiaTheme="minorEastAsia" w:hAnsiTheme="minorHAnsi"/>
          <w:noProof/>
          <w:sz w:val="22"/>
        </w:rPr>
      </w:pPr>
      <w:hyperlink w:anchor="_Toc513119081" w:history="1">
        <w:r w:rsidR="00DB690C" w:rsidRPr="0073117A">
          <w:rPr>
            <w:rStyle w:val="Hyperlink"/>
            <w:noProof/>
          </w:rPr>
          <w:t>Table 4: Column flow rates and pore volumes.</w:t>
        </w:r>
        <w:r w:rsidR="00DB690C">
          <w:rPr>
            <w:noProof/>
            <w:webHidden/>
          </w:rPr>
          <w:tab/>
        </w:r>
        <w:r w:rsidR="00DB690C">
          <w:rPr>
            <w:noProof/>
            <w:webHidden/>
          </w:rPr>
          <w:fldChar w:fldCharType="begin"/>
        </w:r>
        <w:r w:rsidR="00DB690C">
          <w:rPr>
            <w:noProof/>
            <w:webHidden/>
          </w:rPr>
          <w:instrText xml:space="preserve"> PAGEREF _Toc513119081 \h </w:instrText>
        </w:r>
        <w:r w:rsidR="00DB690C">
          <w:rPr>
            <w:noProof/>
            <w:webHidden/>
          </w:rPr>
        </w:r>
        <w:r w:rsidR="00DB690C">
          <w:rPr>
            <w:noProof/>
            <w:webHidden/>
          </w:rPr>
          <w:fldChar w:fldCharType="separate"/>
        </w:r>
        <w:r w:rsidR="00DB690C">
          <w:rPr>
            <w:noProof/>
            <w:webHidden/>
          </w:rPr>
          <w:t>34</w:t>
        </w:r>
        <w:r w:rsidR="00DB690C">
          <w:rPr>
            <w:noProof/>
            <w:webHidden/>
          </w:rPr>
          <w:fldChar w:fldCharType="end"/>
        </w:r>
      </w:hyperlink>
    </w:p>
    <w:p w14:paraId="3E18A11C" w14:textId="18517B57" w:rsidR="00DB690C" w:rsidRDefault="000F5161">
      <w:pPr>
        <w:pStyle w:val="TableofFigures"/>
        <w:tabs>
          <w:tab w:val="right" w:leader="dot" w:pos="8486"/>
        </w:tabs>
        <w:rPr>
          <w:rFonts w:asciiTheme="minorHAnsi" w:eastAsiaTheme="minorEastAsia" w:hAnsiTheme="minorHAnsi"/>
          <w:noProof/>
          <w:sz w:val="22"/>
        </w:rPr>
      </w:pPr>
      <w:hyperlink w:anchor="_Toc513119082" w:history="1">
        <w:r w:rsidR="00DB690C" w:rsidRPr="0073117A">
          <w:rPr>
            <w:rStyle w:val="Hyperlink"/>
            <w:noProof/>
          </w:rPr>
          <w:t>Table 5: Target synthetic stormwater constituent concentrations, based on typical residential runoff (BMP Database, 2015).</w:t>
        </w:r>
        <w:r w:rsidR="00DB690C">
          <w:rPr>
            <w:noProof/>
            <w:webHidden/>
          </w:rPr>
          <w:tab/>
        </w:r>
        <w:r w:rsidR="00DB690C">
          <w:rPr>
            <w:noProof/>
            <w:webHidden/>
          </w:rPr>
          <w:fldChar w:fldCharType="begin"/>
        </w:r>
        <w:r w:rsidR="00DB690C">
          <w:rPr>
            <w:noProof/>
            <w:webHidden/>
          </w:rPr>
          <w:instrText xml:space="preserve"> PAGEREF _Toc513119082 \h </w:instrText>
        </w:r>
        <w:r w:rsidR="00DB690C">
          <w:rPr>
            <w:noProof/>
            <w:webHidden/>
          </w:rPr>
        </w:r>
        <w:r w:rsidR="00DB690C">
          <w:rPr>
            <w:noProof/>
            <w:webHidden/>
          </w:rPr>
          <w:fldChar w:fldCharType="separate"/>
        </w:r>
        <w:r w:rsidR="00DB690C">
          <w:rPr>
            <w:noProof/>
            <w:webHidden/>
          </w:rPr>
          <w:t>35</w:t>
        </w:r>
        <w:r w:rsidR="00DB690C">
          <w:rPr>
            <w:noProof/>
            <w:webHidden/>
          </w:rPr>
          <w:fldChar w:fldCharType="end"/>
        </w:r>
      </w:hyperlink>
    </w:p>
    <w:p w14:paraId="51E98749" w14:textId="3A31346E" w:rsidR="00DB690C" w:rsidRDefault="000F5161">
      <w:pPr>
        <w:pStyle w:val="TableofFigures"/>
        <w:tabs>
          <w:tab w:val="right" w:leader="dot" w:pos="8486"/>
        </w:tabs>
        <w:rPr>
          <w:rFonts w:asciiTheme="minorHAnsi" w:eastAsiaTheme="minorEastAsia" w:hAnsiTheme="minorHAnsi"/>
          <w:noProof/>
          <w:sz w:val="22"/>
        </w:rPr>
      </w:pPr>
      <w:hyperlink w:anchor="_Toc513119083" w:history="1">
        <w:r w:rsidR="00DB690C" w:rsidRPr="0073117A">
          <w:rPr>
            <w:rStyle w:val="Hyperlink"/>
            <w:noProof/>
          </w:rPr>
          <w:t>Table 6: Water quality analytical methods and instrumentation.</w:t>
        </w:r>
        <w:r w:rsidR="00DB690C">
          <w:rPr>
            <w:noProof/>
            <w:webHidden/>
          </w:rPr>
          <w:tab/>
        </w:r>
        <w:r w:rsidR="00DB690C">
          <w:rPr>
            <w:noProof/>
            <w:webHidden/>
          </w:rPr>
          <w:fldChar w:fldCharType="begin"/>
        </w:r>
        <w:r w:rsidR="00DB690C">
          <w:rPr>
            <w:noProof/>
            <w:webHidden/>
          </w:rPr>
          <w:instrText xml:space="preserve"> PAGEREF _Toc513119083 \h </w:instrText>
        </w:r>
        <w:r w:rsidR="00DB690C">
          <w:rPr>
            <w:noProof/>
            <w:webHidden/>
          </w:rPr>
        </w:r>
        <w:r w:rsidR="00DB690C">
          <w:rPr>
            <w:noProof/>
            <w:webHidden/>
          </w:rPr>
          <w:fldChar w:fldCharType="separate"/>
        </w:r>
        <w:r w:rsidR="00DB690C">
          <w:rPr>
            <w:noProof/>
            <w:webHidden/>
          </w:rPr>
          <w:t>37</w:t>
        </w:r>
        <w:r w:rsidR="00DB690C">
          <w:rPr>
            <w:noProof/>
            <w:webHidden/>
          </w:rPr>
          <w:fldChar w:fldCharType="end"/>
        </w:r>
      </w:hyperlink>
    </w:p>
    <w:p w14:paraId="06F7ECBD" w14:textId="54588729" w:rsidR="00DB690C" w:rsidRDefault="000F5161">
      <w:pPr>
        <w:pStyle w:val="TableofFigures"/>
        <w:tabs>
          <w:tab w:val="right" w:leader="dot" w:pos="8486"/>
        </w:tabs>
        <w:rPr>
          <w:rFonts w:asciiTheme="minorHAnsi" w:eastAsiaTheme="minorEastAsia" w:hAnsiTheme="minorHAnsi"/>
          <w:noProof/>
          <w:sz w:val="22"/>
        </w:rPr>
      </w:pPr>
      <w:hyperlink w:anchor="_Toc513119084" w:history="1">
        <w:r w:rsidR="00DB690C" w:rsidRPr="0073117A">
          <w:rPr>
            <w:rStyle w:val="Hyperlink"/>
            <w:noProof/>
          </w:rPr>
          <w:t>Table 7: Geotechnical parameters and associated analytical methods.</w:t>
        </w:r>
        <w:r w:rsidR="00DB690C">
          <w:rPr>
            <w:noProof/>
            <w:webHidden/>
          </w:rPr>
          <w:tab/>
        </w:r>
        <w:r w:rsidR="00DB690C">
          <w:rPr>
            <w:noProof/>
            <w:webHidden/>
          </w:rPr>
          <w:fldChar w:fldCharType="begin"/>
        </w:r>
        <w:r w:rsidR="00DB690C">
          <w:rPr>
            <w:noProof/>
            <w:webHidden/>
          </w:rPr>
          <w:instrText xml:space="preserve"> PAGEREF _Toc513119084 \h </w:instrText>
        </w:r>
        <w:r w:rsidR="00DB690C">
          <w:rPr>
            <w:noProof/>
            <w:webHidden/>
          </w:rPr>
        </w:r>
        <w:r w:rsidR="00DB690C">
          <w:rPr>
            <w:noProof/>
            <w:webHidden/>
          </w:rPr>
          <w:fldChar w:fldCharType="separate"/>
        </w:r>
        <w:r w:rsidR="00DB690C">
          <w:rPr>
            <w:noProof/>
            <w:webHidden/>
          </w:rPr>
          <w:t>39</w:t>
        </w:r>
        <w:r w:rsidR="00DB690C">
          <w:rPr>
            <w:noProof/>
            <w:webHidden/>
          </w:rPr>
          <w:fldChar w:fldCharType="end"/>
        </w:r>
      </w:hyperlink>
    </w:p>
    <w:p w14:paraId="7041D3BE" w14:textId="44120955" w:rsidR="00DB690C" w:rsidRDefault="000F5161">
      <w:pPr>
        <w:pStyle w:val="TableofFigures"/>
        <w:tabs>
          <w:tab w:val="right" w:leader="dot" w:pos="8486"/>
        </w:tabs>
        <w:rPr>
          <w:rFonts w:asciiTheme="minorHAnsi" w:eastAsiaTheme="minorEastAsia" w:hAnsiTheme="minorHAnsi"/>
          <w:noProof/>
          <w:sz w:val="22"/>
        </w:rPr>
      </w:pPr>
      <w:hyperlink w:anchor="_Toc513119085" w:history="1">
        <w:r w:rsidR="00DB690C" w:rsidRPr="0073117A">
          <w:rPr>
            <w:rStyle w:val="Hyperlink"/>
            <w:noProof/>
          </w:rPr>
          <w:t>Table 8: Assumptions used in bioretention cell cost analysis (pricing not adjusted in this table).</w:t>
        </w:r>
        <w:r w:rsidR="00DB690C">
          <w:rPr>
            <w:noProof/>
            <w:webHidden/>
          </w:rPr>
          <w:tab/>
        </w:r>
        <w:r w:rsidR="00DB690C">
          <w:rPr>
            <w:noProof/>
            <w:webHidden/>
          </w:rPr>
          <w:fldChar w:fldCharType="begin"/>
        </w:r>
        <w:r w:rsidR="00DB690C">
          <w:rPr>
            <w:noProof/>
            <w:webHidden/>
          </w:rPr>
          <w:instrText xml:space="preserve"> PAGEREF _Toc513119085 \h </w:instrText>
        </w:r>
        <w:r w:rsidR="00DB690C">
          <w:rPr>
            <w:noProof/>
            <w:webHidden/>
          </w:rPr>
        </w:r>
        <w:r w:rsidR="00DB690C">
          <w:rPr>
            <w:noProof/>
            <w:webHidden/>
          </w:rPr>
          <w:fldChar w:fldCharType="separate"/>
        </w:r>
        <w:r w:rsidR="00DB690C">
          <w:rPr>
            <w:noProof/>
            <w:webHidden/>
          </w:rPr>
          <w:t>42</w:t>
        </w:r>
        <w:r w:rsidR="00DB690C">
          <w:rPr>
            <w:noProof/>
            <w:webHidden/>
          </w:rPr>
          <w:fldChar w:fldCharType="end"/>
        </w:r>
      </w:hyperlink>
    </w:p>
    <w:p w14:paraId="28650BFF" w14:textId="3A85C1CC" w:rsidR="00DB690C" w:rsidRDefault="000F5161">
      <w:pPr>
        <w:pStyle w:val="TableofFigures"/>
        <w:tabs>
          <w:tab w:val="right" w:leader="dot" w:pos="8486"/>
        </w:tabs>
        <w:rPr>
          <w:rFonts w:asciiTheme="minorHAnsi" w:eastAsiaTheme="minorEastAsia" w:hAnsiTheme="minorHAnsi"/>
          <w:noProof/>
          <w:sz w:val="22"/>
        </w:rPr>
      </w:pPr>
      <w:hyperlink w:anchor="_Toc513119086" w:history="1">
        <w:r w:rsidR="00DB690C" w:rsidRPr="0073117A">
          <w:rPr>
            <w:rStyle w:val="Hyperlink"/>
            <w:noProof/>
          </w:rPr>
          <w:t>Table 9: Variable costs of materials and hauling distances used in bioretention cell cost analysis.</w:t>
        </w:r>
        <w:r w:rsidR="00DB690C">
          <w:rPr>
            <w:noProof/>
            <w:webHidden/>
          </w:rPr>
          <w:tab/>
        </w:r>
        <w:r w:rsidR="00DB690C">
          <w:rPr>
            <w:noProof/>
            <w:webHidden/>
          </w:rPr>
          <w:fldChar w:fldCharType="begin"/>
        </w:r>
        <w:r w:rsidR="00DB690C">
          <w:rPr>
            <w:noProof/>
            <w:webHidden/>
          </w:rPr>
          <w:instrText xml:space="preserve"> PAGEREF _Toc513119086 \h </w:instrText>
        </w:r>
        <w:r w:rsidR="00DB690C">
          <w:rPr>
            <w:noProof/>
            <w:webHidden/>
          </w:rPr>
        </w:r>
        <w:r w:rsidR="00DB690C">
          <w:rPr>
            <w:noProof/>
            <w:webHidden/>
          </w:rPr>
          <w:fldChar w:fldCharType="separate"/>
        </w:r>
        <w:r w:rsidR="00DB690C">
          <w:rPr>
            <w:noProof/>
            <w:webHidden/>
          </w:rPr>
          <w:t>43</w:t>
        </w:r>
        <w:r w:rsidR="00DB690C">
          <w:rPr>
            <w:noProof/>
            <w:webHidden/>
          </w:rPr>
          <w:fldChar w:fldCharType="end"/>
        </w:r>
      </w:hyperlink>
    </w:p>
    <w:p w14:paraId="478A05BC" w14:textId="5C49875D" w:rsidR="00DB690C" w:rsidRDefault="000F5161">
      <w:pPr>
        <w:pStyle w:val="TableofFigures"/>
        <w:tabs>
          <w:tab w:val="right" w:leader="dot" w:pos="8486"/>
        </w:tabs>
        <w:rPr>
          <w:rFonts w:asciiTheme="minorHAnsi" w:eastAsiaTheme="minorEastAsia" w:hAnsiTheme="minorHAnsi"/>
          <w:noProof/>
          <w:sz w:val="22"/>
        </w:rPr>
      </w:pPr>
      <w:hyperlink w:anchor="_Toc513119087" w:history="1">
        <w:r w:rsidR="00DB690C" w:rsidRPr="0073117A">
          <w:rPr>
            <w:rStyle w:val="Hyperlink"/>
            <w:noProof/>
          </w:rPr>
          <w:t>Table 10: Summary of measured hydraulic conductivities of various media.</w:t>
        </w:r>
        <w:r w:rsidR="00DB690C">
          <w:rPr>
            <w:noProof/>
            <w:webHidden/>
          </w:rPr>
          <w:tab/>
        </w:r>
        <w:r w:rsidR="00DB690C">
          <w:rPr>
            <w:noProof/>
            <w:webHidden/>
          </w:rPr>
          <w:fldChar w:fldCharType="begin"/>
        </w:r>
        <w:r w:rsidR="00DB690C">
          <w:rPr>
            <w:noProof/>
            <w:webHidden/>
          </w:rPr>
          <w:instrText xml:space="preserve"> PAGEREF _Toc513119087 \h </w:instrText>
        </w:r>
        <w:r w:rsidR="00DB690C">
          <w:rPr>
            <w:noProof/>
            <w:webHidden/>
          </w:rPr>
        </w:r>
        <w:r w:rsidR="00DB690C">
          <w:rPr>
            <w:noProof/>
            <w:webHidden/>
          </w:rPr>
          <w:fldChar w:fldCharType="separate"/>
        </w:r>
        <w:r w:rsidR="00DB690C">
          <w:rPr>
            <w:noProof/>
            <w:webHidden/>
          </w:rPr>
          <w:t>45</w:t>
        </w:r>
        <w:r w:rsidR="00DB690C">
          <w:rPr>
            <w:noProof/>
            <w:webHidden/>
          </w:rPr>
          <w:fldChar w:fldCharType="end"/>
        </w:r>
      </w:hyperlink>
    </w:p>
    <w:p w14:paraId="150ADDCF" w14:textId="25F682A4" w:rsidR="00DB690C" w:rsidRDefault="000F5161">
      <w:pPr>
        <w:pStyle w:val="TableofFigures"/>
        <w:tabs>
          <w:tab w:val="right" w:leader="dot" w:pos="8486"/>
        </w:tabs>
        <w:rPr>
          <w:rFonts w:asciiTheme="minorHAnsi" w:eastAsiaTheme="minorEastAsia" w:hAnsiTheme="minorHAnsi"/>
          <w:noProof/>
          <w:sz w:val="22"/>
        </w:rPr>
      </w:pPr>
      <w:hyperlink w:anchor="_Toc513119088" w:history="1">
        <w:r w:rsidR="00DB690C" w:rsidRPr="0073117A">
          <w:rPr>
            <w:rStyle w:val="Hyperlink"/>
            <w:noProof/>
          </w:rPr>
          <w:t>Table 11: EPA RCRA-8 metals concentrations in media and material Toxicity Characteristic Leaching Procedure extracts.</w:t>
        </w:r>
        <w:r w:rsidR="00DB690C">
          <w:rPr>
            <w:noProof/>
            <w:webHidden/>
          </w:rPr>
          <w:tab/>
        </w:r>
        <w:r w:rsidR="00DB690C">
          <w:rPr>
            <w:noProof/>
            <w:webHidden/>
          </w:rPr>
          <w:fldChar w:fldCharType="begin"/>
        </w:r>
        <w:r w:rsidR="00DB690C">
          <w:rPr>
            <w:noProof/>
            <w:webHidden/>
          </w:rPr>
          <w:instrText xml:space="preserve"> PAGEREF _Toc513119088 \h </w:instrText>
        </w:r>
        <w:r w:rsidR="00DB690C">
          <w:rPr>
            <w:noProof/>
            <w:webHidden/>
          </w:rPr>
        </w:r>
        <w:r w:rsidR="00DB690C">
          <w:rPr>
            <w:noProof/>
            <w:webHidden/>
          </w:rPr>
          <w:fldChar w:fldCharType="separate"/>
        </w:r>
        <w:r w:rsidR="00DB690C">
          <w:rPr>
            <w:noProof/>
            <w:webHidden/>
          </w:rPr>
          <w:t>47</w:t>
        </w:r>
        <w:r w:rsidR="00DB690C">
          <w:rPr>
            <w:noProof/>
            <w:webHidden/>
          </w:rPr>
          <w:fldChar w:fldCharType="end"/>
        </w:r>
      </w:hyperlink>
    </w:p>
    <w:p w14:paraId="5CEBFFE0" w14:textId="047D42CD" w:rsidR="00DB690C" w:rsidRDefault="000F5161">
      <w:pPr>
        <w:pStyle w:val="TableofFigures"/>
        <w:tabs>
          <w:tab w:val="right" w:leader="dot" w:pos="8486"/>
        </w:tabs>
        <w:rPr>
          <w:rFonts w:asciiTheme="minorHAnsi" w:eastAsiaTheme="minorEastAsia" w:hAnsiTheme="minorHAnsi"/>
          <w:noProof/>
          <w:sz w:val="22"/>
        </w:rPr>
      </w:pPr>
      <w:hyperlink w:anchor="_Toc513119089" w:history="1">
        <w:r w:rsidR="00DB690C" w:rsidRPr="0073117A">
          <w:rPr>
            <w:rStyle w:val="Hyperlink"/>
            <w:noProof/>
          </w:rPr>
          <w:t>Table 12: Results of solids digestion extraction.</w:t>
        </w:r>
        <w:r w:rsidR="00DB690C">
          <w:rPr>
            <w:noProof/>
            <w:webHidden/>
          </w:rPr>
          <w:tab/>
        </w:r>
        <w:r w:rsidR="00DB690C">
          <w:rPr>
            <w:noProof/>
            <w:webHidden/>
          </w:rPr>
          <w:fldChar w:fldCharType="begin"/>
        </w:r>
        <w:r w:rsidR="00DB690C">
          <w:rPr>
            <w:noProof/>
            <w:webHidden/>
          </w:rPr>
          <w:instrText xml:space="preserve"> PAGEREF _Toc513119089 \h </w:instrText>
        </w:r>
        <w:r w:rsidR="00DB690C">
          <w:rPr>
            <w:noProof/>
            <w:webHidden/>
          </w:rPr>
        </w:r>
        <w:r w:rsidR="00DB690C">
          <w:rPr>
            <w:noProof/>
            <w:webHidden/>
          </w:rPr>
          <w:fldChar w:fldCharType="separate"/>
        </w:r>
        <w:r w:rsidR="00DB690C">
          <w:rPr>
            <w:noProof/>
            <w:webHidden/>
          </w:rPr>
          <w:t>48</w:t>
        </w:r>
        <w:r w:rsidR="00DB690C">
          <w:rPr>
            <w:noProof/>
            <w:webHidden/>
          </w:rPr>
          <w:fldChar w:fldCharType="end"/>
        </w:r>
      </w:hyperlink>
    </w:p>
    <w:p w14:paraId="64C41E9F" w14:textId="2B7629B4" w:rsidR="00DB690C" w:rsidRDefault="000F5161">
      <w:pPr>
        <w:pStyle w:val="TableofFigures"/>
        <w:tabs>
          <w:tab w:val="right" w:leader="dot" w:pos="8486"/>
        </w:tabs>
        <w:rPr>
          <w:rFonts w:asciiTheme="minorHAnsi" w:eastAsiaTheme="minorEastAsia" w:hAnsiTheme="minorHAnsi"/>
          <w:noProof/>
          <w:sz w:val="22"/>
        </w:rPr>
      </w:pPr>
      <w:hyperlink w:anchor="_Toc513119090" w:history="1">
        <w:r w:rsidR="00DB690C" w:rsidRPr="0073117A">
          <w:rPr>
            <w:rStyle w:val="Hyperlink"/>
            <w:noProof/>
          </w:rPr>
          <w:t>Table 13: Point of zero charge results in 0.01 M and 0.1 M KNO</w:t>
        </w:r>
        <w:r w:rsidR="00DB690C" w:rsidRPr="0073117A">
          <w:rPr>
            <w:rStyle w:val="Hyperlink"/>
            <w:noProof/>
            <w:vertAlign w:val="subscript"/>
          </w:rPr>
          <w:t>3</w:t>
        </w:r>
        <w:r w:rsidR="00DB690C" w:rsidRPr="0073117A">
          <w:rPr>
            <w:rStyle w:val="Hyperlink"/>
            <w:noProof/>
          </w:rPr>
          <w:t xml:space="preserve"> electrolyte solutions.</w:t>
        </w:r>
        <w:r w:rsidR="00DB690C">
          <w:rPr>
            <w:noProof/>
            <w:webHidden/>
          </w:rPr>
          <w:tab/>
        </w:r>
        <w:r w:rsidR="00DB690C">
          <w:rPr>
            <w:noProof/>
            <w:webHidden/>
          </w:rPr>
          <w:fldChar w:fldCharType="begin"/>
        </w:r>
        <w:r w:rsidR="00DB690C">
          <w:rPr>
            <w:noProof/>
            <w:webHidden/>
          </w:rPr>
          <w:instrText xml:space="preserve"> PAGEREF _Toc513119090 \h </w:instrText>
        </w:r>
        <w:r w:rsidR="00DB690C">
          <w:rPr>
            <w:noProof/>
            <w:webHidden/>
          </w:rPr>
        </w:r>
        <w:r w:rsidR="00DB690C">
          <w:rPr>
            <w:noProof/>
            <w:webHidden/>
          </w:rPr>
          <w:fldChar w:fldCharType="separate"/>
        </w:r>
        <w:r w:rsidR="00DB690C">
          <w:rPr>
            <w:noProof/>
            <w:webHidden/>
          </w:rPr>
          <w:t>49</w:t>
        </w:r>
        <w:r w:rsidR="00DB690C">
          <w:rPr>
            <w:noProof/>
            <w:webHidden/>
          </w:rPr>
          <w:fldChar w:fldCharType="end"/>
        </w:r>
      </w:hyperlink>
    </w:p>
    <w:p w14:paraId="52D7A954" w14:textId="39F3E1B3" w:rsidR="00DB690C" w:rsidRDefault="000F5161">
      <w:pPr>
        <w:pStyle w:val="TableofFigures"/>
        <w:tabs>
          <w:tab w:val="right" w:leader="dot" w:pos="8486"/>
        </w:tabs>
        <w:rPr>
          <w:rFonts w:asciiTheme="minorHAnsi" w:eastAsiaTheme="minorEastAsia" w:hAnsiTheme="minorHAnsi"/>
          <w:noProof/>
          <w:sz w:val="22"/>
        </w:rPr>
      </w:pPr>
      <w:hyperlink w:anchor="_Toc513119091" w:history="1">
        <w:r w:rsidR="00DB690C" w:rsidRPr="0073117A">
          <w:rPr>
            <w:rStyle w:val="Hyperlink"/>
            <w:noProof/>
          </w:rPr>
          <w:t>Table 14: Summary of geotechnical characteristics of media and materials.</w:t>
        </w:r>
        <w:r w:rsidR="00DB690C">
          <w:rPr>
            <w:noProof/>
            <w:webHidden/>
          </w:rPr>
          <w:tab/>
        </w:r>
        <w:r w:rsidR="00DB690C">
          <w:rPr>
            <w:noProof/>
            <w:webHidden/>
          </w:rPr>
          <w:fldChar w:fldCharType="begin"/>
        </w:r>
        <w:r w:rsidR="00DB690C">
          <w:rPr>
            <w:noProof/>
            <w:webHidden/>
          </w:rPr>
          <w:instrText xml:space="preserve"> PAGEREF _Toc513119091 \h </w:instrText>
        </w:r>
        <w:r w:rsidR="00DB690C">
          <w:rPr>
            <w:noProof/>
            <w:webHidden/>
          </w:rPr>
        </w:r>
        <w:r w:rsidR="00DB690C">
          <w:rPr>
            <w:noProof/>
            <w:webHidden/>
          </w:rPr>
          <w:fldChar w:fldCharType="separate"/>
        </w:r>
        <w:r w:rsidR="00DB690C">
          <w:rPr>
            <w:noProof/>
            <w:webHidden/>
          </w:rPr>
          <w:t>50</w:t>
        </w:r>
        <w:r w:rsidR="00DB690C">
          <w:rPr>
            <w:noProof/>
            <w:webHidden/>
          </w:rPr>
          <w:fldChar w:fldCharType="end"/>
        </w:r>
      </w:hyperlink>
    </w:p>
    <w:p w14:paraId="3687E71D" w14:textId="40482F98" w:rsidR="00DB690C" w:rsidRDefault="000F5161">
      <w:pPr>
        <w:pStyle w:val="TableofFigures"/>
        <w:tabs>
          <w:tab w:val="right" w:leader="dot" w:pos="8486"/>
        </w:tabs>
        <w:rPr>
          <w:rFonts w:asciiTheme="minorHAnsi" w:eastAsiaTheme="minorEastAsia" w:hAnsiTheme="minorHAnsi"/>
          <w:noProof/>
          <w:sz w:val="22"/>
        </w:rPr>
      </w:pPr>
      <w:hyperlink w:anchor="_Toc513119092" w:history="1">
        <w:r w:rsidR="00DB690C" w:rsidRPr="0073117A">
          <w:rPr>
            <w:rStyle w:val="Hyperlink"/>
            <w:noProof/>
          </w:rPr>
          <w:t>Table 15: Particle-size distributions by sieve analysis of course materials.</w:t>
        </w:r>
        <w:r w:rsidR="00DB690C">
          <w:rPr>
            <w:noProof/>
            <w:webHidden/>
          </w:rPr>
          <w:tab/>
        </w:r>
        <w:r w:rsidR="00DB690C">
          <w:rPr>
            <w:noProof/>
            <w:webHidden/>
          </w:rPr>
          <w:fldChar w:fldCharType="begin"/>
        </w:r>
        <w:r w:rsidR="00DB690C">
          <w:rPr>
            <w:noProof/>
            <w:webHidden/>
          </w:rPr>
          <w:instrText xml:space="preserve"> PAGEREF _Toc513119092 \h </w:instrText>
        </w:r>
        <w:r w:rsidR="00DB690C">
          <w:rPr>
            <w:noProof/>
            <w:webHidden/>
          </w:rPr>
        </w:r>
        <w:r w:rsidR="00DB690C">
          <w:rPr>
            <w:noProof/>
            <w:webHidden/>
          </w:rPr>
          <w:fldChar w:fldCharType="separate"/>
        </w:r>
        <w:r w:rsidR="00DB690C">
          <w:rPr>
            <w:noProof/>
            <w:webHidden/>
          </w:rPr>
          <w:t>51</w:t>
        </w:r>
        <w:r w:rsidR="00DB690C">
          <w:rPr>
            <w:noProof/>
            <w:webHidden/>
          </w:rPr>
          <w:fldChar w:fldCharType="end"/>
        </w:r>
      </w:hyperlink>
    </w:p>
    <w:p w14:paraId="16BA1715" w14:textId="0B8A63AB" w:rsidR="00DB690C" w:rsidRDefault="000F5161">
      <w:pPr>
        <w:pStyle w:val="TableofFigures"/>
        <w:tabs>
          <w:tab w:val="right" w:leader="dot" w:pos="8486"/>
        </w:tabs>
        <w:rPr>
          <w:rFonts w:asciiTheme="minorHAnsi" w:eastAsiaTheme="minorEastAsia" w:hAnsiTheme="minorHAnsi"/>
          <w:noProof/>
          <w:sz w:val="22"/>
        </w:rPr>
      </w:pPr>
      <w:hyperlink w:anchor="_Toc513119093" w:history="1">
        <w:r w:rsidR="00DB690C" w:rsidRPr="0073117A">
          <w:rPr>
            <w:rStyle w:val="Hyperlink"/>
            <w:noProof/>
          </w:rPr>
          <w:t>Table 16: Particle-size distribution by hydrometer analysis of mine drainage residuals.</w:t>
        </w:r>
        <w:r w:rsidR="00DB690C">
          <w:rPr>
            <w:noProof/>
            <w:webHidden/>
          </w:rPr>
          <w:tab/>
        </w:r>
        <w:r w:rsidR="00DB690C">
          <w:rPr>
            <w:noProof/>
            <w:webHidden/>
          </w:rPr>
          <w:fldChar w:fldCharType="begin"/>
        </w:r>
        <w:r w:rsidR="00DB690C">
          <w:rPr>
            <w:noProof/>
            <w:webHidden/>
          </w:rPr>
          <w:instrText xml:space="preserve"> PAGEREF _Toc513119093 \h </w:instrText>
        </w:r>
        <w:r w:rsidR="00DB690C">
          <w:rPr>
            <w:noProof/>
            <w:webHidden/>
          </w:rPr>
        </w:r>
        <w:r w:rsidR="00DB690C">
          <w:rPr>
            <w:noProof/>
            <w:webHidden/>
          </w:rPr>
          <w:fldChar w:fldCharType="separate"/>
        </w:r>
        <w:r w:rsidR="00DB690C">
          <w:rPr>
            <w:noProof/>
            <w:webHidden/>
          </w:rPr>
          <w:t>51</w:t>
        </w:r>
        <w:r w:rsidR="00DB690C">
          <w:rPr>
            <w:noProof/>
            <w:webHidden/>
          </w:rPr>
          <w:fldChar w:fldCharType="end"/>
        </w:r>
      </w:hyperlink>
    </w:p>
    <w:p w14:paraId="7C144868" w14:textId="109F9B19" w:rsidR="00DB690C" w:rsidRDefault="000F5161">
      <w:pPr>
        <w:pStyle w:val="TableofFigures"/>
        <w:tabs>
          <w:tab w:val="right" w:leader="dot" w:pos="8486"/>
        </w:tabs>
        <w:rPr>
          <w:rFonts w:asciiTheme="minorHAnsi" w:eastAsiaTheme="minorEastAsia" w:hAnsiTheme="minorHAnsi"/>
          <w:noProof/>
          <w:sz w:val="22"/>
        </w:rPr>
      </w:pPr>
      <w:hyperlink w:anchor="_Toc513119094" w:history="1">
        <w:r w:rsidR="00DB690C" w:rsidRPr="0073117A">
          <w:rPr>
            <w:rStyle w:val="Hyperlink"/>
            <w:noProof/>
          </w:rPr>
          <w:t>Table 17: Percentage of below-detection-limit data for ammonia, copper, lead, and zinc samples.</w:t>
        </w:r>
        <w:r w:rsidR="00DB690C">
          <w:rPr>
            <w:noProof/>
            <w:webHidden/>
          </w:rPr>
          <w:tab/>
        </w:r>
        <w:r w:rsidR="00DB690C">
          <w:rPr>
            <w:noProof/>
            <w:webHidden/>
          </w:rPr>
          <w:fldChar w:fldCharType="begin"/>
        </w:r>
        <w:r w:rsidR="00DB690C">
          <w:rPr>
            <w:noProof/>
            <w:webHidden/>
          </w:rPr>
          <w:instrText xml:space="preserve"> PAGEREF _Toc513119094 \h </w:instrText>
        </w:r>
        <w:r w:rsidR="00DB690C">
          <w:rPr>
            <w:noProof/>
            <w:webHidden/>
          </w:rPr>
        </w:r>
        <w:r w:rsidR="00DB690C">
          <w:rPr>
            <w:noProof/>
            <w:webHidden/>
          </w:rPr>
          <w:fldChar w:fldCharType="separate"/>
        </w:r>
        <w:r w:rsidR="00DB690C">
          <w:rPr>
            <w:noProof/>
            <w:webHidden/>
          </w:rPr>
          <w:t>52</w:t>
        </w:r>
        <w:r w:rsidR="00DB690C">
          <w:rPr>
            <w:noProof/>
            <w:webHidden/>
          </w:rPr>
          <w:fldChar w:fldCharType="end"/>
        </w:r>
      </w:hyperlink>
    </w:p>
    <w:p w14:paraId="312ABE6F" w14:textId="4B830710" w:rsidR="00DB690C" w:rsidRDefault="000F5161">
      <w:pPr>
        <w:pStyle w:val="TableofFigures"/>
        <w:tabs>
          <w:tab w:val="right" w:leader="dot" w:pos="8486"/>
        </w:tabs>
        <w:rPr>
          <w:rFonts w:asciiTheme="minorHAnsi" w:eastAsiaTheme="minorEastAsia" w:hAnsiTheme="minorHAnsi"/>
          <w:noProof/>
          <w:sz w:val="22"/>
        </w:rPr>
      </w:pPr>
      <w:hyperlink w:anchor="_Toc513119095" w:history="1">
        <w:r w:rsidR="00DB690C" w:rsidRPr="0073117A">
          <w:rPr>
            <w:rStyle w:val="Hyperlink"/>
            <w:noProof/>
          </w:rPr>
          <w:t>Table 18: Summary of laboratory column physical characteristics.</w:t>
        </w:r>
        <w:r w:rsidR="00DB690C">
          <w:rPr>
            <w:noProof/>
            <w:webHidden/>
          </w:rPr>
          <w:tab/>
        </w:r>
        <w:r w:rsidR="00DB690C">
          <w:rPr>
            <w:noProof/>
            <w:webHidden/>
          </w:rPr>
          <w:fldChar w:fldCharType="begin"/>
        </w:r>
        <w:r w:rsidR="00DB690C">
          <w:rPr>
            <w:noProof/>
            <w:webHidden/>
          </w:rPr>
          <w:instrText xml:space="preserve"> PAGEREF _Toc513119095 \h </w:instrText>
        </w:r>
        <w:r w:rsidR="00DB690C">
          <w:rPr>
            <w:noProof/>
            <w:webHidden/>
          </w:rPr>
        </w:r>
        <w:r w:rsidR="00DB690C">
          <w:rPr>
            <w:noProof/>
            <w:webHidden/>
          </w:rPr>
          <w:fldChar w:fldCharType="separate"/>
        </w:r>
        <w:r w:rsidR="00DB690C">
          <w:rPr>
            <w:noProof/>
            <w:webHidden/>
          </w:rPr>
          <w:t>53</w:t>
        </w:r>
        <w:r w:rsidR="00DB690C">
          <w:rPr>
            <w:noProof/>
            <w:webHidden/>
          </w:rPr>
          <w:fldChar w:fldCharType="end"/>
        </w:r>
      </w:hyperlink>
    </w:p>
    <w:p w14:paraId="4FD87D84" w14:textId="59AC1AC6" w:rsidR="00DB690C" w:rsidRDefault="000F5161">
      <w:pPr>
        <w:pStyle w:val="TableofFigures"/>
        <w:tabs>
          <w:tab w:val="right" w:leader="dot" w:pos="8486"/>
        </w:tabs>
        <w:rPr>
          <w:rFonts w:asciiTheme="minorHAnsi" w:eastAsiaTheme="minorEastAsia" w:hAnsiTheme="minorHAnsi"/>
          <w:noProof/>
          <w:sz w:val="22"/>
        </w:rPr>
      </w:pPr>
      <w:hyperlink w:anchor="_Toc513119096" w:history="1">
        <w:r w:rsidR="00DB690C" w:rsidRPr="0073117A">
          <w:rPr>
            <w:rStyle w:val="Hyperlink"/>
            <w:noProof/>
          </w:rPr>
          <w:t>Table 19: In-situ measurements of influent synthetic stormwater.</w:t>
        </w:r>
        <w:r w:rsidR="00DB690C">
          <w:rPr>
            <w:noProof/>
            <w:webHidden/>
          </w:rPr>
          <w:tab/>
        </w:r>
        <w:r w:rsidR="00DB690C">
          <w:rPr>
            <w:noProof/>
            <w:webHidden/>
          </w:rPr>
          <w:fldChar w:fldCharType="begin"/>
        </w:r>
        <w:r w:rsidR="00DB690C">
          <w:rPr>
            <w:noProof/>
            <w:webHidden/>
          </w:rPr>
          <w:instrText xml:space="preserve"> PAGEREF _Toc513119096 \h </w:instrText>
        </w:r>
        <w:r w:rsidR="00DB690C">
          <w:rPr>
            <w:noProof/>
            <w:webHidden/>
          </w:rPr>
        </w:r>
        <w:r w:rsidR="00DB690C">
          <w:rPr>
            <w:noProof/>
            <w:webHidden/>
          </w:rPr>
          <w:fldChar w:fldCharType="separate"/>
        </w:r>
        <w:r w:rsidR="00DB690C">
          <w:rPr>
            <w:noProof/>
            <w:webHidden/>
          </w:rPr>
          <w:t>54</w:t>
        </w:r>
        <w:r w:rsidR="00DB690C">
          <w:rPr>
            <w:noProof/>
            <w:webHidden/>
          </w:rPr>
          <w:fldChar w:fldCharType="end"/>
        </w:r>
      </w:hyperlink>
    </w:p>
    <w:p w14:paraId="3F541EF3" w14:textId="43609091" w:rsidR="00DB690C" w:rsidRDefault="000F5161">
      <w:pPr>
        <w:pStyle w:val="TableofFigures"/>
        <w:tabs>
          <w:tab w:val="right" w:leader="dot" w:pos="8486"/>
        </w:tabs>
        <w:rPr>
          <w:rFonts w:asciiTheme="minorHAnsi" w:eastAsiaTheme="minorEastAsia" w:hAnsiTheme="minorHAnsi"/>
          <w:noProof/>
          <w:sz w:val="22"/>
        </w:rPr>
      </w:pPr>
      <w:hyperlink w:anchor="_Toc513119097" w:history="1">
        <w:r w:rsidR="00DB690C" w:rsidRPr="0073117A">
          <w:rPr>
            <w:rStyle w:val="Hyperlink"/>
            <w:noProof/>
          </w:rPr>
          <w:t>Table 20: Nitrogen and phosphorus concentrations of influent synthetic stormwater.</w:t>
        </w:r>
        <w:r w:rsidR="00DB690C">
          <w:rPr>
            <w:noProof/>
            <w:webHidden/>
          </w:rPr>
          <w:tab/>
        </w:r>
        <w:r w:rsidR="00DB690C">
          <w:rPr>
            <w:noProof/>
            <w:webHidden/>
          </w:rPr>
          <w:fldChar w:fldCharType="begin"/>
        </w:r>
        <w:r w:rsidR="00DB690C">
          <w:rPr>
            <w:noProof/>
            <w:webHidden/>
          </w:rPr>
          <w:instrText xml:space="preserve"> PAGEREF _Toc513119097 \h </w:instrText>
        </w:r>
        <w:r w:rsidR="00DB690C">
          <w:rPr>
            <w:noProof/>
            <w:webHidden/>
          </w:rPr>
        </w:r>
        <w:r w:rsidR="00DB690C">
          <w:rPr>
            <w:noProof/>
            <w:webHidden/>
          </w:rPr>
          <w:fldChar w:fldCharType="separate"/>
        </w:r>
        <w:r w:rsidR="00DB690C">
          <w:rPr>
            <w:noProof/>
            <w:webHidden/>
          </w:rPr>
          <w:t>54</w:t>
        </w:r>
        <w:r w:rsidR="00DB690C">
          <w:rPr>
            <w:noProof/>
            <w:webHidden/>
          </w:rPr>
          <w:fldChar w:fldCharType="end"/>
        </w:r>
      </w:hyperlink>
    </w:p>
    <w:p w14:paraId="19341CA2" w14:textId="465F1B9C" w:rsidR="00DB690C" w:rsidRDefault="000F5161">
      <w:pPr>
        <w:pStyle w:val="TableofFigures"/>
        <w:tabs>
          <w:tab w:val="right" w:leader="dot" w:pos="8486"/>
        </w:tabs>
        <w:rPr>
          <w:rFonts w:asciiTheme="minorHAnsi" w:eastAsiaTheme="minorEastAsia" w:hAnsiTheme="minorHAnsi"/>
          <w:noProof/>
          <w:sz w:val="22"/>
        </w:rPr>
      </w:pPr>
      <w:hyperlink w:anchor="_Toc513119098" w:history="1">
        <w:r w:rsidR="00DB690C" w:rsidRPr="0073117A">
          <w:rPr>
            <w:rStyle w:val="Hyperlink"/>
            <w:noProof/>
          </w:rPr>
          <w:t>Table 21: Total and filtered metals concentrations of influent synthetic stormwater.</w:t>
        </w:r>
        <w:r w:rsidR="00DB690C">
          <w:rPr>
            <w:noProof/>
            <w:webHidden/>
          </w:rPr>
          <w:tab/>
        </w:r>
        <w:r w:rsidR="00DB690C">
          <w:rPr>
            <w:noProof/>
            <w:webHidden/>
          </w:rPr>
          <w:fldChar w:fldCharType="begin"/>
        </w:r>
        <w:r w:rsidR="00DB690C">
          <w:rPr>
            <w:noProof/>
            <w:webHidden/>
          </w:rPr>
          <w:instrText xml:space="preserve"> PAGEREF _Toc513119098 \h </w:instrText>
        </w:r>
        <w:r w:rsidR="00DB690C">
          <w:rPr>
            <w:noProof/>
            <w:webHidden/>
          </w:rPr>
        </w:r>
        <w:r w:rsidR="00DB690C">
          <w:rPr>
            <w:noProof/>
            <w:webHidden/>
          </w:rPr>
          <w:fldChar w:fldCharType="separate"/>
        </w:r>
        <w:r w:rsidR="00DB690C">
          <w:rPr>
            <w:noProof/>
            <w:webHidden/>
          </w:rPr>
          <w:t>55</w:t>
        </w:r>
        <w:r w:rsidR="00DB690C">
          <w:rPr>
            <w:noProof/>
            <w:webHidden/>
          </w:rPr>
          <w:fldChar w:fldCharType="end"/>
        </w:r>
      </w:hyperlink>
    </w:p>
    <w:p w14:paraId="7F3B29D8" w14:textId="4C5E093B" w:rsidR="00DB690C" w:rsidRDefault="000F5161">
      <w:pPr>
        <w:pStyle w:val="TableofFigures"/>
        <w:tabs>
          <w:tab w:val="right" w:leader="dot" w:pos="8486"/>
        </w:tabs>
        <w:rPr>
          <w:rFonts w:asciiTheme="minorHAnsi" w:eastAsiaTheme="minorEastAsia" w:hAnsiTheme="minorHAnsi"/>
          <w:noProof/>
          <w:sz w:val="22"/>
        </w:rPr>
      </w:pPr>
      <w:hyperlink w:anchor="_Toc513119099" w:history="1">
        <w:r w:rsidR="00DB690C" w:rsidRPr="0073117A">
          <w:rPr>
            <w:rStyle w:val="Hyperlink"/>
            <w:noProof/>
          </w:rPr>
          <w:t>Table 22: Total organic carbon, total inorganic carbon, total carbon, and hardness concentrations of influent synthetic stormwater.</w:t>
        </w:r>
        <w:r w:rsidR="00DB690C">
          <w:rPr>
            <w:noProof/>
            <w:webHidden/>
          </w:rPr>
          <w:tab/>
        </w:r>
        <w:r w:rsidR="00DB690C">
          <w:rPr>
            <w:noProof/>
            <w:webHidden/>
          </w:rPr>
          <w:fldChar w:fldCharType="begin"/>
        </w:r>
        <w:r w:rsidR="00DB690C">
          <w:rPr>
            <w:noProof/>
            <w:webHidden/>
          </w:rPr>
          <w:instrText xml:space="preserve"> PAGEREF _Toc513119099 \h </w:instrText>
        </w:r>
        <w:r w:rsidR="00DB690C">
          <w:rPr>
            <w:noProof/>
            <w:webHidden/>
          </w:rPr>
        </w:r>
        <w:r w:rsidR="00DB690C">
          <w:rPr>
            <w:noProof/>
            <w:webHidden/>
          </w:rPr>
          <w:fldChar w:fldCharType="separate"/>
        </w:r>
        <w:r w:rsidR="00DB690C">
          <w:rPr>
            <w:noProof/>
            <w:webHidden/>
          </w:rPr>
          <w:t>56</w:t>
        </w:r>
        <w:r w:rsidR="00DB690C">
          <w:rPr>
            <w:noProof/>
            <w:webHidden/>
          </w:rPr>
          <w:fldChar w:fldCharType="end"/>
        </w:r>
      </w:hyperlink>
    </w:p>
    <w:p w14:paraId="1BC1501D" w14:textId="625BD89D" w:rsidR="00DB690C" w:rsidRDefault="000F5161">
      <w:pPr>
        <w:pStyle w:val="TableofFigures"/>
        <w:tabs>
          <w:tab w:val="right" w:leader="dot" w:pos="8486"/>
        </w:tabs>
        <w:rPr>
          <w:rFonts w:asciiTheme="minorHAnsi" w:eastAsiaTheme="minorEastAsia" w:hAnsiTheme="minorHAnsi"/>
          <w:noProof/>
          <w:sz w:val="22"/>
        </w:rPr>
      </w:pPr>
      <w:hyperlink w:anchor="_Toc513119100" w:history="1">
        <w:r w:rsidR="00DB690C" w:rsidRPr="0073117A">
          <w:rPr>
            <w:rStyle w:val="Hyperlink"/>
            <w:noProof/>
          </w:rPr>
          <w:t>Table 23: Averaged results and standard deviations for in-situ characteristics of column effluents.</w:t>
        </w:r>
        <w:r w:rsidR="00DB690C">
          <w:rPr>
            <w:noProof/>
            <w:webHidden/>
          </w:rPr>
          <w:tab/>
        </w:r>
        <w:r w:rsidR="00DB690C">
          <w:rPr>
            <w:noProof/>
            <w:webHidden/>
          </w:rPr>
          <w:fldChar w:fldCharType="begin"/>
        </w:r>
        <w:r w:rsidR="00DB690C">
          <w:rPr>
            <w:noProof/>
            <w:webHidden/>
          </w:rPr>
          <w:instrText xml:space="preserve"> PAGEREF _Toc513119100 \h </w:instrText>
        </w:r>
        <w:r w:rsidR="00DB690C">
          <w:rPr>
            <w:noProof/>
            <w:webHidden/>
          </w:rPr>
        </w:r>
        <w:r w:rsidR="00DB690C">
          <w:rPr>
            <w:noProof/>
            <w:webHidden/>
          </w:rPr>
          <w:fldChar w:fldCharType="separate"/>
        </w:r>
        <w:r w:rsidR="00DB690C">
          <w:rPr>
            <w:noProof/>
            <w:webHidden/>
          </w:rPr>
          <w:t>57</w:t>
        </w:r>
        <w:r w:rsidR="00DB690C">
          <w:rPr>
            <w:noProof/>
            <w:webHidden/>
          </w:rPr>
          <w:fldChar w:fldCharType="end"/>
        </w:r>
      </w:hyperlink>
    </w:p>
    <w:p w14:paraId="622B19C3" w14:textId="5EF651E4" w:rsidR="00DB690C" w:rsidRDefault="000F5161">
      <w:pPr>
        <w:pStyle w:val="TableofFigures"/>
        <w:tabs>
          <w:tab w:val="right" w:leader="dot" w:pos="8486"/>
        </w:tabs>
        <w:rPr>
          <w:rFonts w:asciiTheme="minorHAnsi" w:eastAsiaTheme="minorEastAsia" w:hAnsiTheme="minorHAnsi"/>
          <w:noProof/>
          <w:sz w:val="22"/>
        </w:rPr>
      </w:pPr>
      <w:hyperlink w:anchor="_Toc513119101" w:history="1">
        <w:r w:rsidR="00DB690C" w:rsidRPr="0073117A">
          <w:rPr>
            <w:rStyle w:val="Hyperlink"/>
            <w:noProof/>
          </w:rPr>
          <w:t>Table 24: Averaged results and standard deviations for calcium concentrations of column effluents.</w:t>
        </w:r>
        <w:r w:rsidR="00DB690C">
          <w:rPr>
            <w:noProof/>
            <w:webHidden/>
          </w:rPr>
          <w:tab/>
        </w:r>
        <w:r w:rsidR="00DB690C">
          <w:rPr>
            <w:noProof/>
            <w:webHidden/>
          </w:rPr>
          <w:fldChar w:fldCharType="begin"/>
        </w:r>
        <w:r w:rsidR="00DB690C">
          <w:rPr>
            <w:noProof/>
            <w:webHidden/>
          </w:rPr>
          <w:instrText xml:space="preserve"> PAGEREF _Toc513119101 \h </w:instrText>
        </w:r>
        <w:r w:rsidR="00DB690C">
          <w:rPr>
            <w:noProof/>
            <w:webHidden/>
          </w:rPr>
        </w:r>
        <w:r w:rsidR="00DB690C">
          <w:rPr>
            <w:noProof/>
            <w:webHidden/>
          </w:rPr>
          <w:fldChar w:fldCharType="separate"/>
        </w:r>
        <w:r w:rsidR="00DB690C">
          <w:rPr>
            <w:noProof/>
            <w:webHidden/>
          </w:rPr>
          <w:t>58</w:t>
        </w:r>
        <w:r w:rsidR="00DB690C">
          <w:rPr>
            <w:noProof/>
            <w:webHidden/>
          </w:rPr>
          <w:fldChar w:fldCharType="end"/>
        </w:r>
      </w:hyperlink>
    </w:p>
    <w:p w14:paraId="2A8834A5" w14:textId="3146B0F3" w:rsidR="00DB690C" w:rsidRDefault="000F5161">
      <w:pPr>
        <w:pStyle w:val="TableofFigures"/>
        <w:tabs>
          <w:tab w:val="right" w:leader="dot" w:pos="8486"/>
        </w:tabs>
        <w:rPr>
          <w:rFonts w:asciiTheme="minorHAnsi" w:eastAsiaTheme="minorEastAsia" w:hAnsiTheme="minorHAnsi"/>
          <w:noProof/>
          <w:sz w:val="22"/>
        </w:rPr>
      </w:pPr>
      <w:hyperlink w:anchor="_Toc513119102" w:history="1">
        <w:r w:rsidR="00DB690C" w:rsidRPr="0073117A">
          <w:rPr>
            <w:rStyle w:val="Hyperlink"/>
            <w:noProof/>
          </w:rPr>
          <w:t>Table 25: Averaged results and standard deviations for total organic carbon concentrations of column effluents.</w:t>
        </w:r>
        <w:r w:rsidR="00DB690C">
          <w:rPr>
            <w:noProof/>
            <w:webHidden/>
          </w:rPr>
          <w:tab/>
        </w:r>
        <w:r w:rsidR="00DB690C">
          <w:rPr>
            <w:noProof/>
            <w:webHidden/>
          </w:rPr>
          <w:fldChar w:fldCharType="begin"/>
        </w:r>
        <w:r w:rsidR="00DB690C">
          <w:rPr>
            <w:noProof/>
            <w:webHidden/>
          </w:rPr>
          <w:instrText xml:space="preserve"> PAGEREF _Toc513119102 \h </w:instrText>
        </w:r>
        <w:r w:rsidR="00DB690C">
          <w:rPr>
            <w:noProof/>
            <w:webHidden/>
          </w:rPr>
        </w:r>
        <w:r w:rsidR="00DB690C">
          <w:rPr>
            <w:noProof/>
            <w:webHidden/>
          </w:rPr>
          <w:fldChar w:fldCharType="separate"/>
        </w:r>
        <w:r w:rsidR="00DB690C">
          <w:rPr>
            <w:noProof/>
            <w:webHidden/>
          </w:rPr>
          <w:t>58</w:t>
        </w:r>
        <w:r w:rsidR="00DB690C">
          <w:rPr>
            <w:noProof/>
            <w:webHidden/>
          </w:rPr>
          <w:fldChar w:fldCharType="end"/>
        </w:r>
      </w:hyperlink>
    </w:p>
    <w:p w14:paraId="46585982" w14:textId="5636C15E" w:rsidR="00DB690C" w:rsidRDefault="000F5161">
      <w:pPr>
        <w:pStyle w:val="TableofFigures"/>
        <w:tabs>
          <w:tab w:val="right" w:leader="dot" w:pos="8486"/>
        </w:tabs>
        <w:rPr>
          <w:rFonts w:asciiTheme="minorHAnsi" w:eastAsiaTheme="minorEastAsia" w:hAnsiTheme="minorHAnsi"/>
          <w:noProof/>
          <w:sz w:val="22"/>
        </w:rPr>
      </w:pPr>
      <w:hyperlink w:anchor="_Toc513119103" w:history="1">
        <w:r w:rsidR="00DB690C" w:rsidRPr="0073117A">
          <w:rPr>
            <w:rStyle w:val="Hyperlink"/>
            <w:noProof/>
          </w:rPr>
          <w:t>Table 26: Averaged results and standard deviations for total inorganic carbon concentrations of column effluents.</w:t>
        </w:r>
        <w:r w:rsidR="00DB690C">
          <w:rPr>
            <w:noProof/>
            <w:webHidden/>
          </w:rPr>
          <w:tab/>
        </w:r>
        <w:r w:rsidR="00DB690C">
          <w:rPr>
            <w:noProof/>
            <w:webHidden/>
          </w:rPr>
          <w:fldChar w:fldCharType="begin"/>
        </w:r>
        <w:r w:rsidR="00DB690C">
          <w:rPr>
            <w:noProof/>
            <w:webHidden/>
          </w:rPr>
          <w:instrText xml:space="preserve"> PAGEREF _Toc513119103 \h </w:instrText>
        </w:r>
        <w:r w:rsidR="00DB690C">
          <w:rPr>
            <w:noProof/>
            <w:webHidden/>
          </w:rPr>
        </w:r>
        <w:r w:rsidR="00DB690C">
          <w:rPr>
            <w:noProof/>
            <w:webHidden/>
          </w:rPr>
          <w:fldChar w:fldCharType="separate"/>
        </w:r>
        <w:r w:rsidR="00DB690C">
          <w:rPr>
            <w:noProof/>
            <w:webHidden/>
          </w:rPr>
          <w:t>59</w:t>
        </w:r>
        <w:r w:rsidR="00DB690C">
          <w:rPr>
            <w:noProof/>
            <w:webHidden/>
          </w:rPr>
          <w:fldChar w:fldCharType="end"/>
        </w:r>
      </w:hyperlink>
    </w:p>
    <w:p w14:paraId="466EB993" w14:textId="5A5BD1A7" w:rsidR="00DB690C" w:rsidRDefault="000F5161">
      <w:pPr>
        <w:pStyle w:val="TableofFigures"/>
        <w:tabs>
          <w:tab w:val="right" w:leader="dot" w:pos="8486"/>
        </w:tabs>
        <w:rPr>
          <w:rFonts w:asciiTheme="minorHAnsi" w:eastAsiaTheme="minorEastAsia" w:hAnsiTheme="minorHAnsi"/>
          <w:noProof/>
          <w:sz w:val="22"/>
        </w:rPr>
      </w:pPr>
      <w:hyperlink w:anchor="_Toc513119104" w:history="1">
        <w:r w:rsidR="00DB690C" w:rsidRPr="0073117A">
          <w:rPr>
            <w:rStyle w:val="Hyperlink"/>
            <w:noProof/>
          </w:rPr>
          <w:t>Table 27: Averaged results and standard deviations for total carbon concentrations of column effluents.</w:t>
        </w:r>
        <w:r w:rsidR="00DB690C">
          <w:rPr>
            <w:noProof/>
            <w:webHidden/>
          </w:rPr>
          <w:tab/>
        </w:r>
        <w:r w:rsidR="00DB690C">
          <w:rPr>
            <w:noProof/>
            <w:webHidden/>
          </w:rPr>
          <w:fldChar w:fldCharType="begin"/>
        </w:r>
        <w:r w:rsidR="00DB690C">
          <w:rPr>
            <w:noProof/>
            <w:webHidden/>
          </w:rPr>
          <w:instrText xml:space="preserve"> PAGEREF _Toc513119104 \h </w:instrText>
        </w:r>
        <w:r w:rsidR="00DB690C">
          <w:rPr>
            <w:noProof/>
            <w:webHidden/>
          </w:rPr>
        </w:r>
        <w:r w:rsidR="00DB690C">
          <w:rPr>
            <w:noProof/>
            <w:webHidden/>
          </w:rPr>
          <w:fldChar w:fldCharType="separate"/>
        </w:r>
        <w:r w:rsidR="00DB690C">
          <w:rPr>
            <w:noProof/>
            <w:webHidden/>
          </w:rPr>
          <w:t>59</w:t>
        </w:r>
        <w:r w:rsidR="00DB690C">
          <w:rPr>
            <w:noProof/>
            <w:webHidden/>
          </w:rPr>
          <w:fldChar w:fldCharType="end"/>
        </w:r>
      </w:hyperlink>
    </w:p>
    <w:p w14:paraId="20D22514" w14:textId="4A6594B0" w:rsidR="00DB690C" w:rsidRDefault="000F5161">
      <w:pPr>
        <w:pStyle w:val="TableofFigures"/>
        <w:tabs>
          <w:tab w:val="right" w:leader="dot" w:pos="8486"/>
        </w:tabs>
        <w:rPr>
          <w:rFonts w:asciiTheme="minorHAnsi" w:eastAsiaTheme="minorEastAsia" w:hAnsiTheme="minorHAnsi"/>
          <w:noProof/>
          <w:sz w:val="22"/>
        </w:rPr>
      </w:pPr>
      <w:hyperlink w:anchor="_Toc513119105" w:history="1">
        <w:r w:rsidR="00DB690C" w:rsidRPr="0073117A">
          <w:rPr>
            <w:rStyle w:val="Hyperlink"/>
            <w:noProof/>
          </w:rPr>
          <w:t>Table 28: Averaged results and standard deviations for normalized effluent total phosphorus concentrations from each column.</w:t>
        </w:r>
        <w:r w:rsidR="00DB690C">
          <w:rPr>
            <w:noProof/>
            <w:webHidden/>
          </w:rPr>
          <w:tab/>
        </w:r>
        <w:r w:rsidR="00DB690C">
          <w:rPr>
            <w:noProof/>
            <w:webHidden/>
          </w:rPr>
          <w:fldChar w:fldCharType="begin"/>
        </w:r>
        <w:r w:rsidR="00DB690C">
          <w:rPr>
            <w:noProof/>
            <w:webHidden/>
          </w:rPr>
          <w:instrText xml:space="preserve"> PAGEREF _Toc513119105 \h </w:instrText>
        </w:r>
        <w:r w:rsidR="00DB690C">
          <w:rPr>
            <w:noProof/>
            <w:webHidden/>
          </w:rPr>
        </w:r>
        <w:r w:rsidR="00DB690C">
          <w:rPr>
            <w:noProof/>
            <w:webHidden/>
          </w:rPr>
          <w:fldChar w:fldCharType="separate"/>
        </w:r>
        <w:r w:rsidR="00DB690C">
          <w:rPr>
            <w:noProof/>
            <w:webHidden/>
          </w:rPr>
          <w:t>60</w:t>
        </w:r>
        <w:r w:rsidR="00DB690C">
          <w:rPr>
            <w:noProof/>
            <w:webHidden/>
          </w:rPr>
          <w:fldChar w:fldCharType="end"/>
        </w:r>
      </w:hyperlink>
    </w:p>
    <w:p w14:paraId="38E54097" w14:textId="11A70891" w:rsidR="00DB690C" w:rsidRDefault="000F5161">
      <w:pPr>
        <w:pStyle w:val="TableofFigures"/>
        <w:tabs>
          <w:tab w:val="right" w:leader="dot" w:pos="8486"/>
        </w:tabs>
        <w:rPr>
          <w:rFonts w:asciiTheme="minorHAnsi" w:eastAsiaTheme="minorEastAsia" w:hAnsiTheme="minorHAnsi"/>
          <w:noProof/>
          <w:sz w:val="22"/>
        </w:rPr>
      </w:pPr>
      <w:hyperlink w:anchor="_Toc513119106" w:history="1">
        <w:r w:rsidR="00DB690C" w:rsidRPr="0073117A">
          <w:rPr>
            <w:rStyle w:val="Hyperlink"/>
            <w:noProof/>
          </w:rPr>
          <w:t>Table 29: Averaged results and standard deviations for normalized effluent total dissolved phosphorus concentrations from each column.</w:t>
        </w:r>
        <w:r w:rsidR="00DB690C">
          <w:rPr>
            <w:noProof/>
            <w:webHidden/>
          </w:rPr>
          <w:tab/>
        </w:r>
        <w:r w:rsidR="00DB690C">
          <w:rPr>
            <w:noProof/>
            <w:webHidden/>
          </w:rPr>
          <w:fldChar w:fldCharType="begin"/>
        </w:r>
        <w:r w:rsidR="00DB690C">
          <w:rPr>
            <w:noProof/>
            <w:webHidden/>
          </w:rPr>
          <w:instrText xml:space="preserve"> PAGEREF _Toc513119106 \h </w:instrText>
        </w:r>
        <w:r w:rsidR="00DB690C">
          <w:rPr>
            <w:noProof/>
            <w:webHidden/>
          </w:rPr>
        </w:r>
        <w:r w:rsidR="00DB690C">
          <w:rPr>
            <w:noProof/>
            <w:webHidden/>
          </w:rPr>
          <w:fldChar w:fldCharType="separate"/>
        </w:r>
        <w:r w:rsidR="00DB690C">
          <w:rPr>
            <w:noProof/>
            <w:webHidden/>
          </w:rPr>
          <w:t>60</w:t>
        </w:r>
        <w:r w:rsidR="00DB690C">
          <w:rPr>
            <w:noProof/>
            <w:webHidden/>
          </w:rPr>
          <w:fldChar w:fldCharType="end"/>
        </w:r>
      </w:hyperlink>
    </w:p>
    <w:p w14:paraId="4DEBAFE7" w14:textId="17C45D85" w:rsidR="00DB690C" w:rsidRDefault="000F5161">
      <w:pPr>
        <w:pStyle w:val="TableofFigures"/>
        <w:tabs>
          <w:tab w:val="right" w:leader="dot" w:pos="8486"/>
        </w:tabs>
        <w:rPr>
          <w:rFonts w:asciiTheme="minorHAnsi" w:eastAsiaTheme="minorEastAsia" w:hAnsiTheme="minorHAnsi"/>
          <w:noProof/>
          <w:sz w:val="22"/>
        </w:rPr>
      </w:pPr>
      <w:hyperlink w:anchor="_Toc513119107" w:history="1">
        <w:r w:rsidR="00DB690C" w:rsidRPr="0073117A">
          <w:rPr>
            <w:rStyle w:val="Hyperlink"/>
            <w:noProof/>
          </w:rPr>
          <w:t>Table 30: Averaged results and standard deviations of estimated total phosphorus mass balances of each column.</w:t>
        </w:r>
        <w:r w:rsidR="00DB690C">
          <w:rPr>
            <w:noProof/>
            <w:webHidden/>
          </w:rPr>
          <w:tab/>
        </w:r>
        <w:r w:rsidR="00DB690C">
          <w:rPr>
            <w:noProof/>
            <w:webHidden/>
          </w:rPr>
          <w:fldChar w:fldCharType="begin"/>
        </w:r>
        <w:r w:rsidR="00DB690C">
          <w:rPr>
            <w:noProof/>
            <w:webHidden/>
          </w:rPr>
          <w:instrText xml:space="preserve"> PAGEREF _Toc513119107 \h </w:instrText>
        </w:r>
        <w:r w:rsidR="00DB690C">
          <w:rPr>
            <w:noProof/>
            <w:webHidden/>
          </w:rPr>
        </w:r>
        <w:r w:rsidR="00DB690C">
          <w:rPr>
            <w:noProof/>
            <w:webHidden/>
          </w:rPr>
          <w:fldChar w:fldCharType="separate"/>
        </w:r>
        <w:r w:rsidR="00DB690C">
          <w:rPr>
            <w:noProof/>
            <w:webHidden/>
          </w:rPr>
          <w:t>60</w:t>
        </w:r>
        <w:r w:rsidR="00DB690C">
          <w:rPr>
            <w:noProof/>
            <w:webHidden/>
          </w:rPr>
          <w:fldChar w:fldCharType="end"/>
        </w:r>
      </w:hyperlink>
    </w:p>
    <w:p w14:paraId="65C822F5" w14:textId="134061E8" w:rsidR="00DB690C" w:rsidRDefault="000F5161">
      <w:pPr>
        <w:pStyle w:val="TableofFigures"/>
        <w:tabs>
          <w:tab w:val="right" w:leader="dot" w:pos="8486"/>
        </w:tabs>
        <w:rPr>
          <w:rFonts w:asciiTheme="minorHAnsi" w:eastAsiaTheme="minorEastAsia" w:hAnsiTheme="minorHAnsi"/>
          <w:noProof/>
          <w:sz w:val="22"/>
        </w:rPr>
      </w:pPr>
      <w:hyperlink w:anchor="_Toc513119108" w:history="1">
        <w:r w:rsidR="00DB690C" w:rsidRPr="0073117A">
          <w:rPr>
            <w:rStyle w:val="Hyperlink"/>
            <w:noProof/>
          </w:rPr>
          <w:t>Table 31: Averaged results and standard deviations of estimated total dissolved phosphorus mass balances of each column.</w:t>
        </w:r>
        <w:r w:rsidR="00DB690C">
          <w:rPr>
            <w:noProof/>
            <w:webHidden/>
          </w:rPr>
          <w:tab/>
        </w:r>
        <w:r w:rsidR="00DB690C">
          <w:rPr>
            <w:noProof/>
            <w:webHidden/>
          </w:rPr>
          <w:fldChar w:fldCharType="begin"/>
        </w:r>
        <w:r w:rsidR="00DB690C">
          <w:rPr>
            <w:noProof/>
            <w:webHidden/>
          </w:rPr>
          <w:instrText xml:space="preserve"> PAGEREF _Toc513119108 \h </w:instrText>
        </w:r>
        <w:r w:rsidR="00DB690C">
          <w:rPr>
            <w:noProof/>
            <w:webHidden/>
          </w:rPr>
        </w:r>
        <w:r w:rsidR="00DB690C">
          <w:rPr>
            <w:noProof/>
            <w:webHidden/>
          </w:rPr>
          <w:fldChar w:fldCharType="separate"/>
        </w:r>
        <w:r w:rsidR="00DB690C">
          <w:rPr>
            <w:noProof/>
            <w:webHidden/>
          </w:rPr>
          <w:t>60</w:t>
        </w:r>
        <w:r w:rsidR="00DB690C">
          <w:rPr>
            <w:noProof/>
            <w:webHidden/>
          </w:rPr>
          <w:fldChar w:fldCharType="end"/>
        </w:r>
      </w:hyperlink>
    </w:p>
    <w:p w14:paraId="49F1FC60" w14:textId="5FC68DB0" w:rsidR="00DB690C" w:rsidRDefault="000F5161">
      <w:pPr>
        <w:pStyle w:val="TableofFigures"/>
        <w:tabs>
          <w:tab w:val="right" w:leader="dot" w:pos="8486"/>
        </w:tabs>
        <w:rPr>
          <w:rFonts w:asciiTheme="minorHAnsi" w:eastAsiaTheme="minorEastAsia" w:hAnsiTheme="minorHAnsi"/>
          <w:noProof/>
          <w:sz w:val="22"/>
        </w:rPr>
      </w:pPr>
      <w:hyperlink w:anchor="_Toc513119109" w:history="1">
        <w:r w:rsidR="00DB690C" w:rsidRPr="0073117A">
          <w:rPr>
            <w:rStyle w:val="Hyperlink"/>
            <w:noProof/>
          </w:rPr>
          <w:t>Table 32: Results of Mann-Whitney U test comparing normalized effluent total phosphorus concentrations of reactive media with SAND (</w:t>
        </w:r>
        <w:r w:rsidR="00DB690C" w:rsidRPr="0073117A">
          <w:rPr>
            <w:rStyle w:val="Hyperlink"/>
            <w:rFonts w:cs="Times New Roman"/>
            <w:noProof/>
          </w:rPr>
          <w:t>α</w:t>
        </w:r>
        <w:r w:rsidR="00DB690C" w:rsidRPr="0073117A">
          <w:rPr>
            <w:rStyle w:val="Hyperlink"/>
            <w:noProof/>
          </w:rPr>
          <w:t xml:space="preserve"> = 0.10).</w:t>
        </w:r>
        <w:r w:rsidR="00DB690C">
          <w:rPr>
            <w:noProof/>
            <w:webHidden/>
          </w:rPr>
          <w:tab/>
        </w:r>
        <w:r w:rsidR="00DB690C">
          <w:rPr>
            <w:noProof/>
            <w:webHidden/>
          </w:rPr>
          <w:fldChar w:fldCharType="begin"/>
        </w:r>
        <w:r w:rsidR="00DB690C">
          <w:rPr>
            <w:noProof/>
            <w:webHidden/>
          </w:rPr>
          <w:instrText xml:space="preserve"> PAGEREF _Toc513119109 \h </w:instrText>
        </w:r>
        <w:r w:rsidR="00DB690C">
          <w:rPr>
            <w:noProof/>
            <w:webHidden/>
          </w:rPr>
        </w:r>
        <w:r w:rsidR="00DB690C">
          <w:rPr>
            <w:noProof/>
            <w:webHidden/>
          </w:rPr>
          <w:fldChar w:fldCharType="separate"/>
        </w:r>
        <w:r w:rsidR="00DB690C">
          <w:rPr>
            <w:noProof/>
            <w:webHidden/>
          </w:rPr>
          <w:t>71</w:t>
        </w:r>
        <w:r w:rsidR="00DB690C">
          <w:rPr>
            <w:noProof/>
            <w:webHidden/>
          </w:rPr>
          <w:fldChar w:fldCharType="end"/>
        </w:r>
      </w:hyperlink>
    </w:p>
    <w:p w14:paraId="636BD3E0" w14:textId="47FF0571" w:rsidR="00DB690C" w:rsidRDefault="000F5161">
      <w:pPr>
        <w:pStyle w:val="TableofFigures"/>
        <w:tabs>
          <w:tab w:val="right" w:leader="dot" w:pos="8486"/>
        </w:tabs>
        <w:rPr>
          <w:rFonts w:asciiTheme="minorHAnsi" w:eastAsiaTheme="minorEastAsia" w:hAnsiTheme="minorHAnsi"/>
          <w:noProof/>
          <w:sz w:val="22"/>
        </w:rPr>
      </w:pPr>
      <w:hyperlink w:anchor="_Toc513119110" w:history="1">
        <w:r w:rsidR="00DB690C" w:rsidRPr="0073117A">
          <w:rPr>
            <w:rStyle w:val="Hyperlink"/>
            <w:noProof/>
          </w:rPr>
          <w:t>Table 33: Results of Mann-Whitney U test comparing normalized effluent total dissolved phosphorus concentrations of reactive media with SAND (</w:t>
        </w:r>
        <w:r w:rsidR="00DB690C" w:rsidRPr="0073117A">
          <w:rPr>
            <w:rStyle w:val="Hyperlink"/>
            <w:rFonts w:cs="Times New Roman"/>
            <w:noProof/>
          </w:rPr>
          <w:t>α</w:t>
        </w:r>
        <w:r w:rsidR="00DB690C" w:rsidRPr="0073117A">
          <w:rPr>
            <w:rStyle w:val="Hyperlink"/>
            <w:noProof/>
          </w:rPr>
          <w:t xml:space="preserve"> = 0.10).</w:t>
        </w:r>
        <w:r w:rsidR="00DB690C">
          <w:rPr>
            <w:noProof/>
            <w:webHidden/>
          </w:rPr>
          <w:tab/>
        </w:r>
        <w:r w:rsidR="00DB690C">
          <w:rPr>
            <w:noProof/>
            <w:webHidden/>
          </w:rPr>
          <w:fldChar w:fldCharType="begin"/>
        </w:r>
        <w:r w:rsidR="00DB690C">
          <w:rPr>
            <w:noProof/>
            <w:webHidden/>
          </w:rPr>
          <w:instrText xml:space="preserve"> PAGEREF _Toc513119110 \h </w:instrText>
        </w:r>
        <w:r w:rsidR="00DB690C">
          <w:rPr>
            <w:noProof/>
            <w:webHidden/>
          </w:rPr>
        </w:r>
        <w:r w:rsidR="00DB690C">
          <w:rPr>
            <w:noProof/>
            <w:webHidden/>
          </w:rPr>
          <w:fldChar w:fldCharType="separate"/>
        </w:r>
        <w:r w:rsidR="00DB690C">
          <w:rPr>
            <w:noProof/>
            <w:webHidden/>
          </w:rPr>
          <w:t>72</w:t>
        </w:r>
        <w:r w:rsidR="00DB690C">
          <w:rPr>
            <w:noProof/>
            <w:webHidden/>
          </w:rPr>
          <w:fldChar w:fldCharType="end"/>
        </w:r>
      </w:hyperlink>
    </w:p>
    <w:p w14:paraId="3AAC32E2" w14:textId="175CD5BB" w:rsidR="00DB690C" w:rsidRDefault="000F5161">
      <w:pPr>
        <w:pStyle w:val="TableofFigures"/>
        <w:tabs>
          <w:tab w:val="right" w:leader="dot" w:pos="8486"/>
        </w:tabs>
        <w:rPr>
          <w:rFonts w:asciiTheme="minorHAnsi" w:eastAsiaTheme="minorEastAsia" w:hAnsiTheme="minorHAnsi"/>
          <w:noProof/>
          <w:sz w:val="22"/>
        </w:rPr>
      </w:pPr>
      <w:hyperlink w:anchor="_Toc513119111" w:history="1">
        <w:r w:rsidR="00DB690C" w:rsidRPr="0073117A">
          <w:rPr>
            <w:rStyle w:val="Hyperlink"/>
            <w:noProof/>
          </w:rPr>
          <w:t>Table 34: Averaged results and standard deviations for normalized effluent nitrate concentrations from each column.</w:t>
        </w:r>
        <w:r w:rsidR="00DB690C">
          <w:rPr>
            <w:noProof/>
            <w:webHidden/>
          </w:rPr>
          <w:tab/>
        </w:r>
        <w:r w:rsidR="00DB690C">
          <w:rPr>
            <w:noProof/>
            <w:webHidden/>
          </w:rPr>
          <w:fldChar w:fldCharType="begin"/>
        </w:r>
        <w:r w:rsidR="00DB690C">
          <w:rPr>
            <w:noProof/>
            <w:webHidden/>
          </w:rPr>
          <w:instrText xml:space="preserve"> PAGEREF _Toc513119111 \h </w:instrText>
        </w:r>
        <w:r w:rsidR="00DB690C">
          <w:rPr>
            <w:noProof/>
            <w:webHidden/>
          </w:rPr>
        </w:r>
        <w:r w:rsidR="00DB690C">
          <w:rPr>
            <w:noProof/>
            <w:webHidden/>
          </w:rPr>
          <w:fldChar w:fldCharType="separate"/>
        </w:r>
        <w:r w:rsidR="00DB690C">
          <w:rPr>
            <w:noProof/>
            <w:webHidden/>
          </w:rPr>
          <w:t>73</w:t>
        </w:r>
        <w:r w:rsidR="00DB690C">
          <w:rPr>
            <w:noProof/>
            <w:webHidden/>
          </w:rPr>
          <w:fldChar w:fldCharType="end"/>
        </w:r>
      </w:hyperlink>
    </w:p>
    <w:p w14:paraId="7B28E143" w14:textId="2693EE0C" w:rsidR="00DB690C" w:rsidRDefault="000F5161">
      <w:pPr>
        <w:pStyle w:val="TableofFigures"/>
        <w:tabs>
          <w:tab w:val="right" w:leader="dot" w:pos="8486"/>
        </w:tabs>
        <w:rPr>
          <w:rFonts w:asciiTheme="minorHAnsi" w:eastAsiaTheme="minorEastAsia" w:hAnsiTheme="minorHAnsi"/>
          <w:noProof/>
          <w:sz w:val="22"/>
        </w:rPr>
      </w:pPr>
      <w:hyperlink w:anchor="_Toc513119112" w:history="1">
        <w:r w:rsidR="00DB690C" w:rsidRPr="0073117A">
          <w:rPr>
            <w:rStyle w:val="Hyperlink"/>
            <w:noProof/>
          </w:rPr>
          <w:t>Table 35: Averaged results and standard deviations of estimated nitrate mass balances of each column.</w:t>
        </w:r>
        <w:r w:rsidR="00DB690C">
          <w:rPr>
            <w:noProof/>
            <w:webHidden/>
          </w:rPr>
          <w:tab/>
        </w:r>
        <w:r w:rsidR="00DB690C">
          <w:rPr>
            <w:noProof/>
            <w:webHidden/>
          </w:rPr>
          <w:fldChar w:fldCharType="begin"/>
        </w:r>
        <w:r w:rsidR="00DB690C">
          <w:rPr>
            <w:noProof/>
            <w:webHidden/>
          </w:rPr>
          <w:instrText xml:space="preserve"> PAGEREF _Toc513119112 \h </w:instrText>
        </w:r>
        <w:r w:rsidR="00DB690C">
          <w:rPr>
            <w:noProof/>
            <w:webHidden/>
          </w:rPr>
        </w:r>
        <w:r w:rsidR="00DB690C">
          <w:rPr>
            <w:noProof/>
            <w:webHidden/>
          </w:rPr>
          <w:fldChar w:fldCharType="separate"/>
        </w:r>
        <w:r w:rsidR="00DB690C">
          <w:rPr>
            <w:noProof/>
            <w:webHidden/>
          </w:rPr>
          <w:t>73</w:t>
        </w:r>
        <w:r w:rsidR="00DB690C">
          <w:rPr>
            <w:noProof/>
            <w:webHidden/>
          </w:rPr>
          <w:fldChar w:fldCharType="end"/>
        </w:r>
      </w:hyperlink>
    </w:p>
    <w:p w14:paraId="6A56CD62" w14:textId="478D523E" w:rsidR="00DB690C" w:rsidRDefault="000F5161">
      <w:pPr>
        <w:pStyle w:val="TableofFigures"/>
        <w:tabs>
          <w:tab w:val="right" w:leader="dot" w:pos="8486"/>
        </w:tabs>
        <w:rPr>
          <w:rFonts w:asciiTheme="minorHAnsi" w:eastAsiaTheme="minorEastAsia" w:hAnsiTheme="minorHAnsi"/>
          <w:noProof/>
          <w:sz w:val="22"/>
        </w:rPr>
      </w:pPr>
      <w:hyperlink w:anchor="_Toc513119113" w:history="1">
        <w:r w:rsidR="00DB690C" w:rsidRPr="0073117A">
          <w:rPr>
            <w:rStyle w:val="Hyperlink"/>
            <w:noProof/>
          </w:rPr>
          <w:t>Table 36: Results of Mann-Whitney U test comparing normalized effluent nitrate concentrations of reactive media with SAND (</w:t>
        </w:r>
        <w:r w:rsidR="00DB690C" w:rsidRPr="0073117A">
          <w:rPr>
            <w:rStyle w:val="Hyperlink"/>
            <w:rFonts w:cs="Times New Roman"/>
            <w:noProof/>
          </w:rPr>
          <w:t>α</w:t>
        </w:r>
        <w:r w:rsidR="00DB690C" w:rsidRPr="0073117A">
          <w:rPr>
            <w:rStyle w:val="Hyperlink"/>
            <w:noProof/>
          </w:rPr>
          <w:t xml:space="preserve"> = 0.10).</w:t>
        </w:r>
        <w:r w:rsidR="00DB690C">
          <w:rPr>
            <w:noProof/>
            <w:webHidden/>
          </w:rPr>
          <w:tab/>
        </w:r>
        <w:r w:rsidR="00DB690C">
          <w:rPr>
            <w:noProof/>
            <w:webHidden/>
          </w:rPr>
          <w:fldChar w:fldCharType="begin"/>
        </w:r>
        <w:r w:rsidR="00DB690C">
          <w:rPr>
            <w:noProof/>
            <w:webHidden/>
          </w:rPr>
          <w:instrText xml:space="preserve"> PAGEREF _Toc513119113 \h </w:instrText>
        </w:r>
        <w:r w:rsidR="00DB690C">
          <w:rPr>
            <w:noProof/>
            <w:webHidden/>
          </w:rPr>
        </w:r>
        <w:r w:rsidR="00DB690C">
          <w:rPr>
            <w:noProof/>
            <w:webHidden/>
          </w:rPr>
          <w:fldChar w:fldCharType="separate"/>
        </w:r>
        <w:r w:rsidR="00DB690C">
          <w:rPr>
            <w:noProof/>
            <w:webHidden/>
          </w:rPr>
          <w:t>79</w:t>
        </w:r>
        <w:r w:rsidR="00DB690C">
          <w:rPr>
            <w:noProof/>
            <w:webHidden/>
          </w:rPr>
          <w:fldChar w:fldCharType="end"/>
        </w:r>
      </w:hyperlink>
    </w:p>
    <w:p w14:paraId="1F122728" w14:textId="120AB45A" w:rsidR="00DB690C" w:rsidRDefault="000F5161">
      <w:pPr>
        <w:pStyle w:val="TableofFigures"/>
        <w:tabs>
          <w:tab w:val="right" w:leader="dot" w:pos="8486"/>
        </w:tabs>
        <w:rPr>
          <w:rFonts w:asciiTheme="minorHAnsi" w:eastAsiaTheme="minorEastAsia" w:hAnsiTheme="minorHAnsi"/>
          <w:noProof/>
          <w:sz w:val="22"/>
        </w:rPr>
      </w:pPr>
      <w:hyperlink w:anchor="_Toc513119114" w:history="1">
        <w:r w:rsidR="00DB690C" w:rsidRPr="0073117A">
          <w:rPr>
            <w:rStyle w:val="Hyperlink"/>
            <w:noProof/>
          </w:rPr>
          <w:t>Table 37: Summary of average ammonia concentrations and standard deviations in column effluents.</w:t>
        </w:r>
        <w:r w:rsidR="00DB690C">
          <w:rPr>
            <w:noProof/>
            <w:webHidden/>
          </w:rPr>
          <w:tab/>
        </w:r>
        <w:r w:rsidR="00DB690C">
          <w:rPr>
            <w:noProof/>
            <w:webHidden/>
          </w:rPr>
          <w:fldChar w:fldCharType="begin"/>
        </w:r>
        <w:r w:rsidR="00DB690C">
          <w:rPr>
            <w:noProof/>
            <w:webHidden/>
          </w:rPr>
          <w:instrText xml:space="preserve"> PAGEREF _Toc513119114 \h </w:instrText>
        </w:r>
        <w:r w:rsidR="00DB690C">
          <w:rPr>
            <w:noProof/>
            <w:webHidden/>
          </w:rPr>
        </w:r>
        <w:r w:rsidR="00DB690C">
          <w:rPr>
            <w:noProof/>
            <w:webHidden/>
          </w:rPr>
          <w:fldChar w:fldCharType="separate"/>
        </w:r>
        <w:r w:rsidR="00DB690C">
          <w:rPr>
            <w:noProof/>
            <w:webHidden/>
          </w:rPr>
          <w:t>80</w:t>
        </w:r>
        <w:r w:rsidR="00DB690C">
          <w:rPr>
            <w:noProof/>
            <w:webHidden/>
          </w:rPr>
          <w:fldChar w:fldCharType="end"/>
        </w:r>
      </w:hyperlink>
    </w:p>
    <w:p w14:paraId="1674FB5B" w14:textId="32E9FF1A" w:rsidR="00DB690C" w:rsidRDefault="000F5161">
      <w:pPr>
        <w:pStyle w:val="TableofFigures"/>
        <w:tabs>
          <w:tab w:val="right" w:leader="dot" w:pos="8486"/>
        </w:tabs>
        <w:rPr>
          <w:rFonts w:asciiTheme="minorHAnsi" w:eastAsiaTheme="minorEastAsia" w:hAnsiTheme="minorHAnsi"/>
          <w:noProof/>
          <w:sz w:val="22"/>
        </w:rPr>
      </w:pPr>
      <w:hyperlink w:anchor="_Toc513119115" w:history="1">
        <w:r w:rsidR="00DB690C" w:rsidRPr="0073117A">
          <w:rPr>
            <w:rStyle w:val="Hyperlink"/>
            <w:noProof/>
          </w:rPr>
          <w:t>Table 38: Averaged results and standard deviations for normalized effluent total nitrogen concentrations from each column.</w:t>
        </w:r>
        <w:r w:rsidR="00DB690C">
          <w:rPr>
            <w:noProof/>
            <w:webHidden/>
          </w:rPr>
          <w:tab/>
        </w:r>
        <w:r w:rsidR="00DB690C">
          <w:rPr>
            <w:noProof/>
            <w:webHidden/>
          </w:rPr>
          <w:fldChar w:fldCharType="begin"/>
        </w:r>
        <w:r w:rsidR="00DB690C">
          <w:rPr>
            <w:noProof/>
            <w:webHidden/>
          </w:rPr>
          <w:instrText xml:space="preserve"> PAGEREF _Toc513119115 \h </w:instrText>
        </w:r>
        <w:r w:rsidR="00DB690C">
          <w:rPr>
            <w:noProof/>
            <w:webHidden/>
          </w:rPr>
        </w:r>
        <w:r w:rsidR="00DB690C">
          <w:rPr>
            <w:noProof/>
            <w:webHidden/>
          </w:rPr>
          <w:fldChar w:fldCharType="separate"/>
        </w:r>
        <w:r w:rsidR="00DB690C">
          <w:rPr>
            <w:noProof/>
            <w:webHidden/>
          </w:rPr>
          <w:t>82</w:t>
        </w:r>
        <w:r w:rsidR="00DB690C">
          <w:rPr>
            <w:noProof/>
            <w:webHidden/>
          </w:rPr>
          <w:fldChar w:fldCharType="end"/>
        </w:r>
      </w:hyperlink>
    </w:p>
    <w:p w14:paraId="20DB9306" w14:textId="64A32735" w:rsidR="00DB690C" w:rsidRDefault="000F5161">
      <w:pPr>
        <w:pStyle w:val="TableofFigures"/>
        <w:tabs>
          <w:tab w:val="right" w:leader="dot" w:pos="8486"/>
        </w:tabs>
        <w:rPr>
          <w:rFonts w:asciiTheme="minorHAnsi" w:eastAsiaTheme="minorEastAsia" w:hAnsiTheme="minorHAnsi"/>
          <w:noProof/>
          <w:sz w:val="22"/>
        </w:rPr>
      </w:pPr>
      <w:hyperlink w:anchor="_Toc513119116" w:history="1">
        <w:r w:rsidR="00DB690C" w:rsidRPr="0073117A">
          <w:rPr>
            <w:rStyle w:val="Hyperlink"/>
            <w:noProof/>
          </w:rPr>
          <w:t>Table 39: Averaged results and standard deviations of estimated total nitrogen mass balances of each column.</w:t>
        </w:r>
        <w:r w:rsidR="00DB690C">
          <w:rPr>
            <w:noProof/>
            <w:webHidden/>
          </w:rPr>
          <w:tab/>
        </w:r>
        <w:r w:rsidR="00DB690C">
          <w:rPr>
            <w:noProof/>
            <w:webHidden/>
          </w:rPr>
          <w:fldChar w:fldCharType="begin"/>
        </w:r>
        <w:r w:rsidR="00DB690C">
          <w:rPr>
            <w:noProof/>
            <w:webHidden/>
          </w:rPr>
          <w:instrText xml:space="preserve"> PAGEREF _Toc513119116 \h </w:instrText>
        </w:r>
        <w:r w:rsidR="00DB690C">
          <w:rPr>
            <w:noProof/>
            <w:webHidden/>
          </w:rPr>
        </w:r>
        <w:r w:rsidR="00DB690C">
          <w:rPr>
            <w:noProof/>
            <w:webHidden/>
          </w:rPr>
          <w:fldChar w:fldCharType="separate"/>
        </w:r>
        <w:r w:rsidR="00DB690C">
          <w:rPr>
            <w:noProof/>
            <w:webHidden/>
          </w:rPr>
          <w:t>82</w:t>
        </w:r>
        <w:r w:rsidR="00DB690C">
          <w:rPr>
            <w:noProof/>
            <w:webHidden/>
          </w:rPr>
          <w:fldChar w:fldCharType="end"/>
        </w:r>
      </w:hyperlink>
    </w:p>
    <w:p w14:paraId="22A4132A" w14:textId="6FCB4EB5" w:rsidR="00DB690C" w:rsidRDefault="000F5161">
      <w:pPr>
        <w:pStyle w:val="TableofFigures"/>
        <w:tabs>
          <w:tab w:val="right" w:leader="dot" w:pos="8486"/>
        </w:tabs>
        <w:rPr>
          <w:rFonts w:asciiTheme="minorHAnsi" w:eastAsiaTheme="minorEastAsia" w:hAnsiTheme="minorHAnsi"/>
          <w:noProof/>
          <w:sz w:val="22"/>
        </w:rPr>
      </w:pPr>
      <w:hyperlink w:anchor="_Toc513119117" w:history="1">
        <w:r w:rsidR="00DB690C" w:rsidRPr="0073117A">
          <w:rPr>
            <w:rStyle w:val="Hyperlink"/>
            <w:noProof/>
          </w:rPr>
          <w:t>Table 40: Averaged results and standard deviations for normalized effluent total copper concentrations from each column.</w:t>
        </w:r>
        <w:r w:rsidR="00DB690C">
          <w:rPr>
            <w:noProof/>
            <w:webHidden/>
          </w:rPr>
          <w:tab/>
        </w:r>
        <w:r w:rsidR="00DB690C">
          <w:rPr>
            <w:noProof/>
            <w:webHidden/>
          </w:rPr>
          <w:fldChar w:fldCharType="begin"/>
        </w:r>
        <w:r w:rsidR="00DB690C">
          <w:rPr>
            <w:noProof/>
            <w:webHidden/>
          </w:rPr>
          <w:instrText xml:space="preserve"> PAGEREF _Toc513119117 \h </w:instrText>
        </w:r>
        <w:r w:rsidR="00DB690C">
          <w:rPr>
            <w:noProof/>
            <w:webHidden/>
          </w:rPr>
        </w:r>
        <w:r w:rsidR="00DB690C">
          <w:rPr>
            <w:noProof/>
            <w:webHidden/>
          </w:rPr>
          <w:fldChar w:fldCharType="separate"/>
        </w:r>
        <w:r w:rsidR="00DB690C">
          <w:rPr>
            <w:noProof/>
            <w:webHidden/>
          </w:rPr>
          <w:t>87</w:t>
        </w:r>
        <w:r w:rsidR="00DB690C">
          <w:rPr>
            <w:noProof/>
            <w:webHidden/>
          </w:rPr>
          <w:fldChar w:fldCharType="end"/>
        </w:r>
      </w:hyperlink>
    </w:p>
    <w:p w14:paraId="0B7FFEC3" w14:textId="2DFDE41E" w:rsidR="00DB690C" w:rsidRDefault="000F5161">
      <w:pPr>
        <w:pStyle w:val="TableofFigures"/>
        <w:tabs>
          <w:tab w:val="right" w:leader="dot" w:pos="8486"/>
        </w:tabs>
        <w:rPr>
          <w:rFonts w:asciiTheme="minorHAnsi" w:eastAsiaTheme="minorEastAsia" w:hAnsiTheme="minorHAnsi"/>
          <w:noProof/>
          <w:sz w:val="22"/>
        </w:rPr>
      </w:pPr>
      <w:hyperlink w:anchor="_Toc513119118" w:history="1">
        <w:r w:rsidR="00DB690C" w:rsidRPr="0073117A">
          <w:rPr>
            <w:rStyle w:val="Hyperlink"/>
            <w:noProof/>
          </w:rPr>
          <w:t>Table 41: Averaged results and standard deviations for normalized effluent filtered copper concentrations from each column.</w:t>
        </w:r>
        <w:r w:rsidR="00DB690C">
          <w:rPr>
            <w:noProof/>
            <w:webHidden/>
          </w:rPr>
          <w:tab/>
        </w:r>
        <w:r w:rsidR="00DB690C">
          <w:rPr>
            <w:noProof/>
            <w:webHidden/>
          </w:rPr>
          <w:fldChar w:fldCharType="begin"/>
        </w:r>
        <w:r w:rsidR="00DB690C">
          <w:rPr>
            <w:noProof/>
            <w:webHidden/>
          </w:rPr>
          <w:instrText xml:space="preserve"> PAGEREF _Toc513119118 \h </w:instrText>
        </w:r>
        <w:r w:rsidR="00DB690C">
          <w:rPr>
            <w:noProof/>
            <w:webHidden/>
          </w:rPr>
        </w:r>
        <w:r w:rsidR="00DB690C">
          <w:rPr>
            <w:noProof/>
            <w:webHidden/>
          </w:rPr>
          <w:fldChar w:fldCharType="separate"/>
        </w:r>
        <w:r w:rsidR="00DB690C">
          <w:rPr>
            <w:noProof/>
            <w:webHidden/>
          </w:rPr>
          <w:t>87</w:t>
        </w:r>
        <w:r w:rsidR="00DB690C">
          <w:rPr>
            <w:noProof/>
            <w:webHidden/>
          </w:rPr>
          <w:fldChar w:fldCharType="end"/>
        </w:r>
      </w:hyperlink>
    </w:p>
    <w:p w14:paraId="485D43C6" w14:textId="12A88123" w:rsidR="00DB690C" w:rsidRDefault="000F5161">
      <w:pPr>
        <w:pStyle w:val="TableofFigures"/>
        <w:tabs>
          <w:tab w:val="right" w:leader="dot" w:pos="8486"/>
        </w:tabs>
        <w:rPr>
          <w:rFonts w:asciiTheme="minorHAnsi" w:eastAsiaTheme="minorEastAsia" w:hAnsiTheme="minorHAnsi"/>
          <w:noProof/>
          <w:sz w:val="22"/>
        </w:rPr>
      </w:pPr>
      <w:hyperlink w:anchor="_Toc513119119" w:history="1">
        <w:r w:rsidR="00DB690C" w:rsidRPr="0073117A">
          <w:rPr>
            <w:rStyle w:val="Hyperlink"/>
            <w:noProof/>
          </w:rPr>
          <w:t>Table 42: Averaged results and standard deviations of estimated total copper mass balances of each column.</w:t>
        </w:r>
        <w:r w:rsidR="00DB690C">
          <w:rPr>
            <w:noProof/>
            <w:webHidden/>
          </w:rPr>
          <w:tab/>
        </w:r>
        <w:r w:rsidR="00DB690C">
          <w:rPr>
            <w:noProof/>
            <w:webHidden/>
          </w:rPr>
          <w:fldChar w:fldCharType="begin"/>
        </w:r>
        <w:r w:rsidR="00DB690C">
          <w:rPr>
            <w:noProof/>
            <w:webHidden/>
          </w:rPr>
          <w:instrText xml:space="preserve"> PAGEREF _Toc513119119 \h </w:instrText>
        </w:r>
        <w:r w:rsidR="00DB690C">
          <w:rPr>
            <w:noProof/>
            <w:webHidden/>
          </w:rPr>
        </w:r>
        <w:r w:rsidR="00DB690C">
          <w:rPr>
            <w:noProof/>
            <w:webHidden/>
          </w:rPr>
          <w:fldChar w:fldCharType="separate"/>
        </w:r>
        <w:r w:rsidR="00DB690C">
          <w:rPr>
            <w:noProof/>
            <w:webHidden/>
          </w:rPr>
          <w:t>87</w:t>
        </w:r>
        <w:r w:rsidR="00DB690C">
          <w:rPr>
            <w:noProof/>
            <w:webHidden/>
          </w:rPr>
          <w:fldChar w:fldCharType="end"/>
        </w:r>
      </w:hyperlink>
    </w:p>
    <w:p w14:paraId="3CFDE0F7" w14:textId="0A6675FD" w:rsidR="00DB690C" w:rsidRDefault="000F5161">
      <w:pPr>
        <w:pStyle w:val="TableofFigures"/>
        <w:tabs>
          <w:tab w:val="right" w:leader="dot" w:pos="8486"/>
        </w:tabs>
        <w:rPr>
          <w:rFonts w:asciiTheme="minorHAnsi" w:eastAsiaTheme="minorEastAsia" w:hAnsiTheme="minorHAnsi"/>
          <w:noProof/>
          <w:sz w:val="22"/>
        </w:rPr>
      </w:pPr>
      <w:hyperlink w:anchor="_Toc513119120" w:history="1">
        <w:r w:rsidR="00DB690C" w:rsidRPr="0073117A">
          <w:rPr>
            <w:rStyle w:val="Hyperlink"/>
            <w:noProof/>
          </w:rPr>
          <w:t>Table 43: Averaged results and standard deviations of estimated filtered copper mass balances of each column.</w:t>
        </w:r>
        <w:r w:rsidR="00DB690C">
          <w:rPr>
            <w:noProof/>
            <w:webHidden/>
          </w:rPr>
          <w:tab/>
        </w:r>
        <w:r w:rsidR="00DB690C">
          <w:rPr>
            <w:noProof/>
            <w:webHidden/>
          </w:rPr>
          <w:fldChar w:fldCharType="begin"/>
        </w:r>
        <w:r w:rsidR="00DB690C">
          <w:rPr>
            <w:noProof/>
            <w:webHidden/>
          </w:rPr>
          <w:instrText xml:space="preserve"> PAGEREF _Toc513119120 \h </w:instrText>
        </w:r>
        <w:r w:rsidR="00DB690C">
          <w:rPr>
            <w:noProof/>
            <w:webHidden/>
          </w:rPr>
        </w:r>
        <w:r w:rsidR="00DB690C">
          <w:rPr>
            <w:noProof/>
            <w:webHidden/>
          </w:rPr>
          <w:fldChar w:fldCharType="separate"/>
        </w:r>
        <w:r w:rsidR="00DB690C">
          <w:rPr>
            <w:noProof/>
            <w:webHidden/>
          </w:rPr>
          <w:t>87</w:t>
        </w:r>
        <w:r w:rsidR="00DB690C">
          <w:rPr>
            <w:noProof/>
            <w:webHidden/>
          </w:rPr>
          <w:fldChar w:fldCharType="end"/>
        </w:r>
      </w:hyperlink>
    </w:p>
    <w:p w14:paraId="72AC3BFE" w14:textId="46A33016" w:rsidR="00DB690C" w:rsidRDefault="000F5161">
      <w:pPr>
        <w:pStyle w:val="TableofFigures"/>
        <w:tabs>
          <w:tab w:val="right" w:leader="dot" w:pos="8486"/>
        </w:tabs>
        <w:rPr>
          <w:rFonts w:asciiTheme="minorHAnsi" w:eastAsiaTheme="minorEastAsia" w:hAnsiTheme="minorHAnsi"/>
          <w:noProof/>
          <w:sz w:val="22"/>
        </w:rPr>
      </w:pPr>
      <w:hyperlink w:anchor="_Toc513119121" w:history="1">
        <w:r w:rsidR="00DB690C" w:rsidRPr="0073117A">
          <w:rPr>
            <w:rStyle w:val="Hyperlink"/>
            <w:noProof/>
          </w:rPr>
          <w:t>Table 44: Results of Mann-Whitney U test comparing normalized effluent total copper concentrations of reactive media with SAND (</w:t>
        </w:r>
        <w:r w:rsidR="00DB690C" w:rsidRPr="0073117A">
          <w:rPr>
            <w:rStyle w:val="Hyperlink"/>
            <w:rFonts w:cs="Times New Roman"/>
            <w:noProof/>
          </w:rPr>
          <w:t>α</w:t>
        </w:r>
        <w:r w:rsidR="00DB690C" w:rsidRPr="0073117A">
          <w:rPr>
            <w:rStyle w:val="Hyperlink"/>
            <w:noProof/>
          </w:rPr>
          <w:t xml:space="preserve"> = 0.10).</w:t>
        </w:r>
        <w:r w:rsidR="00DB690C">
          <w:rPr>
            <w:noProof/>
            <w:webHidden/>
          </w:rPr>
          <w:tab/>
        </w:r>
        <w:r w:rsidR="00DB690C">
          <w:rPr>
            <w:noProof/>
            <w:webHidden/>
          </w:rPr>
          <w:fldChar w:fldCharType="begin"/>
        </w:r>
        <w:r w:rsidR="00DB690C">
          <w:rPr>
            <w:noProof/>
            <w:webHidden/>
          </w:rPr>
          <w:instrText xml:space="preserve"> PAGEREF _Toc513119121 \h </w:instrText>
        </w:r>
        <w:r w:rsidR="00DB690C">
          <w:rPr>
            <w:noProof/>
            <w:webHidden/>
          </w:rPr>
        </w:r>
        <w:r w:rsidR="00DB690C">
          <w:rPr>
            <w:noProof/>
            <w:webHidden/>
          </w:rPr>
          <w:fldChar w:fldCharType="separate"/>
        </w:r>
        <w:r w:rsidR="00DB690C">
          <w:rPr>
            <w:noProof/>
            <w:webHidden/>
          </w:rPr>
          <w:t>96</w:t>
        </w:r>
        <w:r w:rsidR="00DB690C">
          <w:rPr>
            <w:noProof/>
            <w:webHidden/>
          </w:rPr>
          <w:fldChar w:fldCharType="end"/>
        </w:r>
      </w:hyperlink>
    </w:p>
    <w:p w14:paraId="54867E6D" w14:textId="2114F713" w:rsidR="00DB690C" w:rsidRDefault="000F5161">
      <w:pPr>
        <w:pStyle w:val="TableofFigures"/>
        <w:tabs>
          <w:tab w:val="right" w:leader="dot" w:pos="8486"/>
        </w:tabs>
        <w:rPr>
          <w:rFonts w:asciiTheme="minorHAnsi" w:eastAsiaTheme="minorEastAsia" w:hAnsiTheme="minorHAnsi"/>
          <w:noProof/>
          <w:sz w:val="22"/>
        </w:rPr>
      </w:pPr>
      <w:hyperlink w:anchor="_Toc513119122" w:history="1">
        <w:r w:rsidR="00DB690C" w:rsidRPr="0073117A">
          <w:rPr>
            <w:rStyle w:val="Hyperlink"/>
            <w:noProof/>
          </w:rPr>
          <w:t>Table 45: Averaged results and standard deviations for normalized effluent total lead concentrations from each column.</w:t>
        </w:r>
        <w:r w:rsidR="00DB690C">
          <w:rPr>
            <w:noProof/>
            <w:webHidden/>
          </w:rPr>
          <w:tab/>
        </w:r>
        <w:r w:rsidR="00DB690C">
          <w:rPr>
            <w:noProof/>
            <w:webHidden/>
          </w:rPr>
          <w:fldChar w:fldCharType="begin"/>
        </w:r>
        <w:r w:rsidR="00DB690C">
          <w:rPr>
            <w:noProof/>
            <w:webHidden/>
          </w:rPr>
          <w:instrText xml:space="preserve"> PAGEREF _Toc513119122 \h </w:instrText>
        </w:r>
        <w:r w:rsidR="00DB690C">
          <w:rPr>
            <w:noProof/>
            <w:webHidden/>
          </w:rPr>
        </w:r>
        <w:r w:rsidR="00DB690C">
          <w:rPr>
            <w:noProof/>
            <w:webHidden/>
          </w:rPr>
          <w:fldChar w:fldCharType="separate"/>
        </w:r>
        <w:r w:rsidR="00DB690C">
          <w:rPr>
            <w:noProof/>
            <w:webHidden/>
          </w:rPr>
          <w:t>97</w:t>
        </w:r>
        <w:r w:rsidR="00DB690C">
          <w:rPr>
            <w:noProof/>
            <w:webHidden/>
          </w:rPr>
          <w:fldChar w:fldCharType="end"/>
        </w:r>
      </w:hyperlink>
    </w:p>
    <w:p w14:paraId="46ACFEE1" w14:textId="5073D93C" w:rsidR="00DB690C" w:rsidRDefault="000F5161">
      <w:pPr>
        <w:pStyle w:val="TableofFigures"/>
        <w:tabs>
          <w:tab w:val="right" w:leader="dot" w:pos="8486"/>
        </w:tabs>
        <w:rPr>
          <w:rFonts w:asciiTheme="minorHAnsi" w:eastAsiaTheme="minorEastAsia" w:hAnsiTheme="minorHAnsi"/>
          <w:noProof/>
          <w:sz w:val="22"/>
        </w:rPr>
      </w:pPr>
      <w:hyperlink w:anchor="_Toc513119123" w:history="1">
        <w:r w:rsidR="00DB690C" w:rsidRPr="0073117A">
          <w:rPr>
            <w:rStyle w:val="Hyperlink"/>
            <w:noProof/>
          </w:rPr>
          <w:t>Table 46: Averaged results and standard deviations for normalized effluent filtered lead concentrations from each column.</w:t>
        </w:r>
        <w:r w:rsidR="00DB690C">
          <w:rPr>
            <w:noProof/>
            <w:webHidden/>
          </w:rPr>
          <w:tab/>
        </w:r>
        <w:r w:rsidR="00DB690C">
          <w:rPr>
            <w:noProof/>
            <w:webHidden/>
          </w:rPr>
          <w:fldChar w:fldCharType="begin"/>
        </w:r>
        <w:r w:rsidR="00DB690C">
          <w:rPr>
            <w:noProof/>
            <w:webHidden/>
          </w:rPr>
          <w:instrText xml:space="preserve"> PAGEREF _Toc513119123 \h </w:instrText>
        </w:r>
        <w:r w:rsidR="00DB690C">
          <w:rPr>
            <w:noProof/>
            <w:webHidden/>
          </w:rPr>
        </w:r>
        <w:r w:rsidR="00DB690C">
          <w:rPr>
            <w:noProof/>
            <w:webHidden/>
          </w:rPr>
          <w:fldChar w:fldCharType="separate"/>
        </w:r>
        <w:r w:rsidR="00DB690C">
          <w:rPr>
            <w:noProof/>
            <w:webHidden/>
          </w:rPr>
          <w:t>97</w:t>
        </w:r>
        <w:r w:rsidR="00DB690C">
          <w:rPr>
            <w:noProof/>
            <w:webHidden/>
          </w:rPr>
          <w:fldChar w:fldCharType="end"/>
        </w:r>
      </w:hyperlink>
    </w:p>
    <w:p w14:paraId="75BACB10" w14:textId="348CB919" w:rsidR="00DB690C" w:rsidRDefault="000F5161">
      <w:pPr>
        <w:pStyle w:val="TableofFigures"/>
        <w:tabs>
          <w:tab w:val="right" w:leader="dot" w:pos="8486"/>
        </w:tabs>
        <w:rPr>
          <w:rFonts w:asciiTheme="minorHAnsi" w:eastAsiaTheme="minorEastAsia" w:hAnsiTheme="minorHAnsi"/>
          <w:noProof/>
          <w:sz w:val="22"/>
        </w:rPr>
      </w:pPr>
      <w:hyperlink w:anchor="_Toc513119124" w:history="1">
        <w:r w:rsidR="00DB690C" w:rsidRPr="0073117A">
          <w:rPr>
            <w:rStyle w:val="Hyperlink"/>
            <w:noProof/>
          </w:rPr>
          <w:t>Table 47: Averaged results and standard deviations of estimated total lead mass balances of each column.</w:t>
        </w:r>
        <w:r w:rsidR="00DB690C">
          <w:rPr>
            <w:noProof/>
            <w:webHidden/>
          </w:rPr>
          <w:tab/>
        </w:r>
        <w:r w:rsidR="00DB690C">
          <w:rPr>
            <w:noProof/>
            <w:webHidden/>
          </w:rPr>
          <w:fldChar w:fldCharType="begin"/>
        </w:r>
        <w:r w:rsidR="00DB690C">
          <w:rPr>
            <w:noProof/>
            <w:webHidden/>
          </w:rPr>
          <w:instrText xml:space="preserve"> PAGEREF _Toc513119124 \h </w:instrText>
        </w:r>
        <w:r w:rsidR="00DB690C">
          <w:rPr>
            <w:noProof/>
            <w:webHidden/>
          </w:rPr>
        </w:r>
        <w:r w:rsidR="00DB690C">
          <w:rPr>
            <w:noProof/>
            <w:webHidden/>
          </w:rPr>
          <w:fldChar w:fldCharType="separate"/>
        </w:r>
        <w:r w:rsidR="00DB690C">
          <w:rPr>
            <w:noProof/>
            <w:webHidden/>
          </w:rPr>
          <w:t>97</w:t>
        </w:r>
        <w:r w:rsidR="00DB690C">
          <w:rPr>
            <w:noProof/>
            <w:webHidden/>
          </w:rPr>
          <w:fldChar w:fldCharType="end"/>
        </w:r>
      </w:hyperlink>
    </w:p>
    <w:p w14:paraId="1A0D100A" w14:textId="6BD9F585" w:rsidR="00DB690C" w:rsidRDefault="000F5161">
      <w:pPr>
        <w:pStyle w:val="TableofFigures"/>
        <w:tabs>
          <w:tab w:val="right" w:leader="dot" w:pos="8486"/>
        </w:tabs>
        <w:rPr>
          <w:rFonts w:asciiTheme="minorHAnsi" w:eastAsiaTheme="minorEastAsia" w:hAnsiTheme="minorHAnsi"/>
          <w:noProof/>
          <w:sz w:val="22"/>
        </w:rPr>
      </w:pPr>
      <w:hyperlink w:anchor="_Toc513119125" w:history="1">
        <w:r w:rsidR="00DB690C" w:rsidRPr="0073117A">
          <w:rPr>
            <w:rStyle w:val="Hyperlink"/>
            <w:noProof/>
          </w:rPr>
          <w:t>Table 48: Averaged results and standard deviations of estimated filtered lead mass balances of each column.</w:t>
        </w:r>
        <w:r w:rsidR="00DB690C">
          <w:rPr>
            <w:noProof/>
            <w:webHidden/>
          </w:rPr>
          <w:tab/>
        </w:r>
        <w:r w:rsidR="00DB690C">
          <w:rPr>
            <w:noProof/>
            <w:webHidden/>
          </w:rPr>
          <w:fldChar w:fldCharType="begin"/>
        </w:r>
        <w:r w:rsidR="00DB690C">
          <w:rPr>
            <w:noProof/>
            <w:webHidden/>
          </w:rPr>
          <w:instrText xml:space="preserve"> PAGEREF _Toc513119125 \h </w:instrText>
        </w:r>
        <w:r w:rsidR="00DB690C">
          <w:rPr>
            <w:noProof/>
            <w:webHidden/>
          </w:rPr>
        </w:r>
        <w:r w:rsidR="00DB690C">
          <w:rPr>
            <w:noProof/>
            <w:webHidden/>
          </w:rPr>
          <w:fldChar w:fldCharType="separate"/>
        </w:r>
        <w:r w:rsidR="00DB690C">
          <w:rPr>
            <w:noProof/>
            <w:webHidden/>
          </w:rPr>
          <w:t>97</w:t>
        </w:r>
        <w:r w:rsidR="00DB690C">
          <w:rPr>
            <w:noProof/>
            <w:webHidden/>
          </w:rPr>
          <w:fldChar w:fldCharType="end"/>
        </w:r>
      </w:hyperlink>
    </w:p>
    <w:p w14:paraId="022D006A" w14:textId="51704DB7" w:rsidR="00DB690C" w:rsidRDefault="000F5161">
      <w:pPr>
        <w:pStyle w:val="TableofFigures"/>
        <w:tabs>
          <w:tab w:val="right" w:leader="dot" w:pos="8486"/>
        </w:tabs>
        <w:rPr>
          <w:rFonts w:asciiTheme="minorHAnsi" w:eastAsiaTheme="minorEastAsia" w:hAnsiTheme="minorHAnsi"/>
          <w:noProof/>
          <w:sz w:val="22"/>
        </w:rPr>
      </w:pPr>
      <w:hyperlink w:anchor="_Toc513119126" w:history="1">
        <w:r w:rsidR="00DB690C" w:rsidRPr="0073117A">
          <w:rPr>
            <w:rStyle w:val="Hyperlink"/>
            <w:noProof/>
          </w:rPr>
          <w:t>Table 49: Results of Mann-Whitney U test comparing normalized effluent total lead concentrations of reactive media with SAND (</w:t>
        </w:r>
        <w:r w:rsidR="00DB690C" w:rsidRPr="0073117A">
          <w:rPr>
            <w:rStyle w:val="Hyperlink"/>
            <w:rFonts w:cs="Times New Roman"/>
            <w:noProof/>
          </w:rPr>
          <w:t>α</w:t>
        </w:r>
        <w:r w:rsidR="00DB690C" w:rsidRPr="0073117A">
          <w:rPr>
            <w:rStyle w:val="Hyperlink"/>
            <w:noProof/>
          </w:rPr>
          <w:t xml:space="preserve"> = 0.10).</w:t>
        </w:r>
        <w:r w:rsidR="00DB690C">
          <w:rPr>
            <w:noProof/>
            <w:webHidden/>
          </w:rPr>
          <w:tab/>
        </w:r>
        <w:r w:rsidR="00DB690C">
          <w:rPr>
            <w:noProof/>
            <w:webHidden/>
          </w:rPr>
          <w:fldChar w:fldCharType="begin"/>
        </w:r>
        <w:r w:rsidR="00DB690C">
          <w:rPr>
            <w:noProof/>
            <w:webHidden/>
          </w:rPr>
          <w:instrText xml:space="preserve"> PAGEREF _Toc513119126 \h </w:instrText>
        </w:r>
        <w:r w:rsidR="00DB690C">
          <w:rPr>
            <w:noProof/>
            <w:webHidden/>
          </w:rPr>
        </w:r>
        <w:r w:rsidR="00DB690C">
          <w:rPr>
            <w:noProof/>
            <w:webHidden/>
          </w:rPr>
          <w:fldChar w:fldCharType="separate"/>
        </w:r>
        <w:r w:rsidR="00DB690C">
          <w:rPr>
            <w:noProof/>
            <w:webHidden/>
          </w:rPr>
          <w:t>105</w:t>
        </w:r>
        <w:r w:rsidR="00DB690C">
          <w:rPr>
            <w:noProof/>
            <w:webHidden/>
          </w:rPr>
          <w:fldChar w:fldCharType="end"/>
        </w:r>
      </w:hyperlink>
    </w:p>
    <w:p w14:paraId="13759F81" w14:textId="1CCAD983" w:rsidR="00DB690C" w:rsidRDefault="000F5161">
      <w:pPr>
        <w:pStyle w:val="TableofFigures"/>
        <w:tabs>
          <w:tab w:val="right" w:leader="dot" w:pos="8486"/>
        </w:tabs>
        <w:rPr>
          <w:rFonts w:asciiTheme="minorHAnsi" w:eastAsiaTheme="minorEastAsia" w:hAnsiTheme="minorHAnsi"/>
          <w:noProof/>
          <w:sz w:val="22"/>
        </w:rPr>
      </w:pPr>
      <w:hyperlink w:anchor="_Toc513119127" w:history="1">
        <w:r w:rsidR="00DB690C" w:rsidRPr="0073117A">
          <w:rPr>
            <w:rStyle w:val="Hyperlink"/>
            <w:noProof/>
          </w:rPr>
          <w:t>Table 50: Averaged results and standard deviations for normalized effluent total zinc concentrations from each column.</w:t>
        </w:r>
        <w:r w:rsidR="00DB690C">
          <w:rPr>
            <w:noProof/>
            <w:webHidden/>
          </w:rPr>
          <w:tab/>
        </w:r>
        <w:r w:rsidR="00DB690C">
          <w:rPr>
            <w:noProof/>
            <w:webHidden/>
          </w:rPr>
          <w:fldChar w:fldCharType="begin"/>
        </w:r>
        <w:r w:rsidR="00DB690C">
          <w:rPr>
            <w:noProof/>
            <w:webHidden/>
          </w:rPr>
          <w:instrText xml:space="preserve"> PAGEREF _Toc513119127 \h </w:instrText>
        </w:r>
        <w:r w:rsidR="00DB690C">
          <w:rPr>
            <w:noProof/>
            <w:webHidden/>
          </w:rPr>
        </w:r>
        <w:r w:rsidR="00DB690C">
          <w:rPr>
            <w:noProof/>
            <w:webHidden/>
          </w:rPr>
          <w:fldChar w:fldCharType="separate"/>
        </w:r>
        <w:r w:rsidR="00DB690C">
          <w:rPr>
            <w:noProof/>
            <w:webHidden/>
          </w:rPr>
          <w:t>106</w:t>
        </w:r>
        <w:r w:rsidR="00DB690C">
          <w:rPr>
            <w:noProof/>
            <w:webHidden/>
          </w:rPr>
          <w:fldChar w:fldCharType="end"/>
        </w:r>
      </w:hyperlink>
    </w:p>
    <w:p w14:paraId="2274C5CC" w14:textId="6C12EB41" w:rsidR="00DB690C" w:rsidRDefault="000F5161">
      <w:pPr>
        <w:pStyle w:val="TableofFigures"/>
        <w:tabs>
          <w:tab w:val="right" w:leader="dot" w:pos="8486"/>
        </w:tabs>
        <w:rPr>
          <w:rFonts w:asciiTheme="minorHAnsi" w:eastAsiaTheme="minorEastAsia" w:hAnsiTheme="minorHAnsi"/>
          <w:noProof/>
          <w:sz w:val="22"/>
        </w:rPr>
      </w:pPr>
      <w:hyperlink w:anchor="_Toc513119128" w:history="1">
        <w:r w:rsidR="00DB690C" w:rsidRPr="0073117A">
          <w:rPr>
            <w:rStyle w:val="Hyperlink"/>
            <w:noProof/>
          </w:rPr>
          <w:t>Table 51: Averaged results and standard deviations for normalized effluent filtered zinc concentrations from each column.</w:t>
        </w:r>
        <w:r w:rsidR="00DB690C">
          <w:rPr>
            <w:noProof/>
            <w:webHidden/>
          </w:rPr>
          <w:tab/>
        </w:r>
        <w:r w:rsidR="00DB690C">
          <w:rPr>
            <w:noProof/>
            <w:webHidden/>
          </w:rPr>
          <w:fldChar w:fldCharType="begin"/>
        </w:r>
        <w:r w:rsidR="00DB690C">
          <w:rPr>
            <w:noProof/>
            <w:webHidden/>
          </w:rPr>
          <w:instrText xml:space="preserve"> PAGEREF _Toc513119128 \h </w:instrText>
        </w:r>
        <w:r w:rsidR="00DB690C">
          <w:rPr>
            <w:noProof/>
            <w:webHidden/>
          </w:rPr>
        </w:r>
        <w:r w:rsidR="00DB690C">
          <w:rPr>
            <w:noProof/>
            <w:webHidden/>
          </w:rPr>
          <w:fldChar w:fldCharType="separate"/>
        </w:r>
        <w:r w:rsidR="00DB690C">
          <w:rPr>
            <w:noProof/>
            <w:webHidden/>
          </w:rPr>
          <w:t>106</w:t>
        </w:r>
        <w:r w:rsidR="00DB690C">
          <w:rPr>
            <w:noProof/>
            <w:webHidden/>
          </w:rPr>
          <w:fldChar w:fldCharType="end"/>
        </w:r>
      </w:hyperlink>
    </w:p>
    <w:p w14:paraId="74D4FAD9" w14:textId="50A516E6" w:rsidR="00DB690C" w:rsidRDefault="000F5161">
      <w:pPr>
        <w:pStyle w:val="TableofFigures"/>
        <w:tabs>
          <w:tab w:val="right" w:leader="dot" w:pos="8486"/>
        </w:tabs>
        <w:rPr>
          <w:rFonts w:asciiTheme="minorHAnsi" w:eastAsiaTheme="minorEastAsia" w:hAnsiTheme="minorHAnsi"/>
          <w:noProof/>
          <w:sz w:val="22"/>
        </w:rPr>
      </w:pPr>
      <w:hyperlink w:anchor="_Toc513119129" w:history="1">
        <w:r w:rsidR="00DB690C" w:rsidRPr="0073117A">
          <w:rPr>
            <w:rStyle w:val="Hyperlink"/>
            <w:noProof/>
          </w:rPr>
          <w:t>Table 52: Averaged results and standard deviations of estimated total zinc mass balances of each column.</w:t>
        </w:r>
        <w:r w:rsidR="00DB690C">
          <w:rPr>
            <w:noProof/>
            <w:webHidden/>
          </w:rPr>
          <w:tab/>
        </w:r>
        <w:r w:rsidR="00DB690C">
          <w:rPr>
            <w:noProof/>
            <w:webHidden/>
          </w:rPr>
          <w:fldChar w:fldCharType="begin"/>
        </w:r>
        <w:r w:rsidR="00DB690C">
          <w:rPr>
            <w:noProof/>
            <w:webHidden/>
          </w:rPr>
          <w:instrText xml:space="preserve"> PAGEREF _Toc513119129 \h </w:instrText>
        </w:r>
        <w:r w:rsidR="00DB690C">
          <w:rPr>
            <w:noProof/>
            <w:webHidden/>
          </w:rPr>
        </w:r>
        <w:r w:rsidR="00DB690C">
          <w:rPr>
            <w:noProof/>
            <w:webHidden/>
          </w:rPr>
          <w:fldChar w:fldCharType="separate"/>
        </w:r>
        <w:r w:rsidR="00DB690C">
          <w:rPr>
            <w:noProof/>
            <w:webHidden/>
          </w:rPr>
          <w:t>106</w:t>
        </w:r>
        <w:r w:rsidR="00DB690C">
          <w:rPr>
            <w:noProof/>
            <w:webHidden/>
          </w:rPr>
          <w:fldChar w:fldCharType="end"/>
        </w:r>
      </w:hyperlink>
    </w:p>
    <w:p w14:paraId="29A84B92" w14:textId="0E06BC2B" w:rsidR="00DB690C" w:rsidRDefault="000F5161">
      <w:pPr>
        <w:pStyle w:val="TableofFigures"/>
        <w:tabs>
          <w:tab w:val="right" w:leader="dot" w:pos="8486"/>
        </w:tabs>
        <w:rPr>
          <w:rFonts w:asciiTheme="minorHAnsi" w:eastAsiaTheme="minorEastAsia" w:hAnsiTheme="minorHAnsi"/>
          <w:noProof/>
          <w:sz w:val="22"/>
        </w:rPr>
      </w:pPr>
      <w:hyperlink w:anchor="_Toc513119130" w:history="1">
        <w:r w:rsidR="00DB690C" w:rsidRPr="0073117A">
          <w:rPr>
            <w:rStyle w:val="Hyperlink"/>
            <w:noProof/>
          </w:rPr>
          <w:t>Table 53: Averaged results and standard deviations of estimated filtered zinc mass balances of each column.</w:t>
        </w:r>
        <w:r w:rsidR="00DB690C">
          <w:rPr>
            <w:noProof/>
            <w:webHidden/>
          </w:rPr>
          <w:tab/>
        </w:r>
        <w:r w:rsidR="00DB690C">
          <w:rPr>
            <w:noProof/>
            <w:webHidden/>
          </w:rPr>
          <w:fldChar w:fldCharType="begin"/>
        </w:r>
        <w:r w:rsidR="00DB690C">
          <w:rPr>
            <w:noProof/>
            <w:webHidden/>
          </w:rPr>
          <w:instrText xml:space="preserve"> PAGEREF _Toc513119130 \h </w:instrText>
        </w:r>
        <w:r w:rsidR="00DB690C">
          <w:rPr>
            <w:noProof/>
            <w:webHidden/>
          </w:rPr>
        </w:r>
        <w:r w:rsidR="00DB690C">
          <w:rPr>
            <w:noProof/>
            <w:webHidden/>
          </w:rPr>
          <w:fldChar w:fldCharType="separate"/>
        </w:r>
        <w:r w:rsidR="00DB690C">
          <w:rPr>
            <w:noProof/>
            <w:webHidden/>
          </w:rPr>
          <w:t>106</w:t>
        </w:r>
        <w:r w:rsidR="00DB690C">
          <w:rPr>
            <w:noProof/>
            <w:webHidden/>
          </w:rPr>
          <w:fldChar w:fldCharType="end"/>
        </w:r>
      </w:hyperlink>
    </w:p>
    <w:p w14:paraId="3867F9E1" w14:textId="0B39B2DD" w:rsidR="00DB690C" w:rsidRDefault="000F5161">
      <w:pPr>
        <w:pStyle w:val="TableofFigures"/>
        <w:tabs>
          <w:tab w:val="right" w:leader="dot" w:pos="8486"/>
        </w:tabs>
        <w:rPr>
          <w:rFonts w:asciiTheme="minorHAnsi" w:eastAsiaTheme="minorEastAsia" w:hAnsiTheme="minorHAnsi"/>
          <w:noProof/>
          <w:sz w:val="22"/>
        </w:rPr>
      </w:pPr>
      <w:hyperlink w:anchor="_Toc513119131" w:history="1">
        <w:r w:rsidR="00DB690C" w:rsidRPr="0073117A">
          <w:rPr>
            <w:rStyle w:val="Hyperlink"/>
            <w:noProof/>
          </w:rPr>
          <w:t>Table 54: Number of recommended water-quality metals criteria exceedances in column effluent samples (n=12).</w:t>
        </w:r>
        <w:r w:rsidR="00DB690C">
          <w:rPr>
            <w:noProof/>
            <w:webHidden/>
          </w:rPr>
          <w:tab/>
        </w:r>
        <w:r w:rsidR="00DB690C">
          <w:rPr>
            <w:noProof/>
            <w:webHidden/>
          </w:rPr>
          <w:fldChar w:fldCharType="begin"/>
        </w:r>
        <w:r w:rsidR="00DB690C">
          <w:rPr>
            <w:noProof/>
            <w:webHidden/>
          </w:rPr>
          <w:instrText xml:space="preserve"> PAGEREF _Toc513119131 \h </w:instrText>
        </w:r>
        <w:r w:rsidR="00DB690C">
          <w:rPr>
            <w:noProof/>
            <w:webHidden/>
          </w:rPr>
        </w:r>
        <w:r w:rsidR="00DB690C">
          <w:rPr>
            <w:noProof/>
            <w:webHidden/>
          </w:rPr>
          <w:fldChar w:fldCharType="separate"/>
        </w:r>
        <w:r w:rsidR="00DB690C">
          <w:rPr>
            <w:noProof/>
            <w:webHidden/>
          </w:rPr>
          <w:t>114</w:t>
        </w:r>
        <w:r w:rsidR="00DB690C">
          <w:rPr>
            <w:noProof/>
            <w:webHidden/>
          </w:rPr>
          <w:fldChar w:fldCharType="end"/>
        </w:r>
      </w:hyperlink>
    </w:p>
    <w:p w14:paraId="07E9FE6A" w14:textId="32711F79" w:rsidR="00DB690C" w:rsidRDefault="000F5161">
      <w:pPr>
        <w:pStyle w:val="TableofFigures"/>
        <w:tabs>
          <w:tab w:val="right" w:leader="dot" w:pos="8486"/>
        </w:tabs>
        <w:rPr>
          <w:rFonts w:asciiTheme="minorHAnsi" w:eastAsiaTheme="minorEastAsia" w:hAnsiTheme="minorHAnsi"/>
          <w:noProof/>
          <w:sz w:val="22"/>
        </w:rPr>
      </w:pPr>
      <w:hyperlink w:anchor="_Toc513119132" w:history="1">
        <w:r w:rsidR="00DB690C" w:rsidRPr="0073117A">
          <w:rPr>
            <w:rStyle w:val="Hyperlink"/>
            <w:noProof/>
          </w:rPr>
          <w:t>Table 55: Cost analysis of different media in bioretention cells with itemized parameters and adjusted costs.</w:t>
        </w:r>
        <w:r w:rsidR="00DB690C">
          <w:rPr>
            <w:noProof/>
            <w:webHidden/>
          </w:rPr>
          <w:tab/>
        </w:r>
        <w:r w:rsidR="00DB690C">
          <w:rPr>
            <w:noProof/>
            <w:webHidden/>
          </w:rPr>
          <w:fldChar w:fldCharType="begin"/>
        </w:r>
        <w:r w:rsidR="00DB690C">
          <w:rPr>
            <w:noProof/>
            <w:webHidden/>
          </w:rPr>
          <w:instrText xml:space="preserve"> PAGEREF _Toc513119132 \h </w:instrText>
        </w:r>
        <w:r w:rsidR="00DB690C">
          <w:rPr>
            <w:noProof/>
            <w:webHidden/>
          </w:rPr>
        </w:r>
        <w:r w:rsidR="00DB690C">
          <w:rPr>
            <w:noProof/>
            <w:webHidden/>
          </w:rPr>
          <w:fldChar w:fldCharType="separate"/>
        </w:r>
        <w:r w:rsidR="00DB690C">
          <w:rPr>
            <w:noProof/>
            <w:webHidden/>
          </w:rPr>
          <w:t>116</w:t>
        </w:r>
        <w:r w:rsidR="00DB690C">
          <w:rPr>
            <w:noProof/>
            <w:webHidden/>
          </w:rPr>
          <w:fldChar w:fldCharType="end"/>
        </w:r>
      </w:hyperlink>
    </w:p>
    <w:p w14:paraId="36D1DB89" w14:textId="38EE85DA" w:rsidR="00DB690C" w:rsidRDefault="000F5161">
      <w:pPr>
        <w:pStyle w:val="TableofFigures"/>
        <w:tabs>
          <w:tab w:val="right" w:leader="dot" w:pos="8486"/>
        </w:tabs>
        <w:rPr>
          <w:rFonts w:asciiTheme="minorHAnsi" w:eastAsiaTheme="minorEastAsia" w:hAnsiTheme="minorHAnsi"/>
          <w:noProof/>
          <w:sz w:val="22"/>
        </w:rPr>
      </w:pPr>
      <w:hyperlink w:anchor="_Toc513119133" w:history="1">
        <w:r w:rsidR="00DB690C" w:rsidRPr="0073117A">
          <w:rPr>
            <w:rStyle w:val="Hyperlink"/>
            <w:noProof/>
          </w:rPr>
          <w:t>Table 56: Costs of various existing bioretention cells with areas converted to square feet and costs adjusted for inflation (Coffman, 2014; Chavez, 2015).</w:t>
        </w:r>
        <w:r w:rsidR="00DB690C">
          <w:rPr>
            <w:noProof/>
            <w:webHidden/>
          </w:rPr>
          <w:tab/>
        </w:r>
        <w:r w:rsidR="00DB690C">
          <w:rPr>
            <w:noProof/>
            <w:webHidden/>
          </w:rPr>
          <w:fldChar w:fldCharType="begin"/>
        </w:r>
        <w:r w:rsidR="00DB690C">
          <w:rPr>
            <w:noProof/>
            <w:webHidden/>
          </w:rPr>
          <w:instrText xml:space="preserve"> PAGEREF _Toc513119133 \h </w:instrText>
        </w:r>
        <w:r w:rsidR="00DB690C">
          <w:rPr>
            <w:noProof/>
            <w:webHidden/>
          </w:rPr>
        </w:r>
        <w:r w:rsidR="00DB690C">
          <w:rPr>
            <w:noProof/>
            <w:webHidden/>
          </w:rPr>
          <w:fldChar w:fldCharType="separate"/>
        </w:r>
        <w:r w:rsidR="00DB690C">
          <w:rPr>
            <w:noProof/>
            <w:webHidden/>
          </w:rPr>
          <w:t>117</w:t>
        </w:r>
        <w:r w:rsidR="00DB690C">
          <w:rPr>
            <w:noProof/>
            <w:webHidden/>
          </w:rPr>
          <w:fldChar w:fldCharType="end"/>
        </w:r>
      </w:hyperlink>
    </w:p>
    <w:p w14:paraId="2BDFE4FF" w14:textId="394C9AD8" w:rsidR="00DB690C" w:rsidRDefault="000F5161">
      <w:pPr>
        <w:pStyle w:val="TableofFigures"/>
        <w:tabs>
          <w:tab w:val="right" w:leader="dot" w:pos="8486"/>
        </w:tabs>
        <w:rPr>
          <w:rFonts w:asciiTheme="minorHAnsi" w:eastAsiaTheme="minorEastAsia" w:hAnsiTheme="minorHAnsi"/>
          <w:noProof/>
          <w:sz w:val="22"/>
        </w:rPr>
      </w:pPr>
      <w:hyperlink w:anchor="_Toc513119134" w:history="1">
        <w:r w:rsidR="00DB690C" w:rsidRPr="0073117A">
          <w:rPr>
            <w:rStyle w:val="Hyperlink"/>
            <w:noProof/>
          </w:rPr>
          <w:t>Table 57: Summary of potential pollutant removal mechanisms by reactive media (Green=Removal; Red=Export; Gray=No Appreciable Change).</w:t>
        </w:r>
        <w:r w:rsidR="00DB690C">
          <w:rPr>
            <w:noProof/>
            <w:webHidden/>
          </w:rPr>
          <w:tab/>
        </w:r>
        <w:r w:rsidR="00DB690C">
          <w:rPr>
            <w:noProof/>
            <w:webHidden/>
          </w:rPr>
          <w:fldChar w:fldCharType="begin"/>
        </w:r>
        <w:r w:rsidR="00DB690C">
          <w:rPr>
            <w:noProof/>
            <w:webHidden/>
          </w:rPr>
          <w:instrText xml:space="preserve"> PAGEREF _Toc513119134 \h </w:instrText>
        </w:r>
        <w:r w:rsidR="00DB690C">
          <w:rPr>
            <w:noProof/>
            <w:webHidden/>
          </w:rPr>
        </w:r>
        <w:r w:rsidR="00DB690C">
          <w:rPr>
            <w:noProof/>
            <w:webHidden/>
          </w:rPr>
          <w:fldChar w:fldCharType="separate"/>
        </w:r>
        <w:r w:rsidR="00DB690C">
          <w:rPr>
            <w:noProof/>
            <w:webHidden/>
          </w:rPr>
          <w:t>118</w:t>
        </w:r>
        <w:r w:rsidR="00DB690C">
          <w:rPr>
            <w:noProof/>
            <w:webHidden/>
          </w:rPr>
          <w:fldChar w:fldCharType="end"/>
        </w:r>
      </w:hyperlink>
    </w:p>
    <w:p w14:paraId="4760D664" w14:textId="05B59141" w:rsidR="00DB690C" w:rsidRDefault="000F5161">
      <w:pPr>
        <w:pStyle w:val="TableofFigures"/>
        <w:tabs>
          <w:tab w:val="right" w:leader="dot" w:pos="8486"/>
        </w:tabs>
        <w:rPr>
          <w:rFonts w:asciiTheme="minorHAnsi" w:eastAsiaTheme="minorEastAsia" w:hAnsiTheme="minorHAnsi"/>
          <w:noProof/>
          <w:sz w:val="22"/>
        </w:rPr>
      </w:pPr>
      <w:hyperlink w:anchor="_Toc513119135" w:history="1">
        <w:r w:rsidR="00DB690C" w:rsidRPr="0073117A">
          <w:rPr>
            <w:rStyle w:val="Hyperlink"/>
            <w:noProof/>
          </w:rPr>
          <w:t>Table IV-1: Raw in-situ data by individual sample (1 of 2).</w:t>
        </w:r>
        <w:r w:rsidR="00DB690C">
          <w:rPr>
            <w:noProof/>
            <w:webHidden/>
          </w:rPr>
          <w:tab/>
        </w:r>
        <w:r w:rsidR="00DB690C">
          <w:rPr>
            <w:noProof/>
            <w:webHidden/>
          </w:rPr>
          <w:fldChar w:fldCharType="begin"/>
        </w:r>
        <w:r w:rsidR="00DB690C">
          <w:rPr>
            <w:noProof/>
            <w:webHidden/>
          </w:rPr>
          <w:instrText xml:space="preserve"> PAGEREF _Toc513119135 \h </w:instrText>
        </w:r>
        <w:r w:rsidR="00DB690C">
          <w:rPr>
            <w:noProof/>
            <w:webHidden/>
          </w:rPr>
        </w:r>
        <w:r w:rsidR="00DB690C">
          <w:rPr>
            <w:noProof/>
            <w:webHidden/>
          </w:rPr>
          <w:fldChar w:fldCharType="separate"/>
        </w:r>
        <w:r w:rsidR="00DB690C">
          <w:rPr>
            <w:noProof/>
            <w:webHidden/>
          </w:rPr>
          <w:t>159</w:t>
        </w:r>
        <w:r w:rsidR="00DB690C">
          <w:rPr>
            <w:noProof/>
            <w:webHidden/>
          </w:rPr>
          <w:fldChar w:fldCharType="end"/>
        </w:r>
      </w:hyperlink>
    </w:p>
    <w:p w14:paraId="690D864E" w14:textId="09C351A8" w:rsidR="00DB690C" w:rsidRDefault="000F5161">
      <w:pPr>
        <w:pStyle w:val="TableofFigures"/>
        <w:tabs>
          <w:tab w:val="right" w:leader="dot" w:pos="8486"/>
        </w:tabs>
        <w:rPr>
          <w:rFonts w:asciiTheme="minorHAnsi" w:eastAsiaTheme="minorEastAsia" w:hAnsiTheme="minorHAnsi"/>
          <w:noProof/>
          <w:sz w:val="22"/>
        </w:rPr>
      </w:pPr>
      <w:hyperlink w:anchor="_Toc513119136" w:history="1">
        <w:r w:rsidR="00DB690C" w:rsidRPr="0073117A">
          <w:rPr>
            <w:rStyle w:val="Hyperlink"/>
            <w:noProof/>
          </w:rPr>
          <w:t>Table IV-2: Raw in-situ data by individual sample (2 of 2).</w:t>
        </w:r>
        <w:r w:rsidR="00DB690C">
          <w:rPr>
            <w:noProof/>
            <w:webHidden/>
          </w:rPr>
          <w:tab/>
        </w:r>
        <w:r w:rsidR="00DB690C">
          <w:rPr>
            <w:noProof/>
            <w:webHidden/>
          </w:rPr>
          <w:fldChar w:fldCharType="begin"/>
        </w:r>
        <w:r w:rsidR="00DB690C">
          <w:rPr>
            <w:noProof/>
            <w:webHidden/>
          </w:rPr>
          <w:instrText xml:space="preserve"> PAGEREF _Toc513119136 \h </w:instrText>
        </w:r>
        <w:r w:rsidR="00DB690C">
          <w:rPr>
            <w:noProof/>
            <w:webHidden/>
          </w:rPr>
        </w:r>
        <w:r w:rsidR="00DB690C">
          <w:rPr>
            <w:noProof/>
            <w:webHidden/>
          </w:rPr>
          <w:fldChar w:fldCharType="separate"/>
        </w:r>
        <w:r w:rsidR="00DB690C">
          <w:rPr>
            <w:noProof/>
            <w:webHidden/>
          </w:rPr>
          <w:t>160</w:t>
        </w:r>
        <w:r w:rsidR="00DB690C">
          <w:rPr>
            <w:noProof/>
            <w:webHidden/>
          </w:rPr>
          <w:fldChar w:fldCharType="end"/>
        </w:r>
      </w:hyperlink>
    </w:p>
    <w:p w14:paraId="46E63F38" w14:textId="47AA6E40" w:rsidR="00DB690C" w:rsidRDefault="000F5161">
      <w:pPr>
        <w:pStyle w:val="TableofFigures"/>
        <w:tabs>
          <w:tab w:val="right" w:leader="dot" w:pos="8486"/>
        </w:tabs>
        <w:rPr>
          <w:rFonts w:asciiTheme="minorHAnsi" w:eastAsiaTheme="minorEastAsia" w:hAnsiTheme="minorHAnsi"/>
          <w:noProof/>
          <w:sz w:val="22"/>
        </w:rPr>
      </w:pPr>
      <w:hyperlink w:anchor="_Toc513119137" w:history="1">
        <w:r w:rsidR="00DB690C" w:rsidRPr="0073117A">
          <w:rPr>
            <w:rStyle w:val="Hyperlink"/>
            <w:noProof/>
          </w:rPr>
          <w:t>Table V-1: Raw nutrients data by individual sample (1 of 2).</w:t>
        </w:r>
        <w:r w:rsidR="00DB690C">
          <w:rPr>
            <w:noProof/>
            <w:webHidden/>
          </w:rPr>
          <w:tab/>
        </w:r>
        <w:r w:rsidR="00DB690C">
          <w:rPr>
            <w:noProof/>
            <w:webHidden/>
          </w:rPr>
          <w:fldChar w:fldCharType="begin"/>
        </w:r>
        <w:r w:rsidR="00DB690C">
          <w:rPr>
            <w:noProof/>
            <w:webHidden/>
          </w:rPr>
          <w:instrText xml:space="preserve"> PAGEREF _Toc513119137 \h </w:instrText>
        </w:r>
        <w:r w:rsidR="00DB690C">
          <w:rPr>
            <w:noProof/>
            <w:webHidden/>
          </w:rPr>
        </w:r>
        <w:r w:rsidR="00DB690C">
          <w:rPr>
            <w:noProof/>
            <w:webHidden/>
          </w:rPr>
          <w:fldChar w:fldCharType="separate"/>
        </w:r>
        <w:r w:rsidR="00DB690C">
          <w:rPr>
            <w:noProof/>
            <w:webHidden/>
          </w:rPr>
          <w:t>161</w:t>
        </w:r>
        <w:r w:rsidR="00DB690C">
          <w:rPr>
            <w:noProof/>
            <w:webHidden/>
          </w:rPr>
          <w:fldChar w:fldCharType="end"/>
        </w:r>
      </w:hyperlink>
    </w:p>
    <w:p w14:paraId="0A141BDE" w14:textId="3109742A" w:rsidR="00DB690C" w:rsidRDefault="000F5161">
      <w:pPr>
        <w:pStyle w:val="TableofFigures"/>
        <w:tabs>
          <w:tab w:val="right" w:leader="dot" w:pos="8486"/>
        </w:tabs>
        <w:rPr>
          <w:rFonts w:asciiTheme="minorHAnsi" w:eastAsiaTheme="minorEastAsia" w:hAnsiTheme="minorHAnsi"/>
          <w:noProof/>
          <w:sz w:val="22"/>
        </w:rPr>
      </w:pPr>
      <w:hyperlink w:anchor="_Toc513119138" w:history="1">
        <w:r w:rsidR="00DB690C" w:rsidRPr="0073117A">
          <w:rPr>
            <w:rStyle w:val="Hyperlink"/>
            <w:noProof/>
          </w:rPr>
          <w:t>Table V-2: Raw nutrients data by individual sample (2 of 2).</w:t>
        </w:r>
        <w:r w:rsidR="00DB690C">
          <w:rPr>
            <w:noProof/>
            <w:webHidden/>
          </w:rPr>
          <w:tab/>
        </w:r>
        <w:r w:rsidR="00DB690C">
          <w:rPr>
            <w:noProof/>
            <w:webHidden/>
          </w:rPr>
          <w:fldChar w:fldCharType="begin"/>
        </w:r>
        <w:r w:rsidR="00DB690C">
          <w:rPr>
            <w:noProof/>
            <w:webHidden/>
          </w:rPr>
          <w:instrText xml:space="preserve"> PAGEREF _Toc513119138 \h </w:instrText>
        </w:r>
        <w:r w:rsidR="00DB690C">
          <w:rPr>
            <w:noProof/>
            <w:webHidden/>
          </w:rPr>
        </w:r>
        <w:r w:rsidR="00DB690C">
          <w:rPr>
            <w:noProof/>
            <w:webHidden/>
          </w:rPr>
          <w:fldChar w:fldCharType="separate"/>
        </w:r>
        <w:r w:rsidR="00DB690C">
          <w:rPr>
            <w:noProof/>
            <w:webHidden/>
          </w:rPr>
          <w:t>162</w:t>
        </w:r>
        <w:r w:rsidR="00DB690C">
          <w:rPr>
            <w:noProof/>
            <w:webHidden/>
          </w:rPr>
          <w:fldChar w:fldCharType="end"/>
        </w:r>
      </w:hyperlink>
    </w:p>
    <w:p w14:paraId="407DC2EE" w14:textId="639B6CD1" w:rsidR="00DB690C" w:rsidRDefault="000F5161">
      <w:pPr>
        <w:pStyle w:val="TableofFigures"/>
        <w:tabs>
          <w:tab w:val="right" w:leader="dot" w:pos="8486"/>
        </w:tabs>
        <w:rPr>
          <w:rFonts w:asciiTheme="minorHAnsi" w:eastAsiaTheme="minorEastAsia" w:hAnsiTheme="minorHAnsi"/>
          <w:noProof/>
          <w:sz w:val="22"/>
        </w:rPr>
      </w:pPr>
      <w:hyperlink w:anchor="_Toc513119139" w:history="1">
        <w:r w:rsidR="00DB690C" w:rsidRPr="0073117A">
          <w:rPr>
            <w:rStyle w:val="Hyperlink"/>
            <w:noProof/>
          </w:rPr>
          <w:t>Table VI-1: Raw copper, lead, and zinc data by individual sample (1 of 2).</w:t>
        </w:r>
        <w:r w:rsidR="00DB690C">
          <w:rPr>
            <w:noProof/>
            <w:webHidden/>
          </w:rPr>
          <w:tab/>
        </w:r>
        <w:r w:rsidR="00DB690C">
          <w:rPr>
            <w:noProof/>
            <w:webHidden/>
          </w:rPr>
          <w:fldChar w:fldCharType="begin"/>
        </w:r>
        <w:r w:rsidR="00DB690C">
          <w:rPr>
            <w:noProof/>
            <w:webHidden/>
          </w:rPr>
          <w:instrText xml:space="preserve"> PAGEREF _Toc513119139 \h </w:instrText>
        </w:r>
        <w:r w:rsidR="00DB690C">
          <w:rPr>
            <w:noProof/>
            <w:webHidden/>
          </w:rPr>
        </w:r>
        <w:r w:rsidR="00DB690C">
          <w:rPr>
            <w:noProof/>
            <w:webHidden/>
          </w:rPr>
          <w:fldChar w:fldCharType="separate"/>
        </w:r>
        <w:r w:rsidR="00DB690C">
          <w:rPr>
            <w:noProof/>
            <w:webHidden/>
          </w:rPr>
          <w:t>163</w:t>
        </w:r>
        <w:r w:rsidR="00DB690C">
          <w:rPr>
            <w:noProof/>
            <w:webHidden/>
          </w:rPr>
          <w:fldChar w:fldCharType="end"/>
        </w:r>
      </w:hyperlink>
    </w:p>
    <w:p w14:paraId="33ABEF8A" w14:textId="6F8434B3" w:rsidR="00DB690C" w:rsidRDefault="000F5161">
      <w:pPr>
        <w:pStyle w:val="TableofFigures"/>
        <w:tabs>
          <w:tab w:val="right" w:leader="dot" w:pos="8486"/>
        </w:tabs>
        <w:rPr>
          <w:rFonts w:asciiTheme="minorHAnsi" w:eastAsiaTheme="minorEastAsia" w:hAnsiTheme="minorHAnsi"/>
          <w:noProof/>
          <w:sz w:val="22"/>
        </w:rPr>
      </w:pPr>
      <w:hyperlink w:anchor="_Toc513119140" w:history="1">
        <w:r w:rsidR="00DB690C" w:rsidRPr="0073117A">
          <w:rPr>
            <w:rStyle w:val="Hyperlink"/>
            <w:noProof/>
          </w:rPr>
          <w:t>Table VI-2: Raw copper, lead, and zinc data by individual sample (2 of 2).</w:t>
        </w:r>
        <w:r w:rsidR="00DB690C">
          <w:rPr>
            <w:noProof/>
            <w:webHidden/>
          </w:rPr>
          <w:tab/>
        </w:r>
        <w:r w:rsidR="00DB690C">
          <w:rPr>
            <w:noProof/>
            <w:webHidden/>
          </w:rPr>
          <w:fldChar w:fldCharType="begin"/>
        </w:r>
        <w:r w:rsidR="00DB690C">
          <w:rPr>
            <w:noProof/>
            <w:webHidden/>
          </w:rPr>
          <w:instrText xml:space="preserve"> PAGEREF _Toc513119140 \h </w:instrText>
        </w:r>
        <w:r w:rsidR="00DB690C">
          <w:rPr>
            <w:noProof/>
            <w:webHidden/>
          </w:rPr>
        </w:r>
        <w:r w:rsidR="00DB690C">
          <w:rPr>
            <w:noProof/>
            <w:webHidden/>
          </w:rPr>
          <w:fldChar w:fldCharType="separate"/>
        </w:r>
        <w:r w:rsidR="00DB690C">
          <w:rPr>
            <w:noProof/>
            <w:webHidden/>
          </w:rPr>
          <w:t>164</w:t>
        </w:r>
        <w:r w:rsidR="00DB690C">
          <w:rPr>
            <w:noProof/>
            <w:webHidden/>
          </w:rPr>
          <w:fldChar w:fldCharType="end"/>
        </w:r>
      </w:hyperlink>
    </w:p>
    <w:p w14:paraId="66115B1F" w14:textId="0893544A" w:rsidR="00DB690C" w:rsidRDefault="000F5161">
      <w:pPr>
        <w:pStyle w:val="TableofFigures"/>
        <w:tabs>
          <w:tab w:val="right" w:leader="dot" w:pos="8486"/>
        </w:tabs>
        <w:rPr>
          <w:rFonts w:asciiTheme="minorHAnsi" w:eastAsiaTheme="minorEastAsia" w:hAnsiTheme="minorHAnsi"/>
          <w:noProof/>
          <w:sz w:val="22"/>
        </w:rPr>
      </w:pPr>
      <w:hyperlink w:anchor="_Toc513119141" w:history="1">
        <w:r w:rsidR="00DB690C" w:rsidRPr="0073117A">
          <w:rPr>
            <w:rStyle w:val="Hyperlink"/>
            <w:noProof/>
          </w:rPr>
          <w:t>Table VII-1: Raw silver, arsenic, and cadmium data by individual sample (1 of 2).</w:t>
        </w:r>
        <w:r w:rsidR="00DB690C">
          <w:rPr>
            <w:noProof/>
            <w:webHidden/>
          </w:rPr>
          <w:tab/>
        </w:r>
        <w:r w:rsidR="00DB690C">
          <w:rPr>
            <w:noProof/>
            <w:webHidden/>
          </w:rPr>
          <w:fldChar w:fldCharType="begin"/>
        </w:r>
        <w:r w:rsidR="00DB690C">
          <w:rPr>
            <w:noProof/>
            <w:webHidden/>
          </w:rPr>
          <w:instrText xml:space="preserve"> PAGEREF _Toc513119141 \h </w:instrText>
        </w:r>
        <w:r w:rsidR="00DB690C">
          <w:rPr>
            <w:noProof/>
            <w:webHidden/>
          </w:rPr>
        </w:r>
        <w:r w:rsidR="00DB690C">
          <w:rPr>
            <w:noProof/>
            <w:webHidden/>
          </w:rPr>
          <w:fldChar w:fldCharType="separate"/>
        </w:r>
        <w:r w:rsidR="00DB690C">
          <w:rPr>
            <w:noProof/>
            <w:webHidden/>
          </w:rPr>
          <w:t>165</w:t>
        </w:r>
        <w:r w:rsidR="00DB690C">
          <w:rPr>
            <w:noProof/>
            <w:webHidden/>
          </w:rPr>
          <w:fldChar w:fldCharType="end"/>
        </w:r>
      </w:hyperlink>
    </w:p>
    <w:p w14:paraId="42E193DF" w14:textId="3900844A" w:rsidR="00DB690C" w:rsidRDefault="000F5161">
      <w:pPr>
        <w:pStyle w:val="TableofFigures"/>
        <w:tabs>
          <w:tab w:val="right" w:leader="dot" w:pos="8486"/>
        </w:tabs>
        <w:rPr>
          <w:rFonts w:asciiTheme="minorHAnsi" w:eastAsiaTheme="minorEastAsia" w:hAnsiTheme="minorHAnsi"/>
          <w:noProof/>
          <w:sz w:val="22"/>
        </w:rPr>
      </w:pPr>
      <w:hyperlink w:anchor="_Toc513119142" w:history="1">
        <w:r w:rsidR="00DB690C" w:rsidRPr="0073117A">
          <w:rPr>
            <w:rStyle w:val="Hyperlink"/>
            <w:noProof/>
          </w:rPr>
          <w:t>Table VII-2: Raw silver, arsenic, and cadmium data by individual sample (2 of 2).</w:t>
        </w:r>
        <w:r w:rsidR="00DB690C">
          <w:rPr>
            <w:noProof/>
            <w:webHidden/>
          </w:rPr>
          <w:tab/>
        </w:r>
        <w:r w:rsidR="00DB690C">
          <w:rPr>
            <w:noProof/>
            <w:webHidden/>
          </w:rPr>
          <w:fldChar w:fldCharType="begin"/>
        </w:r>
        <w:r w:rsidR="00DB690C">
          <w:rPr>
            <w:noProof/>
            <w:webHidden/>
          </w:rPr>
          <w:instrText xml:space="preserve"> PAGEREF _Toc513119142 \h </w:instrText>
        </w:r>
        <w:r w:rsidR="00DB690C">
          <w:rPr>
            <w:noProof/>
            <w:webHidden/>
          </w:rPr>
        </w:r>
        <w:r w:rsidR="00DB690C">
          <w:rPr>
            <w:noProof/>
            <w:webHidden/>
          </w:rPr>
          <w:fldChar w:fldCharType="separate"/>
        </w:r>
        <w:r w:rsidR="00DB690C">
          <w:rPr>
            <w:noProof/>
            <w:webHidden/>
          </w:rPr>
          <w:t>166</w:t>
        </w:r>
        <w:r w:rsidR="00DB690C">
          <w:rPr>
            <w:noProof/>
            <w:webHidden/>
          </w:rPr>
          <w:fldChar w:fldCharType="end"/>
        </w:r>
      </w:hyperlink>
    </w:p>
    <w:p w14:paraId="62F2A328" w14:textId="588B638E" w:rsidR="00DB690C" w:rsidRDefault="000F5161">
      <w:pPr>
        <w:pStyle w:val="TableofFigures"/>
        <w:tabs>
          <w:tab w:val="right" w:leader="dot" w:pos="8486"/>
        </w:tabs>
        <w:rPr>
          <w:rFonts w:asciiTheme="minorHAnsi" w:eastAsiaTheme="minorEastAsia" w:hAnsiTheme="minorHAnsi"/>
          <w:noProof/>
          <w:sz w:val="22"/>
        </w:rPr>
      </w:pPr>
      <w:hyperlink w:anchor="_Toc513119143" w:history="1">
        <w:r w:rsidR="00DB690C" w:rsidRPr="0073117A">
          <w:rPr>
            <w:rStyle w:val="Hyperlink"/>
            <w:noProof/>
          </w:rPr>
          <w:t>Table VII-3: Raw mercury, nickel, and selenium data by individual sample  (1 of 2).</w:t>
        </w:r>
        <w:r w:rsidR="00DB690C">
          <w:rPr>
            <w:noProof/>
            <w:webHidden/>
          </w:rPr>
          <w:tab/>
        </w:r>
        <w:r w:rsidR="00DB690C">
          <w:rPr>
            <w:noProof/>
            <w:webHidden/>
          </w:rPr>
          <w:fldChar w:fldCharType="begin"/>
        </w:r>
        <w:r w:rsidR="00DB690C">
          <w:rPr>
            <w:noProof/>
            <w:webHidden/>
          </w:rPr>
          <w:instrText xml:space="preserve"> PAGEREF _Toc513119143 \h </w:instrText>
        </w:r>
        <w:r w:rsidR="00DB690C">
          <w:rPr>
            <w:noProof/>
            <w:webHidden/>
          </w:rPr>
        </w:r>
        <w:r w:rsidR="00DB690C">
          <w:rPr>
            <w:noProof/>
            <w:webHidden/>
          </w:rPr>
          <w:fldChar w:fldCharType="separate"/>
        </w:r>
        <w:r w:rsidR="00DB690C">
          <w:rPr>
            <w:noProof/>
            <w:webHidden/>
          </w:rPr>
          <w:t>167</w:t>
        </w:r>
        <w:r w:rsidR="00DB690C">
          <w:rPr>
            <w:noProof/>
            <w:webHidden/>
          </w:rPr>
          <w:fldChar w:fldCharType="end"/>
        </w:r>
      </w:hyperlink>
    </w:p>
    <w:p w14:paraId="116A2ADF" w14:textId="0F548C50" w:rsidR="00DB690C" w:rsidRDefault="000F5161">
      <w:pPr>
        <w:pStyle w:val="TableofFigures"/>
        <w:tabs>
          <w:tab w:val="right" w:leader="dot" w:pos="8486"/>
        </w:tabs>
        <w:rPr>
          <w:rFonts w:asciiTheme="minorHAnsi" w:eastAsiaTheme="minorEastAsia" w:hAnsiTheme="minorHAnsi"/>
          <w:noProof/>
          <w:sz w:val="22"/>
        </w:rPr>
      </w:pPr>
      <w:hyperlink w:anchor="_Toc513119144" w:history="1">
        <w:r w:rsidR="00DB690C" w:rsidRPr="0073117A">
          <w:rPr>
            <w:rStyle w:val="Hyperlink"/>
            <w:noProof/>
          </w:rPr>
          <w:t>Table VII-4: Raw mercury, nickel, and selenium data by individual sample  (2 of 2).</w:t>
        </w:r>
        <w:r w:rsidR="00DB690C">
          <w:rPr>
            <w:noProof/>
            <w:webHidden/>
          </w:rPr>
          <w:tab/>
        </w:r>
        <w:r w:rsidR="00DB690C">
          <w:rPr>
            <w:noProof/>
            <w:webHidden/>
          </w:rPr>
          <w:fldChar w:fldCharType="begin"/>
        </w:r>
        <w:r w:rsidR="00DB690C">
          <w:rPr>
            <w:noProof/>
            <w:webHidden/>
          </w:rPr>
          <w:instrText xml:space="preserve"> PAGEREF _Toc513119144 \h </w:instrText>
        </w:r>
        <w:r w:rsidR="00DB690C">
          <w:rPr>
            <w:noProof/>
            <w:webHidden/>
          </w:rPr>
        </w:r>
        <w:r w:rsidR="00DB690C">
          <w:rPr>
            <w:noProof/>
            <w:webHidden/>
          </w:rPr>
          <w:fldChar w:fldCharType="separate"/>
        </w:r>
        <w:r w:rsidR="00DB690C">
          <w:rPr>
            <w:noProof/>
            <w:webHidden/>
          </w:rPr>
          <w:t>168</w:t>
        </w:r>
        <w:r w:rsidR="00DB690C">
          <w:rPr>
            <w:noProof/>
            <w:webHidden/>
          </w:rPr>
          <w:fldChar w:fldCharType="end"/>
        </w:r>
      </w:hyperlink>
    </w:p>
    <w:p w14:paraId="30FB71B9" w14:textId="058CFACF" w:rsidR="00DB690C" w:rsidRDefault="000F5161">
      <w:pPr>
        <w:pStyle w:val="TableofFigures"/>
        <w:tabs>
          <w:tab w:val="right" w:leader="dot" w:pos="8486"/>
        </w:tabs>
        <w:rPr>
          <w:rFonts w:asciiTheme="minorHAnsi" w:eastAsiaTheme="minorEastAsia" w:hAnsiTheme="minorHAnsi"/>
          <w:noProof/>
          <w:sz w:val="22"/>
        </w:rPr>
      </w:pPr>
      <w:hyperlink w:anchor="_Toc513119145" w:history="1">
        <w:r w:rsidR="00DB690C" w:rsidRPr="0073117A">
          <w:rPr>
            <w:rStyle w:val="Hyperlink"/>
            <w:noProof/>
          </w:rPr>
          <w:t>Table IX-1: Hardness adjusted EPA Recommended Water Quality Criteria for Aquatic Life for arsenic, cadmium, chromium(III), chromium(IV), and copper by individual sample (1 of 2).</w:t>
        </w:r>
        <w:r w:rsidR="00DB690C">
          <w:rPr>
            <w:noProof/>
            <w:webHidden/>
          </w:rPr>
          <w:tab/>
        </w:r>
        <w:r w:rsidR="00DB690C">
          <w:rPr>
            <w:noProof/>
            <w:webHidden/>
          </w:rPr>
          <w:fldChar w:fldCharType="begin"/>
        </w:r>
        <w:r w:rsidR="00DB690C">
          <w:rPr>
            <w:noProof/>
            <w:webHidden/>
          </w:rPr>
          <w:instrText xml:space="preserve"> PAGEREF _Toc513119145 \h </w:instrText>
        </w:r>
        <w:r w:rsidR="00DB690C">
          <w:rPr>
            <w:noProof/>
            <w:webHidden/>
          </w:rPr>
        </w:r>
        <w:r w:rsidR="00DB690C">
          <w:rPr>
            <w:noProof/>
            <w:webHidden/>
          </w:rPr>
          <w:fldChar w:fldCharType="separate"/>
        </w:r>
        <w:r w:rsidR="00DB690C">
          <w:rPr>
            <w:noProof/>
            <w:webHidden/>
          </w:rPr>
          <w:t>179</w:t>
        </w:r>
        <w:r w:rsidR="00DB690C">
          <w:rPr>
            <w:noProof/>
            <w:webHidden/>
          </w:rPr>
          <w:fldChar w:fldCharType="end"/>
        </w:r>
      </w:hyperlink>
    </w:p>
    <w:p w14:paraId="39468F56" w14:textId="14C11D79" w:rsidR="00DB690C" w:rsidRDefault="000F5161">
      <w:pPr>
        <w:pStyle w:val="TableofFigures"/>
        <w:tabs>
          <w:tab w:val="right" w:leader="dot" w:pos="8486"/>
        </w:tabs>
        <w:rPr>
          <w:rFonts w:asciiTheme="minorHAnsi" w:eastAsiaTheme="minorEastAsia" w:hAnsiTheme="minorHAnsi"/>
          <w:noProof/>
          <w:sz w:val="22"/>
        </w:rPr>
      </w:pPr>
      <w:hyperlink w:anchor="_Toc513119146" w:history="1">
        <w:r w:rsidR="00DB690C" w:rsidRPr="0073117A">
          <w:rPr>
            <w:rStyle w:val="Hyperlink"/>
            <w:noProof/>
          </w:rPr>
          <w:t>Table IX-2: Hardness adjusted EPA Recommended Water Quality Criteria for Aquatic Life for arsenic, cadmium, chromium(III), chromium(IV), and copper by individual sample (2 of 2).</w:t>
        </w:r>
        <w:r w:rsidR="00DB690C">
          <w:rPr>
            <w:noProof/>
            <w:webHidden/>
          </w:rPr>
          <w:tab/>
        </w:r>
        <w:r w:rsidR="00DB690C">
          <w:rPr>
            <w:noProof/>
            <w:webHidden/>
          </w:rPr>
          <w:fldChar w:fldCharType="begin"/>
        </w:r>
        <w:r w:rsidR="00DB690C">
          <w:rPr>
            <w:noProof/>
            <w:webHidden/>
          </w:rPr>
          <w:instrText xml:space="preserve"> PAGEREF _Toc513119146 \h </w:instrText>
        </w:r>
        <w:r w:rsidR="00DB690C">
          <w:rPr>
            <w:noProof/>
            <w:webHidden/>
          </w:rPr>
        </w:r>
        <w:r w:rsidR="00DB690C">
          <w:rPr>
            <w:noProof/>
            <w:webHidden/>
          </w:rPr>
          <w:fldChar w:fldCharType="separate"/>
        </w:r>
        <w:r w:rsidR="00DB690C">
          <w:rPr>
            <w:noProof/>
            <w:webHidden/>
          </w:rPr>
          <w:t>180</w:t>
        </w:r>
        <w:r w:rsidR="00DB690C">
          <w:rPr>
            <w:noProof/>
            <w:webHidden/>
          </w:rPr>
          <w:fldChar w:fldCharType="end"/>
        </w:r>
      </w:hyperlink>
    </w:p>
    <w:p w14:paraId="62F5BADE" w14:textId="39973DED" w:rsidR="00DB690C" w:rsidRDefault="000F5161">
      <w:pPr>
        <w:pStyle w:val="TableofFigures"/>
        <w:tabs>
          <w:tab w:val="right" w:leader="dot" w:pos="8486"/>
        </w:tabs>
        <w:rPr>
          <w:rFonts w:asciiTheme="minorHAnsi" w:eastAsiaTheme="minorEastAsia" w:hAnsiTheme="minorHAnsi"/>
          <w:noProof/>
          <w:sz w:val="22"/>
        </w:rPr>
      </w:pPr>
      <w:hyperlink w:anchor="_Toc513119147" w:history="1">
        <w:r w:rsidR="00DB690C" w:rsidRPr="0073117A">
          <w:rPr>
            <w:rStyle w:val="Hyperlink"/>
            <w:noProof/>
          </w:rPr>
          <w:t>Table IX-3: Hardness adjusted EPA Recommended Water Quality Criteria for Aquatic Life for lead, mercury, nickel, selenium, silver, and zinc by individual sample (1 of 2).</w:t>
        </w:r>
        <w:r w:rsidR="00DB690C">
          <w:rPr>
            <w:noProof/>
            <w:webHidden/>
          </w:rPr>
          <w:tab/>
        </w:r>
        <w:r w:rsidR="00DB690C">
          <w:rPr>
            <w:noProof/>
            <w:webHidden/>
          </w:rPr>
          <w:fldChar w:fldCharType="begin"/>
        </w:r>
        <w:r w:rsidR="00DB690C">
          <w:rPr>
            <w:noProof/>
            <w:webHidden/>
          </w:rPr>
          <w:instrText xml:space="preserve"> PAGEREF _Toc513119147 \h </w:instrText>
        </w:r>
        <w:r w:rsidR="00DB690C">
          <w:rPr>
            <w:noProof/>
            <w:webHidden/>
          </w:rPr>
        </w:r>
        <w:r w:rsidR="00DB690C">
          <w:rPr>
            <w:noProof/>
            <w:webHidden/>
          </w:rPr>
          <w:fldChar w:fldCharType="separate"/>
        </w:r>
        <w:r w:rsidR="00DB690C">
          <w:rPr>
            <w:noProof/>
            <w:webHidden/>
          </w:rPr>
          <w:t>181</w:t>
        </w:r>
        <w:r w:rsidR="00DB690C">
          <w:rPr>
            <w:noProof/>
            <w:webHidden/>
          </w:rPr>
          <w:fldChar w:fldCharType="end"/>
        </w:r>
      </w:hyperlink>
    </w:p>
    <w:p w14:paraId="080ED4AE" w14:textId="281F1110" w:rsidR="00DB690C" w:rsidRDefault="000F5161">
      <w:pPr>
        <w:pStyle w:val="TableofFigures"/>
        <w:tabs>
          <w:tab w:val="right" w:leader="dot" w:pos="8486"/>
        </w:tabs>
        <w:rPr>
          <w:rFonts w:asciiTheme="minorHAnsi" w:eastAsiaTheme="minorEastAsia" w:hAnsiTheme="minorHAnsi"/>
          <w:noProof/>
          <w:sz w:val="22"/>
        </w:rPr>
      </w:pPr>
      <w:hyperlink w:anchor="_Toc513119148" w:history="1">
        <w:r w:rsidR="00DB690C" w:rsidRPr="0073117A">
          <w:rPr>
            <w:rStyle w:val="Hyperlink"/>
            <w:noProof/>
          </w:rPr>
          <w:t>Table IX-4: Hardness adjusted EPA Recommended Water Quality Criteria for Aquatic Life for lead, mercury, nickel, selenium, silver, and zinc by individual sample (2 of 2).</w:t>
        </w:r>
        <w:r w:rsidR="00DB690C">
          <w:rPr>
            <w:noProof/>
            <w:webHidden/>
          </w:rPr>
          <w:tab/>
        </w:r>
        <w:r w:rsidR="00DB690C">
          <w:rPr>
            <w:noProof/>
            <w:webHidden/>
          </w:rPr>
          <w:fldChar w:fldCharType="begin"/>
        </w:r>
        <w:r w:rsidR="00DB690C">
          <w:rPr>
            <w:noProof/>
            <w:webHidden/>
          </w:rPr>
          <w:instrText xml:space="preserve"> PAGEREF _Toc513119148 \h </w:instrText>
        </w:r>
        <w:r w:rsidR="00DB690C">
          <w:rPr>
            <w:noProof/>
            <w:webHidden/>
          </w:rPr>
        </w:r>
        <w:r w:rsidR="00DB690C">
          <w:rPr>
            <w:noProof/>
            <w:webHidden/>
          </w:rPr>
          <w:fldChar w:fldCharType="separate"/>
        </w:r>
        <w:r w:rsidR="00DB690C">
          <w:rPr>
            <w:noProof/>
            <w:webHidden/>
          </w:rPr>
          <w:t>182</w:t>
        </w:r>
        <w:r w:rsidR="00DB690C">
          <w:rPr>
            <w:noProof/>
            <w:webHidden/>
          </w:rPr>
          <w:fldChar w:fldCharType="end"/>
        </w:r>
      </w:hyperlink>
    </w:p>
    <w:p w14:paraId="12E02476" w14:textId="12978773" w:rsidR="00B736F0" w:rsidRDefault="00A81923">
      <w:r>
        <w:rPr>
          <w:b/>
          <w:bCs/>
          <w:noProof/>
        </w:rPr>
        <w:fldChar w:fldCharType="end"/>
      </w:r>
      <w:r w:rsidR="00B736F0">
        <w:br w:type="page"/>
      </w:r>
    </w:p>
    <w:p w14:paraId="3BE37C30" w14:textId="3D595008" w:rsidR="003964BD" w:rsidRPr="00376FC0" w:rsidRDefault="00376FC0" w:rsidP="00376FC0">
      <w:pPr>
        <w:jc w:val="center"/>
        <w:rPr>
          <w:b/>
          <w:sz w:val="28"/>
          <w:szCs w:val="28"/>
        </w:rPr>
      </w:pPr>
      <w:r w:rsidRPr="00376FC0">
        <w:rPr>
          <w:b/>
          <w:sz w:val="28"/>
          <w:szCs w:val="28"/>
        </w:rPr>
        <w:lastRenderedPageBreak/>
        <w:t>LIST OF FIGURES</w:t>
      </w:r>
    </w:p>
    <w:p w14:paraId="3EE7AFA3" w14:textId="4232232B" w:rsidR="00DB690C" w:rsidRDefault="00A81923">
      <w:pPr>
        <w:pStyle w:val="TableofFigures"/>
        <w:tabs>
          <w:tab w:val="right" w:leader="dot" w:pos="8486"/>
        </w:tabs>
        <w:rPr>
          <w:rFonts w:asciiTheme="minorHAnsi" w:eastAsiaTheme="minorEastAsia" w:hAnsiTheme="minorHAnsi"/>
          <w:noProof/>
          <w:sz w:val="22"/>
        </w:rPr>
      </w:pPr>
      <w:r>
        <w:fldChar w:fldCharType="begin"/>
      </w:r>
      <w:r>
        <w:instrText xml:space="preserve"> TOC \h \z \c "Figure" </w:instrText>
      </w:r>
      <w:r>
        <w:fldChar w:fldCharType="separate"/>
      </w:r>
      <w:hyperlink w:anchor="_Toc513119149" w:history="1">
        <w:r w:rsidR="00DB690C" w:rsidRPr="00CB41BE">
          <w:rPr>
            <w:rStyle w:val="Hyperlink"/>
            <w:noProof/>
          </w:rPr>
          <w:t>Figure 1: A simplified cross-section of a typical bioretention cell showing its layers.</w:t>
        </w:r>
        <w:r w:rsidR="00DB690C">
          <w:rPr>
            <w:noProof/>
            <w:webHidden/>
          </w:rPr>
          <w:tab/>
        </w:r>
        <w:r w:rsidR="00DB690C">
          <w:rPr>
            <w:noProof/>
            <w:webHidden/>
          </w:rPr>
          <w:fldChar w:fldCharType="begin"/>
        </w:r>
        <w:r w:rsidR="00DB690C">
          <w:rPr>
            <w:noProof/>
            <w:webHidden/>
          </w:rPr>
          <w:instrText xml:space="preserve"> PAGEREF _Toc513119149 \h </w:instrText>
        </w:r>
        <w:r w:rsidR="00DB690C">
          <w:rPr>
            <w:noProof/>
            <w:webHidden/>
          </w:rPr>
        </w:r>
        <w:r w:rsidR="00DB690C">
          <w:rPr>
            <w:noProof/>
            <w:webHidden/>
          </w:rPr>
          <w:fldChar w:fldCharType="separate"/>
        </w:r>
        <w:r w:rsidR="00DB690C">
          <w:rPr>
            <w:noProof/>
            <w:webHidden/>
          </w:rPr>
          <w:t>9</w:t>
        </w:r>
        <w:r w:rsidR="00DB690C">
          <w:rPr>
            <w:noProof/>
            <w:webHidden/>
          </w:rPr>
          <w:fldChar w:fldCharType="end"/>
        </w:r>
      </w:hyperlink>
    </w:p>
    <w:p w14:paraId="5949DFAC" w14:textId="00EAD6C2" w:rsidR="00DB690C" w:rsidRDefault="000F5161">
      <w:pPr>
        <w:pStyle w:val="TableofFigures"/>
        <w:tabs>
          <w:tab w:val="right" w:leader="dot" w:pos="8486"/>
        </w:tabs>
        <w:rPr>
          <w:rFonts w:asciiTheme="minorHAnsi" w:eastAsiaTheme="minorEastAsia" w:hAnsiTheme="minorHAnsi"/>
          <w:noProof/>
          <w:sz w:val="22"/>
        </w:rPr>
      </w:pPr>
      <w:hyperlink w:anchor="_Toc513119150" w:history="1">
        <w:r w:rsidR="00DB690C" w:rsidRPr="00CB41BE">
          <w:rPr>
            <w:rStyle w:val="Hyperlink"/>
            <w:noProof/>
          </w:rPr>
          <w:t>Figure 2: Falling-head permeameter packing schematic.</w:t>
        </w:r>
        <w:r w:rsidR="00DB690C">
          <w:rPr>
            <w:noProof/>
            <w:webHidden/>
          </w:rPr>
          <w:tab/>
        </w:r>
        <w:r w:rsidR="00DB690C">
          <w:rPr>
            <w:noProof/>
            <w:webHidden/>
          </w:rPr>
          <w:fldChar w:fldCharType="begin"/>
        </w:r>
        <w:r w:rsidR="00DB690C">
          <w:rPr>
            <w:noProof/>
            <w:webHidden/>
          </w:rPr>
          <w:instrText xml:space="preserve"> PAGEREF _Toc513119150 \h </w:instrText>
        </w:r>
        <w:r w:rsidR="00DB690C">
          <w:rPr>
            <w:noProof/>
            <w:webHidden/>
          </w:rPr>
        </w:r>
        <w:r w:rsidR="00DB690C">
          <w:rPr>
            <w:noProof/>
            <w:webHidden/>
          </w:rPr>
          <w:fldChar w:fldCharType="separate"/>
        </w:r>
        <w:r w:rsidR="00DB690C">
          <w:rPr>
            <w:noProof/>
            <w:webHidden/>
          </w:rPr>
          <w:t>29</w:t>
        </w:r>
        <w:r w:rsidR="00DB690C">
          <w:rPr>
            <w:noProof/>
            <w:webHidden/>
          </w:rPr>
          <w:fldChar w:fldCharType="end"/>
        </w:r>
      </w:hyperlink>
    </w:p>
    <w:p w14:paraId="0216B310" w14:textId="16C3E864" w:rsidR="00DB690C" w:rsidRDefault="000F5161">
      <w:pPr>
        <w:pStyle w:val="TableofFigures"/>
        <w:tabs>
          <w:tab w:val="right" w:leader="dot" w:pos="8486"/>
        </w:tabs>
        <w:rPr>
          <w:rFonts w:asciiTheme="minorHAnsi" w:eastAsiaTheme="minorEastAsia" w:hAnsiTheme="minorHAnsi"/>
          <w:noProof/>
          <w:sz w:val="22"/>
        </w:rPr>
      </w:pPr>
      <w:hyperlink w:anchor="_Toc513119151" w:history="1">
        <w:r w:rsidR="00DB690C" w:rsidRPr="00CB41BE">
          <w:rPr>
            <w:rStyle w:val="Hyperlink"/>
            <w:noProof/>
          </w:rPr>
          <w:t>Figure 3: Falling-head permeameter for measuring hydraulic conductivity.</w:t>
        </w:r>
        <w:r w:rsidR="00DB690C">
          <w:rPr>
            <w:noProof/>
            <w:webHidden/>
          </w:rPr>
          <w:tab/>
        </w:r>
        <w:r w:rsidR="00DB690C">
          <w:rPr>
            <w:noProof/>
            <w:webHidden/>
          </w:rPr>
          <w:fldChar w:fldCharType="begin"/>
        </w:r>
        <w:r w:rsidR="00DB690C">
          <w:rPr>
            <w:noProof/>
            <w:webHidden/>
          </w:rPr>
          <w:instrText xml:space="preserve"> PAGEREF _Toc513119151 \h </w:instrText>
        </w:r>
        <w:r w:rsidR="00DB690C">
          <w:rPr>
            <w:noProof/>
            <w:webHidden/>
          </w:rPr>
        </w:r>
        <w:r w:rsidR="00DB690C">
          <w:rPr>
            <w:noProof/>
            <w:webHidden/>
          </w:rPr>
          <w:fldChar w:fldCharType="separate"/>
        </w:r>
        <w:r w:rsidR="00DB690C">
          <w:rPr>
            <w:noProof/>
            <w:webHidden/>
          </w:rPr>
          <w:t>30</w:t>
        </w:r>
        <w:r w:rsidR="00DB690C">
          <w:rPr>
            <w:noProof/>
            <w:webHidden/>
          </w:rPr>
          <w:fldChar w:fldCharType="end"/>
        </w:r>
      </w:hyperlink>
    </w:p>
    <w:p w14:paraId="3BE01DAB" w14:textId="2E571A55" w:rsidR="00DB690C" w:rsidRDefault="000F5161">
      <w:pPr>
        <w:pStyle w:val="TableofFigures"/>
        <w:tabs>
          <w:tab w:val="right" w:leader="dot" w:pos="8486"/>
        </w:tabs>
        <w:rPr>
          <w:rFonts w:asciiTheme="minorHAnsi" w:eastAsiaTheme="minorEastAsia" w:hAnsiTheme="minorHAnsi"/>
          <w:noProof/>
          <w:sz w:val="22"/>
        </w:rPr>
      </w:pPr>
      <w:hyperlink w:anchor="_Toc513119152" w:history="1">
        <w:r w:rsidR="00DB690C" w:rsidRPr="00CB41BE">
          <w:rPr>
            <w:rStyle w:val="Hyperlink"/>
            <w:noProof/>
          </w:rPr>
          <w:t>Figure 4: An acrylic column used in the pollutant removal experiments, designed by Dr. Glenn Brown.</w:t>
        </w:r>
        <w:r w:rsidR="00DB690C">
          <w:rPr>
            <w:noProof/>
            <w:webHidden/>
          </w:rPr>
          <w:tab/>
        </w:r>
        <w:r w:rsidR="00DB690C">
          <w:rPr>
            <w:noProof/>
            <w:webHidden/>
          </w:rPr>
          <w:fldChar w:fldCharType="begin"/>
        </w:r>
        <w:r w:rsidR="00DB690C">
          <w:rPr>
            <w:noProof/>
            <w:webHidden/>
          </w:rPr>
          <w:instrText xml:space="preserve"> PAGEREF _Toc513119152 \h </w:instrText>
        </w:r>
        <w:r w:rsidR="00DB690C">
          <w:rPr>
            <w:noProof/>
            <w:webHidden/>
          </w:rPr>
        </w:r>
        <w:r w:rsidR="00DB690C">
          <w:rPr>
            <w:noProof/>
            <w:webHidden/>
          </w:rPr>
          <w:fldChar w:fldCharType="separate"/>
        </w:r>
        <w:r w:rsidR="00DB690C">
          <w:rPr>
            <w:noProof/>
            <w:webHidden/>
          </w:rPr>
          <w:t>31</w:t>
        </w:r>
        <w:r w:rsidR="00DB690C">
          <w:rPr>
            <w:noProof/>
            <w:webHidden/>
          </w:rPr>
          <w:fldChar w:fldCharType="end"/>
        </w:r>
      </w:hyperlink>
    </w:p>
    <w:p w14:paraId="1FDEED16" w14:textId="12E788DE" w:rsidR="00DB690C" w:rsidRDefault="000F5161">
      <w:pPr>
        <w:pStyle w:val="TableofFigures"/>
        <w:tabs>
          <w:tab w:val="right" w:leader="dot" w:pos="8486"/>
        </w:tabs>
        <w:rPr>
          <w:rFonts w:asciiTheme="minorHAnsi" w:eastAsiaTheme="minorEastAsia" w:hAnsiTheme="minorHAnsi"/>
          <w:noProof/>
          <w:sz w:val="22"/>
        </w:rPr>
      </w:pPr>
      <w:hyperlink w:anchor="_Toc513119153" w:history="1">
        <w:r w:rsidR="00DB690C" w:rsidRPr="00CB41BE">
          <w:rPr>
            <w:rStyle w:val="Hyperlink"/>
            <w:noProof/>
          </w:rPr>
          <w:t>Figure 5: Set-up of laboratory column experiments with synthetic stormwater sources in 20-L carboys, peristaltically pumped from bottom of packed columns (left: two FA5.0 columns; right: two MDR7.5 columns).</w:t>
        </w:r>
        <w:r w:rsidR="00DB690C">
          <w:rPr>
            <w:noProof/>
            <w:webHidden/>
          </w:rPr>
          <w:tab/>
        </w:r>
        <w:r w:rsidR="00DB690C">
          <w:rPr>
            <w:noProof/>
            <w:webHidden/>
          </w:rPr>
          <w:fldChar w:fldCharType="begin"/>
        </w:r>
        <w:r w:rsidR="00DB690C">
          <w:rPr>
            <w:noProof/>
            <w:webHidden/>
          </w:rPr>
          <w:instrText xml:space="preserve"> PAGEREF _Toc513119153 \h </w:instrText>
        </w:r>
        <w:r w:rsidR="00DB690C">
          <w:rPr>
            <w:noProof/>
            <w:webHidden/>
          </w:rPr>
        </w:r>
        <w:r w:rsidR="00DB690C">
          <w:rPr>
            <w:noProof/>
            <w:webHidden/>
          </w:rPr>
          <w:fldChar w:fldCharType="separate"/>
        </w:r>
        <w:r w:rsidR="00DB690C">
          <w:rPr>
            <w:noProof/>
            <w:webHidden/>
          </w:rPr>
          <w:t>32</w:t>
        </w:r>
        <w:r w:rsidR="00DB690C">
          <w:rPr>
            <w:noProof/>
            <w:webHidden/>
          </w:rPr>
          <w:fldChar w:fldCharType="end"/>
        </w:r>
      </w:hyperlink>
    </w:p>
    <w:p w14:paraId="463A25CE" w14:textId="5ABB3BA3" w:rsidR="00DB690C" w:rsidRDefault="000F5161">
      <w:pPr>
        <w:pStyle w:val="TableofFigures"/>
        <w:tabs>
          <w:tab w:val="right" w:leader="dot" w:pos="8486"/>
        </w:tabs>
        <w:rPr>
          <w:rFonts w:asciiTheme="minorHAnsi" w:eastAsiaTheme="minorEastAsia" w:hAnsiTheme="minorHAnsi"/>
          <w:noProof/>
          <w:sz w:val="22"/>
        </w:rPr>
      </w:pPr>
      <w:hyperlink w:anchor="_Toc513119154" w:history="1">
        <w:r w:rsidR="00DB690C" w:rsidRPr="00CB41BE">
          <w:rPr>
            <w:rStyle w:val="Hyperlink"/>
            <w:noProof/>
          </w:rPr>
          <w:t>Figure 6: Effect of increasing fly ash content on hydraulic conductivity of sand.</w:t>
        </w:r>
        <w:r w:rsidR="00DB690C">
          <w:rPr>
            <w:noProof/>
            <w:webHidden/>
          </w:rPr>
          <w:tab/>
        </w:r>
        <w:r w:rsidR="00DB690C">
          <w:rPr>
            <w:noProof/>
            <w:webHidden/>
          </w:rPr>
          <w:fldChar w:fldCharType="begin"/>
        </w:r>
        <w:r w:rsidR="00DB690C">
          <w:rPr>
            <w:noProof/>
            <w:webHidden/>
          </w:rPr>
          <w:instrText xml:space="preserve"> PAGEREF _Toc513119154 \h </w:instrText>
        </w:r>
        <w:r w:rsidR="00DB690C">
          <w:rPr>
            <w:noProof/>
            <w:webHidden/>
          </w:rPr>
        </w:r>
        <w:r w:rsidR="00DB690C">
          <w:rPr>
            <w:noProof/>
            <w:webHidden/>
          </w:rPr>
          <w:fldChar w:fldCharType="separate"/>
        </w:r>
        <w:r w:rsidR="00DB690C">
          <w:rPr>
            <w:noProof/>
            <w:webHidden/>
          </w:rPr>
          <w:t>45</w:t>
        </w:r>
        <w:r w:rsidR="00DB690C">
          <w:rPr>
            <w:noProof/>
            <w:webHidden/>
          </w:rPr>
          <w:fldChar w:fldCharType="end"/>
        </w:r>
      </w:hyperlink>
    </w:p>
    <w:p w14:paraId="3FC92E3F" w14:textId="503DF85A" w:rsidR="00DB690C" w:rsidRDefault="000F5161">
      <w:pPr>
        <w:pStyle w:val="TableofFigures"/>
        <w:tabs>
          <w:tab w:val="right" w:leader="dot" w:pos="8486"/>
        </w:tabs>
        <w:rPr>
          <w:rFonts w:asciiTheme="minorHAnsi" w:eastAsiaTheme="minorEastAsia" w:hAnsiTheme="minorHAnsi"/>
          <w:noProof/>
          <w:sz w:val="22"/>
        </w:rPr>
      </w:pPr>
      <w:hyperlink w:anchor="_Toc513119155" w:history="1">
        <w:r w:rsidR="00DB690C" w:rsidRPr="00CB41BE">
          <w:rPr>
            <w:rStyle w:val="Hyperlink"/>
            <w:noProof/>
          </w:rPr>
          <w:t>Figure 7: Effect of increasing mine drainage residuals content on hydraulic conductivity of sand.</w:t>
        </w:r>
        <w:r w:rsidR="00DB690C">
          <w:rPr>
            <w:noProof/>
            <w:webHidden/>
          </w:rPr>
          <w:tab/>
        </w:r>
        <w:r w:rsidR="00DB690C">
          <w:rPr>
            <w:noProof/>
            <w:webHidden/>
          </w:rPr>
          <w:fldChar w:fldCharType="begin"/>
        </w:r>
        <w:r w:rsidR="00DB690C">
          <w:rPr>
            <w:noProof/>
            <w:webHidden/>
          </w:rPr>
          <w:instrText xml:space="preserve"> PAGEREF _Toc513119155 \h </w:instrText>
        </w:r>
        <w:r w:rsidR="00DB690C">
          <w:rPr>
            <w:noProof/>
            <w:webHidden/>
          </w:rPr>
        </w:r>
        <w:r w:rsidR="00DB690C">
          <w:rPr>
            <w:noProof/>
            <w:webHidden/>
          </w:rPr>
          <w:fldChar w:fldCharType="separate"/>
        </w:r>
        <w:r w:rsidR="00DB690C">
          <w:rPr>
            <w:noProof/>
            <w:webHidden/>
          </w:rPr>
          <w:t>46</w:t>
        </w:r>
        <w:r w:rsidR="00DB690C">
          <w:rPr>
            <w:noProof/>
            <w:webHidden/>
          </w:rPr>
          <w:fldChar w:fldCharType="end"/>
        </w:r>
      </w:hyperlink>
    </w:p>
    <w:p w14:paraId="23FFFBA2" w14:textId="3928010B" w:rsidR="00DB690C" w:rsidRDefault="000F5161">
      <w:pPr>
        <w:pStyle w:val="TableofFigures"/>
        <w:tabs>
          <w:tab w:val="right" w:leader="dot" w:pos="8486"/>
        </w:tabs>
        <w:rPr>
          <w:rFonts w:asciiTheme="minorHAnsi" w:eastAsiaTheme="minorEastAsia" w:hAnsiTheme="minorHAnsi"/>
          <w:noProof/>
          <w:sz w:val="22"/>
        </w:rPr>
      </w:pPr>
      <w:hyperlink w:anchor="_Toc513119156" w:history="1">
        <w:r w:rsidR="00DB690C" w:rsidRPr="00CB41BE">
          <w:rPr>
            <w:rStyle w:val="Hyperlink"/>
            <w:noProof/>
          </w:rPr>
          <w:t>Figure 8: Comparison of hydraulic conductivities among all measured media.</w:t>
        </w:r>
        <w:r w:rsidR="00DB690C">
          <w:rPr>
            <w:noProof/>
            <w:webHidden/>
          </w:rPr>
          <w:tab/>
        </w:r>
        <w:r w:rsidR="00DB690C">
          <w:rPr>
            <w:noProof/>
            <w:webHidden/>
          </w:rPr>
          <w:fldChar w:fldCharType="begin"/>
        </w:r>
        <w:r w:rsidR="00DB690C">
          <w:rPr>
            <w:noProof/>
            <w:webHidden/>
          </w:rPr>
          <w:instrText xml:space="preserve"> PAGEREF _Toc513119156 \h </w:instrText>
        </w:r>
        <w:r w:rsidR="00DB690C">
          <w:rPr>
            <w:noProof/>
            <w:webHidden/>
          </w:rPr>
        </w:r>
        <w:r w:rsidR="00DB690C">
          <w:rPr>
            <w:noProof/>
            <w:webHidden/>
          </w:rPr>
          <w:fldChar w:fldCharType="separate"/>
        </w:r>
        <w:r w:rsidR="00DB690C">
          <w:rPr>
            <w:noProof/>
            <w:webHidden/>
          </w:rPr>
          <w:t>46</w:t>
        </w:r>
        <w:r w:rsidR="00DB690C">
          <w:rPr>
            <w:noProof/>
            <w:webHidden/>
          </w:rPr>
          <w:fldChar w:fldCharType="end"/>
        </w:r>
      </w:hyperlink>
    </w:p>
    <w:p w14:paraId="2E653A0A" w14:textId="0AE1318B" w:rsidR="00DB690C" w:rsidRDefault="000F5161">
      <w:pPr>
        <w:pStyle w:val="TableofFigures"/>
        <w:tabs>
          <w:tab w:val="right" w:leader="dot" w:pos="8486"/>
        </w:tabs>
        <w:rPr>
          <w:rFonts w:asciiTheme="minorHAnsi" w:eastAsiaTheme="minorEastAsia" w:hAnsiTheme="minorHAnsi"/>
          <w:noProof/>
          <w:sz w:val="22"/>
        </w:rPr>
      </w:pPr>
      <w:hyperlink w:anchor="_Toc513119157" w:history="1">
        <w:r w:rsidR="00DB690C" w:rsidRPr="00CB41BE">
          <w:rPr>
            <w:rStyle w:val="Hyperlink"/>
            <w:noProof/>
          </w:rPr>
          <w:t>Figure 9: Normalized effluent total phosphorus concentrations of SAND columns.</w:t>
        </w:r>
        <w:r w:rsidR="00DB690C">
          <w:rPr>
            <w:noProof/>
            <w:webHidden/>
          </w:rPr>
          <w:tab/>
        </w:r>
        <w:r w:rsidR="00DB690C">
          <w:rPr>
            <w:noProof/>
            <w:webHidden/>
          </w:rPr>
          <w:fldChar w:fldCharType="begin"/>
        </w:r>
        <w:r w:rsidR="00DB690C">
          <w:rPr>
            <w:noProof/>
            <w:webHidden/>
          </w:rPr>
          <w:instrText xml:space="preserve"> PAGEREF _Toc513119157 \h </w:instrText>
        </w:r>
        <w:r w:rsidR="00DB690C">
          <w:rPr>
            <w:noProof/>
            <w:webHidden/>
          </w:rPr>
        </w:r>
        <w:r w:rsidR="00DB690C">
          <w:rPr>
            <w:noProof/>
            <w:webHidden/>
          </w:rPr>
          <w:fldChar w:fldCharType="separate"/>
        </w:r>
        <w:r w:rsidR="00DB690C">
          <w:rPr>
            <w:noProof/>
            <w:webHidden/>
          </w:rPr>
          <w:t>61</w:t>
        </w:r>
        <w:r w:rsidR="00DB690C">
          <w:rPr>
            <w:noProof/>
            <w:webHidden/>
          </w:rPr>
          <w:fldChar w:fldCharType="end"/>
        </w:r>
      </w:hyperlink>
    </w:p>
    <w:p w14:paraId="7C705058" w14:textId="21E7CC71" w:rsidR="00DB690C" w:rsidRDefault="000F5161">
      <w:pPr>
        <w:pStyle w:val="TableofFigures"/>
        <w:tabs>
          <w:tab w:val="right" w:leader="dot" w:pos="8486"/>
        </w:tabs>
        <w:rPr>
          <w:rFonts w:asciiTheme="minorHAnsi" w:eastAsiaTheme="minorEastAsia" w:hAnsiTheme="minorHAnsi"/>
          <w:noProof/>
          <w:sz w:val="22"/>
        </w:rPr>
      </w:pPr>
      <w:hyperlink w:anchor="_Toc513119158" w:history="1">
        <w:r w:rsidR="00DB690C" w:rsidRPr="00CB41BE">
          <w:rPr>
            <w:rStyle w:val="Hyperlink"/>
            <w:noProof/>
          </w:rPr>
          <w:t>Figure 10: Normalized effluent total dissolved phosphorus concentrations of SAND columns.</w:t>
        </w:r>
        <w:r w:rsidR="00DB690C">
          <w:rPr>
            <w:noProof/>
            <w:webHidden/>
          </w:rPr>
          <w:tab/>
        </w:r>
        <w:r w:rsidR="00DB690C">
          <w:rPr>
            <w:noProof/>
            <w:webHidden/>
          </w:rPr>
          <w:fldChar w:fldCharType="begin"/>
        </w:r>
        <w:r w:rsidR="00DB690C">
          <w:rPr>
            <w:noProof/>
            <w:webHidden/>
          </w:rPr>
          <w:instrText xml:space="preserve"> PAGEREF _Toc513119158 \h </w:instrText>
        </w:r>
        <w:r w:rsidR="00DB690C">
          <w:rPr>
            <w:noProof/>
            <w:webHidden/>
          </w:rPr>
        </w:r>
        <w:r w:rsidR="00DB690C">
          <w:rPr>
            <w:noProof/>
            <w:webHidden/>
          </w:rPr>
          <w:fldChar w:fldCharType="separate"/>
        </w:r>
        <w:r w:rsidR="00DB690C">
          <w:rPr>
            <w:noProof/>
            <w:webHidden/>
          </w:rPr>
          <w:t>62</w:t>
        </w:r>
        <w:r w:rsidR="00DB690C">
          <w:rPr>
            <w:noProof/>
            <w:webHidden/>
          </w:rPr>
          <w:fldChar w:fldCharType="end"/>
        </w:r>
      </w:hyperlink>
    </w:p>
    <w:p w14:paraId="7BC74171" w14:textId="0B6376ED" w:rsidR="00DB690C" w:rsidRDefault="000F5161">
      <w:pPr>
        <w:pStyle w:val="TableofFigures"/>
        <w:tabs>
          <w:tab w:val="right" w:leader="dot" w:pos="8486"/>
        </w:tabs>
        <w:rPr>
          <w:rFonts w:asciiTheme="minorHAnsi" w:eastAsiaTheme="minorEastAsia" w:hAnsiTheme="minorHAnsi"/>
          <w:noProof/>
          <w:sz w:val="22"/>
        </w:rPr>
      </w:pPr>
      <w:hyperlink w:anchor="_Toc513119159" w:history="1">
        <w:r w:rsidR="00DB690C" w:rsidRPr="00CB41BE">
          <w:rPr>
            <w:rStyle w:val="Hyperlink"/>
            <w:noProof/>
          </w:rPr>
          <w:t>Figure 11: Normalized effluent total phosphorus concentrations of FA5.0 columns.</w:t>
        </w:r>
        <w:r w:rsidR="00DB690C">
          <w:rPr>
            <w:noProof/>
            <w:webHidden/>
          </w:rPr>
          <w:tab/>
        </w:r>
        <w:r w:rsidR="00DB690C">
          <w:rPr>
            <w:noProof/>
            <w:webHidden/>
          </w:rPr>
          <w:fldChar w:fldCharType="begin"/>
        </w:r>
        <w:r w:rsidR="00DB690C">
          <w:rPr>
            <w:noProof/>
            <w:webHidden/>
          </w:rPr>
          <w:instrText xml:space="preserve"> PAGEREF _Toc513119159 \h </w:instrText>
        </w:r>
        <w:r w:rsidR="00DB690C">
          <w:rPr>
            <w:noProof/>
            <w:webHidden/>
          </w:rPr>
        </w:r>
        <w:r w:rsidR="00DB690C">
          <w:rPr>
            <w:noProof/>
            <w:webHidden/>
          </w:rPr>
          <w:fldChar w:fldCharType="separate"/>
        </w:r>
        <w:r w:rsidR="00DB690C">
          <w:rPr>
            <w:noProof/>
            <w:webHidden/>
          </w:rPr>
          <w:t>63</w:t>
        </w:r>
        <w:r w:rsidR="00DB690C">
          <w:rPr>
            <w:noProof/>
            <w:webHidden/>
          </w:rPr>
          <w:fldChar w:fldCharType="end"/>
        </w:r>
      </w:hyperlink>
    </w:p>
    <w:p w14:paraId="26268776" w14:textId="56D8FBA9" w:rsidR="00DB690C" w:rsidRDefault="000F5161">
      <w:pPr>
        <w:pStyle w:val="TableofFigures"/>
        <w:tabs>
          <w:tab w:val="right" w:leader="dot" w:pos="8486"/>
        </w:tabs>
        <w:rPr>
          <w:rFonts w:asciiTheme="minorHAnsi" w:eastAsiaTheme="minorEastAsia" w:hAnsiTheme="minorHAnsi"/>
          <w:noProof/>
          <w:sz w:val="22"/>
        </w:rPr>
      </w:pPr>
      <w:hyperlink w:anchor="_Toc513119160" w:history="1">
        <w:r w:rsidR="00DB690C" w:rsidRPr="00CB41BE">
          <w:rPr>
            <w:rStyle w:val="Hyperlink"/>
            <w:noProof/>
          </w:rPr>
          <w:t>Figure 12: Normalized effluent total dissolved phosphorus concentrations of FA5.0 columns.</w:t>
        </w:r>
        <w:r w:rsidR="00DB690C">
          <w:rPr>
            <w:noProof/>
            <w:webHidden/>
          </w:rPr>
          <w:tab/>
        </w:r>
        <w:r w:rsidR="00DB690C">
          <w:rPr>
            <w:noProof/>
            <w:webHidden/>
          </w:rPr>
          <w:fldChar w:fldCharType="begin"/>
        </w:r>
        <w:r w:rsidR="00DB690C">
          <w:rPr>
            <w:noProof/>
            <w:webHidden/>
          </w:rPr>
          <w:instrText xml:space="preserve"> PAGEREF _Toc513119160 \h </w:instrText>
        </w:r>
        <w:r w:rsidR="00DB690C">
          <w:rPr>
            <w:noProof/>
            <w:webHidden/>
          </w:rPr>
        </w:r>
        <w:r w:rsidR="00DB690C">
          <w:rPr>
            <w:noProof/>
            <w:webHidden/>
          </w:rPr>
          <w:fldChar w:fldCharType="separate"/>
        </w:r>
        <w:r w:rsidR="00DB690C">
          <w:rPr>
            <w:noProof/>
            <w:webHidden/>
          </w:rPr>
          <w:t>63</w:t>
        </w:r>
        <w:r w:rsidR="00DB690C">
          <w:rPr>
            <w:noProof/>
            <w:webHidden/>
          </w:rPr>
          <w:fldChar w:fldCharType="end"/>
        </w:r>
      </w:hyperlink>
    </w:p>
    <w:p w14:paraId="2F2773A3" w14:textId="013C7F5E" w:rsidR="00DB690C" w:rsidRDefault="000F5161">
      <w:pPr>
        <w:pStyle w:val="TableofFigures"/>
        <w:tabs>
          <w:tab w:val="right" w:leader="dot" w:pos="8486"/>
        </w:tabs>
        <w:rPr>
          <w:rFonts w:asciiTheme="minorHAnsi" w:eastAsiaTheme="minorEastAsia" w:hAnsiTheme="minorHAnsi"/>
          <w:noProof/>
          <w:sz w:val="22"/>
        </w:rPr>
      </w:pPr>
      <w:hyperlink w:anchor="_Toc513119161" w:history="1">
        <w:r w:rsidR="00DB690C" w:rsidRPr="00CB41BE">
          <w:rPr>
            <w:rStyle w:val="Hyperlink"/>
            <w:noProof/>
          </w:rPr>
          <w:t>Figure 13: Correlation scatter plot of log of calcium concentration and log of normalized effluent total phosphorus concentration.</w:t>
        </w:r>
        <w:r w:rsidR="00DB690C">
          <w:rPr>
            <w:noProof/>
            <w:webHidden/>
          </w:rPr>
          <w:tab/>
        </w:r>
        <w:r w:rsidR="00DB690C">
          <w:rPr>
            <w:noProof/>
            <w:webHidden/>
          </w:rPr>
          <w:fldChar w:fldCharType="begin"/>
        </w:r>
        <w:r w:rsidR="00DB690C">
          <w:rPr>
            <w:noProof/>
            <w:webHidden/>
          </w:rPr>
          <w:instrText xml:space="preserve"> PAGEREF _Toc513119161 \h </w:instrText>
        </w:r>
        <w:r w:rsidR="00DB690C">
          <w:rPr>
            <w:noProof/>
            <w:webHidden/>
          </w:rPr>
        </w:r>
        <w:r w:rsidR="00DB690C">
          <w:rPr>
            <w:noProof/>
            <w:webHidden/>
          </w:rPr>
          <w:fldChar w:fldCharType="separate"/>
        </w:r>
        <w:r w:rsidR="00DB690C">
          <w:rPr>
            <w:noProof/>
            <w:webHidden/>
          </w:rPr>
          <w:t>64</w:t>
        </w:r>
        <w:r w:rsidR="00DB690C">
          <w:rPr>
            <w:noProof/>
            <w:webHidden/>
          </w:rPr>
          <w:fldChar w:fldCharType="end"/>
        </w:r>
      </w:hyperlink>
    </w:p>
    <w:p w14:paraId="178C0FC8" w14:textId="007D38E2" w:rsidR="00DB690C" w:rsidRDefault="000F5161">
      <w:pPr>
        <w:pStyle w:val="TableofFigures"/>
        <w:tabs>
          <w:tab w:val="right" w:leader="dot" w:pos="8486"/>
        </w:tabs>
        <w:rPr>
          <w:rFonts w:asciiTheme="minorHAnsi" w:eastAsiaTheme="minorEastAsia" w:hAnsiTheme="minorHAnsi"/>
          <w:noProof/>
          <w:sz w:val="22"/>
        </w:rPr>
      </w:pPr>
      <w:hyperlink w:anchor="_Toc513119162" w:history="1">
        <w:r w:rsidR="00DB690C" w:rsidRPr="00CB41BE">
          <w:rPr>
            <w:rStyle w:val="Hyperlink"/>
            <w:noProof/>
          </w:rPr>
          <w:t>Figure 14: Correlation scatter plot of log of calcium concentration and log of normalized effluent total dissolved phosphorus concentration.</w:t>
        </w:r>
        <w:r w:rsidR="00DB690C">
          <w:rPr>
            <w:noProof/>
            <w:webHidden/>
          </w:rPr>
          <w:tab/>
        </w:r>
        <w:r w:rsidR="00DB690C">
          <w:rPr>
            <w:noProof/>
            <w:webHidden/>
          </w:rPr>
          <w:fldChar w:fldCharType="begin"/>
        </w:r>
        <w:r w:rsidR="00DB690C">
          <w:rPr>
            <w:noProof/>
            <w:webHidden/>
          </w:rPr>
          <w:instrText xml:space="preserve"> PAGEREF _Toc513119162 \h </w:instrText>
        </w:r>
        <w:r w:rsidR="00DB690C">
          <w:rPr>
            <w:noProof/>
            <w:webHidden/>
          </w:rPr>
        </w:r>
        <w:r w:rsidR="00DB690C">
          <w:rPr>
            <w:noProof/>
            <w:webHidden/>
          </w:rPr>
          <w:fldChar w:fldCharType="separate"/>
        </w:r>
        <w:r w:rsidR="00DB690C">
          <w:rPr>
            <w:noProof/>
            <w:webHidden/>
          </w:rPr>
          <w:t>64</w:t>
        </w:r>
        <w:r w:rsidR="00DB690C">
          <w:rPr>
            <w:noProof/>
            <w:webHidden/>
          </w:rPr>
          <w:fldChar w:fldCharType="end"/>
        </w:r>
      </w:hyperlink>
    </w:p>
    <w:p w14:paraId="73461DC8" w14:textId="7ED722E1" w:rsidR="00DB690C" w:rsidRDefault="000F5161">
      <w:pPr>
        <w:pStyle w:val="TableofFigures"/>
        <w:tabs>
          <w:tab w:val="right" w:leader="dot" w:pos="8486"/>
        </w:tabs>
        <w:rPr>
          <w:rFonts w:asciiTheme="minorHAnsi" w:eastAsiaTheme="minorEastAsia" w:hAnsiTheme="minorHAnsi"/>
          <w:noProof/>
          <w:sz w:val="22"/>
        </w:rPr>
      </w:pPr>
      <w:hyperlink w:anchor="_Toc513119163" w:history="1">
        <w:r w:rsidR="00DB690C" w:rsidRPr="00CB41BE">
          <w:rPr>
            <w:rStyle w:val="Hyperlink"/>
            <w:noProof/>
          </w:rPr>
          <w:t>Figure 15: Normalized effluent total phosphorus concentrations of MDR7.5 columns.</w:t>
        </w:r>
        <w:r w:rsidR="00DB690C">
          <w:rPr>
            <w:noProof/>
            <w:webHidden/>
          </w:rPr>
          <w:tab/>
        </w:r>
        <w:r w:rsidR="00DB690C">
          <w:rPr>
            <w:noProof/>
            <w:webHidden/>
          </w:rPr>
          <w:fldChar w:fldCharType="begin"/>
        </w:r>
        <w:r w:rsidR="00DB690C">
          <w:rPr>
            <w:noProof/>
            <w:webHidden/>
          </w:rPr>
          <w:instrText xml:space="preserve"> PAGEREF _Toc513119163 \h </w:instrText>
        </w:r>
        <w:r w:rsidR="00DB690C">
          <w:rPr>
            <w:noProof/>
            <w:webHidden/>
          </w:rPr>
        </w:r>
        <w:r w:rsidR="00DB690C">
          <w:rPr>
            <w:noProof/>
            <w:webHidden/>
          </w:rPr>
          <w:fldChar w:fldCharType="separate"/>
        </w:r>
        <w:r w:rsidR="00DB690C">
          <w:rPr>
            <w:noProof/>
            <w:webHidden/>
          </w:rPr>
          <w:t>65</w:t>
        </w:r>
        <w:r w:rsidR="00DB690C">
          <w:rPr>
            <w:noProof/>
            <w:webHidden/>
          </w:rPr>
          <w:fldChar w:fldCharType="end"/>
        </w:r>
      </w:hyperlink>
    </w:p>
    <w:p w14:paraId="63F16F59" w14:textId="43AC8132" w:rsidR="00DB690C" w:rsidRDefault="000F5161">
      <w:pPr>
        <w:pStyle w:val="TableofFigures"/>
        <w:tabs>
          <w:tab w:val="right" w:leader="dot" w:pos="8486"/>
        </w:tabs>
        <w:rPr>
          <w:rFonts w:asciiTheme="minorHAnsi" w:eastAsiaTheme="minorEastAsia" w:hAnsiTheme="minorHAnsi"/>
          <w:noProof/>
          <w:sz w:val="22"/>
        </w:rPr>
      </w:pPr>
      <w:hyperlink w:anchor="_Toc513119164" w:history="1">
        <w:r w:rsidR="00DB690C" w:rsidRPr="00CB41BE">
          <w:rPr>
            <w:rStyle w:val="Hyperlink"/>
            <w:noProof/>
          </w:rPr>
          <w:t>Figure 16: Normalized effluent total dissolved phosphorus concentrations of MDR7.5 columns.</w:t>
        </w:r>
        <w:r w:rsidR="00DB690C">
          <w:rPr>
            <w:noProof/>
            <w:webHidden/>
          </w:rPr>
          <w:tab/>
        </w:r>
        <w:r w:rsidR="00DB690C">
          <w:rPr>
            <w:noProof/>
            <w:webHidden/>
          </w:rPr>
          <w:fldChar w:fldCharType="begin"/>
        </w:r>
        <w:r w:rsidR="00DB690C">
          <w:rPr>
            <w:noProof/>
            <w:webHidden/>
          </w:rPr>
          <w:instrText xml:space="preserve"> PAGEREF _Toc513119164 \h </w:instrText>
        </w:r>
        <w:r w:rsidR="00DB690C">
          <w:rPr>
            <w:noProof/>
            <w:webHidden/>
          </w:rPr>
        </w:r>
        <w:r w:rsidR="00DB690C">
          <w:rPr>
            <w:noProof/>
            <w:webHidden/>
          </w:rPr>
          <w:fldChar w:fldCharType="separate"/>
        </w:r>
        <w:r w:rsidR="00DB690C">
          <w:rPr>
            <w:noProof/>
            <w:webHidden/>
          </w:rPr>
          <w:t>66</w:t>
        </w:r>
        <w:r w:rsidR="00DB690C">
          <w:rPr>
            <w:noProof/>
            <w:webHidden/>
          </w:rPr>
          <w:fldChar w:fldCharType="end"/>
        </w:r>
      </w:hyperlink>
    </w:p>
    <w:p w14:paraId="4049A68A" w14:textId="41705540" w:rsidR="00DB690C" w:rsidRDefault="000F5161">
      <w:pPr>
        <w:pStyle w:val="TableofFigures"/>
        <w:tabs>
          <w:tab w:val="right" w:leader="dot" w:pos="8486"/>
        </w:tabs>
        <w:rPr>
          <w:rFonts w:asciiTheme="minorHAnsi" w:eastAsiaTheme="minorEastAsia" w:hAnsiTheme="minorHAnsi"/>
          <w:noProof/>
          <w:sz w:val="22"/>
        </w:rPr>
      </w:pPr>
      <w:hyperlink w:anchor="_Toc513119165" w:history="1">
        <w:r w:rsidR="00DB690C" w:rsidRPr="00CB41BE">
          <w:rPr>
            <w:rStyle w:val="Hyperlink"/>
            <w:noProof/>
          </w:rPr>
          <w:t>Figure 17: Normalized effluent total phosphorus concentrations of APT columns.</w:t>
        </w:r>
        <w:r w:rsidR="00DB690C">
          <w:rPr>
            <w:noProof/>
            <w:webHidden/>
          </w:rPr>
          <w:tab/>
        </w:r>
        <w:r w:rsidR="00DB690C">
          <w:rPr>
            <w:noProof/>
            <w:webHidden/>
          </w:rPr>
          <w:fldChar w:fldCharType="begin"/>
        </w:r>
        <w:r w:rsidR="00DB690C">
          <w:rPr>
            <w:noProof/>
            <w:webHidden/>
          </w:rPr>
          <w:instrText xml:space="preserve"> PAGEREF _Toc513119165 \h </w:instrText>
        </w:r>
        <w:r w:rsidR="00DB690C">
          <w:rPr>
            <w:noProof/>
            <w:webHidden/>
          </w:rPr>
        </w:r>
        <w:r w:rsidR="00DB690C">
          <w:rPr>
            <w:noProof/>
            <w:webHidden/>
          </w:rPr>
          <w:fldChar w:fldCharType="separate"/>
        </w:r>
        <w:r w:rsidR="00DB690C">
          <w:rPr>
            <w:noProof/>
            <w:webHidden/>
          </w:rPr>
          <w:t>67</w:t>
        </w:r>
        <w:r w:rsidR="00DB690C">
          <w:rPr>
            <w:noProof/>
            <w:webHidden/>
          </w:rPr>
          <w:fldChar w:fldCharType="end"/>
        </w:r>
      </w:hyperlink>
    </w:p>
    <w:p w14:paraId="6486C39D" w14:textId="21293ECB" w:rsidR="00DB690C" w:rsidRDefault="000F5161">
      <w:pPr>
        <w:pStyle w:val="TableofFigures"/>
        <w:tabs>
          <w:tab w:val="right" w:leader="dot" w:pos="8486"/>
        </w:tabs>
        <w:rPr>
          <w:rFonts w:asciiTheme="minorHAnsi" w:eastAsiaTheme="minorEastAsia" w:hAnsiTheme="minorHAnsi"/>
          <w:noProof/>
          <w:sz w:val="22"/>
        </w:rPr>
      </w:pPr>
      <w:hyperlink w:anchor="_Toc513119166" w:history="1">
        <w:r w:rsidR="00DB690C" w:rsidRPr="00CB41BE">
          <w:rPr>
            <w:rStyle w:val="Hyperlink"/>
            <w:noProof/>
          </w:rPr>
          <w:t>Figure 18: Normalized effluent total dissolved phosphorus concentrations of APT columns.</w:t>
        </w:r>
        <w:r w:rsidR="00DB690C">
          <w:rPr>
            <w:noProof/>
            <w:webHidden/>
          </w:rPr>
          <w:tab/>
        </w:r>
        <w:r w:rsidR="00DB690C">
          <w:rPr>
            <w:noProof/>
            <w:webHidden/>
          </w:rPr>
          <w:fldChar w:fldCharType="begin"/>
        </w:r>
        <w:r w:rsidR="00DB690C">
          <w:rPr>
            <w:noProof/>
            <w:webHidden/>
          </w:rPr>
          <w:instrText xml:space="preserve"> PAGEREF _Toc513119166 \h </w:instrText>
        </w:r>
        <w:r w:rsidR="00DB690C">
          <w:rPr>
            <w:noProof/>
            <w:webHidden/>
          </w:rPr>
        </w:r>
        <w:r w:rsidR="00DB690C">
          <w:rPr>
            <w:noProof/>
            <w:webHidden/>
          </w:rPr>
          <w:fldChar w:fldCharType="separate"/>
        </w:r>
        <w:r w:rsidR="00DB690C">
          <w:rPr>
            <w:noProof/>
            <w:webHidden/>
          </w:rPr>
          <w:t>67</w:t>
        </w:r>
        <w:r w:rsidR="00DB690C">
          <w:rPr>
            <w:noProof/>
            <w:webHidden/>
          </w:rPr>
          <w:fldChar w:fldCharType="end"/>
        </w:r>
      </w:hyperlink>
    </w:p>
    <w:p w14:paraId="210B42D1" w14:textId="496687AC" w:rsidR="00DB690C" w:rsidRDefault="000F5161">
      <w:pPr>
        <w:pStyle w:val="TableofFigures"/>
        <w:tabs>
          <w:tab w:val="right" w:leader="dot" w:pos="8486"/>
        </w:tabs>
        <w:rPr>
          <w:rFonts w:asciiTheme="minorHAnsi" w:eastAsiaTheme="minorEastAsia" w:hAnsiTheme="minorHAnsi"/>
          <w:noProof/>
          <w:sz w:val="22"/>
        </w:rPr>
      </w:pPr>
      <w:hyperlink w:anchor="_Toc513119167" w:history="1">
        <w:r w:rsidR="00DB690C" w:rsidRPr="00CB41BE">
          <w:rPr>
            <w:rStyle w:val="Hyperlink"/>
            <w:noProof/>
          </w:rPr>
          <w:t>Figure 19: Normalized effluent total phosphorus concentrations of BIO columns.</w:t>
        </w:r>
        <w:r w:rsidR="00DB690C">
          <w:rPr>
            <w:noProof/>
            <w:webHidden/>
          </w:rPr>
          <w:tab/>
        </w:r>
        <w:r w:rsidR="00DB690C">
          <w:rPr>
            <w:noProof/>
            <w:webHidden/>
          </w:rPr>
          <w:fldChar w:fldCharType="begin"/>
        </w:r>
        <w:r w:rsidR="00DB690C">
          <w:rPr>
            <w:noProof/>
            <w:webHidden/>
          </w:rPr>
          <w:instrText xml:space="preserve"> PAGEREF _Toc513119167 \h </w:instrText>
        </w:r>
        <w:r w:rsidR="00DB690C">
          <w:rPr>
            <w:noProof/>
            <w:webHidden/>
          </w:rPr>
        </w:r>
        <w:r w:rsidR="00DB690C">
          <w:rPr>
            <w:noProof/>
            <w:webHidden/>
          </w:rPr>
          <w:fldChar w:fldCharType="separate"/>
        </w:r>
        <w:r w:rsidR="00DB690C">
          <w:rPr>
            <w:noProof/>
            <w:webHidden/>
          </w:rPr>
          <w:t>69</w:t>
        </w:r>
        <w:r w:rsidR="00DB690C">
          <w:rPr>
            <w:noProof/>
            <w:webHidden/>
          </w:rPr>
          <w:fldChar w:fldCharType="end"/>
        </w:r>
      </w:hyperlink>
    </w:p>
    <w:p w14:paraId="480F0B2A" w14:textId="0720630B" w:rsidR="00DB690C" w:rsidRDefault="000F5161">
      <w:pPr>
        <w:pStyle w:val="TableofFigures"/>
        <w:tabs>
          <w:tab w:val="right" w:leader="dot" w:pos="8486"/>
        </w:tabs>
        <w:rPr>
          <w:rFonts w:asciiTheme="minorHAnsi" w:eastAsiaTheme="minorEastAsia" w:hAnsiTheme="minorHAnsi"/>
          <w:noProof/>
          <w:sz w:val="22"/>
        </w:rPr>
      </w:pPr>
      <w:hyperlink w:anchor="_Toc513119168" w:history="1">
        <w:r w:rsidR="00DB690C" w:rsidRPr="00CB41BE">
          <w:rPr>
            <w:rStyle w:val="Hyperlink"/>
            <w:noProof/>
          </w:rPr>
          <w:t>Figure 20: Normalized effluent total dissolved phosphorus concentrations of BIO columns.</w:t>
        </w:r>
        <w:r w:rsidR="00DB690C">
          <w:rPr>
            <w:noProof/>
            <w:webHidden/>
          </w:rPr>
          <w:tab/>
        </w:r>
        <w:r w:rsidR="00DB690C">
          <w:rPr>
            <w:noProof/>
            <w:webHidden/>
          </w:rPr>
          <w:fldChar w:fldCharType="begin"/>
        </w:r>
        <w:r w:rsidR="00DB690C">
          <w:rPr>
            <w:noProof/>
            <w:webHidden/>
          </w:rPr>
          <w:instrText xml:space="preserve"> PAGEREF _Toc513119168 \h </w:instrText>
        </w:r>
        <w:r w:rsidR="00DB690C">
          <w:rPr>
            <w:noProof/>
            <w:webHidden/>
          </w:rPr>
        </w:r>
        <w:r w:rsidR="00DB690C">
          <w:rPr>
            <w:noProof/>
            <w:webHidden/>
          </w:rPr>
          <w:fldChar w:fldCharType="separate"/>
        </w:r>
        <w:r w:rsidR="00DB690C">
          <w:rPr>
            <w:noProof/>
            <w:webHidden/>
          </w:rPr>
          <w:t>69</w:t>
        </w:r>
        <w:r w:rsidR="00DB690C">
          <w:rPr>
            <w:noProof/>
            <w:webHidden/>
          </w:rPr>
          <w:fldChar w:fldCharType="end"/>
        </w:r>
      </w:hyperlink>
    </w:p>
    <w:p w14:paraId="042C2FCA" w14:textId="3A3D0ECD" w:rsidR="00DB690C" w:rsidRDefault="000F5161">
      <w:pPr>
        <w:pStyle w:val="TableofFigures"/>
        <w:tabs>
          <w:tab w:val="right" w:leader="dot" w:pos="8486"/>
        </w:tabs>
        <w:rPr>
          <w:rFonts w:asciiTheme="minorHAnsi" w:eastAsiaTheme="minorEastAsia" w:hAnsiTheme="minorHAnsi"/>
          <w:noProof/>
          <w:sz w:val="22"/>
        </w:rPr>
      </w:pPr>
      <w:hyperlink w:anchor="_Toc513119169" w:history="1">
        <w:r w:rsidR="00DB690C" w:rsidRPr="00CB41BE">
          <w:rPr>
            <w:rStyle w:val="Hyperlink"/>
            <w:noProof/>
          </w:rPr>
          <w:t>Figure 21: Correlation scatter plot of total organic carbon concentration and normalized effluent total phosphorus concentration.</w:t>
        </w:r>
        <w:r w:rsidR="00DB690C">
          <w:rPr>
            <w:noProof/>
            <w:webHidden/>
          </w:rPr>
          <w:tab/>
        </w:r>
        <w:r w:rsidR="00DB690C">
          <w:rPr>
            <w:noProof/>
            <w:webHidden/>
          </w:rPr>
          <w:fldChar w:fldCharType="begin"/>
        </w:r>
        <w:r w:rsidR="00DB690C">
          <w:rPr>
            <w:noProof/>
            <w:webHidden/>
          </w:rPr>
          <w:instrText xml:space="preserve"> PAGEREF _Toc513119169 \h </w:instrText>
        </w:r>
        <w:r w:rsidR="00DB690C">
          <w:rPr>
            <w:noProof/>
            <w:webHidden/>
          </w:rPr>
        </w:r>
        <w:r w:rsidR="00DB690C">
          <w:rPr>
            <w:noProof/>
            <w:webHidden/>
          </w:rPr>
          <w:fldChar w:fldCharType="separate"/>
        </w:r>
        <w:r w:rsidR="00DB690C">
          <w:rPr>
            <w:noProof/>
            <w:webHidden/>
          </w:rPr>
          <w:t>70</w:t>
        </w:r>
        <w:r w:rsidR="00DB690C">
          <w:rPr>
            <w:noProof/>
            <w:webHidden/>
          </w:rPr>
          <w:fldChar w:fldCharType="end"/>
        </w:r>
      </w:hyperlink>
    </w:p>
    <w:p w14:paraId="2E321095" w14:textId="4228D790" w:rsidR="00DB690C" w:rsidRDefault="000F5161">
      <w:pPr>
        <w:pStyle w:val="TableofFigures"/>
        <w:tabs>
          <w:tab w:val="right" w:leader="dot" w:pos="8486"/>
        </w:tabs>
        <w:rPr>
          <w:rFonts w:asciiTheme="minorHAnsi" w:eastAsiaTheme="minorEastAsia" w:hAnsiTheme="minorHAnsi"/>
          <w:noProof/>
          <w:sz w:val="22"/>
        </w:rPr>
      </w:pPr>
      <w:hyperlink w:anchor="_Toc513119170" w:history="1">
        <w:r w:rsidR="00DB690C" w:rsidRPr="00CB41BE">
          <w:rPr>
            <w:rStyle w:val="Hyperlink"/>
            <w:noProof/>
          </w:rPr>
          <w:t>Figure 22: Correlation scatter plot of total organic carbon concentration and normalized effluent total dissolved phosphorus concentration.</w:t>
        </w:r>
        <w:r w:rsidR="00DB690C">
          <w:rPr>
            <w:noProof/>
            <w:webHidden/>
          </w:rPr>
          <w:tab/>
        </w:r>
        <w:r w:rsidR="00DB690C">
          <w:rPr>
            <w:noProof/>
            <w:webHidden/>
          </w:rPr>
          <w:fldChar w:fldCharType="begin"/>
        </w:r>
        <w:r w:rsidR="00DB690C">
          <w:rPr>
            <w:noProof/>
            <w:webHidden/>
          </w:rPr>
          <w:instrText xml:space="preserve"> PAGEREF _Toc513119170 \h </w:instrText>
        </w:r>
        <w:r w:rsidR="00DB690C">
          <w:rPr>
            <w:noProof/>
            <w:webHidden/>
          </w:rPr>
        </w:r>
        <w:r w:rsidR="00DB690C">
          <w:rPr>
            <w:noProof/>
            <w:webHidden/>
          </w:rPr>
          <w:fldChar w:fldCharType="separate"/>
        </w:r>
        <w:r w:rsidR="00DB690C">
          <w:rPr>
            <w:noProof/>
            <w:webHidden/>
          </w:rPr>
          <w:t>70</w:t>
        </w:r>
        <w:r w:rsidR="00DB690C">
          <w:rPr>
            <w:noProof/>
            <w:webHidden/>
          </w:rPr>
          <w:fldChar w:fldCharType="end"/>
        </w:r>
      </w:hyperlink>
    </w:p>
    <w:p w14:paraId="51B2E072" w14:textId="53BBEB56" w:rsidR="00DB690C" w:rsidRDefault="000F5161">
      <w:pPr>
        <w:pStyle w:val="TableofFigures"/>
        <w:tabs>
          <w:tab w:val="right" w:leader="dot" w:pos="8486"/>
        </w:tabs>
        <w:rPr>
          <w:rFonts w:asciiTheme="minorHAnsi" w:eastAsiaTheme="minorEastAsia" w:hAnsiTheme="minorHAnsi"/>
          <w:noProof/>
          <w:sz w:val="22"/>
        </w:rPr>
      </w:pPr>
      <w:hyperlink w:anchor="_Toc513119171" w:history="1">
        <w:r w:rsidR="00DB690C" w:rsidRPr="00CB41BE">
          <w:rPr>
            <w:rStyle w:val="Hyperlink"/>
            <w:noProof/>
          </w:rPr>
          <w:t>Figure 23: Normalized effluent nitrate concentrations from SAND columns.</w:t>
        </w:r>
        <w:r w:rsidR="00DB690C">
          <w:rPr>
            <w:noProof/>
            <w:webHidden/>
          </w:rPr>
          <w:tab/>
        </w:r>
        <w:r w:rsidR="00DB690C">
          <w:rPr>
            <w:noProof/>
            <w:webHidden/>
          </w:rPr>
          <w:fldChar w:fldCharType="begin"/>
        </w:r>
        <w:r w:rsidR="00DB690C">
          <w:rPr>
            <w:noProof/>
            <w:webHidden/>
          </w:rPr>
          <w:instrText xml:space="preserve"> PAGEREF _Toc513119171 \h </w:instrText>
        </w:r>
        <w:r w:rsidR="00DB690C">
          <w:rPr>
            <w:noProof/>
            <w:webHidden/>
          </w:rPr>
        </w:r>
        <w:r w:rsidR="00DB690C">
          <w:rPr>
            <w:noProof/>
            <w:webHidden/>
          </w:rPr>
          <w:fldChar w:fldCharType="separate"/>
        </w:r>
        <w:r w:rsidR="00DB690C">
          <w:rPr>
            <w:noProof/>
            <w:webHidden/>
          </w:rPr>
          <w:t>74</w:t>
        </w:r>
        <w:r w:rsidR="00DB690C">
          <w:rPr>
            <w:noProof/>
            <w:webHidden/>
          </w:rPr>
          <w:fldChar w:fldCharType="end"/>
        </w:r>
      </w:hyperlink>
    </w:p>
    <w:p w14:paraId="565957B8" w14:textId="40D9CBF4" w:rsidR="00DB690C" w:rsidRDefault="000F5161">
      <w:pPr>
        <w:pStyle w:val="TableofFigures"/>
        <w:tabs>
          <w:tab w:val="right" w:leader="dot" w:pos="8486"/>
        </w:tabs>
        <w:rPr>
          <w:rFonts w:asciiTheme="minorHAnsi" w:eastAsiaTheme="minorEastAsia" w:hAnsiTheme="minorHAnsi"/>
          <w:noProof/>
          <w:sz w:val="22"/>
        </w:rPr>
      </w:pPr>
      <w:hyperlink w:anchor="_Toc513119172" w:history="1">
        <w:r w:rsidR="00DB690C" w:rsidRPr="00CB41BE">
          <w:rPr>
            <w:rStyle w:val="Hyperlink"/>
            <w:noProof/>
          </w:rPr>
          <w:t>Figure 24: Normalized effluent nitrate concentrations from FA5.0 columns.</w:t>
        </w:r>
        <w:r w:rsidR="00DB690C">
          <w:rPr>
            <w:noProof/>
            <w:webHidden/>
          </w:rPr>
          <w:tab/>
        </w:r>
        <w:r w:rsidR="00DB690C">
          <w:rPr>
            <w:noProof/>
            <w:webHidden/>
          </w:rPr>
          <w:fldChar w:fldCharType="begin"/>
        </w:r>
        <w:r w:rsidR="00DB690C">
          <w:rPr>
            <w:noProof/>
            <w:webHidden/>
          </w:rPr>
          <w:instrText xml:space="preserve"> PAGEREF _Toc513119172 \h </w:instrText>
        </w:r>
        <w:r w:rsidR="00DB690C">
          <w:rPr>
            <w:noProof/>
            <w:webHidden/>
          </w:rPr>
        </w:r>
        <w:r w:rsidR="00DB690C">
          <w:rPr>
            <w:noProof/>
            <w:webHidden/>
          </w:rPr>
          <w:fldChar w:fldCharType="separate"/>
        </w:r>
        <w:r w:rsidR="00DB690C">
          <w:rPr>
            <w:noProof/>
            <w:webHidden/>
          </w:rPr>
          <w:t>75</w:t>
        </w:r>
        <w:r w:rsidR="00DB690C">
          <w:rPr>
            <w:noProof/>
            <w:webHidden/>
          </w:rPr>
          <w:fldChar w:fldCharType="end"/>
        </w:r>
      </w:hyperlink>
    </w:p>
    <w:p w14:paraId="3C8713AC" w14:textId="0CAE8970" w:rsidR="00DB690C" w:rsidRDefault="000F5161">
      <w:pPr>
        <w:pStyle w:val="TableofFigures"/>
        <w:tabs>
          <w:tab w:val="right" w:leader="dot" w:pos="8486"/>
        </w:tabs>
        <w:rPr>
          <w:rFonts w:asciiTheme="minorHAnsi" w:eastAsiaTheme="minorEastAsia" w:hAnsiTheme="minorHAnsi"/>
          <w:noProof/>
          <w:sz w:val="22"/>
        </w:rPr>
      </w:pPr>
      <w:hyperlink w:anchor="_Toc513119173" w:history="1">
        <w:r w:rsidR="00DB690C" w:rsidRPr="00CB41BE">
          <w:rPr>
            <w:rStyle w:val="Hyperlink"/>
            <w:noProof/>
          </w:rPr>
          <w:t>Figure 25: Normalized effluent nitrate concentrations from MDR7.5 columns.</w:t>
        </w:r>
        <w:r w:rsidR="00DB690C">
          <w:rPr>
            <w:noProof/>
            <w:webHidden/>
          </w:rPr>
          <w:tab/>
        </w:r>
        <w:r w:rsidR="00DB690C">
          <w:rPr>
            <w:noProof/>
            <w:webHidden/>
          </w:rPr>
          <w:fldChar w:fldCharType="begin"/>
        </w:r>
        <w:r w:rsidR="00DB690C">
          <w:rPr>
            <w:noProof/>
            <w:webHidden/>
          </w:rPr>
          <w:instrText xml:space="preserve"> PAGEREF _Toc513119173 \h </w:instrText>
        </w:r>
        <w:r w:rsidR="00DB690C">
          <w:rPr>
            <w:noProof/>
            <w:webHidden/>
          </w:rPr>
        </w:r>
        <w:r w:rsidR="00DB690C">
          <w:rPr>
            <w:noProof/>
            <w:webHidden/>
          </w:rPr>
          <w:fldChar w:fldCharType="separate"/>
        </w:r>
        <w:r w:rsidR="00DB690C">
          <w:rPr>
            <w:noProof/>
            <w:webHidden/>
          </w:rPr>
          <w:t>76</w:t>
        </w:r>
        <w:r w:rsidR="00DB690C">
          <w:rPr>
            <w:noProof/>
            <w:webHidden/>
          </w:rPr>
          <w:fldChar w:fldCharType="end"/>
        </w:r>
      </w:hyperlink>
    </w:p>
    <w:p w14:paraId="250A818E" w14:textId="2EAC6003" w:rsidR="00DB690C" w:rsidRDefault="000F5161">
      <w:pPr>
        <w:pStyle w:val="TableofFigures"/>
        <w:tabs>
          <w:tab w:val="right" w:leader="dot" w:pos="8486"/>
        </w:tabs>
        <w:rPr>
          <w:rFonts w:asciiTheme="minorHAnsi" w:eastAsiaTheme="minorEastAsia" w:hAnsiTheme="minorHAnsi"/>
          <w:noProof/>
          <w:sz w:val="22"/>
        </w:rPr>
      </w:pPr>
      <w:hyperlink w:anchor="_Toc513119174" w:history="1">
        <w:r w:rsidR="00DB690C" w:rsidRPr="00CB41BE">
          <w:rPr>
            <w:rStyle w:val="Hyperlink"/>
            <w:noProof/>
          </w:rPr>
          <w:t>Figure 26: Normalized effluent nitrate concentrations from APT columns.</w:t>
        </w:r>
        <w:r w:rsidR="00DB690C">
          <w:rPr>
            <w:noProof/>
            <w:webHidden/>
          </w:rPr>
          <w:tab/>
        </w:r>
        <w:r w:rsidR="00DB690C">
          <w:rPr>
            <w:noProof/>
            <w:webHidden/>
          </w:rPr>
          <w:fldChar w:fldCharType="begin"/>
        </w:r>
        <w:r w:rsidR="00DB690C">
          <w:rPr>
            <w:noProof/>
            <w:webHidden/>
          </w:rPr>
          <w:instrText xml:space="preserve"> PAGEREF _Toc513119174 \h </w:instrText>
        </w:r>
        <w:r w:rsidR="00DB690C">
          <w:rPr>
            <w:noProof/>
            <w:webHidden/>
          </w:rPr>
        </w:r>
        <w:r w:rsidR="00DB690C">
          <w:rPr>
            <w:noProof/>
            <w:webHidden/>
          </w:rPr>
          <w:fldChar w:fldCharType="separate"/>
        </w:r>
        <w:r w:rsidR="00DB690C">
          <w:rPr>
            <w:noProof/>
            <w:webHidden/>
          </w:rPr>
          <w:t>77</w:t>
        </w:r>
        <w:r w:rsidR="00DB690C">
          <w:rPr>
            <w:noProof/>
            <w:webHidden/>
          </w:rPr>
          <w:fldChar w:fldCharType="end"/>
        </w:r>
      </w:hyperlink>
    </w:p>
    <w:p w14:paraId="1F18F6C9" w14:textId="46D23011" w:rsidR="00DB690C" w:rsidRDefault="000F5161">
      <w:pPr>
        <w:pStyle w:val="TableofFigures"/>
        <w:tabs>
          <w:tab w:val="right" w:leader="dot" w:pos="8486"/>
        </w:tabs>
        <w:rPr>
          <w:rFonts w:asciiTheme="minorHAnsi" w:eastAsiaTheme="minorEastAsia" w:hAnsiTheme="minorHAnsi"/>
          <w:noProof/>
          <w:sz w:val="22"/>
        </w:rPr>
      </w:pPr>
      <w:hyperlink w:anchor="_Toc513119175" w:history="1">
        <w:r w:rsidR="00DB690C" w:rsidRPr="00CB41BE">
          <w:rPr>
            <w:rStyle w:val="Hyperlink"/>
            <w:noProof/>
          </w:rPr>
          <w:t>Figure 27: Normalized effluent nitrate concentrations from BIO columns.</w:t>
        </w:r>
        <w:r w:rsidR="00DB690C">
          <w:rPr>
            <w:noProof/>
            <w:webHidden/>
          </w:rPr>
          <w:tab/>
        </w:r>
        <w:r w:rsidR="00DB690C">
          <w:rPr>
            <w:noProof/>
            <w:webHidden/>
          </w:rPr>
          <w:fldChar w:fldCharType="begin"/>
        </w:r>
        <w:r w:rsidR="00DB690C">
          <w:rPr>
            <w:noProof/>
            <w:webHidden/>
          </w:rPr>
          <w:instrText xml:space="preserve"> PAGEREF _Toc513119175 \h </w:instrText>
        </w:r>
        <w:r w:rsidR="00DB690C">
          <w:rPr>
            <w:noProof/>
            <w:webHidden/>
          </w:rPr>
        </w:r>
        <w:r w:rsidR="00DB690C">
          <w:rPr>
            <w:noProof/>
            <w:webHidden/>
          </w:rPr>
          <w:fldChar w:fldCharType="separate"/>
        </w:r>
        <w:r w:rsidR="00DB690C">
          <w:rPr>
            <w:noProof/>
            <w:webHidden/>
          </w:rPr>
          <w:t>78</w:t>
        </w:r>
        <w:r w:rsidR="00DB690C">
          <w:rPr>
            <w:noProof/>
            <w:webHidden/>
          </w:rPr>
          <w:fldChar w:fldCharType="end"/>
        </w:r>
      </w:hyperlink>
    </w:p>
    <w:p w14:paraId="1BC03A77" w14:textId="7642D850" w:rsidR="00DB690C" w:rsidRDefault="000F5161">
      <w:pPr>
        <w:pStyle w:val="TableofFigures"/>
        <w:tabs>
          <w:tab w:val="right" w:leader="dot" w:pos="8486"/>
        </w:tabs>
        <w:rPr>
          <w:rFonts w:asciiTheme="minorHAnsi" w:eastAsiaTheme="minorEastAsia" w:hAnsiTheme="minorHAnsi"/>
          <w:noProof/>
          <w:sz w:val="22"/>
        </w:rPr>
      </w:pPr>
      <w:hyperlink w:anchor="_Toc513119176" w:history="1">
        <w:r w:rsidR="00DB690C" w:rsidRPr="00CB41BE">
          <w:rPr>
            <w:rStyle w:val="Hyperlink"/>
            <w:noProof/>
          </w:rPr>
          <w:t>Figure 28: Correlation scatter plot of total organic carbon concentration and ammonia concentration.</w:t>
        </w:r>
        <w:r w:rsidR="00DB690C">
          <w:rPr>
            <w:noProof/>
            <w:webHidden/>
          </w:rPr>
          <w:tab/>
        </w:r>
        <w:r w:rsidR="00DB690C">
          <w:rPr>
            <w:noProof/>
            <w:webHidden/>
          </w:rPr>
          <w:fldChar w:fldCharType="begin"/>
        </w:r>
        <w:r w:rsidR="00DB690C">
          <w:rPr>
            <w:noProof/>
            <w:webHidden/>
          </w:rPr>
          <w:instrText xml:space="preserve"> PAGEREF _Toc513119176 \h </w:instrText>
        </w:r>
        <w:r w:rsidR="00DB690C">
          <w:rPr>
            <w:noProof/>
            <w:webHidden/>
          </w:rPr>
        </w:r>
        <w:r w:rsidR="00DB690C">
          <w:rPr>
            <w:noProof/>
            <w:webHidden/>
          </w:rPr>
          <w:fldChar w:fldCharType="separate"/>
        </w:r>
        <w:r w:rsidR="00DB690C">
          <w:rPr>
            <w:noProof/>
            <w:webHidden/>
          </w:rPr>
          <w:t>81</w:t>
        </w:r>
        <w:r w:rsidR="00DB690C">
          <w:rPr>
            <w:noProof/>
            <w:webHidden/>
          </w:rPr>
          <w:fldChar w:fldCharType="end"/>
        </w:r>
      </w:hyperlink>
    </w:p>
    <w:p w14:paraId="388F989C" w14:textId="6E180F03" w:rsidR="00DB690C" w:rsidRDefault="000F5161">
      <w:pPr>
        <w:pStyle w:val="TableofFigures"/>
        <w:tabs>
          <w:tab w:val="right" w:leader="dot" w:pos="8486"/>
        </w:tabs>
        <w:rPr>
          <w:rFonts w:asciiTheme="minorHAnsi" w:eastAsiaTheme="minorEastAsia" w:hAnsiTheme="minorHAnsi"/>
          <w:noProof/>
          <w:sz w:val="22"/>
        </w:rPr>
      </w:pPr>
      <w:hyperlink w:anchor="_Toc513119177" w:history="1">
        <w:r w:rsidR="00DB690C" w:rsidRPr="00CB41BE">
          <w:rPr>
            <w:rStyle w:val="Hyperlink"/>
            <w:noProof/>
          </w:rPr>
          <w:t>Figure 29: Percentages of nitrate and ammonia of total nitrogen in SAND column water samples.</w:t>
        </w:r>
        <w:r w:rsidR="00DB690C">
          <w:rPr>
            <w:noProof/>
            <w:webHidden/>
          </w:rPr>
          <w:tab/>
        </w:r>
        <w:r w:rsidR="00DB690C">
          <w:rPr>
            <w:noProof/>
            <w:webHidden/>
          </w:rPr>
          <w:fldChar w:fldCharType="begin"/>
        </w:r>
        <w:r w:rsidR="00DB690C">
          <w:rPr>
            <w:noProof/>
            <w:webHidden/>
          </w:rPr>
          <w:instrText xml:space="preserve"> PAGEREF _Toc513119177 \h </w:instrText>
        </w:r>
        <w:r w:rsidR="00DB690C">
          <w:rPr>
            <w:noProof/>
            <w:webHidden/>
          </w:rPr>
        </w:r>
        <w:r w:rsidR="00DB690C">
          <w:rPr>
            <w:noProof/>
            <w:webHidden/>
          </w:rPr>
          <w:fldChar w:fldCharType="separate"/>
        </w:r>
        <w:r w:rsidR="00DB690C">
          <w:rPr>
            <w:noProof/>
            <w:webHidden/>
          </w:rPr>
          <w:t>83</w:t>
        </w:r>
        <w:r w:rsidR="00DB690C">
          <w:rPr>
            <w:noProof/>
            <w:webHidden/>
          </w:rPr>
          <w:fldChar w:fldCharType="end"/>
        </w:r>
      </w:hyperlink>
    </w:p>
    <w:p w14:paraId="77DE670B" w14:textId="161BDF69" w:rsidR="00DB690C" w:rsidRDefault="000F5161">
      <w:pPr>
        <w:pStyle w:val="TableofFigures"/>
        <w:tabs>
          <w:tab w:val="right" w:leader="dot" w:pos="8486"/>
        </w:tabs>
        <w:rPr>
          <w:rFonts w:asciiTheme="minorHAnsi" w:eastAsiaTheme="minorEastAsia" w:hAnsiTheme="minorHAnsi"/>
          <w:noProof/>
          <w:sz w:val="22"/>
        </w:rPr>
      </w:pPr>
      <w:hyperlink w:anchor="_Toc513119178" w:history="1">
        <w:r w:rsidR="00DB690C" w:rsidRPr="00CB41BE">
          <w:rPr>
            <w:rStyle w:val="Hyperlink"/>
            <w:noProof/>
          </w:rPr>
          <w:t>Figure 30: Percentages of nitrate and ammonia of total nitrogen in FA5.0 column water samples.</w:t>
        </w:r>
        <w:r w:rsidR="00DB690C">
          <w:rPr>
            <w:noProof/>
            <w:webHidden/>
          </w:rPr>
          <w:tab/>
        </w:r>
        <w:r w:rsidR="00DB690C">
          <w:rPr>
            <w:noProof/>
            <w:webHidden/>
          </w:rPr>
          <w:fldChar w:fldCharType="begin"/>
        </w:r>
        <w:r w:rsidR="00DB690C">
          <w:rPr>
            <w:noProof/>
            <w:webHidden/>
          </w:rPr>
          <w:instrText xml:space="preserve"> PAGEREF _Toc513119178 \h </w:instrText>
        </w:r>
        <w:r w:rsidR="00DB690C">
          <w:rPr>
            <w:noProof/>
            <w:webHidden/>
          </w:rPr>
        </w:r>
        <w:r w:rsidR="00DB690C">
          <w:rPr>
            <w:noProof/>
            <w:webHidden/>
          </w:rPr>
          <w:fldChar w:fldCharType="separate"/>
        </w:r>
        <w:r w:rsidR="00DB690C">
          <w:rPr>
            <w:noProof/>
            <w:webHidden/>
          </w:rPr>
          <w:t>83</w:t>
        </w:r>
        <w:r w:rsidR="00DB690C">
          <w:rPr>
            <w:noProof/>
            <w:webHidden/>
          </w:rPr>
          <w:fldChar w:fldCharType="end"/>
        </w:r>
      </w:hyperlink>
    </w:p>
    <w:p w14:paraId="2A24110D" w14:textId="7F7CEC3B" w:rsidR="00DB690C" w:rsidRDefault="000F5161">
      <w:pPr>
        <w:pStyle w:val="TableofFigures"/>
        <w:tabs>
          <w:tab w:val="right" w:leader="dot" w:pos="8486"/>
        </w:tabs>
        <w:rPr>
          <w:rFonts w:asciiTheme="minorHAnsi" w:eastAsiaTheme="minorEastAsia" w:hAnsiTheme="minorHAnsi"/>
          <w:noProof/>
          <w:sz w:val="22"/>
        </w:rPr>
      </w:pPr>
      <w:hyperlink w:anchor="_Toc513119179" w:history="1">
        <w:r w:rsidR="00DB690C" w:rsidRPr="00CB41BE">
          <w:rPr>
            <w:rStyle w:val="Hyperlink"/>
            <w:noProof/>
          </w:rPr>
          <w:t>Figure 31: Percentages of nitrate and ammonia of total nitrogen in MDR7.5 column water samples.</w:t>
        </w:r>
        <w:r w:rsidR="00DB690C">
          <w:rPr>
            <w:noProof/>
            <w:webHidden/>
          </w:rPr>
          <w:tab/>
        </w:r>
        <w:r w:rsidR="00DB690C">
          <w:rPr>
            <w:noProof/>
            <w:webHidden/>
          </w:rPr>
          <w:fldChar w:fldCharType="begin"/>
        </w:r>
        <w:r w:rsidR="00DB690C">
          <w:rPr>
            <w:noProof/>
            <w:webHidden/>
          </w:rPr>
          <w:instrText xml:space="preserve"> PAGEREF _Toc513119179 \h </w:instrText>
        </w:r>
        <w:r w:rsidR="00DB690C">
          <w:rPr>
            <w:noProof/>
            <w:webHidden/>
          </w:rPr>
        </w:r>
        <w:r w:rsidR="00DB690C">
          <w:rPr>
            <w:noProof/>
            <w:webHidden/>
          </w:rPr>
          <w:fldChar w:fldCharType="separate"/>
        </w:r>
        <w:r w:rsidR="00DB690C">
          <w:rPr>
            <w:noProof/>
            <w:webHidden/>
          </w:rPr>
          <w:t>84</w:t>
        </w:r>
        <w:r w:rsidR="00DB690C">
          <w:rPr>
            <w:noProof/>
            <w:webHidden/>
          </w:rPr>
          <w:fldChar w:fldCharType="end"/>
        </w:r>
      </w:hyperlink>
    </w:p>
    <w:p w14:paraId="44AEE388" w14:textId="6EBA59F8" w:rsidR="00DB690C" w:rsidRDefault="000F5161">
      <w:pPr>
        <w:pStyle w:val="TableofFigures"/>
        <w:tabs>
          <w:tab w:val="right" w:leader="dot" w:pos="8486"/>
        </w:tabs>
        <w:rPr>
          <w:rFonts w:asciiTheme="minorHAnsi" w:eastAsiaTheme="minorEastAsia" w:hAnsiTheme="minorHAnsi"/>
          <w:noProof/>
          <w:sz w:val="22"/>
        </w:rPr>
      </w:pPr>
      <w:hyperlink w:anchor="_Toc513119180" w:history="1">
        <w:r w:rsidR="00DB690C" w:rsidRPr="00CB41BE">
          <w:rPr>
            <w:rStyle w:val="Hyperlink"/>
            <w:noProof/>
          </w:rPr>
          <w:t>Figure 32: Percentages of nitrate and ammonia of total nitrogen in APT column water samples.</w:t>
        </w:r>
        <w:r w:rsidR="00DB690C">
          <w:rPr>
            <w:noProof/>
            <w:webHidden/>
          </w:rPr>
          <w:tab/>
        </w:r>
        <w:r w:rsidR="00DB690C">
          <w:rPr>
            <w:noProof/>
            <w:webHidden/>
          </w:rPr>
          <w:fldChar w:fldCharType="begin"/>
        </w:r>
        <w:r w:rsidR="00DB690C">
          <w:rPr>
            <w:noProof/>
            <w:webHidden/>
          </w:rPr>
          <w:instrText xml:space="preserve"> PAGEREF _Toc513119180 \h </w:instrText>
        </w:r>
        <w:r w:rsidR="00DB690C">
          <w:rPr>
            <w:noProof/>
            <w:webHidden/>
          </w:rPr>
        </w:r>
        <w:r w:rsidR="00DB690C">
          <w:rPr>
            <w:noProof/>
            <w:webHidden/>
          </w:rPr>
          <w:fldChar w:fldCharType="separate"/>
        </w:r>
        <w:r w:rsidR="00DB690C">
          <w:rPr>
            <w:noProof/>
            <w:webHidden/>
          </w:rPr>
          <w:t>85</w:t>
        </w:r>
        <w:r w:rsidR="00DB690C">
          <w:rPr>
            <w:noProof/>
            <w:webHidden/>
          </w:rPr>
          <w:fldChar w:fldCharType="end"/>
        </w:r>
      </w:hyperlink>
    </w:p>
    <w:p w14:paraId="045BC103" w14:textId="330B3867" w:rsidR="00DB690C" w:rsidRDefault="000F5161">
      <w:pPr>
        <w:pStyle w:val="TableofFigures"/>
        <w:tabs>
          <w:tab w:val="right" w:leader="dot" w:pos="8486"/>
        </w:tabs>
        <w:rPr>
          <w:rFonts w:asciiTheme="minorHAnsi" w:eastAsiaTheme="minorEastAsia" w:hAnsiTheme="minorHAnsi"/>
          <w:noProof/>
          <w:sz w:val="22"/>
        </w:rPr>
      </w:pPr>
      <w:hyperlink w:anchor="_Toc513119181" w:history="1">
        <w:r w:rsidR="00DB690C" w:rsidRPr="00CB41BE">
          <w:rPr>
            <w:rStyle w:val="Hyperlink"/>
            <w:noProof/>
          </w:rPr>
          <w:t>Figure 33: Percentages of nitrate and ammonia of total nitrogen in BIO column water samples.</w:t>
        </w:r>
        <w:r w:rsidR="00DB690C">
          <w:rPr>
            <w:noProof/>
            <w:webHidden/>
          </w:rPr>
          <w:tab/>
        </w:r>
        <w:r w:rsidR="00DB690C">
          <w:rPr>
            <w:noProof/>
            <w:webHidden/>
          </w:rPr>
          <w:fldChar w:fldCharType="begin"/>
        </w:r>
        <w:r w:rsidR="00DB690C">
          <w:rPr>
            <w:noProof/>
            <w:webHidden/>
          </w:rPr>
          <w:instrText xml:space="preserve"> PAGEREF _Toc513119181 \h </w:instrText>
        </w:r>
        <w:r w:rsidR="00DB690C">
          <w:rPr>
            <w:noProof/>
            <w:webHidden/>
          </w:rPr>
        </w:r>
        <w:r w:rsidR="00DB690C">
          <w:rPr>
            <w:noProof/>
            <w:webHidden/>
          </w:rPr>
          <w:fldChar w:fldCharType="separate"/>
        </w:r>
        <w:r w:rsidR="00DB690C">
          <w:rPr>
            <w:noProof/>
            <w:webHidden/>
          </w:rPr>
          <w:t>85</w:t>
        </w:r>
        <w:r w:rsidR="00DB690C">
          <w:rPr>
            <w:noProof/>
            <w:webHidden/>
          </w:rPr>
          <w:fldChar w:fldCharType="end"/>
        </w:r>
      </w:hyperlink>
    </w:p>
    <w:p w14:paraId="4F083315" w14:textId="0C238754" w:rsidR="00DB690C" w:rsidRDefault="000F5161">
      <w:pPr>
        <w:pStyle w:val="TableofFigures"/>
        <w:tabs>
          <w:tab w:val="right" w:leader="dot" w:pos="8486"/>
        </w:tabs>
        <w:rPr>
          <w:rFonts w:asciiTheme="minorHAnsi" w:eastAsiaTheme="minorEastAsia" w:hAnsiTheme="minorHAnsi"/>
          <w:noProof/>
          <w:sz w:val="22"/>
        </w:rPr>
      </w:pPr>
      <w:hyperlink w:anchor="_Toc513119182" w:history="1">
        <w:r w:rsidR="00DB690C" w:rsidRPr="00CB41BE">
          <w:rPr>
            <w:rStyle w:val="Hyperlink"/>
            <w:noProof/>
          </w:rPr>
          <w:t>Figure 34: Correlation scatter plot of total organic carbon concentration and normalized effluent total nitrogen concentration.</w:t>
        </w:r>
        <w:r w:rsidR="00DB690C">
          <w:rPr>
            <w:noProof/>
            <w:webHidden/>
          </w:rPr>
          <w:tab/>
        </w:r>
        <w:r w:rsidR="00DB690C">
          <w:rPr>
            <w:noProof/>
            <w:webHidden/>
          </w:rPr>
          <w:fldChar w:fldCharType="begin"/>
        </w:r>
        <w:r w:rsidR="00DB690C">
          <w:rPr>
            <w:noProof/>
            <w:webHidden/>
          </w:rPr>
          <w:instrText xml:space="preserve"> PAGEREF _Toc513119182 \h </w:instrText>
        </w:r>
        <w:r w:rsidR="00DB690C">
          <w:rPr>
            <w:noProof/>
            <w:webHidden/>
          </w:rPr>
        </w:r>
        <w:r w:rsidR="00DB690C">
          <w:rPr>
            <w:noProof/>
            <w:webHidden/>
          </w:rPr>
          <w:fldChar w:fldCharType="separate"/>
        </w:r>
        <w:r w:rsidR="00DB690C">
          <w:rPr>
            <w:noProof/>
            <w:webHidden/>
          </w:rPr>
          <w:t>86</w:t>
        </w:r>
        <w:r w:rsidR="00DB690C">
          <w:rPr>
            <w:noProof/>
            <w:webHidden/>
          </w:rPr>
          <w:fldChar w:fldCharType="end"/>
        </w:r>
      </w:hyperlink>
    </w:p>
    <w:p w14:paraId="089C7FCE" w14:textId="591DC2FE" w:rsidR="00DB690C" w:rsidRDefault="000F5161">
      <w:pPr>
        <w:pStyle w:val="TableofFigures"/>
        <w:tabs>
          <w:tab w:val="right" w:leader="dot" w:pos="8486"/>
        </w:tabs>
        <w:rPr>
          <w:rFonts w:asciiTheme="minorHAnsi" w:eastAsiaTheme="minorEastAsia" w:hAnsiTheme="minorHAnsi"/>
          <w:noProof/>
          <w:sz w:val="22"/>
        </w:rPr>
      </w:pPr>
      <w:hyperlink w:anchor="_Toc513119183" w:history="1">
        <w:r w:rsidR="00DB690C" w:rsidRPr="00CB41BE">
          <w:rPr>
            <w:rStyle w:val="Hyperlink"/>
            <w:noProof/>
          </w:rPr>
          <w:t>Figure 35: Normalized effluent total copper concentrations of SAND columns.</w:t>
        </w:r>
        <w:r w:rsidR="00DB690C">
          <w:rPr>
            <w:noProof/>
            <w:webHidden/>
          </w:rPr>
          <w:tab/>
        </w:r>
        <w:r w:rsidR="00DB690C">
          <w:rPr>
            <w:noProof/>
            <w:webHidden/>
          </w:rPr>
          <w:fldChar w:fldCharType="begin"/>
        </w:r>
        <w:r w:rsidR="00DB690C">
          <w:rPr>
            <w:noProof/>
            <w:webHidden/>
          </w:rPr>
          <w:instrText xml:space="preserve"> PAGEREF _Toc513119183 \h </w:instrText>
        </w:r>
        <w:r w:rsidR="00DB690C">
          <w:rPr>
            <w:noProof/>
            <w:webHidden/>
          </w:rPr>
        </w:r>
        <w:r w:rsidR="00DB690C">
          <w:rPr>
            <w:noProof/>
            <w:webHidden/>
          </w:rPr>
          <w:fldChar w:fldCharType="separate"/>
        </w:r>
        <w:r w:rsidR="00DB690C">
          <w:rPr>
            <w:noProof/>
            <w:webHidden/>
          </w:rPr>
          <w:t>88</w:t>
        </w:r>
        <w:r w:rsidR="00DB690C">
          <w:rPr>
            <w:noProof/>
            <w:webHidden/>
          </w:rPr>
          <w:fldChar w:fldCharType="end"/>
        </w:r>
      </w:hyperlink>
    </w:p>
    <w:p w14:paraId="76DFA6C6" w14:textId="7D9B8D7B" w:rsidR="00DB690C" w:rsidRDefault="000F5161">
      <w:pPr>
        <w:pStyle w:val="TableofFigures"/>
        <w:tabs>
          <w:tab w:val="right" w:leader="dot" w:pos="8486"/>
        </w:tabs>
        <w:rPr>
          <w:rFonts w:asciiTheme="minorHAnsi" w:eastAsiaTheme="minorEastAsia" w:hAnsiTheme="minorHAnsi"/>
          <w:noProof/>
          <w:sz w:val="22"/>
        </w:rPr>
      </w:pPr>
      <w:hyperlink w:anchor="_Toc513119184" w:history="1">
        <w:r w:rsidR="00DB690C" w:rsidRPr="00CB41BE">
          <w:rPr>
            <w:rStyle w:val="Hyperlink"/>
            <w:noProof/>
          </w:rPr>
          <w:t>Figure 36: Normalized effluent filtered copper concentrations of SAND columns.</w:t>
        </w:r>
        <w:r w:rsidR="00DB690C">
          <w:rPr>
            <w:noProof/>
            <w:webHidden/>
          </w:rPr>
          <w:tab/>
        </w:r>
        <w:r w:rsidR="00DB690C">
          <w:rPr>
            <w:noProof/>
            <w:webHidden/>
          </w:rPr>
          <w:fldChar w:fldCharType="begin"/>
        </w:r>
        <w:r w:rsidR="00DB690C">
          <w:rPr>
            <w:noProof/>
            <w:webHidden/>
          </w:rPr>
          <w:instrText xml:space="preserve"> PAGEREF _Toc513119184 \h </w:instrText>
        </w:r>
        <w:r w:rsidR="00DB690C">
          <w:rPr>
            <w:noProof/>
            <w:webHidden/>
          </w:rPr>
        </w:r>
        <w:r w:rsidR="00DB690C">
          <w:rPr>
            <w:noProof/>
            <w:webHidden/>
          </w:rPr>
          <w:fldChar w:fldCharType="separate"/>
        </w:r>
        <w:r w:rsidR="00DB690C">
          <w:rPr>
            <w:noProof/>
            <w:webHidden/>
          </w:rPr>
          <w:t>89</w:t>
        </w:r>
        <w:r w:rsidR="00DB690C">
          <w:rPr>
            <w:noProof/>
            <w:webHidden/>
          </w:rPr>
          <w:fldChar w:fldCharType="end"/>
        </w:r>
      </w:hyperlink>
    </w:p>
    <w:p w14:paraId="7D0DE8D2" w14:textId="64773129" w:rsidR="00DB690C" w:rsidRDefault="000F5161">
      <w:pPr>
        <w:pStyle w:val="TableofFigures"/>
        <w:tabs>
          <w:tab w:val="right" w:leader="dot" w:pos="8486"/>
        </w:tabs>
        <w:rPr>
          <w:rFonts w:asciiTheme="minorHAnsi" w:eastAsiaTheme="minorEastAsia" w:hAnsiTheme="minorHAnsi"/>
          <w:noProof/>
          <w:sz w:val="22"/>
        </w:rPr>
      </w:pPr>
      <w:hyperlink w:anchor="_Toc513119185" w:history="1">
        <w:r w:rsidR="00DB690C" w:rsidRPr="00CB41BE">
          <w:rPr>
            <w:rStyle w:val="Hyperlink"/>
            <w:noProof/>
          </w:rPr>
          <w:t>Figure 37: Normalized effluent total copper concentrations of FA5.0 columns.</w:t>
        </w:r>
        <w:r w:rsidR="00DB690C">
          <w:rPr>
            <w:noProof/>
            <w:webHidden/>
          </w:rPr>
          <w:tab/>
        </w:r>
        <w:r w:rsidR="00DB690C">
          <w:rPr>
            <w:noProof/>
            <w:webHidden/>
          </w:rPr>
          <w:fldChar w:fldCharType="begin"/>
        </w:r>
        <w:r w:rsidR="00DB690C">
          <w:rPr>
            <w:noProof/>
            <w:webHidden/>
          </w:rPr>
          <w:instrText xml:space="preserve"> PAGEREF _Toc513119185 \h </w:instrText>
        </w:r>
        <w:r w:rsidR="00DB690C">
          <w:rPr>
            <w:noProof/>
            <w:webHidden/>
          </w:rPr>
        </w:r>
        <w:r w:rsidR="00DB690C">
          <w:rPr>
            <w:noProof/>
            <w:webHidden/>
          </w:rPr>
          <w:fldChar w:fldCharType="separate"/>
        </w:r>
        <w:r w:rsidR="00DB690C">
          <w:rPr>
            <w:noProof/>
            <w:webHidden/>
          </w:rPr>
          <w:t>90</w:t>
        </w:r>
        <w:r w:rsidR="00DB690C">
          <w:rPr>
            <w:noProof/>
            <w:webHidden/>
          </w:rPr>
          <w:fldChar w:fldCharType="end"/>
        </w:r>
      </w:hyperlink>
    </w:p>
    <w:p w14:paraId="19A9B9E6" w14:textId="64C98E34" w:rsidR="00DB690C" w:rsidRDefault="000F5161">
      <w:pPr>
        <w:pStyle w:val="TableofFigures"/>
        <w:tabs>
          <w:tab w:val="right" w:leader="dot" w:pos="8486"/>
        </w:tabs>
        <w:rPr>
          <w:rFonts w:asciiTheme="minorHAnsi" w:eastAsiaTheme="minorEastAsia" w:hAnsiTheme="minorHAnsi"/>
          <w:noProof/>
          <w:sz w:val="22"/>
        </w:rPr>
      </w:pPr>
      <w:hyperlink w:anchor="_Toc513119186" w:history="1">
        <w:r w:rsidR="00DB690C" w:rsidRPr="00CB41BE">
          <w:rPr>
            <w:rStyle w:val="Hyperlink"/>
            <w:noProof/>
          </w:rPr>
          <w:t>Figure 38: Normalized effluent filtered copper concentrations of FA5.0 columns.</w:t>
        </w:r>
        <w:r w:rsidR="00DB690C">
          <w:rPr>
            <w:noProof/>
            <w:webHidden/>
          </w:rPr>
          <w:tab/>
        </w:r>
        <w:r w:rsidR="00DB690C">
          <w:rPr>
            <w:noProof/>
            <w:webHidden/>
          </w:rPr>
          <w:fldChar w:fldCharType="begin"/>
        </w:r>
        <w:r w:rsidR="00DB690C">
          <w:rPr>
            <w:noProof/>
            <w:webHidden/>
          </w:rPr>
          <w:instrText xml:space="preserve"> PAGEREF _Toc513119186 \h </w:instrText>
        </w:r>
        <w:r w:rsidR="00DB690C">
          <w:rPr>
            <w:noProof/>
            <w:webHidden/>
          </w:rPr>
        </w:r>
        <w:r w:rsidR="00DB690C">
          <w:rPr>
            <w:noProof/>
            <w:webHidden/>
          </w:rPr>
          <w:fldChar w:fldCharType="separate"/>
        </w:r>
        <w:r w:rsidR="00DB690C">
          <w:rPr>
            <w:noProof/>
            <w:webHidden/>
          </w:rPr>
          <w:t>90</w:t>
        </w:r>
        <w:r w:rsidR="00DB690C">
          <w:rPr>
            <w:noProof/>
            <w:webHidden/>
          </w:rPr>
          <w:fldChar w:fldCharType="end"/>
        </w:r>
      </w:hyperlink>
    </w:p>
    <w:p w14:paraId="1F4D7EE7" w14:textId="799B72A4" w:rsidR="00DB690C" w:rsidRDefault="000F5161">
      <w:pPr>
        <w:pStyle w:val="TableofFigures"/>
        <w:tabs>
          <w:tab w:val="right" w:leader="dot" w:pos="8486"/>
        </w:tabs>
        <w:rPr>
          <w:rFonts w:asciiTheme="minorHAnsi" w:eastAsiaTheme="minorEastAsia" w:hAnsiTheme="minorHAnsi"/>
          <w:noProof/>
          <w:sz w:val="22"/>
        </w:rPr>
      </w:pPr>
      <w:hyperlink w:anchor="_Toc513119187" w:history="1">
        <w:r w:rsidR="00DB690C" w:rsidRPr="00CB41BE">
          <w:rPr>
            <w:rStyle w:val="Hyperlink"/>
            <w:noProof/>
          </w:rPr>
          <w:t>Figure 39: Normalized effluent total copper concentrations of MDR7.5 columns.</w:t>
        </w:r>
        <w:r w:rsidR="00DB690C">
          <w:rPr>
            <w:noProof/>
            <w:webHidden/>
          </w:rPr>
          <w:tab/>
        </w:r>
        <w:r w:rsidR="00DB690C">
          <w:rPr>
            <w:noProof/>
            <w:webHidden/>
          </w:rPr>
          <w:fldChar w:fldCharType="begin"/>
        </w:r>
        <w:r w:rsidR="00DB690C">
          <w:rPr>
            <w:noProof/>
            <w:webHidden/>
          </w:rPr>
          <w:instrText xml:space="preserve"> PAGEREF _Toc513119187 \h </w:instrText>
        </w:r>
        <w:r w:rsidR="00DB690C">
          <w:rPr>
            <w:noProof/>
            <w:webHidden/>
          </w:rPr>
        </w:r>
        <w:r w:rsidR="00DB690C">
          <w:rPr>
            <w:noProof/>
            <w:webHidden/>
          </w:rPr>
          <w:fldChar w:fldCharType="separate"/>
        </w:r>
        <w:r w:rsidR="00DB690C">
          <w:rPr>
            <w:noProof/>
            <w:webHidden/>
          </w:rPr>
          <w:t>91</w:t>
        </w:r>
        <w:r w:rsidR="00DB690C">
          <w:rPr>
            <w:noProof/>
            <w:webHidden/>
          </w:rPr>
          <w:fldChar w:fldCharType="end"/>
        </w:r>
      </w:hyperlink>
    </w:p>
    <w:p w14:paraId="7B0A2F4B" w14:textId="3A608371" w:rsidR="00DB690C" w:rsidRDefault="000F5161">
      <w:pPr>
        <w:pStyle w:val="TableofFigures"/>
        <w:tabs>
          <w:tab w:val="right" w:leader="dot" w:pos="8486"/>
        </w:tabs>
        <w:rPr>
          <w:rFonts w:asciiTheme="minorHAnsi" w:eastAsiaTheme="minorEastAsia" w:hAnsiTheme="minorHAnsi"/>
          <w:noProof/>
          <w:sz w:val="22"/>
        </w:rPr>
      </w:pPr>
      <w:hyperlink w:anchor="_Toc513119188" w:history="1">
        <w:r w:rsidR="00DB690C" w:rsidRPr="00CB41BE">
          <w:rPr>
            <w:rStyle w:val="Hyperlink"/>
            <w:noProof/>
          </w:rPr>
          <w:t>Figure 40: Normalized effluent filtered copper concentrations of MDR7.5 columns.</w:t>
        </w:r>
        <w:r w:rsidR="00DB690C">
          <w:rPr>
            <w:noProof/>
            <w:webHidden/>
          </w:rPr>
          <w:tab/>
        </w:r>
        <w:r w:rsidR="00DB690C">
          <w:rPr>
            <w:noProof/>
            <w:webHidden/>
          </w:rPr>
          <w:fldChar w:fldCharType="begin"/>
        </w:r>
        <w:r w:rsidR="00DB690C">
          <w:rPr>
            <w:noProof/>
            <w:webHidden/>
          </w:rPr>
          <w:instrText xml:space="preserve"> PAGEREF _Toc513119188 \h </w:instrText>
        </w:r>
        <w:r w:rsidR="00DB690C">
          <w:rPr>
            <w:noProof/>
            <w:webHidden/>
          </w:rPr>
        </w:r>
        <w:r w:rsidR="00DB690C">
          <w:rPr>
            <w:noProof/>
            <w:webHidden/>
          </w:rPr>
          <w:fldChar w:fldCharType="separate"/>
        </w:r>
        <w:r w:rsidR="00DB690C">
          <w:rPr>
            <w:noProof/>
            <w:webHidden/>
          </w:rPr>
          <w:t>92</w:t>
        </w:r>
        <w:r w:rsidR="00DB690C">
          <w:rPr>
            <w:noProof/>
            <w:webHidden/>
          </w:rPr>
          <w:fldChar w:fldCharType="end"/>
        </w:r>
      </w:hyperlink>
    </w:p>
    <w:p w14:paraId="50C5461C" w14:textId="1410AC18" w:rsidR="00DB690C" w:rsidRDefault="000F5161">
      <w:pPr>
        <w:pStyle w:val="TableofFigures"/>
        <w:tabs>
          <w:tab w:val="right" w:leader="dot" w:pos="8486"/>
        </w:tabs>
        <w:rPr>
          <w:rFonts w:asciiTheme="minorHAnsi" w:eastAsiaTheme="minorEastAsia" w:hAnsiTheme="minorHAnsi"/>
          <w:noProof/>
          <w:sz w:val="22"/>
        </w:rPr>
      </w:pPr>
      <w:hyperlink w:anchor="_Toc513119189" w:history="1">
        <w:r w:rsidR="00DB690C" w:rsidRPr="00CB41BE">
          <w:rPr>
            <w:rStyle w:val="Hyperlink"/>
            <w:noProof/>
          </w:rPr>
          <w:t>Figure 41: Normalized effluent total copper concentrations of APT columns.</w:t>
        </w:r>
        <w:r w:rsidR="00DB690C">
          <w:rPr>
            <w:noProof/>
            <w:webHidden/>
          </w:rPr>
          <w:tab/>
        </w:r>
        <w:r w:rsidR="00DB690C">
          <w:rPr>
            <w:noProof/>
            <w:webHidden/>
          </w:rPr>
          <w:fldChar w:fldCharType="begin"/>
        </w:r>
        <w:r w:rsidR="00DB690C">
          <w:rPr>
            <w:noProof/>
            <w:webHidden/>
          </w:rPr>
          <w:instrText xml:space="preserve"> PAGEREF _Toc513119189 \h </w:instrText>
        </w:r>
        <w:r w:rsidR="00DB690C">
          <w:rPr>
            <w:noProof/>
            <w:webHidden/>
          </w:rPr>
        </w:r>
        <w:r w:rsidR="00DB690C">
          <w:rPr>
            <w:noProof/>
            <w:webHidden/>
          </w:rPr>
          <w:fldChar w:fldCharType="separate"/>
        </w:r>
        <w:r w:rsidR="00DB690C">
          <w:rPr>
            <w:noProof/>
            <w:webHidden/>
          </w:rPr>
          <w:t>93</w:t>
        </w:r>
        <w:r w:rsidR="00DB690C">
          <w:rPr>
            <w:noProof/>
            <w:webHidden/>
          </w:rPr>
          <w:fldChar w:fldCharType="end"/>
        </w:r>
      </w:hyperlink>
    </w:p>
    <w:p w14:paraId="3B1F6F5F" w14:textId="0C5B9842" w:rsidR="00DB690C" w:rsidRDefault="000F5161">
      <w:pPr>
        <w:pStyle w:val="TableofFigures"/>
        <w:tabs>
          <w:tab w:val="right" w:leader="dot" w:pos="8486"/>
        </w:tabs>
        <w:rPr>
          <w:rFonts w:asciiTheme="minorHAnsi" w:eastAsiaTheme="minorEastAsia" w:hAnsiTheme="minorHAnsi"/>
          <w:noProof/>
          <w:sz w:val="22"/>
        </w:rPr>
      </w:pPr>
      <w:hyperlink w:anchor="_Toc513119190" w:history="1">
        <w:r w:rsidR="00DB690C" w:rsidRPr="00CB41BE">
          <w:rPr>
            <w:rStyle w:val="Hyperlink"/>
            <w:noProof/>
          </w:rPr>
          <w:t>Figure 42: Normalized effluent filtered copper concentrations of APT columns.</w:t>
        </w:r>
        <w:r w:rsidR="00DB690C">
          <w:rPr>
            <w:noProof/>
            <w:webHidden/>
          </w:rPr>
          <w:tab/>
        </w:r>
        <w:r w:rsidR="00DB690C">
          <w:rPr>
            <w:noProof/>
            <w:webHidden/>
          </w:rPr>
          <w:fldChar w:fldCharType="begin"/>
        </w:r>
        <w:r w:rsidR="00DB690C">
          <w:rPr>
            <w:noProof/>
            <w:webHidden/>
          </w:rPr>
          <w:instrText xml:space="preserve"> PAGEREF _Toc513119190 \h </w:instrText>
        </w:r>
        <w:r w:rsidR="00DB690C">
          <w:rPr>
            <w:noProof/>
            <w:webHidden/>
          </w:rPr>
        </w:r>
        <w:r w:rsidR="00DB690C">
          <w:rPr>
            <w:noProof/>
            <w:webHidden/>
          </w:rPr>
          <w:fldChar w:fldCharType="separate"/>
        </w:r>
        <w:r w:rsidR="00DB690C">
          <w:rPr>
            <w:noProof/>
            <w:webHidden/>
          </w:rPr>
          <w:t>93</w:t>
        </w:r>
        <w:r w:rsidR="00DB690C">
          <w:rPr>
            <w:noProof/>
            <w:webHidden/>
          </w:rPr>
          <w:fldChar w:fldCharType="end"/>
        </w:r>
      </w:hyperlink>
    </w:p>
    <w:p w14:paraId="40006920" w14:textId="58F07D0B" w:rsidR="00DB690C" w:rsidRDefault="000F5161">
      <w:pPr>
        <w:pStyle w:val="TableofFigures"/>
        <w:tabs>
          <w:tab w:val="right" w:leader="dot" w:pos="8486"/>
        </w:tabs>
        <w:rPr>
          <w:rFonts w:asciiTheme="minorHAnsi" w:eastAsiaTheme="minorEastAsia" w:hAnsiTheme="minorHAnsi"/>
          <w:noProof/>
          <w:sz w:val="22"/>
        </w:rPr>
      </w:pPr>
      <w:hyperlink w:anchor="_Toc513119191" w:history="1">
        <w:r w:rsidR="00DB690C" w:rsidRPr="00CB41BE">
          <w:rPr>
            <w:rStyle w:val="Hyperlink"/>
            <w:noProof/>
          </w:rPr>
          <w:t>Figure 43: Normalized effluent total copper concentrations of BIO columns.</w:t>
        </w:r>
        <w:r w:rsidR="00DB690C">
          <w:rPr>
            <w:noProof/>
            <w:webHidden/>
          </w:rPr>
          <w:tab/>
        </w:r>
        <w:r w:rsidR="00DB690C">
          <w:rPr>
            <w:noProof/>
            <w:webHidden/>
          </w:rPr>
          <w:fldChar w:fldCharType="begin"/>
        </w:r>
        <w:r w:rsidR="00DB690C">
          <w:rPr>
            <w:noProof/>
            <w:webHidden/>
          </w:rPr>
          <w:instrText xml:space="preserve"> PAGEREF _Toc513119191 \h </w:instrText>
        </w:r>
        <w:r w:rsidR="00DB690C">
          <w:rPr>
            <w:noProof/>
            <w:webHidden/>
          </w:rPr>
        </w:r>
        <w:r w:rsidR="00DB690C">
          <w:rPr>
            <w:noProof/>
            <w:webHidden/>
          </w:rPr>
          <w:fldChar w:fldCharType="separate"/>
        </w:r>
        <w:r w:rsidR="00DB690C">
          <w:rPr>
            <w:noProof/>
            <w:webHidden/>
          </w:rPr>
          <w:t>94</w:t>
        </w:r>
        <w:r w:rsidR="00DB690C">
          <w:rPr>
            <w:noProof/>
            <w:webHidden/>
          </w:rPr>
          <w:fldChar w:fldCharType="end"/>
        </w:r>
      </w:hyperlink>
    </w:p>
    <w:p w14:paraId="6ACDD3C1" w14:textId="0DFDB865" w:rsidR="00DB690C" w:rsidRDefault="000F5161">
      <w:pPr>
        <w:pStyle w:val="TableofFigures"/>
        <w:tabs>
          <w:tab w:val="right" w:leader="dot" w:pos="8486"/>
        </w:tabs>
        <w:rPr>
          <w:rFonts w:asciiTheme="minorHAnsi" w:eastAsiaTheme="minorEastAsia" w:hAnsiTheme="minorHAnsi"/>
          <w:noProof/>
          <w:sz w:val="22"/>
        </w:rPr>
      </w:pPr>
      <w:hyperlink w:anchor="_Toc513119192" w:history="1">
        <w:r w:rsidR="00DB690C" w:rsidRPr="00CB41BE">
          <w:rPr>
            <w:rStyle w:val="Hyperlink"/>
            <w:noProof/>
          </w:rPr>
          <w:t>Figure 44: Normalized effluent filtered copper concentrations of BIO columns.</w:t>
        </w:r>
        <w:r w:rsidR="00DB690C">
          <w:rPr>
            <w:noProof/>
            <w:webHidden/>
          </w:rPr>
          <w:tab/>
        </w:r>
        <w:r w:rsidR="00DB690C">
          <w:rPr>
            <w:noProof/>
            <w:webHidden/>
          </w:rPr>
          <w:fldChar w:fldCharType="begin"/>
        </w:r>
        <w:r w:rsidR="00DB690C">
          <w:rPr>
            <w:noProof/>
            <w:webHidden/>
          </w:rPr>
          <w:instrText xml:space="preserve"> PAGEREF _Toc513119192 \h </w:instrText>
        </w:r>
        <w:r w:rsidR="00DB690C">
          <w:rPr>
            <w:noProof/>
            <w:webHidden/>
          </w:rPr>
        </w:r>
        <w:r w:rsidR="00DB690C">
          <w:rPr>
            <w:noProof/>
            <w:webHidden/>
          </w:rPr>
          <w:fldChar w:fldCharType="separate"/>
        </w:r>
        <w:r w:rsidR="00DB690C">
          <w:rPr>
            <w:noProof/>
            <w:webHidden/>
          </w:rPr>
          <w:t>95</w:t>
        </w:r>
        <w:r w:rsidR="00DB690C">
          <w:rPr>
            <w:noProof/>
            <w:webHidden/>
          </w:rPr>
          <w:fldChar w:fldCharType="end"/>
        </w:r>
      </w:hyperlink>
    </w:p>
    <w:p w14:paraId="754178DD" w14:textId="18DD6C67" w:rsidR="00DB690C" w:rsidRDefault="000F5161">
      <w:pPr>
        <w:pStyle w:val="TableofFigures"/>
        <w:tabs>
          <w:tab w:val="right" w:leader="dot" w:pos="8486"/>
        </w:tabs>
        <w:rPr>
          <w:rFonts w:asciiTheme="minorHAnsi" w:eastAsiaTheme="minorEastAsia" w:hAnsiTheme="minorHAnsi"/>
          <w:noProof/>
          <w:sz w:val="22"/>
        </w:rPr>
      </w:pPr>
      <w:hyperlink w:anchor="_Toc513119193" w:history="1">
        <w:r w:rsidR="00DB690C" w:rsidRPr="00CB41BE">
          <w:rPr>
            <w:rStyle w:val="Hyperlink"/>
            <w:noProof/>
          </w:rPr>
          <w:t>Figure 45: Normalized effluent total lead concentrations of SAND columns.</w:t>
        </w:r>
        <w:r w:rsidR="00DB690C">
          <w:rPr>
            <w:noProof/>
            <w:webHidden/>
          </w:rPr>
          <w:tab/>
        </w:r>
        <w:r w:rsidR="00DB690C">
          <w:rPr>
            <w:noProof/>
            <w:webHidden/>
          </w:rPr>
          <w:fldChar w:fldCharType="begin"/>
        </w:r>
        <w:r w:rsidR="00DB690C">
          <w:rPr>
            <w:noProof/>
            <w:webHidden/>
          </w:rPr>
          <w:instrText xml:space="preserve"> PAGEREF _Toc513119193 \h </w:instrText>
        </w:r>
        <w:r w:rsidR="00DB690C">
          <w:rPr>
            <w:noProof/>
            <w:webHidden/>
          </w:rPr>
        </w:r>
        <w:r w:rsidR="00DB690C">
          <w:rPr>
            <w:noProof/>
            <w:webHidden/>
          </w:rPr>
          <w:fldChar w:fldCharType="separate"/>
        </w:r>
        <w:r w:rsidR="00DB690C">
          <w:rPr>
            <w:noProof/>
            <w:webHidden/>
          </w:rPr>
          <w:t>98</w:t>
        </w:r>
        <w:r w:rsidR="00DB690C">
          <w:rPr>
            <w:noProof/>
            <w:webHidden/>
          </w:rPr>
          <w:fldChar w:fldCharType="end"/>
        </w:r>
      </w:hyperlink>
    </w:p>
    <w:p w14:paraId="6BC6A9E6" w14:textId="5C0D39BA" w:rsidR="00DB690C" w:rsidRDefault="000F5161">
      <w:pPr>
        <w:pStyle w:val="TableofFigures"/>
        <w:tabs>
          <w:tab w:val="right" w:leader="dot" w:pos="8486"/>
        </w:tabs>
        <w:rPr>
          <w:rFonts w:asciiTheme="minorHAnsi" w:eastAsiaTheme="minorEastAsia" w:hAnsiTheme="minorHAnsi"/>
          <w:noProof/>
          <w:sz w:val="22"/>
        </w:rPr>
      </w:pPr>
      <w:hyperlink w:anchor="_Toc513119194" w:history="1">
        <w:r w:rsidR="00DB690C" w:rsidRPr="00CB41BE">
          <w:rPr>
            <w:rStyle w:val="Hyperlink"/>
            <w:noProof/>
          </w:rPr>
          <w:t>Figure 46: Normalized effluent filtered lead concentrations of SAND columns.</w:t>
        </w:r>
        <w:r w:rsidR="00DB690C">
          <w:rPr>
            <w:noProof/>
            <w:webHidden/>
          </w:rPr>
          <w:tab/>
        </w:r>
        <w:r w:rsidR="00DB690C">
          <w:rPr>
            <w:noProof/>
            <w:webHidden/>
          </w:rPr>
          <w:fldChar w:fldCharType="begin"/>
        </w:r>
        <w:r w:rsidR="00DB690C">
          <w:rPr>
            <w:noProof/>
            <w:webHidden/>
          </w:rPr>
          <w:instrText xml:space="preserve"> PAGEREF _Toc513119194 \h </w:instrText>
        </w:r>
        <w:r w:rsidR="00DB690C">
          <w:rPr>
            <w:noProof/>
            <w:webHidden/>
          </w:rPr>
        </w:r>
        <w:r w:rsidR="00DB690C">
          <w:rPr>
            <w:noProof/>
            <w:webHidden/>
          </w:rPr>
          <w:fldChar w:fldCharType="separate"/>
        </w:r>
        <w:r w:rsidR="00DB690C">
          <w:rPr>
            <w:noProof/>
            <w:webHidden/>
          </w:rPr>
          <w:t>99</w:t>
        </w:r>
        <w:r w:rsidR="00DB690C">
          <w:rPr>
            <w:noProof/>
            <w:webHidden/>
          </w:rPr>
          <w:fldChar w:fldCharType="end"/>
        </w:r>
      </w:hyperlink>
    </w:p>
    <w:p w14:paraId="3F70C0E2" w14:textId="70235219" w:rsidR="00DB690C" w:rsidRDefault="000F5161">
      <w:pPr>
        <w:pStyle w:val="TableofFigures"/>
        <w:tabs>
          <w:tab w:val="right" w:leader="dot" w:pos="8486"/>
        </w:tabs>
        <w:rPr>
          <w:rFonts w:asciiTheme="minorHAnsi" w:eastAsiaTheme="minorEastAsia" w:hAnsiTheme="minorHAnsi"/>
          <w:noProof/>
          <w:sz w:val="22"/>
        </w:rPr>
      </w:pPr>
      <w:hyperlink w:anchor="_Toc513119195" w:history="1">
        <w:r w:rsidR="00DB690C" w:rsidRPr="00CB41BE">
          <w:rPr>
            <w:rStyle w:val="Hyperlink"/>
            <w:noProof/>
          </w:rPr>
          <w:t>Figure 47: Normalized effluent total lead concentrations of FA5.0 columns.</w:t>
        </w:r>
        <w:r w:rsidR="00DB690C">
          <w:rPr>
            <w:noProof/>
            <w:webHidden/>
          </w:rPr>
          <w:tab/>
        </w:r>
        <w:r w:rsidR="00DB690C">
          <w:rPr>
            <w:noProof/>
            <w:webHidden/>
          </w:rPr>
          <w:fldChar w:fldCharType="begin"/>
        </w:r>
        <w:r w:rsidR="00DB690C">
          <w:rPr>
            <w:noProof/>
            <w:webHidden/>
          </w:rPr>
          <w:instrText xml:space="preserve"> PAGEREF _Toc513119195 \h </w:instrText>
        </w:r>
        <w:r w:rsidR="00DB690C">
          <w:rPr>
            <w:noProof/>
            <w:webHidden/>
          </w:rPr>
        </w:r>
        <w:r w:rsidR="00DB690C">
          <w:rPr>
            <w:noProof/>
            <w:webHidden/>
          </w:rPr>
          <w:fldChar w:fldCharType="separate"/>
        </w:r>
        <w:r w:rsidR="00DB690C">
          <w:rPr>
            <w:noProof/>
            <w:webHidden/>
          </w:rPr>
          <w:t>100</w:t>
        </w:r>
        <w:r w:rsidR="00DB690C">
          <w:rPr>
            <w:noProof/>
            <w:webHidden/>
          </w:rPr>
          <w:fldChar w:fldCharType="end"/>
        </w:r>
      </w:hyperlink>
    </w:p>
    <w:p w14:paraId="63A48055" w14:textId="531D3724" w:rsidR="00DB690C" w:rsidRDefault="000F5161">
      <w:pPr>
        <w:pStyle w:val="TableofFigures"/>
        <w:tabs>
          <w:tab w:val="right" w:leader="dot" w:pos="8486"/>
        </w:tabs>
        <w:rPr>
          <w:rFonts w:asciiTheme="minorHAnsi" w:eastAsiaTheme="minorEastAsia" w:hAnsiTheme="minorHAnsi"/>
          <w:noProof/>
          <w:sz w:val="22"/>
        </w:rPr>
      </w:pPr>
      <w:hyperlink w:anchor="_Toc513119196" w:history="1">
        <w:r w:rsidR="00DB690C" w:rsidRPr="00CB41BE">
          <w:rPr>
            <w:rStyle w:val="Hyperlink"/>
            <w:noProof/>
          </w:rPr>
          <w:t>Figure 48: Normalized effluent filtered Pb concentrations of FA5.0 columns.</w:t>
        </w:r>
        <w:r w:rsidR="00DB690C">
          <w:rPr>
            <w:noProof/>
            <w:webHidden/>
          </w:rPr>
          <w:tab/>
        </w:r>
        <w:r w:rsidR="00DB690C">
          <w:rPr>
            <w:noProof/>
            <w:webHidden/>
          </w:rPr>
          <w:fldChar w:fldCharType="begin"/>
        </w:r>
        <w:r w:rsidR="00DB690C">
          <w:rPr>
            <w:noProof/>
            <w:webHidden/>
          </w:rPr>
          <w:instrText xml:space="preserve"> PAGEREF _Toc513119196 \h </w:instrText>
        </w:r>
        <w:r w:rsidR="00DB690C">
          <w:rPr>
            <w:noProof/>
            <w:webHidden/>
          </w:rPr>
        </w:r>
        <w:r w:rsidR="00DB690C">
          <w:rPr>
            <w:noProof/>
            <w:webHidden/>
          </w:rPr>
          <w:fldChar w:fldCharType="separate"/>
        </w:r>
        <w:r w:rsidR="00DB690C">
          <w:rPr>
            <w:noProof/>
            <w:webHidden/>
          </w:rPr>
          <w:t>100</w:t>
        </w:r>
        <w:r w:rsidR="00DB690C">
          <w:rPr>
            <w:noProof/>
            <w:webHidden/>
          </w:rPr>
          <w:fldChar w:fldCharType="end"/>
        </w:r>
      </w:hyperlink>
    </w:p>
    <w:p w14:paraId="38DC1BBD" w14:textId="19E612AE" w:rsidR="00DB690C" w:rsidRDefault="000F5161">
      <w:pPr>
        <w:pStyle w:val="TableofFigures"/>
        <w:tabs>
          <w:tab w:val="right" w:leader="dot" w:pos="8486"/>
        </w:tabs>
        <w:rPr>
          <w:rFonts w:asciiTheme="minorHAnsi" w:eastAsiaTheme="minorEastAsia" w:hAnsiTheme="minorHAnsi"/>
          <w:noProof/>
          <w:sz w:val="22"/>
        </w:rPr>
      </w:pPr>
      <w:hyperlink w:anchor="_Toc513119197" w:history="1">
        <w:r w:rsidR="00DB690C" w:rsidRPr="00CB41BE">
          <w:rPr>
            <w:rStyle w:val="Hyperlink"/>
            <w:noProof/>
          </w:rPr>
          <w:t>Figure 49: Normalized effluent total lead concentrations of MDR7.5 columns.</w:t>
        </w:r>
        <w:r w:rsidR="00DB690C">
          <w:rPr>
            <w:noProof/>
            <w:webHidden/>
          </w:rPr>
          <w:tab/>
        </w:r>
        <w:r w:rsidR="00DB690C">
          <w:rPr>
            <w:noProof/>
            <w:webHidden/>
          </w:rPr>
          <w:fldChar w:fldCharType="begin"/>
        </w:r>
        <w:r w:rsidR="00DB690C">
          <w:rPr>
            <w:noProof/>
            <w:webHidden/>
          </w:rPr>
          <w:instrText xml:space="preserve"> PAGEREF _Toc513119197 \h </w:instrText>
        </w:r>
        <w:r w:rsidR="00DB690C">
          <w:rPr>
            <w:noProof/>
            <w:webHidden/>
          </w:rPr>
        </w:r>
        <w:r w:rsidR="00DB690C">
          <w:rPr>
            <w:noProof/>
            <w:webHidden/>
          </w:rPr>
          <w:fldChar w:fldCharType="separate"/>
        </w:r>
        <w:r w:rsidR="00DB690C">
          <w:rPr>
            <w:noProof/>
            <w:webHidden/>
          </w:rPr>
          <w:t>101</w:t>
        </w:r>
        <w:r w:rsidR="00DB690C">
          <w:rPr>
            <w:noProof/>
            <w:webHidden/>
          </w:rPr>
          <w:fldChar w:fldCharType="end"/>
        </w:r>
      </w:hyperlink>
    </w:p>
    <w:p w14:paraId="6F20F9D9" w14:textId="1052DB3A" w:rsidR="00DB690C" w:rsidRDefault="000F5161">
      <w:pPr>
        <w:pStyle w:val="TableofFigures"/>
        <w:tabs>
          <w:tab w:val="right" w:leader="dot" w:pos="8486"/>
        </w:tabs>
        <w:rPr>
          <w:rFonts w:asciiTheme="minorHAnsi" w:eastAsiaTheme="minorEastAsia" w:hAnsiTheme="minorHAnsi"/>
          <w:noProof/>
          <w:sz w:val="22"/>
        </w:rPr>
      </w:pPr>
      <w:hyperlink w:anchor="_Toc513119198" w:history="1">
        <w:r w:rsidR="00DB690C" w:rsidRPr="00CB41BE">
          <w:rPr>
            <w:rStyle w:val="Hyperlink"/>
            <w:noProof/>
          </w:rPr>
          <w:t>Figure 50: Normalized effluent filtered lead concentrations of MDR7.5 columns.</w:t>
        </w:r>
        <w:r w:rsidR="00DB690C">
          <w:rPr>
            <w:noProof/>
            <w:webHidden/>
          </w:rPr>
          <w:tab/>
        </w:r>
        <w:r w:rsidR="00DB690C">
          <w:rPr>
            <w:noProof/>
            <w:webHidden/>
          </w:rPr>
          <w:fldChar w:fldCharType="begin"/>
        </w:r>
        <w:r w:rsidR="00DB690C">
          <w:rPr>
            <w:noProof/>
            <w:webHidden/>
          </w:rPr>
          <w:instrText xml:space="preserve"> PAGEREF _Toc513119198 \h </w:instrText>
        </w:r>
        <w:r w:rsidR="00DB690C">
          <w:rPr>
            <w:noProof/>
            <w:webHidden/>
          </w:rPr>
        </w:r>
        <w:r w:rsidR="00DB690C">
          <w:rPr>
            <w:noProof/>
            <w:webHidden/>
          </w:rPr>
          <w:fldChar w:fldCharType="separate"/>
        </w:r>
        <w:r w:rsidR="00DB690C">
          <w:rPr>
            <w:noProof/>
            <w:webHidden/>
          </w:rPr>
          <w:t>102</w:t>
        </w:r>
        <w:r w:rsidR="00DB690C">
          <w:rPr>
            <w:noProof/>
            <w:webHidden/>
          </w:rPr>
          <w:fldChar w:fldCharType="end"/>
        </w:r>
      </w:hyperlink>
    </w:p>
    <w:p w14:paraId="5F1DF204" w14:textId="5320DCC3" w:rsidR="00DB690C" w:rsidRDefault="000F5161">
      <w:pPr>
        <w:pStyle w:val="TableofFigures"/>
        <w:tabs>
          <w:tab w:val="right" w:leader="dot" w:pos="8486"/>
        </w:tabs>
        <w:rPr>
          <w:rFonts w:asciiTheme="minorHAnsi" w:eastAsiaTheme="minorEastAsia" w:hAnsiTheme="minorHAnsi"/>
          <w:noProof/>
          <w:sz w:val="22"/>
        </w:rPr>
      </w:pPr>
      <w:hyperlink w:anchor="_Toc513119199" w:history="1">
        <w:r w:rsidR="00DB690C" w:rsidRPr="00CB41BE">
          <w:rPr>
            <w:rStyle w:val="Hyperlink"/>
            <w:noProof/>
          </w:rPr>
          <w:t>Figure 51: Normalized effluent total lead concentrations of APT columns.</w:t>
        </w:r>
        <w:r w:rsidR="00DB690C">
          <w:rPr>
            <w:noProof/>
            <w:webHidden/>
          </w:rPr>
          <w:tab/>
        </w:r>
        <w:r w:rsidR="00DB690C">
          <w:rPr>
            <w:noProof/>
            <w:webHidden/>
          </w:rPr>
          <w:fldChar w:fldCharType="begin"/>
        </w:r>
        <w:r w:rsidR="00DB690C">
          <w:rPr>
            <w:noProof/>
            <w:webHidden/>
          </w:rPr>
          <w:instrText xml:space="preserve"> PAGEREF _Toc513119199 \h </w:instrText>
        </w:r>
        <w:r w:rsidR="00DB690C">
          <w:rPr>
            <w:noProof/>
            <w:webHidden/>
          </w:rPr>
        </w:r>
        <w:r w:rsidR="00DB690C">
          <w:rPr>
            <w:noProof/>
            <w:webHidden/>
          </w:rPr>
          <w:fldChar w:fldCharType="separate"/>
        </w:r>
        <w:r w:rsidR="00DB690C">
          <w:rPr>
            <w:noProof/>
            <w:webHidden/>
          </w:rPr>
          <w:t>103</w:t>
        </w:r>
        <w:r w:rsidR="00DB690C">
          <w:rPr>
            <w:noProof/>
            <w:webHidden/>
          </w:rPr>
          <w:fldChar w:fldCharType="end"/>
        </w:r>
      </w:hyperlink>
    </w:p>
    <w:p w14:paraId="1ADA6AC8" w14:textId="3C8DD44C" w:rsidR="00DB690C" w:rsidRDefault="000F5161">
      <w:pPr>
        <w:pStyle w:val="TableofFigures"/>
        <w:tabs>
          <w:tab w:val="right" w:leader="dot" w:pos="8486"/>
        </w:tabs>
        <w:rPr>
          <w:rFonts w:asciiTheme="minorHAnsi" w:eastAsiaTheme="minorEastAsia" w:hAnsiTheme="minorHAnsi"/>
          <w:noProof/>
          <w:sz w:val="22"/>
        </w:rPr>
      </w:pPr>
      <w:hyperlink w:anchor="_Toc513119200" w:history="1">
        <w:r w:rsidR="00DB690C" w:rsidRPr="00CB41BE">
          <w:rPr>
            <w:rStyle w:val="Hyperlink"/>
            <w:noProof/>
          </w:rPr>
          <w:t>Figure 52: Normalized effluent filtered lead concentrations of APT columns.</w:t>
        </w:r>
        <w:r w:rsidR="00DB690C">
          <w:rPr>
            <w:noProof/>
            <w:webHidden/>
          </w:rPr>
          <w:tab/>
        </w:r>
        <w:r w:rsidR="00DB690C">
          <w:rPr>
            <w:noProof/>
            <w:webHidden/>
          </w:rPr>
          <w:fldChar w:fldCharType="begin"/>
        </w:r>
        <w:r w:rsidR="00DB690C">
          <w:rPr>
            <w:noProof/>
            <w:webHidden/>
          </w:rPr>
          <w:instrText xml:space="preserve"> PAGEREF _Toc513119200 \h </w:instrText>
        </w:r>
        <w:r w:rsidR="00DB690C">
          <w:rPr>
            <w:noProof/>
            <w:webHidden/>
          </w:rPr>
        </w:r>
        <w:r w:rsidR="00DB690C">
          <w:rPr>
            <w:noProof/>
            <w:webHidden/>
          </w:rPr>
          <w:fldChar w:fldCharType="separate"/>
        </w:r>
        <w:r w:rsidR="00DB690C">
          <w:rPr>
            <w:noProof/>
            <w:webHidden/>
          </w:rPr>
          <w:t>103</w:t>
        </w:r>
        <w:r w:rsidR="00DB690C">
          <w:rPr>
            <w:noProof/>
            <w:webHidden/>
          </w:rPr>
          <w:fldChar w:fldCharType="end"/>
        </w:r>
      </w:hyperlink>
    </w:p>
    <w:p w14:paraId="483F40A4" w14:textId="1CEA7C83" w:rsidR="00DB690C" w:rsidRDefault="000F5161">
      <w:pPr>
        <w:pStyle w:val="TableofFigures"/>
        <w:tabs>
          <w:tab w:val="right" w:leader="dot" w:pos="8486"/>
        </w:tabs>
        <w:rPr>
          <w:rFonts w:asciiTheme="minorHAnsi" w:eastAsiaTheme="minorEastAsia" w:hAnsiTheme="minorHAnsi"/>
          <w:noProof/>
          <w:sz w:val="22"/>
        </w:rPr>
      </w:pPr>
      <w:hyperlink w:anchor="_Toc513119201" w:history="1">
        <w:r w:rsidR="00DB690C" w:rsidRPr="00CB41BE">
          <w:rPr>
            <w:rStyle w:val="Hyperlink"/>
            <w:noProof/>
          </w:rPr>
          <w:t>Figure 53: Normalized effluent total lead concentrations of BIO columns.</w:t>
        </w:r>
        <w:r w:rsidR="00DB690C">
          <w:rPr>
            <w:noProof/>
            <w:webHidden/>
          </w:rPr>
          <w:tab/>
        </w:r>
        <w:r w:rsidR="00DB690C">
          <w:rPr>
            <w:noProof/>
            <w:webHidden/>
          </w:rPr>
          <w:fldChar w:fldCharType="begin"/>
        </w:r>
        <w:r w:rsidR="00DB690C">
          <w:rPr>
            <w:noProof/>
            <w:webHidden/>
          </w:rPr>
          <w:instrText xml:space="preserve"> PAGEREF _Toc513119201 \h </w:instrText>
        </w:r>
        <w:r w:rsidR="00DB690C">
          <w:rPr>
            <w:noProof/>
            <w:webHidden/>
          </w:rPr>
        </w:r>
        <w:r w:rsidR="00DB690C">
          <w:rPr>
            <w:noProof/>
            <w:webHidden/>
          </w:rPr>
          <w:fldChar w:fldCharType="separate"/>
        </w:r>
        <w:r w:rsidR="00DB690C">
          <w:rPr>
            <w:noProof/>
            <w:webHidden/>
          </w:rPr>
          <w:t>104</w:t>
        </w:r>
        <w:r w:rsidR="00DB690C">
          <w:rPr>
            <w:noProof/>
            <w:webHidden/>
          </w:rPr>
          <w:fldChar w:fldCharType="end"/>
        </w:r>
      </w:hyperlink>
    </w:p>
    <w:p w14:paraId="3D9FA015" w14:textId="1120D63F" w:rsidR="00DB690C" w:rsidRDefault="000F5161">
      <w:pPr>
        <w:pStyle w:val="TableofFigures"/>
        <w:tabs>
          <w:tab w:val="right" w:leader="dot" w:pos="8486"/>
        </w:tabs>
        <w:rPr>
          <w:rFonts w:asciiTheme="minorHAnsi" w:eastAsiaTheme="minorEastAsia" w:hAnsiTheme="minorHAnsi"/>
          <w:noProof/>
          <w:sz w:val="22"/>
        </w:rPr>
      </w:pPr>
      <w:hyperlink w:anchor="_Toc513119202" w:history="1">
        <w:r w:rsidR="00DB690C" w:rsidRPr="00CB41BE">
          <w:rPr>
            <w:rStyle w:val="Hyperlink"/>
            <w:noProof/>
          </w:rPr>
          <w:t>Figure 54: Normalized effluent filtered lead concentrations of BIO columns.</w:t>
        </w:r>
        <w:r w:rsidR="00DB690C">
          <w:rPr>
            <w:noProof/>
            <w:webHidden/>
          </w:rPr>
          <w:tab/>
        </w:r>
        <w:r w:rsidR="00DB690C">
          <w:rPr>
            <w:noProof/>
            <w:webHidden/>
          </w:rPr>
          <w:fldChar w:fldCharType="begin"/>
        </w:r>
        <w:r w:rsidR="00DB690C">
          <w:rPr>
            <w:noProof/>
            <w:webHidden/>
          </w:rPr>
          <w:instrText xml:space="preserve"> PAGEREF _Toc513119202 \h </w:instrText>
        </w:r>
        <w:r w:rsidR="00DB690C">
          <w:rPr>
            <w:noProof/>
            <w:webHidden/>
          </w:rPr>
        </w:r>
        <w:r w:rsidR="00DB690C">
          <w:rPr>
            <w:noProof/>
            <w:webHidden/>
          </w:rPr>
          <w:fldChar w:fldCharType="separate"/>
        </w:r>
        <w:r w:rsidR="00DB690C">
          <w:rPr>
            <w:noProof/>
            <w:webHidden/>
          </w:rPr>
          <w:t>104</w:t>
        </w:r>
        <w:r w:rsidR="00DB690C">
          <w:rPr>
            <w:noProof/>
            <w:webHidden/>
          </w:rPr>
          <w:fldChar w:fldCharType="end"/>
        </w:r>
      </w:hyperlink>
    </w:p>
    <w:p w14:paraId="2FCD0A90" w14:textId="00BB74AB" w:rsidR="00DB690C" w:rsidRDefault="000F5161">
      <w:pPr>
        <w:pStyle w:val="TableofFigures"/>
        <w:tabs>
          <w:tab w:val="right" w:leader="dot" w:pos="8486"/>
        </w:tabs>
        <w:rPr>
          <w:rFonts w:asciiTheme="minorHAnsi" w:eastAsiaTheme="minorEastAsia" w:hAnsiTheme="minorHAnsi"/>
          <w:noProof/>
          <w:sz w:val="22"/>
        </w:rPr>
      </w:pPr>
      <w:hyperlink w:anchor="_Toc513119203" w:history="1">
        <w:r w:rsidR="00DB690C" w:rsidRPr="00CB41BE">
          <w:rPr>
            <w:rStyle w:val="Hyperlink"/>
            <w:noProof/>
          </w:rPr>
          <w:t>Figure 55: Normalized effluent total zinc concentrations of SAND columns.</w:t>
        </w:r>
        <w:r w:rsidR="00DB690C">
          <w:rPr>
            <w:noProof/>
            <w:webHidden/>
          </w:rPr>
          <w:tab/>
        </w:r>
        <w:r w:rsidR="00DB690C">
          <w:rPr>
            <w:noProof/>
            <w:webHidden/>
          </w:rPr>
          <w:fldChar w:fldCharType="begin"/>
        </w:r>
        <w:r w:rsidR="00DB690C">
          <w:rPr>
            <w:noProof/>
            <w:webHidden/>
          </w:rPr>
          <w:instrText xml:space="preserve"> PAGEREF _Toc513119203 \h </w:instrText>
        </w:r>
        <w:r w:rsidR="00DB690C">
          <w:rPr>
            <w:noProof/>
            <w:webHidden/>
          </w:rPr>
        </w:r>
        <w:r w:rsidR="00DB690C">
          <w:rPr>
            <w:noProof/>
            <w:webHidden/>
          </w:rPr>
          <w:fldChar w:fldCharType="separate"/>
        </w:r>
        <w:r w:rsidR="00DB690C">
          <w:rPr>
            <w:noProof/>
            <w:webHidden/>
          </w:rPr>
          <w:t>107</w:t>
        </w:r>
        <w:r w:rsidR="00DB690C">
          <w:rPr>
            <w:noProof/>
            <w:webHidden/>
          </w:rPr>
          <w:fldChar w:fldCharType="end"/>
        </w:r>
      </w:hyperlink>
    </w:p>
    <w:p w14:paraId="681B1458" w14:textId="1404BB46" w:rsidR="00DB690C" w:rsidRDefault="000F5161">
      <w:pPr>
        <w:pStyle w:val="TableofFigures"/>
        <w:tabs>
          <w:tab w:val="right" w:leader="dot" w:pos="8486"/>
        </w:tabs>
        <w:rPr>
          <w:rFonts w:asciiTheme="minorHAnsi" w:eastAsiaTheme="minorEastAsia" w:hAnsiTheme="minorHAnsi"/>
          <w:noProof/>
          <w:sz w:val="22"/>
        </w:rPr>
      </w:pPr>
      <w:hyperlink w:anchor="_Toc513119204" w:history="1">
        <w:r w:rsidR="00DB690C" w:rsidRPr="00CB41BE">
          <w:rPr>
            <w:rStyle w:val="Hyperlink"/>
            <w:noProof/>
          </w:rPr>
          <w:t>Figure 56: Normalized effluent filtered zinc concentrations of SAND columns.</w:t>
        </w:r>
        <w:r w:rsidR="00DB690C">
          <w:rPr>
            <w:noProof/>
            <w:webHidden/>
          </w:rPr>
          <w:tab/>
        </w:r>
        <w:r w:rsidR="00DB690C">
          <w:rPr>
            <w:noProof/>
            <w:webHidden/>
          </w:rPr>
          <w:fldChar w:fldCharType="begin"/>
        </w:r>
        <w:r w:rsidR="00DB690C">
          <w:rPr>
            <w:noProof/>
            <w:webHidden/>
          </w:rPr>
          <w:instrText xml:space="preserve"> PAGEREF _Toc513119204 \h </w:instrText>
        </w:r>
        <w:r w:rsidR="00DB690C">
          <w:rPr>
            <w:noProof/>
            <w:webHidden/>
          </w:rPr>
        </w:r>
        <w:r w:rsidR="00DB690C">
          <w:rPr>
            <w:noProof/>
            <w:webHidden/>
          </w:rPr>
          <w:fldChar w:fldCharType="separate"/>
        </w:r>
        <w:r w:rsidR="00DB690C">
          <w:rPr>
            <w:noProof/>
            <w:webHidden/>
          </w:rPr>
          <w:t>108</w:t>
        </w:r>
        <w:r w:rsidR="00DB690C">
          <w:rPr>
            <w:noProof/>
            <w:webHidden/>
          </w:rPr>
          <w:fldChar w:fldCharType="end"/>
        </w:r>
      </w:hyperlink>
    </w:p>
    <w:p w14:paraId="71E87298" w14:textId="2FBCC9D3" w:rsidR="00DB690C" w:rsidRDefault="000F5161">
      <w:pPr>
        <w:pStyle w:val="TableofFigures"/>
        <w:tabs>
          <w:tab w:val="right" w:leader="dot" w:pos="8486"/>
        </w:tabs>
        <w:rPr>
          <w:rFonts w:asciiTheme="minorHAnsi" w:eastAsiaTheme="minorEastAsia" w:hAnsiTheme="minorHAnsi"/>
          <w:noProof/>
          <w:sz w:val="22"/>
        </w:rPr>
      </w:pPr>
      <w:hyperlink w:anchor="_Toc513119205" w:history="1">
        <w:r w:rsidR="00DB690C" w:rsidRPr="00CB41BE">
          <w:rPr>
            <w:rStyle w:val="Hyperlink"/>
            <w:noProof/>
          </w:rPr>
          <w:t>Figure 57: Normalized effluent total zinc concentrations of FA5.0 columns.</w:t>
        </w:r>
        <w:r w:rsidR="00DB690C">
          <w:rPr>
            <w:noProof/>
            <w:webHidden/>
          </w:rPr>
          <w:tab/>
        </w:r>
        <w:r w:rsidR="00DB690C">
          <w:rPr>
            <w:noProof/>
            <w:webHidden/>
          </w:rPr>
          <w:fldChar w:fldCharType="begin"/>
        </w:r>
        <w:r w:rsidR="00DB690C">
          <w:rPr>
            <w:noProof/>
            <w:webHidden/>
          </w:rPr>
          <w:instrText xml:space="preserve"> PAGEREF _Toc513119205 \h </w:instrText>
        </w:r>
        <w:r w:rsidR="00DB690C">
          <w:rPr>
            <w:noProof/>
            <w:webHidden/>
          </w:rPr>
        </w:r>
        <w:r w:rsidR="00DB690C">
          <w:rPr>
            <w:noProof/>
            <w:webHidden/>
          </w:rPr>
          <w:fldChar w:fldCharType="separate"/>
        </w:r>
        <w:r w:rsidR="00DB690C">
          <w:rPr>
            <w:noProof/>
            <w:webHidden/>
          </w:rPr>
          <w:t>109</w:t>
        </w:r>
        <w:r w:rsidR="00DB690C">
          <w:rPr>
            <w:noProof/>
            <w:webHidden/>
          </w:rPr>
          <w:fldChar w:fldCharType="end"/>
        </w:r>
      </w:hyperlink>
    </w:p>
    <w:p w14:paraId="7D81305E" w14:textId="6FB19C5C" w:rsidR="00DB690C" w:rsidRDefault="000F5161">
      <w:pPr>
        <w:pStyle w:val="TableofFigures"/>
        <w:tabs>
          <w:tab w:val="right" w:leader="dot" w:pos="8486"/>
        </w:tabs>
        <w:rPr>
          <w:rFonts w:asciiTheme="minorHAnsi" w:eastAsiaTheme="minorEastAsia" w:hAnsiTheme="minorHAnsi"/>
          <w:noProof/>
          <w:sz w:val="22"/>
        </w:rPr>
      </w:pPr>
      <w:hyperlink w:anchor="_Toc513119206" w:history="1">
        <w:r w:rsidR="00DB690C" w:rsidRPr="00CB41BE">
          <w:rPr>
            <w:rStyle w:val="Hyperlink"/>
            <w:noProof/>
          </w:rPr>
          <w:t>Figure 58: Normalized effluent filtered zinc concentrations of FA5.0 columns.</w:t>
        </w:r>
        <w:r w:rsidR="00DB690C">
          <w:rPr>
            <w:noProof/>
            <w:webHidden/>
          </w:rPr>
          <w:tab/>
        </w:r>
        <w:r w:rsidR="00DB690C">
          <w:rPr>
            <w:noProof/>
            <w:webHidden/>
          </w:rPr>
          <w:fldChar w:fldCharType="begin"/>
        </w:r>
        <w:r w:rsidR="00DB690C">
          <w:rPr>
            <w:noProof/>
            <w:webHidden/>
          </w:rPr>
          <w:instrText xml:space="preserve"> PAGEREF _Toc513119206 \h </w:instrText>
        </w:r>
        <w:r w:rsidR="00DB690C">
          <w:rPr>
            <w:noProof/>
            <w:webHidden/>
          </w:rPr>
        </w:r>
        <w:r w:rsidR="00DB690C">
          <w:rPr>
            <w:noProof/>
            <w:webHidden/>
          </w:rPr>
          <w:fldChar w:fldCharType="separate"/>
        </w:r>
        <w:r w:rsidR="00DB690C">
          <w:rPr>
            <w:noProof/>
            <w:webHidden/>
          </w:rPr>
          <w:t>109</w:t>
        </w:r>
        <w:r w:rsidR="00DB690C">
          <w:rPr>
            <w:noProof/>
            <w:webHidden/>
          </w:rPr>
          <w:fldChar w:fldCharType="end"/>
        </w:r>
      </w:hyperlink>
    </w:p>
    <w:p w14:paraId="60298FCA" w14:textId="19266563" w:rsidR="00DB690C" w:rsidRDefault="000F5161">
      <w:pPr>
        <w:pStyle w:val="TableofFigures"/>
        <w:tabs>
          <w:tab w:val="right" w:leader="dot" w:pos="8486"/>
        </w:tabs>
        <w:rPr>
          <w:rFonts w:asciiTheme="minorHAnsi" w:eastAsiaTheme="minorEastAsia" w:hAnsiTheme="minorHAnsi"/>
          <w:noProof/>
          <w:sz w:val="22"/>
        </w:rPr>
      </w:pPr>
      <w:hyperlink w:anchor="_Toc513119207" w:history="1">
        <w:r w:rsidR="00DB690C" w:rsidRPr="00CB41BE">
          <w:rPr>
            <w:rStyle w:val="Hyperlink"/>
            <w:noProof/>
          </w:rPr>
          <w:t>Figure 59: Normalized effluent total zinc concentrations of MDR7.5 columns.</w:t>
        </w:r>
        <w:r w:rsidR="00DB690C">
          <w:rPr>
            <w:noProof/>
            <w:webHidden/>
          </w:rPr>
          <w:tab/>
        </w:r>
        <w:r w:rsidR="00DB690C">
          <w:rPr>
            <w:noProof/>
            <w:webHidden/>
          </w:rPr>
          <w:fldChar w:fldCharType="begin"/>
        </w:r>
        <w:r w:rsidR="00DB690C">
          <w:rPr>
            <w:noProof/>
            <w:webHidden/>
          </w:rPr>
          <w:instrText xml:space="preserve"> PAGEREF _Toc513119207 \h </w:instrText>
        </w:r>
        <w:r w:rsidR="00DB690C">
          <w:rPr>
            <w:noProof/>
            <w:webHidden/>
          </w:rPr>
        </w:r>
        <w:r w:rsidR="00DB690C">
          <w:rPr>
            <w:noProof/>
            <w:webHidden/>
          </w:rPr>
          <w:fldChar w:fldCharType="separate"/>
        </w:r>
        <w:r w:rsidR="00DB690C">
          <w:rPr>
            <w:noProof/>
            <w:webHidden/>
          </w:rPr>
          <w:t>110</w:t>
        </w:r>
        <w:r w:rsidR="00DB690C">
          <w:rPr>
            <w:noProof/>
            <w:webHidden/>
          </w:rPr>
          <w:fldChar w:fldCharType="end"/>
        </w:r>
      </w:hyperlink>
    </w:p>
    <w:p w14:paraId="357E2C26" w14:textId="448FA8D9" w:rsidR="00DB690C" w:rsidRDefault="000F5161">
      <w:pPr>
        <w:pStyle w:val="TableofFigures"/>
        <w:tabs>
          <w:tab w:val="right" w:leader="dot" w:pos="8486"/>
        </w:tabs>
        <w:rPr>
          <w:rFonts w:asciiTheme="minorHAnsi" w:eastAsiaTheme="minorEastAsia" w:hAnsiTheme="minorHAnsi"/>
          <w:noProof/>
          <w:sz w:val="22"/>
        </w:rPr>
      </w:pPr>
      <w:hyperlink w:anchor="_Toc513119208" w:history="1">
        <w:r w:rsidR="00DB690C" w:rsidRPr="00CB41BE">
          <w:rPr>
            <w:rStyle w:val="Hyperlink"/>
            <w:noProof/>
          </w:rPr>
          <w:t>Figure 60: Normalized effluent filtered zinc concentrations of MDR7.5 columns.</w:t>
        </w:r>
        <w:r w:rsidR="00DB690C">
          <w:rPr>
            <w:noProof/>
            <w:webHidden/>
          </w:rPr>
          <w:tab/>
        </w:r>
        <w:r w:rsidR="00DB690C">
          <w:rPr>
            <w:noProof/>
            <w:webHidden/>
          </w:rPr>
          <w:fldChar w:fldCharType="begin"/>
        </w:r>
        <w:r w:rsidR="00DB690C">
          <w:rPr>
            <w:noProof/>
            <w:webHidden/>
          </w:rPr>
          <w:instrText xml:space="preserve"> PAGEREF _Toc513119208 \h </w:instrText>
        </w:r>
        <w:r w:rsidR="00DB690C">
          <w:rPr>
            <w:noProof/>
            <w:webHidden/>
          </w:rPr>
        </w:r>
        <w:r w:rsidR="00DB690C">
          <w:rPr>
            <w:noProof/>
            <w:webHidden/>
          </w:rPr>
          <w:fldChar w:fldCharType="separate"/>
        </w:r>
        <w:r w:rsidR="00DB690C">
          <w:rPr>
            <w:noProof/>
            <w:webHidden/>
          </w:rPr>
          <w:t>111</w:t>
        </w:r>
        <w:r w:rsidR="00DB690C">
          <w:rPr>
            <w:noProof/>
            <w:webHidden/>
          </w:rPr>
          <w:fldChar w:fldCharType="end"/>
        </w:r>
      </w:hyperlink>
    </w:p>
    <w:p w14:paraId="447079A2" w14:textId="3B3F86BF" w:rsidR="00DB690C" w:rsidRDefault="000F5161">
      <w:pPr>
        <w:pStyle w:val="TableofFigures"/>
        <w:tabs>
          <w:tab w:val="right" w:leader="dot" w:pos="8486"/>
        </w:tabs>
        <w:rPr>
          <w:rFonts w:asciiTheme="minorHAnsi" w:eastAsiaTheme="minorEastAsia" w:hAnsiTheme="minorHAnsi"/>
          <w:noProof/>
          <w:sz w:val="22"/>
        </w:rPr>
      </w:pPr>
      <w:hyperlink w:anchor="_Toc513119209" w:history="1">
        <w:r w:rsidR="00DB690C" w:rsidRPr="00CB41BE">
          <w:rPr>
            <w:rStyle w:val="Hyperlink"/>
            <w:noProof/>
          </w:rPr>
          <w:t>Figure 61: Normalized effluent total zinc concentrations of APT columns.</w:t>
        </w:r>
        <w:r w:rsidR="00DB690C">
          <w:rPr>
            <w:noProof/>
            <w:webHidden/>
          </w:rPr>
          <w:tab/>
        </w:r>
        <w:r w:rsidR="00DB690C">
          <w:rPr>
            <w:noProof/>
            <w:webHidden/>
          </w:rPr>
          <w:fldChar w:fldCharType="begin"/>
        </w:r>
        <w:r w:rsidR="00DB690C">
          <w:rPr>
            <w:noProof/>
            <w:webHidden/>
          </w:rPr>
          <w:instrText xml:space="preserve"> PAGEREF _Toc513119209 \h </w:instrText>
        </w:r>
        <w:r w:rsidR="00DB690C">
          <w:rPr>
            <w:noProof/>
            <w:webHidden/>
          </w:rPr>
        </w:r>
        <w:r w:rsidR="00DB690C">
          <w:rPr>
            <w:noProof/>
            <w:webHidden/>
          </w:rPr>
          <w:fldChar w:fldCharType="separate"/>
        </w:r>
        <w:r w:rsidR="00DB690C">
          <w:rPr>
            <w:noProof/>
            <w:webHidden/>
          </w:rPr>
          <w:t>112</w:t>
        </w:r>
        <w:r w:rsidR="00DB690C">
          <w:rPr>
            <w:noProof/>
            <w:webHidden/>
          </w:rPr>
          <w:fldChar w:fldCharType="end"/>
        </w:r>
      </w:hyperlink>
    </w:p>
    <w:p w14:paraId="29F70ECD" w14:textId="56CF61C4" w:rsidR="00DB690C" w:rsidRDefault="000F5161">
      <w:pPr>
        <w:pStyle w:val="TableofFigures"/>
        <w:tabs>
          <w:tab w:val="right" w:leader="dot" w:pos="8486"/>
        </w:tabs>
        <w:rPr>
          <w:rFonts w:asciiTheme="minorHAnsi" w:eastAsiaTheme="minorEastAsia" w:hAnsiTheme="minorHAnsi"/>
          <w:noProof/>
          <w:sz w:val="22"/>
        </w:rPr>
      </w:pPr>
      <w:hyperlink w:anchor="_Toc513119210" w:history="1">
        <w:r w:rsidR="00DB690C" w:rsidRPr="00CB41BE">
          <w:rPr>
            <w:rStyle w:val="Hyperlink"/>
            <w:noProof/>
          </w:rPr>
          <w:t>Figure 62: Normalized effluent filtered zinc concentrations of APT columns.</w:t>
        </w:r>
        <w:r w:rsidR="00DB690C">
          <w:rPr>
            <w:noProof/>
            <w:webHidden/>
          </w:rPr>
          <w:tab/>
        </w:r>
        <w:r w:rsidR="00DB690C">
          <w:rPr>
            <w:noProof/>
            <w:webHidden/>
          </w:rPr>
          <w:fldChar w:fldCharType="begin"/>
        </w:r>
        <w:r w:rsidR="00DB690C">
          <w:rPr>
            <w:noProof/>
            <w:webHidden/>
          </w:rPr>
          <w:instrText xml:space="preserve"> PAGEREF _Toc513119210 \h </w:instrText>
        </w:r>
        <w:r w:rsidR="00DB690C">
          <w:rPr>
            <w:noProof/>
            <w:webHidden/>
          </w:rPr>
        </w:r>
        <w:r w:rsidR="00DB690C">
          <w:rPr>
            <w:noProof/>
            <w:webHidden/>
          </w:rPr>
          <w:fldChar w:fldCharType="separate"/>
        </w:r>
        <w:r w:rsidR="00DB690C">
          <w:rPr>
            <w:noProof/>
            <w:webHidden/>
          </w:rPr>
          <w:t>112</w:t>
        </w:r>
        <w:r w:rsidR="00DB690C">
          <w:rPr>
            <w:noProof/>
            <w:webHidden/>
          </w:rPr>
          <w:fldChar w:fldCharType="end"/>
        </w:r>
      </w:hyperlink>
    </w:p>
    <w:p w14:paraId="05FF84E0" w14:textId="28F494C6" w:rsidR="00DB690C" w:rsidRDefault="000F5161">
      <w:pPr>
        <w:pStyle w:val="TableofFigures"/>
        <w:tabs>
          <w:tab w:val="right" w:leader="dot" w:pos="8486"/>
        </w:tabs>
        <w:rPr>
          <w:rFonts w:asciiTheme="minorHAnsi" w:eastAsiaTheme="minorEastAsia" w:hAnsiTheme="minorHAnsi"/>
          <w:noProof/>
          <w:sz w:val="22"/>
        </w:rPr>
      </w:pPr>
      <w:hyperlink w:anchor="_Toc513119211" w:history="1">
        <w:r w:rsidR="00DB690C" w:rsidRPr="00CB41BE">
          <w:rPr>
            <w:rStyle w:val="Hyperlink"/>
            <w:noProof/>
          </w:rPr>
          <w:t>Figure 63: Normalized effluent total zinc concentrations of BIO columns.</w:t>
        </w:r>
        <w:r w:rsidR="00DB690C">
          <w:rPr>
            <w:noProof/>
            <w:webHidden/>
          </w:rPr>
          <w:tab/>
        </w:r>
        <w:r w:rsidR="00DB690C">
          <w:rPr>
            <w:noProof/>
            <w:webHidden/>
          </w:rPr>
          <w:fldChar w:fldCharType="begin"/>
        </w:r>
        <w:r w:rsidR="00DB690C">
          <w:rPr>
            <w:noProof/>
            <w:webHidden/>
          </w:rPr>
          <w:instrText xml:space="preserve"> PAGEREF _Toc513119211 \h </w:instrText>
        </w:r>
        <w:r w:rsidR="00DB690C">
          <w:rPr>
            <w:noProof/>
            <w:webHidden/>
          </w:rPr>
        </w:r>
        <w:r w:rsidR="00DB690C">
          <w:rPr>
            <w:noProof/>
            <w:webHidden/>
          </w:rPr>
          <w:fldChar w:fldCharType="separate"/>
        </w:r>
        <w:r w:rsidR="00DB690C">
          <w:rPr>
            <w:noProof/>
            <w:webHidden/>
          </w:rPr>
          <w:t>113</w:t>
        </w:r>
        <w:r w:rsidR="00DB690C">
          <w:rPr>
            <w:noProof/>
            <w:webHidden/>
          </w:rPr>
          <w:fldChar w:fldCharType="end"/>
        </w:r>
      </w:hyperlink>
    </w:p>
    <w:p w14:paraId="369933E8" w14:textId="375BCACA" w:rsidR="00DB690C" w:rsidRDefault="000F5161">
      <w:pPr>
        <w:pStyle w:val="TableofFigures"/>
        <w:tabs>
          <w:tab w:val="right" w:leader="dot" w:pos="8486"/>
        </w:tabs>
        <w:rPr>
          <w:rFonts w:asciiTheme="minorHAnsi" w:eastAsiaTheme="minorEastAsia" w:hAnsiTheme="minorHAnsi"/>
          <w:noProof/>
          <w:sz w:val="22"/>
        </w:rPr>
      </w:pPr>
      <w:hyperlink w:anchor="_Toc513119212" w:history="1">
        <w:r w:rsidR="00DB690C" w:rsidRPr="00CB41BE">
          <w:rPr>
            <w:rStyle w:val="Hyperlink"/>
            <w:noProof/>
          </w:rPr>
          <w:t>Figure 64: Normalized effluent filtered zinc concentrations of BIO columns.</w:t>
        </w:r>
        <w:r w:rsidR="00DB690C">
          <w:rPr>
            <w:noProof/>
            <w:webHidden/>
          </w:rPr>
          <w:tab/>
        </w:r>
        <w:r w:rsidR="00DB690C">
          <w:rPr>
            <w:noProof/>
            <w:webHidden/>
          </w:rPr>
          <w:fldChar w:fldCharType="begin"/>
        </w:r>
        <w:r w:rsidR="00DB690C">
          <w:rPr>
            <w:noProof/>
            <w:webHidden/>
          </w:rPr>
          <w:instrText xml:space="preserve"> PAGEREF _Toc513119212 \h </w:instrText>
        </w:r>
        <w:r w:rsidR="00DB690C">
          <w:rPr>
            <w:noProof/>
            <w:webHidden/>
          </w:rPr>
        </w:r>
        <w:r w:rsidR="00DB690C">
          <w:rPr>
            <w:noProof/>
            <w:webHidden/>
          </w:rPr>
          <w:fldChar w:fldCharType="separate"/>
        </w:r>
        <w:r w:rsidR="00DB690C">
          <w:rPr>
            <w:noProof/>
            <w:webHidden/>
          </w:rPr>
          <w:t>113</w:t>
        </w:r>
        <w:r w:rsidR="00DB690C">
          <w:rPr>
            <w:noProof/>
            <w:webHidden/>
          </w:rPr>
          <w:fldChar w:fldCharType="end"/>
        </w:r>
      </w:hyperlink>
    </w:p>
    <w:p w14:paraId="2E691D67" w14:textId="0A4E0AC2" w:rsidR="00DB690C" w:rsidRDefault="000F5161">
      <w:pPr>
        <w:pStyle w:val="TableofFigures"/>
        <w:tabs>
          <w:tab w:val="right" w:leader="dot" w:pos="8486"/>
        </w:tabs>
        <w:rPr>
          <w:rFonts w:asciiTheme="minorHAnsi" w:eastAsiaTheme="minorEastAsia" w:hAnsiTheme="minorHAnsi"/>
          <w:noProof/>
          <w:sz w:val="22"/>
        </w:rPr>
      </w:pPr>
      <w:hyperlink w:anchor="_Toc513119213" w:history="1">
        <w:r w:rsidR="00DB690C" w:rsidRPr="00CB41BE">
          <w:rPr>
            <w:rStyle w:val="Hyperlink"/>
            <w:noProof/>
          </w:rPr>
          <w:t>Figure I-1: Quikrete® All Purpose Sand product data sheet.</w:t>
        </w:r>
        <w:r w:rsidR="00DB690C">
          <w:rPr>
            <w:noProof/>
            <w:webHidden/>
          </w:rPr>
          <w:tab/>
        </w:r>
        <w:r w:rsidR="00DB690C">
          <w:rPr>
            <w:noProof/>
            <w:webHidden/>
          </w:rPr>
          <w:fldChar w:fldCharType="begin"/>
        </w:r>
        <w:r w:rsidR="00DB690C">
          <w:rPr>
            <w:noProof/>
            <w:webHidden/>
          </w:rPr>
          <w:instrText xml:space="preserve"> PAGEREF _Toc513119213 \h </w:instrText>
        </w:r>
        <w:r w:rsidR="00DB690C">
          <w:rPr>
            <w:noProof/>
            <w:webHidden/>
          </w:rPr>
        </w:r>
        <w:r w:rsidR="00DB690C">
          <w:rPr>
            <w:noProof/>
            <w:webHidden/>
          </w:rPr>
          <w:fldChar w:fldCharType="separate"/>
        </w:r>
        <w:r w:rsidR="00DB690C">
          <w:rPr>
            <w:noProof/>
            <w:webHidden/>
          </w:rPr>
          <w:t>138</w:t>
        </w:r>
        <w:r w:rsidR="00DB690C">
          <w:rPr>
            <w:noProof/>
            <w:webHidden/>
          </w:rPr>
          <w:fldChar w:fldCharType="end"/>
        </w:r>
      </w:hyperlink>
    </w:p>
    <w:p w14:paraId="1199D542" w14:textId="6843956E" w:rsidR="00DB690C" w:rsidRDefault="000F5161">
      <w:pPr>
        <w:pStyle w:val="TableofFigures"/>
        <w:tabs>
          <w:tab w:val="right" w:leader="dot" w:pos="8486"/>
        </w:tabs>
        <w:rPr>
          <w:rFonts w:asciiTheme="minorHAnsi" w:eastAsiaTheme="minorEastAsia" w:hAnsiTheme="minorHAnsi"/>
          <w:noProof/>
          <w:sz w:val="22"/>
        </w:rPr>
      </w:pPr>
      <w:hyperlink w:anchor="_Toc513119214" w:history="1">
        <w:r w:rsidR="00DB690C" w:rsidRPr="00CB41BE">
          <w:rPr>
            <w:rStyle w:val="Hyperlink"/>
            <w:noProof/>
          </w:rPr>
          <w:t>Figure I-2: Quikrete® All Purpose Sand safety data sheet (1 of 9).</w:t>
        </w:r>
        <w:r w:rsidR="00DB690C">
          <w:rPr>
            <w:noProof/>
            <w:webHidden/>
          </w:rPr>
          <w:tab/>
        </w:r>
        <w:r w:rsidR="00DB690C">
          <w:rPr>
            <w:noProof/>
            <w:webHidden/>
          </w:rPr>
          <w:fldChar w:fldCharType="begin"/>
        </w:r>
        <w:r w:rsidR="00DB690C">
          <w:rPr>
            <w:noProof/>
            <w:webHidden/>
          </w:rPr>
          <w:instrText xml:space="preserve"> PAGEREF _Toc513119214 \h </w:instrText>
        </w:r>
        <w:r w:rsidR="00DB690C">
          <w:rPr>
            <w:noProof/>
            <w:webHidden/>
          </w:rPr>
        </w:r>
        <w:r w:rsidR="00DB690C">
          <w:rPr>
            <w:noProof/>
            <w:webHidden/>
          </w:rPr>
          <w:fldChar w:fldCharType="separate"/>
        </w:r>
        <w:r w:rsidR="00DB690C">
          <w:rPr>
            <w:noProof/>
            <w:webHidden/>
          </w:rPr>
          <w:t>139</w:t>
        </w:r>
        <w:r w:rsidR="00DB690C">
          <w:rPr>
            <w:noProof/>
            <w:webHidden/>
          </w:rPr>
          <w:fldChar w:fldCharType="end"/>
        </w:r>
      </w:hyperlink>
    </w:p>
    <w:p w14:paraId="5596FA79" w14:textId="6E9F7EC3" w:rsidR="00DB690C" w:rsidRDefault="000F5161">
      <w:pPr>
        <w:pStyle w:val="TableofFigures"/>
        <w:tabs>
          <w:tab w:val="right" w:leader="dot" w:pos="8486"/>
        </w:tabs>
        <w:rPr>
          <w:rFonts w:asciiTheme="minorHAnsi" w:eastAsiaTheme="minorEastAsia" w:hAnsiTheme="minorHAnsi"/>
          <w:noProof/>
          <w:sz w:val="22"/>
        </w:rPr>
      </w:pPr>
      <w:hyperlink w:anchor="_Toc513119215" w:history="1">
        <w:r w:rsidR="00DB690C" w:rsidRPr="00CB41BE">
          <w:rPr>
            <w:rStyle w:val="Hyperlink"/>
            <w:noProof/>
          </w:rPr>
          <w:t>Figure I-3: Quikrete® All Purpose Sand safety data sheet (2 of 9).</w:t>
        </w:r>
        <w:r w:rsidR="00DB690C">
          <w:rPr>
            <w:noProof/>
            <w:webHidden/>
          </w:rPr>
          <w:tab/>
        </w:r>
        <w:r w:rsidR="00DB690C">
          <w:rPr>
            <w:noProof/>
            <w:webHidden/>
          </w:rPr>
          <w:fldChar w:fldCharType="begin"/>
        </w:r>
        <w:r w:rsidR="00DB690C">
          <w:rPr>
            <w:noProof/>
            <w:webHidden/>
          </w:rPr>
          <w:instrText xml:space="preserve"> PAGEREF _Toc513119215 \h </w:instrText>
        </w:r>
        <w:r w:rsidR="00DB690C">
          <w:rPr>
            <w:noProof/>
            <w:webHidden/>
          </w:rPr>
        </w:r>
        <w:r w:rsidR="00DB690C">
          <w:rPr>
            <w:noProof/>
            <w:webHidden/>
          </w:rPr>
          <w:fldChar w:fldCharType="separate"/>
        </w:r>
        <w:r w:rsidR="00DB690C">
          <w:rPr>
            <w:noProof/>
            <w:webHidden/>
          </w:rPr>
          <w:t>140</w:t>
        </w:r>
        <w:r w:rsidR="00DB690C">
          <w:rPr>
            <w:noProof/>
            <w:webHidden/>
          </w:rPr>
          <w:fldChar w:fldCharType="end"/>
        </w:r>
      </w:hyperlink>
    </w:p>
    <w:p w14:paraId="1C13E853" w14:textId="1D6C9FC3" w:rsidR="00DB690C" w:rsidRDefault="000F5161">
      <w:pPr>
        <w:pStyle w:val="TableofFigures"/>
        <w:tabs>
          <w:tab w:val="right" w:leader="dot" w:pos="8486"/>
        </w:tabs>
        <w:rPr>
          <w:rFonts w:asciiTheme="minorHAnsi" w:eastAsiaTheme="minorEastAsia" w:hAnsiTheme="minorHAnsi"/>
          <w:noProof/>
          <w:sz w:val="22"/>
        </w:rPr>
      </w:pPr>
      <w:hyperlink w:anchor="_Toc513119216" w:history="1">
        <w:r w:rsidR="00DB690C" w:rsidRPr="00CB41BE">
          <w:rPr>
            <w:rStyle w:val="Hyperlink"/>
            <w:noProof/>
          </w:rPr>
          <w:t>Figure I-4: Quikrete® All Purpose Sand safety data sheet (3 of 9).</w:t>
        </w:r>
        <w:r w:rsidR="00DB690C">
          <w:rPr>
            <w:noProof/>
            <w:webHidden/>
          </w:rPr>
          <w:tab/>
        </w:r>
        <w:r w:rsidR="00DB690C">
          <w:rPr>
            <w:noProof/>
            <w:webHidden/>
          </w:rPr>
          <w:fldChar w:fldCharType="begin"/>
        </w:r>
        <w:r w:rsidR="00DB690C">
          <w:rPr>
            <w:noProof/>
            <w:webHidden/>
          </w:rPr>
          <w:instrText xml:space="preserve"> PAGEREF _Toc513119216 \h </w:instrText>
        </w:r>
        <w:r w:rsidR="00DB690C">
          <w:rPr>
            <w:noProof/>
            <w:webHidden/>
          </w:rPr>
        </w:r>
        <w:r w:rsidR="00DB690C">
          <w:rPr>
            <w:noProof/>
            <w:webHidden/>
          </w:rPr>
          <w:fldChar w:fldCharType="separate"/>
        </w:r>
        <w:r w:rsidR="00DB690C">
          <w:rPr>
            <w:noProof/>
            <w:webHidden/>
          </w:rPr>
          <w:t>141</w:t>
        </w:r>
        <w:r w:rsidR="00DB690C">
          <w:rPr>
            <w:noProof/>
            <w:webHidden/>
          </w:rPr>
          <w:fldChar w:fldCharType="end"/>
        </w:r>
      </w:hyperlink>
    </w:p>
    <w:p w14:paraId="42C46F00" w14:textId="400D8D55" w:rsidR="00DB690C" w:rsidRDefault="000F5161">
      <w:pPr>
        <w:pStyle w:val="TableofFigures"/>
        <w:tabs>
          <w:tab w:val="right" w:leader="dot" w:pos="8486"/>
        </w:tabs>
        <w:rPr>
          <w:rFonts w:asciiTheme="minorHAnsi" w:eastAsiaTheme="minorEastAsia" w:hAnsiTheme="minorHAnsi"/>
          <w:noProof/>
          <w:sz w:val="22"/>
        </w:rPr>
      </w:pPr>
      <w:hyperlink w:anchor="_Toc513119217" w:history="1">
        <w:r w:rsidR="00DB690C" w:rsidRPr="00CB41BE">
          <w:rPr>
            <w:rStyle w:val="Hyperlink"/>
            <w:noProof/>
          </w:rPr>
          <w:t>Figure I-5: Quikrete® All Purpose Sand safety data sheet (4 of 9).</w:t>
        </w:r>
        <w:r w:rsidR="00DB690C">
          <w:rPr>
            <w:noProof/>
            <w:webHidden/>
          </w:rPr>
          <w:tab/>
        </w:r>
        <w:r w:rsidR="00DB690C">
          <w:rPr>
            <w:noProof/>
            <w:webHidden/>
          </w:rPr>
          <w:fldChar w:fldCharType="begin"/>
        </w:r>
        <w:r w:rsidR="00DB690C">
          <w:rPr>
            <w:noProof/>
            <w:webHidden/>
          </w:rPr>
          <w:instrText xml:space="preserve"> PAGEREF _Toc513119217 \h </w:instrText>
        </w:r>
        <w:r w:rsidR="00DB690C">
          <w:rPr>
            <w:noProof/>
            <w:webHidden/>
          </w:rPr>
        </w:r>
        <w:r w:rsidR="00DB690C">
          <w:rPr>
            <w:noProof/>
            <w:webHidden/>
          </w:rPr>
          <w:fldChar w:fldCharType="separate"/>
        </w:r>
        <w:r w:rsidR="00DB690C">
          <w:rPr>
            <w:noProof/>
            <w:webHidden/>
          </w:rPr>
          <w:t>142</w:t>
        </w:r>
        <w:r w:rsidR="00DB690C">
          <w:rPr>
            <w:noProof/>
            <w:webHidden/>
          </w:rPr>
          <w:fldChar w:fldCharType="end"/>
        </w:r>
      </w:hyperlink>
    </w:p>
    <w:p w14:paraId="04E32B58" w14:textId="2713447E" w:rsidR="00DB690C" w:rsidRDefault="000F5161">
      <w:pPr>
        <w:pStyle w:val="TableofFigures"/>
        <w:tabs>
          <w:tab w:val="right" w:leader="dot" w:pos="8486"/>
        </w:tabs>
        <w:rPr>
          <w:rFonts w:asciiTheme="minorHAnsi" w:eastAsiaTheme="minorEastAsia" w:hAnsiTheme="minorHAnsi"/>
          <w:noProof/>
          <w:sz w:val="22"/>
        </w:rPr>
      </w:pPr>
      <w:hyperlink w:anchor="_Toc513119218" w:history="1">
        <w:r w:rsidR="00DB690C" w:rsidRPr="00CB41BE">
          <w:rPr>
            <w:rStyle w:val="Hyperlink"/>
            <w:noProof/>
          </w:rPr>
          <w:t>Figure I-6: Quikrete® All Purpose Sand safety data sheet (5 of 9).</w:t>
        </w:r>
        <w:r w:rsidR="00DB690C">
          <w:rPr>
            <w:noProof/>
            <w:webHidden/>
          </w:rPr>
          <w:tab/>
        </w:r>
        <w:r w:rsidR="00DB690C">
          <w:rPr>
            <w:noProof/>
            <w:webHidden/>
          </w:rPr>
          <w:fldChar w:fldCharType="begin"/>
        </w:r>
        <w:r w:rsidR="00DB690C">
          <w:rPr>
            <w:noProof/>
            <w:webHidden/>
          </w:rPr>
          <w:instrText xml:space="preserve"> PAGEREF _Toc513119218 \h </w:instrText>
        </w:r>
        <w:r w:rsidR="00DB690C">
          <w:rPr>
            <w:noProof/>
            <w:webHidden/>
          </w:rPr>
        </w:r>
        <w:r w:rsidR="00DB690C">
          <w:rPr>
            <w:noProof/>
            <w:webHidden/>
          </w:rPr>
          <w:fldChar w:fldCharType="separate"/>
        </w:r>
        <w:r w:rsidR="00DB690C">
          <w:rPr>
            <w:noProof/>
            <w:webHidden/>
          </w:rPr>
          <w:t>143</w:t>
        </w:r>
        <w:r w:rsidR="00DB690C">
          <w:rPr>
            <w:noProof/>
            <w:webHidden/>
          </w:rPr>
          <w:fldChar w:fldCharType="end"/>
        </w:r>
      </w:hyperlink>
    </w:p>
    <w:p w14:paraId="1A02885E" w14:textId="26305B8F" w:rsidR="00DB690C" w:rsidRDefault="000F5161">
      <w:pPr>
        <w:pStyle w:val="TableofFigures"/>
        <w:tabs>
          <w:tab w:val="right" w:leader="dot" w:pos="8486"/>
        </w:tabs>
        <w:rPr>
          <w:rFonts w:asciiTheme="minorHAnsi" w:eastAsiaTheme="minorEastAsia" w:hAnsiTheme="minorHAnsi"/>
          <w:noProof/>
          <w:sz w:val="22"/>
        </w:rPr>
      </w:pPr>
      <w:hyperlink w:anchor="_Toc513119219" w:history="1">
        <w:r w:rsidR="00DB690C" w:rsidRPr="00CB41BE">
          <w:rPr>
            <w:rStyle w:val="Hyperlink"/>
            <w:noProof/>
          </w:rPr>
          <w:t>Figure I-7: Quikrete® All Purpose Sand safety data sheet (6 of 9).</w:t>
        </w:r>
        <w:r w:rsidR="00DB690C">
          <w:rPr>
            <w:noProof/>
            <w:webHidden/>
          </w:rPr>
          <w:tab/>
        </w:r>
        <w:r w:rsidR="00DB690C">
          <w:rPr>
            <w:noProof/>
            <w:webHidden/>
          </w:rPr>
          <w:fldChar w:fldCharType="begin"/>
        </w:r>
        <w:r w:rsidR="00DB690C">
          <w:rPr>
            <w:noProof/>
            <w:webHidden/>
          </w:rPr>
          <w:instrText xml:space="preserve"> PAGEREF _Toc513119219 \h </w:instrText>
        </w:r>
        <w:r w:rsidR="00DB690C">
          <w:rPr>
            <w:noProof/>
            <w:webHidden/>
          </w:rPr>
        </w:r>
        <w:r w:rsidR="00DB690C">
          <w:rPr>
            <w:noProof/>
            <w:webHidden/>
          </w:rPr>
          <w:fldChar w:fldCharType="separate"/>
        </w:r>
        <w:r w:rsidR="00DB690C">
          <w:rPr>
            <w:noProof/>
            <w:webHidden/>
          </w:rPr>
          <w:t>144</w:t>
        </w:r>
        <w:r w:rsidR="00DB690C">
          <w:rPr>
            <w:noProof/>
            <w:webHidden/>
          </w:rPr>
          <w:fldChar w:fldCharType="end"/>
        </w:r>
      </w:hyperlink>
    </w:p>
    <w:p w14:paraId="6E3636DE" w14:textId="281AC420" w:rsidR="00DB690C" w:rsidRDefault="000F5161">
      <w:pPr>
        <w:pStyle w:val="TableofFigures"/>
        <w:tabs>
          <w:tab w:val="right" w:leader="dot" w:pos="8486"/>
        </w:tabs>
        <w:rPr>
          <w:rFonts w:asciiTheme="minorHAnsi" w:eastAsiaTheme="minorEastAsia" w:hAnsiTheme="minorHAnsi"/>
          <w:noProof/>
          <w:sz w:val="22"/>
        </w:rPr>
      </w:pPr>
      <w:hyperlink w:anchor="_Toc513119220" w:history="1">
        <w:r w:rsidR="00DB690C" w:rsidRPr="00CB41BE">
          <w:rPr>
            <w:rStyle w:val="Hyperlink"/>
            <w:noProof/>
          </w:rPr>
          <w:t>Figure I-8: Quikrete® All Purpose Sand safety data sheet (7 of 9).</w:t>
        </w:r>
        <w:r w:rsidR="00DB690C">
          <w:rPr>
            <w:noProof/>
            <w:webHidden/>
          </w:rPr>
          <w:tab/>
        </w:r>
        <w:r w:rsidR="00DB690C">
          <w:rPr>
            <w:noProof/>
            <w:webHidden/>
          </w:rPr>
          <w:fldChar w:fldCharType="begin"/>
        </w:r>
        <w:r w:rsidR="00DB690C">
          <w:rPr>
            <w:noProof/>
            <w:webHidden/>
          </w:rPr>
          <w:instrText xml:space="preserve"> PAGEREF _Toc513119220 \h </w:instrText>
        </w:r>
        <w:r w:rsidR="00DB690C">
          <w:rPr>
            <w:noProof/>
            <w:webHidden/>
          </w:rPr>
        </w:r>
        <w:r w:rsidR="00DB690C">
          <w:rPr>
            <w:noProof/>
            <w:webHidden/>
          </w:rPr>
          <w:fldChar w:fldCharType="separate"/>
        </w:r>
        <w:r w:rsidR="00DB690C">
          <w:rPr>
            <w:noProof/>
            <w:webHidden/>
          </w:rPr>
          <w:t>145</w:t>
        </w:r>
        <w:r w:rsidR="00DB690C">
          <w:rPr>
            <w:noProof/>
            <w:webHidden/>
          </w:rPr>
          <w:fldChar w:fldCharType="end"/>
        </w:r>
      </w:hyperlink>
    </w:p>
    <w:p w14:paraId="30E3CFBF" w14:textId="5D91E979" w:rsidR="00DB690C" w:rsidRDefault="000F5161">
      <w:pPr>
        <w:pStyle w:val="TableofFigures"/>
        <w:tabs>
          <w:tab w:val="right" w:leader="dot" w:pos="8486"/>
        </w:tabs>
        <w:rPr>
          <w:rFonts w:asciiTheme="minorHAnsi" w:eastAsiaTheme="minorEastAsia" w:hAnsiTheme="minorHAnsi"/>
          <w:noProof/>
          <w:sz w:val="22"/>
        </w:rPr>
      </w:pPr>
      <w:hyperlink w:anchor="_Toc513119221" w:history="1">
        <w:r w:rsidR="00DB690C" w:rsidRPr="00CB41BE">
          <w:rPr>
            <w:rStyle w:val="Hyperlink"/>
            <w:noProof/>
          </w:rPr>
          <w:t>Figure I-9: Quikrete® All Purpose Sand safety data sheet (8 of 9).</w:t>
        </w:r>
        <w:r w:rsidR="00DB690C">
          <w:rPr>
            <w:noProof/>
            <w:webHidden/>
          </w:rPr>
          <w:tab/>
        </w:r>
        <w:r w:rsidR="00DB690C">
          <w:rPr>
            <w:noProof/>
            <w:webHidden/>
          </w:rPr>
          <w:fldChar w:fldCharType="begin"/>
        </w:r>
        <w:r w:rsidR="00DB690C">
          <w:rPr>
            <w:noProof/>
            <w:webHidden/>
          </w:rPr>
          <w:instrText xml:space="preserve"> PAGEREF _Toc513119221 \h </w:instrText>
        </w:r>
        <w:r w:rsidR="00DB690C">
          <w:rPr>
            <w:noProof/>
            <w:webHidden/>
          </w:rPr>
        </w:r>
        <w:r w:rsidR="00DB690C">
          <w:rPr>
            <w:noProof/>
            <w:webHidden/>
          </w:rPr>
          <w:fldChar w:fldCharType="separate"/>
        </w:r>
        <w:r w:rsidR="00DB690C">
          <w:rPr>
            <w:noProof/>
            <w:webHidden/>
          </w:rPr>
          <w:t>146</w:t>
        </w:r>
        <w:r w:rsidR="00DB690C">
          <w:rPr>
            <w:noProof/>
            <w:webHidden/>
          </w:rPr>
          <w:fldChar w:fldCharType="end"/>
        </w:r>
      </w:hyperlink>
    </w:p>
    <w:p w14:paraId="2EA597D9" w14:textId="0C84BD71" w:rsidR="00DB690C" w:rsidRDefault="000F5161">
      <w:pPr>
        <w:pStyle w:val="TableofFigures"/>
        <w:tabs>
          <w:tab w:val="right" w:leader="dot" w:pos="8486"/>
        </w:tabs>
        <w:rPr>
          <w:rFonts w:asciiTheme="minorHAnsi" w:eastAsiaTheme="minorEastAsia" w:hAnsiTheme="minorHAnsi"/>
          <w:noProof/>
          <w:sz w:val="22"/>
        </w:rPr>
      </w:pPr>
      <w:hyperlink w:anchor="_Toc513119222" w:history="1">
        <w:r w:rsidR="00DB690C" w:rsidRPr="00CB41BE">
          <w:rPr>
            <w:rStyle w:val="Hyperlink"/>
            <w:noProof/>
          </w:rPr>
          <w:t>Figure I-10: Quikrete® All Purpose Sand safety data sheet (9 of 9).</w:t>
        </w:r>
        <w:r w:rsidR="00DB690C">
          <w:rPr>
            <w:noProof/>
            <w:webHidden/>
          </w:rPr>
          <w:tab/>
        </w:r>
        <w:r w:rsidR="00DB690C">
          <w:rPr>
            <w:noProof/>
            <w:webHidden/>
          </w:rPr>
          <w:fldChar w:fldCharType="begin"/>
        </w:r>
        <w:r w:rsidR="00DB690C">
          <w:rPr>
            <w:noProof/>
            <w:webHidden/>
          </w:rPr>
          <w:instrText xml:space="preserve"> PAGEREF _Toc513119222 \h </w:instrText>
        </w:r>
        <w:r w:rsidR="00DB690C">
          <w:rPr>
            <w:noProof/>
            <w:webHidden/>
          </w:rPr>
        </w:r>
        <w:r w:rsidR="00DB690C">
          <w:rPr>
            <w:noProof/>
            <w:webHidden/>
          </w:rPr>
          <w:fldChar w:fldCharType="separate"/>
        </w:r>
        <w:r w:rsidR="00DB690C">
          <w:rPr>
            <w:noProof/>
            <w:webHidden/>
          </w:rPr>
          <w:t>147</w:t>
        </w:r>
        <w:r w:rsidR="00DB690C">
          <w:rPr>
            <w:noProof/>
            <w:webHidden/>
          </w:rPr>
          <w:fldChar w:fldCharType="end"/>
        </w:r>
      </w:hyperlink>
    </w:p>
    <w:p w14:paraId="21BF21EC" w14:textId="2CAF4071" w:rsidR="00DB690C" w:rsidRDefault="000F5161">
      <w:pPr>
        <w:pStyle w:val="TableofFigures"/>
        <w:tabs>
          <w:tab w:val="right" w:leader="dot" w:pos="8486"/>
        </w:tabs>
        <w:rPr>
          <w:rFonts w:asciiTheme="minorHAnsi" w:eastAsiaTheme="minorEastAsia" w:hAnsiTheme="minorHAnsi"/>
          <w:noProof/>
          <w:sz w:val="22"/>
        </w:rPr>
      </w:pPr>
      <w:hyperlink w:anchor="_Toc513119223" w:history="1">
        <w:r w:rsidR="00DB690C" w:rsidRPr="00CB41BE">
          <w:rPr>
            <w:rStyle w:val="Hyperlink"/>
            <w:noProof/>
          </w:rPr>
          <w:t>Figure II-1: Fly ash material composition report.</w:t>
        </w:r>
        <w:r w:rsidR="00DB690C">
          <w:rPr>
            <w:noProof/>
            <w:webHidden/>
          </w:rPr>
          <w:tab/>
        </w:r>
        <w:r w:rsidR="00DB690C">
          <w:rPr>
            <w:noProof/>
            <w:webHidden/>
          </w:rPr>
          <w:fldChar w:fldCharType="begin"/>
        </w:r>
        <w:r w:rsidR="00DB690C">
          <w:rPr>
            <w:noProof/>
            <w:webHidden/>
          </w:rPr>
          <w:instrText xml:space="preserve"> PAGEREF _Toc513119223 \h </w:instrText>
        </w:r>
        <w:r w:rsidR="00DB690C">
          <w:rPr>
            <w:noProof/>
            <w:webHidden/>
          </w:rPr>
        </w:r>
        <w:r w:rsidR="00DB690C">
          <w:rPr>
            <w:noProof/>
            <w:webHidden/>
          </w:rPr>
          <w:fldChar w:fldCharType="separate"/>
        </w:r>
        <w:r w:rsidR="00DB690C">
          <w:rPr>
            <w:noProof/>
            <w:webHidden/>
          </w:rPr>
          <w:t>148</w:t>
        </w:r>
        <w:r w:rsidR="00DB690C">
          <w:rPr>
            <w:noProof/>
            <w:webHidden/>
          </w:rPr>
          <w:fldChar w:fldCharType="end"/>
        </w:r>
      </w:hyperlink>
    </w:p>
    <w:p w14:paraId="3C851627" w14:textId="010EEB21" w:rsidR="00DB690C" w:rsidRDefault="000F5161">
      <w:pPr>
        <w:pStyle w:val="TableofFigures"/>
        <w:tabs>
          <w:tab w:val="right" w:leader="dot" w:pos="8486"/>
        </w:tabs>
        <w:rPr>
          <w:rFonts w:asciiTheme="minorHAnsi" w:eastAsiaTheme="minorEastAsia" w:hAnsiTheme="minorHAnsi"/>
          <w:noProof/>
          <w:sz w:val="22"/>
        </w:rPr>
      </w:pPr>
      <w:hyperlink w:anchor="_Toc513119224" w:history="1">
        <w:r w:rsidR="00DB690C" w:rsidRPr="00CB41BE">
          <w:rPr>
            <w:rStyle w:val="Hyperlink"/>
            <w:noProof/>
          </w:rPr>
          <w:t>Figure III-1: APTsorb product data sheet (1 of 2).</w:t>
        </w:r>
        <w:r w:rsidR="00DB690C">
          <w:rPr>
            <w:noProof/>
            <w:webHidden/>
          </w:rPr>
          <w:tab/>
        </w:r>
        <w:r w:rsidR="00DB690C">
          <w:rPr>
            <w:noProof/>
            <w:webHidden/>
          </w:rPr>
          <w:fldChar w:fldCharType="begin"/>
        </w:r>
        <w:r w:rsidR="00DB690C">
          <w:rPr>
            <w:noProof/>
            <w:webHidden/>
          </w:rPr>
          <w:instrText xml:space="preserve"> PAGEREF _Toc513119224 \h </w:instrText>
        </w:r>
        <w:r w:rsidR="00DB690C">
          <w:rPr>
            <w:noProof/>
            <w:webHidden/>
          </w:rPr>
        </w:r>
        <w:r w:rsidR="00DB690C">
          <w:rPr>
            <w:noProof/>
            <w:webHidden/>
          </w:rPr>
          <w:fldChar w:fldCharType="separate"/>
        </w:r>
        <w:r w:rsidR="00DB690C">
          <w:rPr>
            <w:noProof/>
            <w:webHidden/>
          </w:rPr>
          <w:t>149</w:t>
        </w:r>
        <w:r w:rsidR="00DB690C">
          <w:rPr>
            <w:noProof/>
            <w:webHidden/>
          </w:rPr>
          <w:fldChar w:fldCharType="end"/>
        </w:r>
      </w:hyperlink>
    </w:p>
    <w:p w14:paraId="58AFB194" w14:textId="3F5EC377" w:rsidR="00DB690C" w:rsidRDefault="000F5161">
      <w:pPr>
        <w:pStyle w:val="TableofFigures"/>
        <w:tabs>
          <w:tab w:val="right" w:leader="dot" w:pos="8486"/>
        </w:tabs>
        <w:rPr>
          <w:rFonts w:asciiTheme="minorHAnsi" w:eastAsiaTheme="minorEastAsia" w:hAnsiTheme="minorHAnsi"/>
          <w:noProof/>
          <w:sz w:val="22"/>
        </w:rPr>
      </w:pPr>
      <w:hyperlink w:anchor="_Toc513119225" w:history="1">
        <w:r w:rsidR="00DB690C" w:rsidRPr="00CB41BE">
          <w:rPr>
            <w:rStyle w:val="Hyperlink"/>
            <w:noProof/>
          </w:rPr>
          <w:t>Figure III-2: APTsorb product data sheet (2 of 2).</w:t>
        </w:r>
        <w:r w:rsidR="00DB690C">
          <w:rPr>
            <w:noProof/>
            <w:webHidden/>
          </w:rPr>
          <w:tab/>
        </w:r>
        <w:r w:rsidR="00DB690C">
          <w:rPr>
            <w:noProof/>
            <w:webHidden/>
          </w:rPr>
          <w:fldChar w:fldCharType="begin"/>
        </w:r>
        <w:r w:rsidR="00DB690C">
          <w:rPr>
            <w:noProof/>
            <w:webHidden/>
          </w:rPr>
          <w:instrText xml:space="preserve"> PAGEREF _Toc513119225 \h </w:instrText>
        </w:r>
        <w:r w:rsidR="00DB690C">
          <w:rPr>
            <w:noProof/>
            <w:webHidden/>
          </w:rPr>
        </w:r>
        <w:r w:rsidR="00DB690C">
          <w:rPr>
            <w:noProof/>
            <w:webHidden/>
          </w:rPr>
          <w:fldChar w:fldCharType="separate"/>
        </w:r>
        <w:r w:rsidR="00DB690C">
          <w:rPr>
            <w:noProof/>
            <w:webHidden/>
          </w:rPr>
          <w:t>150</w:t>
        </w:r>
        <w:r w:rsidR="00DB690C">
          <w:rPr>
            <w:noProof/>
            <w:webHidden/>
          </w:rPr>
          <w:fldChar w:fldCharType="end"/>
        </w:r>
      </w:hyperlink>
    </w:p>
    <w:p w14:paraId="673C6BAE" w14:textId="567BB49D" w:rsidR="00DB690C" w:rsidRDefault="000F5161">
      <w:pPr>
        <w:pStyle w:val="TableofFigures"/>
        <w:tabs>
          <w:tab w:val="right" w:leader="dot" w:pos="8486"/>
        </w:tabs>
        <w:rPr>
          <w:rFonts w:asciiTheme="minorHAnsi" w:eastAsiaTheme="minorEastAsia" w:hAnsiTheme="minorHAnsi"/>
          <w:noProof/>
          <w:sz w:val="22"/>
        </w:rPr>
      </w:pPr>
      <w:hyperlink w:anchor="_Toc513119226" w:history="1">
        <w:r w:rsidR="00DB690C" w:rsidRPr="00CB41BE">
          <w:rPr>
            <w:rStyle w:val="Hyperlink"/>
            <w:noProof/>
          </w:rPr>
          <w:t>Figure III-3: APTsorb safety data sheet (1 of 3).</w:t>
        </w:r>
        <w:r w:rsidR="00DB690C">
          <w:rPr>
            <w:noProof/>
            <w:webHidden/>
          </w:rPr>
          <w:tab/>
        </w:r>
        <w:r w:rsidR="00DB690C">
          <w:rPr>
            <w:noProof/>
            <w:webHidden/>
          </w:rPr>
          <w:fldChar w:fldCharType="begin"/>
        </w:r>
        <w:r w:rsidR="00DB690C">
          <w:rPr>
            <w:noProof/>
            <w:webHidden/>
          </w:rPr>
          <w:instrText xml:space="preserve"> PAGEREF _Toc513119226 \h </w:instrText>
        </w:r>
        <w:r w:rsidR="00DB690C">
          <w:rPr>
            <w:noProof/>
            <w:webHidden/>
          </w:rPr>
        </w:r>
        <w:r w:rsidR="00DB690C">
          <w:rPr>
            <w:noProof/>
            <w:webHidden/>
          </w:rPr>
          <w:fldChar w:fldCharType="separate"/>
        </w:r>
        <w:r w:rsidR="00DB690C">
          <w:rPr>
            <w:noProof/>
            <w:webHidden/>
          </w:rPr>
          <w:t>151</w:t>
        </w:r>
        <w:r w:rsidR="00DB690C">
          <w:rPr>
            <w:noProof/>
            <w:webHidden/>
          </w:rPr>
          <w:fldChar w:fldCharType="end"/>
        </w:r>
      </w:hyperlink>
    </w:p>
    <w:p w14:paraId="13FBE827" w14:textId="76DF8B48" w:rsidR="00DB690C" w:rsidRDefault="000F5161">
      <w:pPr>
        <w:pStyle w:val="TableofFigures"/>
        <w:tabs>
          <w:tab w:val="right" w:leader="dot" w:pos="8486"/>
        </w:tabs>
        <w:rPr>
          <w:rFonts w:asciiTheme="minorHAnsi" w:eastAsiaTheme="minorEastAsia" w:hAnsiTheme="minorHAnsi"/>
          <w:noProof/>
          <w:sz w:val="22"/>
        </w:rPr>
      </w:pPr>
      <w:hyperlink w:anchor="_Toc513119227" w:history="1">
        <w:r w:rsidR="00DB690C" w:rsidRPr="00CB41BE">
          <w:rPr>
            <w:rStyle w:val="Hyperlink"/>
            <w:noProof/>
          </w:rPr>
          <w:t>Figure III-4: APTsorb safety data sheet (2 of 3).</w:t>
        </w:r>
        <w:r w:rsidR="00DB690C">
          <w:rPr>
            <w:noProof/>
            <w:webHidden/>
          </w:rPr>
          <w:tab/>
        </w:r>
        <w:r w:rsidR="00DB690C">
          <w:rPr>
            <w:noProof/>
            <w:webHidden/>
          </w:rPr>
          <w:fldChar w:fldCharType="begin"/>
        </w:r>
        <w:r w:rsidR="00DB690C">
          <w:rPr>
            <w:noProof/>
            <w:webHidden/>
          </w:rPr>
          <w:instrText xml:space="preserve"> PAGEREF _Toc513119227 \h </w:instrText>
        </w:r>
        <w:r w:rsidR="00DB690C">
          <w:rPr>
            <w:noProof/>
            <w:webHidden/>
          </w:rPr>
        </w:r>
        <w:r w:rsidR="00DB690C">
          <w:rPr>
            <w:noProof/>
            <w:webHidden/>
          </w:rPr>
          <w:fldChar w:fldCharType="separate"/>
        </w:r>
        <w:r w:rsidR="00DB690C">
          <w:rPr>
            <w:noProof/>
            <w:webHidden/>
          </w:rPr>
          <w:t>152</w:t>
        </w:r>
        <w:r w:rsidR="00DB690C">
          <w:rPr>
            <w:noProof/>
            <w:webHidden/>
          </w:rPr>
          <w:fldChar w:fldCharType="end"/>
        </w:r>
      </w:hyperlink>
    </w:p>
    <w:p w14:paraId="4205CFE6" w14:textId="2CB4D72B" w:rsidR="00DB690C" w:rsidRDefault="000F5161">
      <w:pPr>
        <w:pStyle w:val="TableofFigures"/>
        <w:tabs>
          <w:tab w:val="right" w:leader="dot" w:pos="8486"/>
        </w:tabs>
        <w:rPr>
          <w:rFonts w:asciiTheme="minorHAnsi" w:eastAsiaTheme="minorEastAsia" w:hAnsiTheme="minorHAnsi"/>
          <w:noProof/>
          <w:sz w:val="22"/>
        </w:rPr>
      </w:pPr>
      <w:hyperlink w:anchor="_Toc513119228" w:history="1">
        <w:r w:rsidR="00DB690C" w:rsidRPr="00CB41BE">
          <w:rPr>
            <w:rStyle w:val="Hyperlink"/>
            <w:noProof/>
          </w:rPr>
          <w:t>Figure III-5: APTsorb safety data sheet (3 of 3).</w:t>
        </w:r>
        <w:r w:rsidR="00DB690C">
          <w:rPr>
            <w:noProof/>
            <w:webHidden/>
          </w:rPr>
          <w:tab/>
        </w:r>
        <w:r w:rsidR="00DB690C">
          <w:rPr>
            <w:noProof/>
            <w:webHidden/>
          </w:rPr>
          <w:fldChar w:fldCharType="begin"/>
        </w:r>
        <w:r w:rsidR="00DB690C">
          <w:rPr>
            <w:noProof/>
            <w:webHidden/>
          </w:rPr>
          <w:instrText xml:space="preserve"> PAGEREF _Toc513119228 \h </w:instrText>
        </w:r>
        <w:r w:rsidR="00DB690C">
          <w:rPr>
            <w:noProof/>
            <w:webHidden/>
          </w:rPr>
        </w:r>
        <w:r w:rsidR="00DB690C">
          <w:rPr>
            <w:noProof/>
            <w:webHidden/>
          </w:rPr>
          <w:fldChar w:fldCharType="separate"/>
        </w:r>
        <w:r w:rsidR="00DB690C">
          <w:rPr>
            <w:noProof/>
            <w:webHidden/>
          </w:rPr>
          <w:t>153</w:t>
        </w:r>
        <w:r w:rsidR="00DB690C">
          <w:rPr>
            <w:noProof/>
            <w:webHidden/>
          </w:rPr>
          <w:fldChar w:fldCharType="end"/>
        </w:r>
      </w:hyperlink>
    </w:p>
    <w:p w14:paraId="74057914" w14:textId="3893F06A" w:rsidR="00DB690C" w:rsidRDefault="000F5161">
      <w:pPr>
        <w:pStyle w:val="TableofFigures"/>
        <w:tabs>
          <w:tab w:val="right" w:leader="dot" w:pos="8486"/>
        </w:tabs>
        <w:rPr>
          <w:rFonts w:asciiTheme="minorHAnsi" w:eastAsiaTheme="minorEastAsia" w:hAnsiTheme="minorHAnsi"/>
          <w:noProof/>
          <w:sz w:val="22"/>
        </w:rPr>
      </w:pPr>
      <w:hyperlink w:anchor="_Toc513119229" w:history="1">
        <w:r w:rsidR="00DB690C" w:rsidRPr="00CB41BE">
          <w:rPr>
            <w:rStyle w:val="Hyperlink"/>
            <w:noProof/>
          </w:rPr>
          <w:t>Figure III-6: bioAPT product data sheet (1 of 2).</w:t>
        </w:r>
        <w:r w:rsidR="00DB690C">
          <w:rPr>
            <w:noProof/>
            <w:webHidden/>
          </w:rPr>
          <w:tab/>
        </w:r>
        <w:r w:rsidR="00DB690C">
          <w:rPr>
            <w:noProof/>
            <w:webHidden/>
          </w:rPr>
          <w:fldChar w:fldCharType="begin"/>
        </w:r>
        <w:r w:rsidR="00DB690C">
          <w:rPr>
            <w:noProof/>
            <w:webHidden/>
          </w:rPr>
          <w:instrText xml:space="preserve"> PAGEREF _Toc513119229 \h </w:instrText>
        </w:r>
        <w:r w:rsidR="00DB690C">
          <w:rPr>
            <w:noProof/>
            <w:webHidden/>
          </w:rPr>
        </w:r>
        <w:r w:rsidR="00DB690C">
          <w:rPr>
            <w:noProof/>
            <w:webHidden/>
          </w:rPr>
          <w:fldChar w:fldCharType="separate"/>
        </w:r>
        <w:r w:rsidR="00DB690C">
          <w:rPr>
            <w:noProof/>
            <w:webHidden/>
          </w:rPr>
          <w:t>154</w:t>
        </w:r>
        <w:r w:rsidR="00DB690C">
          <w:rPr>
            <w:noProof/>
            <w:webHidden/>
          </w:rPr>
          <w:fldChar w:fldCharType="end"/>
        </w:r>
      </w:hyperlink>
    </w:p>
    <w:p w14:paraId="1102DBE5" w14:textId="39C908E6" w:rsidR="00DB690C" w:rsidRDefault="000F5161">
      <w:pPr>
        <w:pStyle w:val="TableofFigures"/>
        <w:tabs>
          <w:tab w:val="right" w:leader="dot" w:pos="8486"/>
        </w:tabs>
        <w:rPr>
          <w:rFonts w:asciiTheme="minorHAnsi" w:eastAsiaTheme="minorEastAsia" w:hAnsiTheme="minorHAnsi"/>
          <w:noProof/>
          <w:sz w:val="22"/>
        </w:rPr>
      </w:pPr>
      <w:hyperlink w:anchor="_Toc513119230" w:history="1">
        <w:r w:rsidR="00DB690C" w:rsidRPr="00CB41BE">
          <w:rPr>
            <w:rStyle w:val="Hyperlink"/>
            <w:noProof/>
          </w:rPr>
          <w:t>Figure III-7: bioAPT product data sheet (2 of 2).</w:t>
        </w:r>
        <w:r w:rsidR="00DB690C">
          <w:rPr>
            <w:noProof/>
            <w:webHidden/>
          </w:rPr>
          <w:tab/>
        </w:r>
        <w:r w:rsidR="00DB690C">
          <w:rPr>
            <w:noProof/>
            <w:webHidden/>
          </w:rPr>
          <w:fldChar w:fldCharType="begin"/>
        </w:r>
        <w:r w:rsidR="00DB690C">
          <w:rPr>
            <w:noProof/>
            <w:webHidden/>
          </w:rPr>
          <w:instrText xml:space="preserve"> PAGEREF _Toc513119230 \h </w:instrText>
        </w:r>
        <w:r w:rsidR="00DB690C">
          <w:rPr>
            <w:noProof/>
            <w:webHidden/>
          </w:rPr>
        </w:r>
        <w:r w:rsidR="00DB690C">
          <w:rPr>
            <w:noProof/>
            <w:webHidden/>
          </w:rPr>
          <w:fldChar w:fldCharType="separate"/>
        </w:r>
        <w:r w:rsidR="00DB690C">
          <w:rPr>
            <w:noProof/>
            <w:webHidden/>
          </w:rPr>
          <w:t>155</w:t>
        </w:r>
        <w:r w:rsidR="00DB690C">
          <w:rPr>
            <w:noProof/>
            <w:webHidden/>
          </w:rPr>
          <w:fldChar w:fldCharType="end"/>
        </w:r>
      </w:hyperlink>
    </w:p>
    <w:p w14:paraId="35BA9BC3" w14:textId="16666C63" w:rsidR="00DB690C" w:rsidRDefault="000F5161">
      <w:pPr>
        <w:pStyle w:val="TableofFigures"/>
        <w:tabs>
          <w:tab w:val="right" w:leader="dot" w:pos="8486"/>
        </w:tabs>
        <w:rPr>
          <w:rFonts w:asciiTheme="minorHAnsi" w:eastAsiaTheme="minorEastAsia" w:hAnsiTheme="minorHAnsi"/>
          <w:noProof/>
          <w:sz w:val="22"/>
        </w:rPr>
      </w:pPr>
      <w:hyperlink w:anchor="_Toc513119231" w:history="1">
        <w:r w:rsidR="00DB690C" w:rsidRPr="00CB41BE">
          <w:rPr>
            <w:rStyle w:val="Hyperlink"/>
            <w:noProof/>
          </w:rPr>
          <w:t>Figure III-8: bioAPT safety data sheet (1 of 3).</w:t>
        </w:r>
        <w:r w:rsidR="00DB690C">
          <w:rPr>
            <w:noProof/>
            <w:webHidden/>
          </w:rPr>
          <w:tab/>
        </w:r>
        <w:r w:rsidR="00DB690C">
          <w:rPr>
            <w:noProof/>
            <w:webHidden/>
          </w:rPr>
          <w:fldChar w:fldCharType="begin"/>
        </w:r>
        <w:r w:rsidR="00DB690C">
          <w:rPr>
            <w:noProof/>
            <w:webHidden/>
          </w:rPr>
          <w:instrText xml:space="preserve"> PAGEREF _Toc513119231 \h </w:instrText>
        </w:r>
        <w:r w:rsidR="00DB690C">
          <w:rPr>
            <w:noProof/>
            <w:webHidden/>
          </w:rPr>
        </w:r>
        <w:r w:rsidR="00DB690C">
          <w:rPr>
            <w:noProof/>
            <w:webHidden/>
          </w:rPr>
          <w:fldChar w:fldCharType="separate"/>
        </w:r>
        <w:r w:rsidR="00DB690C">
          <w:rPr>
            <w:noProof/>
            <w:webHidden/>
          </w:rPr>
          <w:t>156</w:t>
        </w:r>
        <w:r w:rsidR="00DB690C">
          <w:rPr>
            <w:noProof/>
            <w:webHidden/>
          </w:rPr>
          <w:fldChar w:fldCharType="end"/>
        </w:r>
      </w:hyperlink>
    </w:p>
    <w:p w14:paraId="52F64AD3" w14:textId="6D800C15" w:rsidR="00DB690C" w:rsidRDefault="000F5161">
      <w:pPr>
        <w:pStyle w:val="TableofFigures"/>
        <w:tabs>
          <w:tab w:val="right" w:leader="dot" w:pos="8486"/>
        </w:tabs>
        <w:rPr>
          <w:rFonts w:asciiTheme="minorHAnsi" w:eastAsiaTheme="minorEastAsia" w:hAnsiTheme="minorHAnsi"/>
          <w:noProof/>
          <w:sz w:val="22"/>
        </w:rPr>
      </w:pPr>
      <w:hyperlink w:anchor="_Toc513119232" w:history="1">
        <w:r w:rsidR="00DB690C" w:rsidRPr="00CB41BE">
          <w:rPr>
            <w:rStyle w:val="Hyperlink"/>
            <w:noProof/>
          </w:rPr>
          <w:t>Figure III-9: bioAPT safety data sheet (2 of 3).</w:t>
        </w:r>
        <w:r w:rsidR="00DB690C">
          <w:rPr>
            <w:noProof/>
            <w:webHidden/>
          </w:rPr>
          <w:tab/>
        </w:r>
        <w:r w:rsidR="00DB690C">
          <w:rPr>
            <w:noProof/>
            <w:webHidden/>
          </w:rPr>
          <w:fldChar w:fldCharType="begin"/>
        </w:r>
        <w:r w:rsidR="00DB690C">
          <w:rPr>
            <w:noProof/>
            <w:webHidden/>
          </w:rPr>
          <w:instrText xml:space="preserve"> PAGEREF _Toc513119232 \h </w:instrText>
        </w:r>
        <w:r w:rsidR="00DB690C">
          <w:rPr>
            <w:noProof/>
            <w:webHidden/>
          </w:rPr>
        </w:r>
        <w:r w:rsidR="00DB690C">
          <w:rPr>
            <w:noProof/>
            <w:webHidden/>
          </w:rPr>
          <w:fldChar w:fldCharType="separate"/>
        </w:r>
        <w:r w:rsidR="00DB690C">
          <w:rPr>
            <w:noProof/>
            <w:webHidden/>
          </w:rPr>
          <w:t>157</w:t>
        </w:r>
        <w:r w:rsidR="00DB690C">
          <w:rPr>
            <w:noProof/>
            <w:webHidden/>
          </w:rPr>
          <w:fldChar w:fldCharType="end"/>
        </w:r>
      </w:hyperlink>
    </w:p>
    <w:p w14:paraId="4DA16954" w14:textId="5B2B8C10" w:rsidR="00DB690C" w:rsidRDefault="000F5161">
      <w:pPr>
        <w:pStyle w:val="TableofFigures"/>
        <w:tabs>
          <w:tab w:val="right" w:leader="dot" w:pos="8486"/>
        </w:tabs>
        <w:rPr>
          <w:rFonts w:asciiTheme="minorHAnsi" w:eastAsiaTheme="minorEastAsia" w:hAnsiTheme="minorHAnsi"/>
          <w:noProof/>
          <w:sz w:val="22"/>
        </w:rPr>
      </w:pPr>
      <w:hyperlink w:anchor="_Toc513119233" w:history="1">
        <w:r w:rsidR="00DB690C" w:rsidRPr="00CB41BE">
          <w:rPr>
            <w:rStyle w:val="Hyperlink"/>
            <w:noProof/>
          </w:rPr>
          <w:t>Figure III-10: bioAPT safety data sheet (3 of 3).</w:t>
        </w:r>
        <w:r w:rsidR="00DB690C">
          <w:rPr>
            <w:noProof/>
            <w:webHidden/>
          </w:rPr>
          <w:tab/>
        </w:r>
        <w:r w:rsidR="00DB690C">
          <w:rPr>
            <w:noProof/>
            <w:webHidden/>
          </w:rPr>
          <w:fldChar w:fldCharType="begin"/>
        </w:r>
        <w:r w:rsidR="00DB690C">
          <w:rPr>
            <w:noProof/>
            <w:webHidden/>
          </w:rPr>
          <w:instrText xml:space="preserve"> PAGEREF _Toc513119233 \h </w:instrText>
        </w:r>
        <w:r w:rsidR="00DB690C">
          <w:rPr>
            <w:noProof/>
            <w:webHidden/>
          </w:rPr>
        </w:r>
        <w:r w:rsidR="00DB690C">
          <w:rPr>
            <w:noProof/>
            <w:webHidden/>
          </w:rPr>
          <w:fldChar w:fldCharType="separate"/>
        </w:r>
        <w:r w:rsidR="00DB690C">
          <w:rPr>
            <w:noProof/>
            <w:webHidden/>
          </w:rPr>
          <w:t>158</w:t>
        </w:r>
        <w:r w:rsidR="00DB690C">
          <w:rPr>
            <w:noProof/>
            <w:webHidden/>
          </w:rPr>
          <w:fldChar w:fldCharType="end"/>
        </w:r>
      </w:hyperlink>
    </w:p>
    <w:p w14:paraId="44528BD7" w14:textId="303496A3" w:rsidR="00DB690C" w:rsidRDefault="000F5161">
      <w:pPr>
        <w:pStyle w:val="TableofFigures"/>
        <w:tabs>
          <w:tab w:val="right" w:leader="dot" w:pos="8486"/>
        </w:tabs>
        <w:rPr>
          <w:rFonts w:asciiTheme="minorHAnsi" w:eastAsiaTheme="minorEastAsia" w:hAnsiTheme="minorHAnsi"/>
          <w:noProof/>
          <w:sz w:val="22"/>
        </w:rPr>
      </w:pPr>
      <w:hyperlink w:anchor="_Toc513119234" w:history="1">
        <w:r w:rsidR="00DB690C" w:rsidRPr="00CB41BE">
          <w:rPr>
            <w:rStyle w:val="Hyperlink"/>
            <w:noProof/>
          </w:rPr>
          <w:t>Figure VIII-1: Raw TOC/N Data Report 1 (1 of 3).</w:t>
        </w:r>
        <w:r w:rsidR="00DB690C">
          <w:rPr>
            <w:noProof/>
            <w:webHidden/>
          </w:rPr>
          <w:tab/>
        </w:r>
        <w:r w:rsidR="00DB690C">
          <w:rPr>
            <w:noProof/>
            <w:webHidden/>
          </w:rPr>
          <w:fldChar w:fldCharType="begin"/>
        </w:r>
        <w:r w:rsidR="00DB690C">
          <w:rPr>
            <w:noProof/>
            <w:webHidden/>
          </w:rPr>
          <w:instrText xml:space="preserve"> PAGEREF _Toc513119234 \h </w:instrText>
        </w:r>
        <w:r w:rsidR="00DB690C">
          <w:rPr>
            <w:noProof/>
            <w:webHidden/>
          </w:rPr>
        </w:r>
        <w:r w:rsidR="00DB690C">
          <w:rPr>
            <w:noProof/>
            <w:webHidden/>
          </w:rPr>
          <w:fldChar w:fldCharType="separate"/>
        </w:r>
        <w:r w:rsidR="00DB690C">
          <w:rPr>
            <w:noProof/>
            <w:webHidden/>
          </w:rPr>
          <w:t>169</w:t>
        </w:r>
        <w:r w:rsidR="00DB690C">
          <w:rPr>
            <w:noProof/>
            <w:webHidden/>
          </w:rPr>
          <w:fldChar w:fldCharType="end"/>
        </w:r>
      </w:hyperlink>
    </w:p>
    <w:p w14:paraId="2DCB8628" w14:textId="6B3EE545" w:rsidR="00DB690C" w:rsidRDefault="000F5161">
      <w:pPr>
        <w:pStyle w:val="TableofFigures"/>
        <w:tabs>
          <w:tab w:val="right" w:leader="dot" w:pos="8486"/>
        </w:tabs>
        <w:rPr>
          <w:rFonts w:asciiTheme="minorHAnsi" w:eastAsiaTheme="minorEastAsia" w:hAnsiTheme="minorHAnsi"/>
          <w:noProof/>
          <w:sz w:val="22"/>
        </w:rPr>
      </w:pPr>
      <w:hyperlink w:anchor="_Toc513119235" w:history="1">
        <w:r w:rsidR="00DB690C" w:rsidRPr="00CB41BE">
          <w:rPr>
            <w:rStyle w:val="Hyperlink"/>
            <w:noProof/>
          </w:rPr>
          <w:t>Figure VIII-2: Raw TOIC/N Data Report 1 (2 of 3).</w:t>
        </w:r>
        <w:r w:rsidR="00DB690C">
          <w:rPr>
            <w:noProof/>
            <w:webHidden/>
          </w:rPr>
          <w:tab/>
        </w:r>
        <w:r w:rsidR="00DB690C">
          <w:rPr>
            <w:noProof/>
            <w:webHidden/>
          </w:rPr>
          <w:fldChar w:fldCharType="begin"/>
        </w:r>
        <w:r w:rsidR="00DB690C">
          <w:rPr>
            <w:noProof/>
            <w:webHidden/>
          </w:rPr>
          <w:instrText xml:space="preserve"> PAGEREF _Toc513119235 \h </w:instrText>
        </w:r>
        <w:r w:rsidR="00DB690C">
          <w:rPr>
            <w:noProof/>
            <w:webHidden/>
          </w:rPr>
        </w:r>
        <w:r w:rsidR="00DB690C">
          <w:rPr>
            <w:noProof/>
            <w:webHidden/>
          </w:rPr>
          <w:fldChar w:fldCharType="separate"/>
        </w:r>
        <w:r w:rsidR="00DB690C">
          <w:rPr>
            <w:noProof/>
            <w:webHidden/>
          </w:rPr>
          <w:t>170</w:t>
        </w:r>
        <w:r w:rsidR="00DB690C">
          <w:rPr>
            <w:noProof/>
            <w:webHidden/>
          </w:rPr>
          <w:fldChar w:fldCharType="end"/>
        </w:r>
      </w:hyperlink>
    </w:p>
    <w:p w14:paraId="73E67835" w14:textId="64114BEC" w:rsidR="00DB690C" w:rsidRDefault="000F5161">
      <w:pPr>
        <w:pStyle w:val="TableofFigures"/>
        <w:tabs>
          <w:tab w:val="right" w:leader="dot" w:pos="8486"/>
        </w:tabs>
        <w:rPr>
          <w:rFonts w:asciiTheme="minorHAnsi" w:eastAsiaTheme="minorEastAsia" w:hAnsiTheme="minorHAnsi"/>
          <w:noProof/>
          <w:sz w:val="22"/>
        </w:rPr>
      </w:pPr>
      <w:hyperlink w:anchor="_Toc513119236" w:history="1">
        <w:r w:rsidR="00DB690C" w:rsidRPr="00CB41BE">
          <w:rPr>
            <w:rStyle w:val="Hyperlink"/>
            <w:noProof/>
          </w:rPr>
          <w:t>Figure VIII-3: Raw TOC/N Data Report 1 (3 of 3).</w:t>
        </w:r>
        <w:r w:rsidR="00DB690C">
          <w:rPr>
            <w:noProof/>
            <w:webHidden/>
          </w:rPr>
          <w:tab/>
        </w:r>
        <w:r w:rsidR="00DB690C">
          <w:rPr>
            <w:noProof/>
            <w:webHidden/>
          </w:rPr>
          <w:fldChar w:fldCharType="begin"/>
        </w:r>
        <w:r w:rsidR="00DB690C">
          <w:rPr>
            <w:noProof/>
            <w:webHidden/>
          </w:rPr>
          <w:instrText xml:space="preserve"> PAGEREF _Toc513119236 \h </w:instrText>
        </w:r>
        <w:r w:rsidR="00DB690C">
          <w:rPr>
            <w:noProof/>
            <w:webHidden/>
          </w:rPr>
        </w:r>
        <w:r w:rsidR="00DB690C">
          <w:rPr>
            <w:noProof/>
            <w:webHidden/>
          </w:rPr>
          <w:fldChar w:fldCharType="separate"/>
        </w:r>
        <w:r w:rsidR="00DB690C">
          <w:rPr>
            <w:noProof/>
            <w:webHidden/>
          </w:rPr>
          <w:t>171</w:t>
        </w:r>
        <w:r w:rsidR="00DB690C">
          <w:rPr>
            <w:noProof/>
            <w:webHidden/>
          </w:rPr>
          <w:fldChar w:fldCharType="end"/>
        </w:r>
      </w:hyperlink>
    </w:p>
    <w:p w14:paraId="6B9E74A0" w14:textId="66B2E0C4" w:rsidR="00DB690C" w:rsidRDefault="000F5161">
      <w:pPr>
        <w:pStyle w:val="TableofFigures"/>
        <w:tabs>
          <w:tab w:val="right" w:leader="dot" w:pos="8486"/>
        </w:tabs>
        <w:rPr>
          <w:rFonts w:asciiTheme="minorHAnsi" w:eastAsiaTheme="minorEastAsia" w:hAnsiTheme="minorHAnsi"/>
          <w:noProof/>
          <w:sz w:val="22"/>
        </w:rPr>
      </w:pPr>
      <w:hyperlink w:anchor="_Toc513119237" w:history="1">
        <w:r w:rsidR="00DB690C" w:rsidRPr="00CB41BE">
          <w:rPr>
            <w:rStyle w:val="Hyperlink"/>
            <w:noProof/>
          </w:rPr>
          <w:t>Figure VIII-4: Raw TOC/N Data Report 2 (1 of 5).</w:t>
        </w:r>
        <w:r w:rsidR="00DB690C">
          <w:rPr>
            <w:noProof/>
            <w:webHidden/>
          </w:rPr>
          <w:tab/>
        </w:r>
        <w:r w:rsidR="00DB690C">
          <w:rPr>
            <w:noProof/>
            <w:webHidden/>
          </w:rPr>
          <w:fldChar w:fldCharType="begin"/>
        </w:r>
        <w:r w:rsidR="00DB690C">
          <w:rPr>
            <w:noProof/>
            <w:webHidden/>
          </w:rPr>
          <w:instrText xml:space="preserve"> PAGEREF _Toc513119237 \h </w:instrText>
        </w:r>
        <w:r w:rsidR="00DB690C">
          <w:rPr>
            <w:noProof/>
            <w:webHidden/>
          </w:rPr>
        </w:r>
        <w:r w:rsidR="00DB690C">
          <w:rPr>
            <w:noProof/>
            <w:webHidden/>
          </w:rPr>
          <w:fldChar w:fldCharType="separate"/>
        </w:r>
        <w:r w:rsidR="00DB690C">
          <w:rPr>
            <w:noProof/>
            <w:webHidden/>
          </w:rPr>
          <w:t>172</w:t>
        </w:r>
        <w:r w:rsidR="00DB690C">
          <w:rPr>
            <w:noProof/>
            <w:webHidden/>
          </w:rPr>
          <w:fldChar w:fldCharType="end"/>
        </w:r>
      </w:hyperlink>
    </w:p>
    <w:p w14:paraId="38ED0334" w14:textId="7FC99F1B" w:rsidR="00DB690C" w:rsidRDefault="000F5161">
      <w:pPr>
        <w:pStyle w:val="TableofFigures"/>
        <w:tabs>
          <w:tab w:val="right" w:leader="dot" w:pos="8486"/>
        </w:tabs>
        <w:rPr>
          <w:rFonts w:asciiTheme="minorHAnsi" w:eastAsiaTheme="minorEastAsia" w:hAnsiTheme="minorHAnsi"/>
          <w:noProof/>
          <w:sz w:val="22"/>
        </w:rPr>
      </w:pPr>
      <w:hyperlink w:anchor="_Toc513119238" w:history="1">
        <w:r w:rsidR="00DB690C" w:rsidRPr="00CB41BE">
          <w:rPr>
            <w:rStyle w:val="Hyperlink"/>
            <w:noProof/>
          </w:rPr>
          <w:t>Figure VIII-5: Raw TOC/N Data Report 2 (2 of 5).</w:t>
        </w:r>
        <w:r w:rsidR="00DB690C">
          <w:rPr>
            <w:noProof/>
            <w:webHidden/>
          </w:rPr>
          <w:tab/>
        </w:r>
        <w:r w:rsidR="00DB690C">
          <w:rPr>
            <w:noProof/>
            <w:webHidden/>
          </w:rPr>
          <w:fldChar w:fldCharType="begin"/>
        </w:r>
        <w:r w:rsidR="00DB690C">
          <w:rPr>
            <w:noProof/>
            <w:webHidden/>
          </w:rPr>
          <w:instrText xml:space="preserve"> PAGEREF _Toc513119238 \h </w:instrText>
        </w:r>
        <w:r w:rsidR="00DB690C">
          <w:rPr>
            <w:noProof/>
            <w:webHidden/>
          </w:rPr>
        </w:r>
        <w:r w:rsidR="00DB690C">
          <w:rPr>
            <w:noProof/>
            <w:webHidden/>
          </w:rPr>
          <w:fldChar w:fldCharType="separate"/>
        </w:r>
        <w:r w:rsidR="00DB690C">
          <w:rPr>
            <w:noProof/>
            <w:webHidden/>
          </w:rPr>
          <w:t>173</w:t>
        </w:r>
        <w:r w:rsidR="00DB690C">
          <w:rPr>
            <w:noProof/>
            <w:webHidden/>
          </w:rPr>
          <w:fldChar w:fldCharType="end"/>
        </w:r>
      </w:hyperlink>
    </w:p>
    <w:p w14:paraId="77A0BD13" w14:textId="45295D36" w:rsidR="00DB690C" w:rsidRDefault="000F5161">
      <w:pPr>
        <w:pStyle w:val="TableofFigures"/>
        <w:tabs>
          <w:tab w:val="right" w:leader="dot" w:pos="8486"/>
        </w:tabs>
        <w:rPr>
          <w:rFonts w:asciiTheme="minorHAnsi" w:eastAsiaTheme="minorEastAsia" w:hAnsiTheme="minorHAnsi"/>
          <w:noProof/>
          <w:sz w:val="22"/>
        </w:rPr>
      </w:pPr>
      <w:hyperlink w:anchor="_Toc513119239" w:history="1">
        <w:r w:rsidR="00DB690C" w:rsidRPr="00CB41BE">
          <w:rPr>
            <w:rStyle w:val="Hyperlink"/>
            <w:noProof/>
          </w:rPr>
          <w:t>Figure VIII-6: Raw TOC/N Data Report 2 (3 of 5).</w:t>
        </w:r>
        <w:r w:rsidR="00DB690C">
          <w:rPr>
            <w:noProof/>
            <w:webHidden/>
          </w:rPr>
          <w:tab/>
        </w:r>
        <w:r w:rsidR="00DB690C">
          <w:rPr>
            <w:noProof/>
            <w:webHidden/>
          </w:rPr>
          <w:fldChar w:fldCharType="begin"/>
        </w:r>
        <w:r w:rsidR="00DB690C">
          <w:rPr>
            <w:noProof/>
            <w:webHidden/>
          </w:rPr>
          <w:instrText xml:space="preserve"> PAGEREF _Toc513119239 \h </w:instrText>
        </w:r>
        <w:r w:rsidR="00DB690C">
          <w:rPr>
            <w:noProof/>
            <w:webHidden/>
          </w:rPr>
        </w:r>
        <w:r w:rsidR="00DB690C">
          <w:rPr>
            <w:noProof/>
            <w:webHidden/>
          </w:rPr>
          <w:fldChar w:fldCharType="separate"/>
        </w:r>
        <w:r w:rsidR="00DB690C">
          <w:rPr>
            <w:noProof/>
            <w:webHidden/>
          </w:rPr>
          <w:t>174</w:t>
        </w:r>
        <w:r w:rsidR="00DB690C">
          <w:rPr>
            <w:noProof/>
            <w:webHidden/>
          </w:rPr>
          <w:fldChar w:fldCharType="end"/>
        </w:r>
      </w:hyperlink>
    </w:p>
    <w:p w14:paraId="6C828446" w14:textId="181751B1" w:rsidR="00DB690C" w:rsidRDefault="000F5161">
      <w:pPr>
        <w:pStyle w:val="TableofFigures"/>
        <w:tabs>
          <w:tab w:val="right" w:leader="dot" w:pos="8486"/>
        </w:tabs>
        <w:rPr>
          <w:rFonts w:asciiTheme="minorHAnsi" w:eastAsiaTheme="minorEastAsia" w:hAnsiTheme="minorHAnsi"/>
          <w:noProof/>
          <w:sz w:val="22"/>
        </w:rPr>
      </w:pPr>
      <w:hyperlink w:anchor="_Toc513119240" w:history="1">
        <w:r w:rsidR="00DB690C" w:rsidRPr="00CB41BE">
          <w:rPr>
            <w:rStyle w:val="Hyperlink"/>
            <w:noProof/>
          </w:rPr>
          <w:t>Figure VIII-7: Raw TOC/N Data Report 2 (4 of 5).</w:t>
        </w:r>
        <w:r w:rsidR="00DB690C">
          <w:rPr>
            <w:noProof/>
            <w:webHidden/>
          </w:rPr>
          <w:tab/>
        </w:r>
        <w:r w:rsidR="00DB690C">
          <w:rPr>
            <w:noProof/>
            <w:webHidden/>
          </w:rPr>
          <w:fldChar w:fldCharType="begin"/>
        </w:r>
        <w:r w:rsidR="00DB690C">
          <w:rPr>
            <w:noProof/>
            <w:webHidden/>
          </w:rPr>
          <w:instrText xml:space="preserve"> PAGEREF _Toc513119240 \h </w:instrText>
        </w:r>
        <w:r w:rsidR="00DB690C">
          <w:rPr>
            <w:noProof/>
            <w:webHidden/>
          </w:rPr>
        </w:r>
        <w:r w:rsidR="00DB690C">
          <w:rPr>
            <w:noProof/>
            <w:webHidden/>
          </w:rPr>
          <w:fldChar w:fldCharType="separate"/>
        </w:r>
        <w:r w:rsidR="00DB690C">
          <w:rPr>
            <w:noProof/>
            <w:webHidden/>
          </w:rPr>
          <w:t>175</w:t>
        </w:r>
        <w:r w:rsidR="00DB690C">
          <w:rPr>
            <w:noProof/>
            <w:webHidden/>
          </w:rPr>
          <w:fldChar w:fldCharType="end"/>
        </w:r>
      </w:hyperlink>
    </w:p>
    <w:p w14:paraId="661973BA" w14:textId="56BAC4BD" w:rsidR="00DB690C" w:rsidRDefault="000F5161">
      <w:pPr>
        <w:pStyle w:val="TableofFigures"/>
        <w:tabs>
          <w:tab w:val="right" w:leader="dot" w:pos="8486"/>
        </w:tabs>
        <w:rPr>
          <w:rFonts w:asciiTheme="minorHAnsi" w:eastAsiaTheme="minorEastAsia" w:hAnsiTheme="minorHAnsi"/>
          <w:noProof/>
          <w:sz w:val="22"/>
        </w:rPr>
      </w:pPr>
      <w:hyperlink w:anchor="_Toc513119241" w:history="1">
        <w:r w:rsidR="00DB690C" w:rsidRPr="00CB41BE">
          <w:rPr>
            <w:rStyle w:val="Hyperlink"/>
            <w:noProof/>
          </w:rPr>
          <w:t>Figure VIII-8: Raw TOC/N Data Report 2 (5 of 5).</w:t>
        </w:r>
        <w:r w:rsidR="00DB690C">
          <w:rPr>
            <w:noProof/>
            <w:webHidden/>
          </w:rPr>
          <w:tab/>
        </w:r>
        <w:r w:rsidR="00DB690C">
          <w:rPr>
            <w:noProof/>
            <w:webHidden/>
          </w:rPr>
          <w:fldChar w:fldCharType="begin"/>
        </w:r>
        <w:r w:rsidR="00DB690C">
          <w:rPr>
            <w:noProof/>
            <w:webHidden/>
          </w:rPr>
          <w:instrText xml:space="preserve"> PAGEREF _Toc513119241 \h </w:instrText>
        </w:r>
        <w:r w:rsidR="00DB690C">
          <w:rPr>
            <w:noProof/>
            <w:webHidden/>
          </w:rPr>
        </w:r>
        <w:r w:rsidR="00DB690C">
          <w:rPr>
            <w:noProof/>
            <w:webHidden/>
          </w:rPr>
          <w:fldChar w:fldCharType="separate"/>
        </w:r>
        <w:r w:rsidR="00DB690C">
          <w:rPr>
            <w:noProof/>
            <w:webHidden/>
          </w:rPr>
          <w:t>176</w:t>
        </w:r>
        <w:r w:rsidR="00DB690C">
          <w:rPr>
            <w:noProof/>
            <w:webHidden/>
          </w:rPr>
          <w:fldChar w:fldCharType="end"/>
        </w:r>
      </w:hyperlink>
    </w:p>
    <w:p w14:paraId="7979A1F9" w14:textId="03673E35" w:rsidR="00DB690C" w:rsidRDefault="000F5161">
      <w:pPr>
        <w:pStyle w:val="TableofFigures"/>
        <w:tabs>
          <w:tab w:val="right" w:leader="dot" w:pos="8486"/>
        </w:tabs>
        <w:rPr>
          <w:rFonts w:asciiTheme="minorHAnsi" w:eastAsiaTheme="minorEastAsia" w:hAnsiTheme="minorHAnsi"/>
          <w:noProof/>
          <w:sz w:val="22"/>
        </w:rPr>
      </w:pPr>
      <w:hyperlink w:anchor="_Toc513119242" w:history="1">
        <w:r w:rsidR="00DB690C" w:rsidRPr="00CB41BE">
          <w:rPr>
            <w:rStyle w:val="Hyperlink"/>
            <w:noProof/>
          </w:rPr>
          <w:t>Figure VIII-9: Total carbon and total inorganic carbon calibration report.</w:t>
        </w:r>
        <w:r w:rsidR="00DB690C">
          <w:rPr>
            <w:noProof/>
            <w:webHidden/>
          </w:rPr>
          <w:tab/>
        </w:r>
        <w:r w:rsidR="00DB690C">
          <w:rPr>
            <w:noProof/>
            <w:webHidden/>
          </w:rPr>
          <w:fldChar w:fldCharType="begin"/>
        </w:r>
        <w:r w:rsidR="00DB690C">
          <w:rPr>
            <w:noProof/>
            <w:webHidden/>
          </w:rPr>
          <w:instrText xml:space="preserve"> PAGEREF _Toc513119242 \h </w:instrText>
        </w:r>
        <w:r w:rsidR="00DB690C">
          <w:rPr>
            <w:noProof/>
            <w:webHidden/>
          </w:rPr>
        </w:r>
        <w:r w:rsidR="00DB690C">
          <w:rPr>
            <w:noProof/>
            <w:webHidden/>
          </w:rPr>
          <w:fldChar w:fldCharType="separate"/>
        </w:r>
        <w:r w:rsidR="00DB690C">
          <w:rPr>
            <w:noProof/>
            <w:webHidden/>
          </w:rPr>
          <w:t>177</w:t>
        </w:r>
        <w:r w:rsidR="00DB690C">
          <w:rPr>
            <w:noProof/>
            <w:webHidden/>
          </w:rPr>
          <w:fldChar w:fldCharType="end"/>
        </w:r>
      </w:hyperlink>
    </w:p>
    <w:p w14:paraId="4A47D3E1" w14:textId="627C66E1" w:rsidR="00DB690C" w:rsidRDefault="000F5161">
      <w:pPr>
        <w:pStyle w:val="TableofFigures"/>
        <w:tabs>
          <w:tab w:val="right" w:leader="dot" w:pos="8486"/>
        </w:tabs>
        <w:rPr>
          <w:rFonts w:asciiTheme="minorHAnsi" w:eastAsiaTheme="minorEastAsia" w:hAnsiTheme="minorHAnsi"/>
          <w:noProof/>
          <w:sz w:val="22"/>
        </w:rPr>
      </w:pPr>
      <w:hyperlink w:anchor="_Toc513119243" w:history="1">
        <w:r w:rsidR="00DB690C" w:rsidRPr="00CB41BE">
          <w:rPr>
            <w:rStyle w:val="Hyperlink"/>
            <w:noProof/>
          </w:rPr>
          <w:t>Figure VIII-10: Total nitrogen calibration report.</w:t>
        </w:r>
        <w:r w:rsidR="00DB690C">
          <w:rPr>
            <w:noProof/>
            <w:webHidden/>
          </w:rPr>
          <w:tab/>
        </w:r>
        <w:r w:rsidR="00DB690C">
          <w:rPr>
            <w:noProof/>
            <w:webHidden/>
          </w:rPr>
          <w:fldChar w:fldCharType="begin"/>
        </w:r>
        <w:r w:rsidR="00DB690C">
          <w:rPr>
            <w:noProof/>
            <w:webHidden/>
          </w:rPr>
          <w:instrText xml:space="preserve"> PAGEREF _Toc513119243 \h </w:instrText>
        </w:r>
        <w:r w:rsidR="00DB690C">
          <w:rPr>
            <w:noProof/>
            <w:webHidden/>
          </w:rPr>
        </w:r>
        <w:r w:rsidR="00DB690C">
          <w:rPr>
            <w:noProof/>
            <w:webHidden/>
          </w:rPr>
          <w:fldChar w:fldCharType="separate"/>
        </w:r>
        <w:r w:rsidR="00DB690C">
          <w:rPr>
            <w:noProof/>
            <w:webHidden/>
          </w:rPr>
          <w:t>178</w:t>
        </w:r>
        <w:r w:rsidR="00DB690C">
          <w:rPr>
            <w:noProof/>
            <w:webHidden/>
          </w:rPr>
          <w:fldChar w:fldCharType="end"/>
        </w:r>
      </w:hyperlink>
    </w:p>
    <w:p w14:paraId="4098337C" w14:textId="1A4C37F4" w:rsidR="00DB690C" w:rsidRDefault="000F5161">
      <w:pPr>
        <w:pStyle w:val="TableofFigures"/>
        <w:tabs>
          <w:tab w:val="right" w:leader="dot" w:pos="8486"/>
        </w:tabs>
        <w:rPr>
          <w:rFonts w:asciiTheme="minorHAnsi" w:eastAsiaTheme="minorEastAsia" w:hAnsiTheme="minorHAnsi"/>
          <w:noProof/>
          <w:sz w:val="22"/>
        </w:rPr>
      </w:pPr>
      <w:hyperlink w:anchor="_Toc513119244" w:history="1">
        <w:r w:rsidR="00DB690C" w:rsidRPr="00CB41BE">
          <w:rPr>
            <w:rStyle w:val="Hyperlink"/>
            <w:noProof/>
          </w:rPr>
          <w:t>Figure X-1: SAND point of zero charge graph.</w:t>
        </w:r>
        <w:r w:rsidR="00DB690C">
          <w:rPr>
            <w:noProof/>
            <w:webHidden/>
          </w:rPr>
          <w:tab/>
        </w:r>
        <w:r w:rsidR="00DB690C">
          <w:rPr>
            <w:noProof/>
            <w:webHidden/>
          </w:rPr>
          <w:fldChar w:fldCharType="begin"/>
        </w:r>
        <w:r w:rsidR="00DB690C">
          <w:rPr>
            <w:noProof/>
            <w:webHidden/>
          </w:rPr>
          <w:instrText xml:space="preserve"> PAGEREF _Toc513119244 \h </w:instrText>
        </w:r>
        <w:r w:rsidR="00DB690C">
          <w:rPr>
            <w:noProof/>
            <w:webHidden/>
          </w:rPr>
        </w:r>
        <w:r w:rsidR="00DB690C">
          <w:rPr>
            <w:noProof/>
            <w:webHidden/>
          </w:rPr>
          <w:fldChar w:fldCharType="separate"/>
        </w:r>
        <w:r w:rsidR="00DB690C">
          <w:rPr>
            <w:noProof/>
            <w:webHidden/>
          </w:rPr>
          <w:t>183</w:t>
        </w:r>
        <w:r w:rsidR="00DB690C">
          <w:rPr>
            <w:noProof/>
            <w:webHidden/>
          </w:rPr>
          <w:fldChar w:fldCharType="end"/>
        </w:r>
      </w:hyperlink>
    </w:p>
    <w:p w14:paraId="29FBE03C" w14:textId="2C7A2A7C" w:rsidR="00DB690C" w:rsidRDefault="000F5161">
      <w:pPr>
        <w:pStyle w:val="TableofFigures"/>
        <w:tabs>
          <w:tab w:val="right" w:leader="dot" w:pos="8486"/>
        </w:tabs>
        <w:rPr>
          <w:rFonts w:asciiTheme="minorHAnsi" w:eastAsiaTheme="minorEastAsia" w:hAnsiTheme="minorHAnsi"/>
          <w:noProof/>
          <w:sz w:val="22"/>
        </w:rPr>
      </w:pPr>
      <w:hyperlink w:anchor="_Toc513119245" w:history="1">
        <w:r w:rsidR="00DB690C" w:rsidRPr="00CB41BE">
          <w:rPr>
            <w:rStyle w:val="Hyperlink"/>
            <w:noProof/>
          </w:rPr>
          <w:t>Figure X-2: FA point of zero charge graph.</w:t>
        </w:r>
        <w:r w:rsidR="00DB690C">
          <w:rPr>
            <w:noProof/>
            <w:webHidden/>
          </w:rPr>
          <w:tab/>
        </w:r>
        <w:r w:rsidR="00DB690C">
          <w:rPr>
            <w:noProof/>
            <w:webHidden/>
          </w:rPr>
          <w:fldChar w:fldCharType="begin"/>
        </w:r>
        <w:r w:rsidR="00DB690C">
          <w:rPr>
            <w:noProof/>
            <w:webHidden/>
          </w:rPr>
          <w:instrText xml:space="preserve"> PAGEREF _Toc513119245 \h </w:instrText>
        </w:r>
        <w:r w:rsidR="00DB690C">
          <w:rPr>
            <w:noProof/>
            <w:webHidden/>
          </w:rPr>
        </w:r>
        <w:r w:rsidR="00DB690C">
          <w:rPr>
            <w:noProof/>
            <w:webHidden/>
          </w:rPr>
          <w:fldChar w:fldCharType="separate"/>
        </w:r>
        <w:r w:rsidR="00DB690C">
          <w:rPr>
            <w:noProof/>
            <w:webHidden/>
          </w:rPr>
          <w:t>183</w:t>
        </w:r>
        <w:r w:rsidR="00DB690C">
          <w:rPr>
            <w:noProof/>
            <w:webHidden/>
          </w:rPr>
          <w:fldChar w:fldCharType="end"/>
        </w:r>
      </w:hyperlink>
    </w:p>
    <w:p w14:paraId="3ED61C83" w14:textId="5AC6594F" w:rsidR="00DB690C" w:rsidRDefault="000F5161">
      <w:pPr>
        <w:pStyle w:val="TableofFigures"/>
        <w:tabs>
          <w:tab w:val="right" w:leader="dot" w:pos="8486"/>
        </w:tabs>
        <w:rPr>
          <w:rFonts w:asciiTheme="minorHAnsi" w:eastAsiaTheme="minorEastAsia" w:hAnsiTheme="minorHAnsi"/>
          <w:noProof/>
          <w:sz w:val="22"/>
        </w:rPr>
      </w:pPr>
      <w:hyperlink w:anchor="_Toc513119246" w:history="1">
        <w:r w:rsidR="00DB690C" w:rsidRPr="00CB41BE">
          <w:rPr>
            <w:rStyle w:val="Hyperlink"/>
            <w:noProof/>
          </w:rPr>
          <w:t>Figure X-3: FA5.0 point of zero charge graph.</w:t>
        </w:r>
        <w:r w:rsidR="00DB690C">
          <w:rPr>
            <w:noProof/>
            <w:webHidden/>
          </w:rPr>
          <w:tab/>
        </w:r>
        <w:r w:rsidR="00DB690C">
          <w:rPr>
            <w:noProof/>
            <w:webHidden/>
          </w:rPr>
          <w:fldChar w:fldCharType="begin"/>
        </w:r>
        <w:r w:rsidR="00DB690C">
          <w:rPr>
            <w:noProof/>
            <w:webHidden/>
          </w:rPr>
          <w:instrText xml:space="preserve"> PAGEREF _Toc513119246 \h </w:instrText>
        </w:r>
        <w:r w:rsidR="00DB690C">
          <w:rPr>
            <w:noProof/>
            <w:webHidden/>
          </w:rPr>
        </w:r>
        <w:r w:rsidR="00DB690C">
          <w:rPr>
            <w:noProof/>
            <w:webHidden/>
          </w:rPr>
          <w:fldChar w:fldCharType="separate"/>
        </w:r>
        <w:r w:rsidR="00DB690C">
          <w:rPr>
            <w:noProof/>
            <w:webHidden/>
          </w:rPr>
          <w:t>184</w:t>
        </w:r>
        <w:r w:rsidR="00DB690C">
          <w:rPr>
            <w:noProof/>
            <w:webHidden/>
          </w:rPr>
          <w:fldChar w:fldCharType="end"/>
        </w:r>
      </w:hyperlink>
    </w:p>
    <w:p w14:paraId="3710A8B4" w14:textId="4883C7CB" w:rsidR="00DB690C" w:rsidRDefault="000F5161">
      <w:pPr>
        <w:pStyle w:val="TableofFigures"/>
        <w:tabs>
          <w:tab w:val="right" w:leader="dot" w:pos="8486"/>
        </w:tabs>
        <w:rPr>
          <w:rFonts w:asciiTheme="minorHAnsi" w:eastAsiaTheme="minorEastAsia" w:hAnsiTheme="minorHAnsi"/>
          <w:noProof/>
          <w:sz w:val="22"/>
        </w:rPr>
      </w:pPr>
      <w:hyperlink w:anchor="_Toc513119247" w:history="1">
        <w:r w:rsidR="00DB690C" w:rsidRPr="00CB41BE">
          <w:rPr>
            <w:rStyle w:val="Hyperlink"/>
            <w:noProof/>
          </w:rPr>
          <w:t>Figure X-4: MDR point of zero charge graph.</w:t>
        </w:r>
        <w:r w:rsidR="00DB690C">
          <w:rPr>
            <w:noProof/>
            <w:webHidden/>
          </w:rPr>
          <w:tab/>
        </w:r>
        <w:r w:rsidR="00DB690C">
          <w:rPr>
            <w:noProof/>
            <w:webHidden/>
          </w:rPr>
          <w:fldChar w:fldCharType="begin"/>
        </w:r>
        <w:r w:rsidR="00DB690C">
          <w:rPr>
            <w:noProof/>
            <w:webHidden/>
          </w:rPr>
          <w:instrText xml:space="preserve"> PAGEREF _Toc513119247 \h </w:instrText>
        </w:r>
        <w:r w:rsidR="00DB690C">
          <w:rPr>
            <w:noProof/>
            <w:webHidden/>
          </w:rPr>
        </w:r>
        <w:r w:rsidR="00DB690C">
          <w:rPr>
            <w:noProof/>
            <w:webHidden/>
          </w:rPr>
          <w:fldChar w:fldCharType="separate"/>
        </w:r>
        <w:r w:rsidR="00DB690C">
          <w:rPr>
            <w:noProof/>
            <w:webHidden/>
          </w:rPr>
          <w:t>184</w:t>
        </w:r>
        <w:r w:rsidR="00DB690C">
          <w:rPr>
            <w:noProof/>
            <w:webHidden/>
          </w:rPr>
          <w:fldChar w:fldCharType="end"/>
        </w:r>
      </w:hyperlink>
    </w:p>
    <w:p w14:paraId="1524D670" w14:textId="10E2EF21" w:rsidR="00DB690C" w:rsidRDefault="000F5161">
      <w:pPr>
        <w:pStyle w:val="TableofFigures"/>
        <w:tabs>
          <w:tab w:val="right" w:leader="dot" w:pos="8486"/>
        </w:tabs>
        <w:rPr>
          <w:rFonts w:asciiTheme="minorHAnsi" w:eastAsiaTheme="minorEastAsia" w:hAnsiTheme="minorHAnsi"/>
          <w:noProof/>
          <w:sz w:val="22"/>
        </w:rPr>
      </w:pPr>
      <w:hyperlink w:anchor="_Toc513119248" w:history="1">
        <w:r w:rsidR="00DB690C" w:rsidRPr="00CB41BE">
          <w:rPr>
            <w:rStyle w:val="Hyperlink"/>
            <w:noProof/>
          </w:rPr>
          <w:t>Figure X-5: MDR7.5 point of zero charge graph.</w:t>
        </w:r>
        <w:r w:rsidR="00DB690C">
          <w:rPr>
            <w:noProof/>
            <w:webHidden/>
          </w:rPr>
          <w:tab/>
        </w:r>
        <w:r w:rsidR="00DB690C">
          <w:rPr>
            <w:noProof/>
            <w:webHidden/>
          </w:rPr>
          <w:fldChar w:fldCharType="begin"/>
        </w:r>
        <w:r w:rsidR="00DB690C">
          <w:rPr>
            <w:noProof/>
            <w:webHidden/>
          </w:rPr>
          <w:instrText xml:space="preserve"> PAGEREF _Toc513119248 \h </w:instrText>
        </w:r>
        <w:r w:rsidR="00DB690C">
          <w:rPr>
            <w:noProof/>
            <w:webHidden/>
          </w:rPr>
        </w:r>
        <w:r w:rsidR="00DB690C">
          <w:rPr>
            <w:noProof/>
            <w:webHidden/>
          </w:rPr>
          <w:fldChar w:fldCharType="separate"/>
        </w:r>
        <w:r w:rsidR="00DB690C">
          <w:rPr>
            <w:noProof/>
            <w:webHidden/>
          </w:rPr>
          <w:t>185</w:t>
        </w:r>
        <w:r w:rsidR="00DB690C">
          <w:rPr>
            <w:noProof/>
            <w:webHidden/>
          </w:rPr>
          <w:fldChar w:fldCharType="end"/>
        </w:r>
      </w:hyperlink>
    </w:p>
    <w:p w14:paraId="41434062" w14:textId="0120D6D2" w:rsidR="00DB690C" w:rsidRDefault="000F5161">
      <w:pPr>
        <w:pStyle w:val="TableofFigures"/>
        <w:tabs>
          <w:tab w:val="right" w:leader="dot" w:pos="8486"/>
        </w:tabs>
        <w:rPr>
          <w:rFonts w:asciiTheme="minorHAnsi" w:eastAsiaTheme="minorEastAsia" w:hAnsiTheme="minorHAnsi"/>
          <w:noProof/>
          <w:sz w:val="22"/>
        </w:rPr>
      </w:pPr>
      <w:hyperlink w:anchor="_Toc513119249" w:history="1">
        <w:r w:rsidR="00DB690C" w:rsidRPr="00CB41BE">
          <w:rPr>
            <w:rStyle w:val="Hyperlink"/>
            <w:noProof/>
          </w:rPr>
          <w:t>Figure X-6: APT point of zero charge graph.</w:t>
        </w:r>
        <w:r w:rsidR="00DB690C">
          <w:rPr>
            <w:noProof/>
            <w:webHidden/>
          </w:rPr>
          <w:tab/>
        </w:r>
        <w:r w:rsidR="00DB690C">
          <w:rPr>
            <w:noProof/>
            <w:webHidden/>
          </w:rPr>
          <w:fldChar w:fldCharType="begin"/>
        </w:r>
        <w:r w:rsidR="00DB690C">
          <w:rPr>
            <w:noProof/>
            <w:webHidden/>
          </w:rPr>
          <w:instrText xml:space="preserve"> PAGEREF _Toc513119249 \h </w:instrText>
        </w:r>
        <w:r w:rsidR="00DB690C">
          <w:rPr>
            <w:noProof/>
            <w:webHidden/>
          </w:rPr>
        </w:r>
        <w:r w:rsidR="00DB690C">
          <w:rPr>
            <w:noProof/>
            <w:webHidden/>
          </w:rPr>
          <w:fldChar w:fldCharType="separate"/>
        </w:r>
        <w:r w:rsidR="00DB690C">
          <w:rPr>
            <w:noProof/>
            <w:webHidden/>
          </w:rPr>
          <w:t>185</w:t>
        </w:r>
        <w:r w:rsidR="00DB690C">
          <w:rPr>
            <w:noProof/>
            <w:webHidden/>
          </w:rPr>
          <w:fldChar w:fldCharType="end"/>
        </w:r>
      </w:hyperlink>
    </w:p>
    <w:p w14:paraId="4C09C432" w14:textId="269F0035" w:rsidR="00DB690C" w:rsidRDefault="000F5161">
      <w:pPr>
        <w:pStyle w:val="TableofFigures"/>
        <w:tabs>
          <w:tab w:val="right" w:leader="dot" w:pos="8486"/>
        </w:tabs>
        <w:rPr>
          <w:rFonts w:asciiTheme="minorHAnsi" w:eastAsiaTheme="minorEastAsia" w:hAnsiTheme="minorHAnsi"/>
          <w:noProof/>
          <w:sz w:val="22"/>
        </w:rPr>
      </w:pPr>
      <w:hyperlink w:anchor="_Toc513119250" w:history="1">
        <w:r w:rsidR="00DB690C" w:rsidRPr="00CB41BE">
          <w:rPr>
            <w:rStyle w:val="Hyperlink"/>
            <w:noProof/>
          </w:rPr>
          <w:t>Figure X-7: BIO point of zero charge graph.</w:t>
        </w:r>
        <w:r w:rsidR="00DB690C">
          <w:rPr>
            <w:noProof/>
            <w:webHidden/>
          </w:rPr>
          <w:tab/>
        </w:r>
        <w:r w:rsidR="00DB690C">
          <w:rPr>
            <w:noProof/>
            <w:webHidden/>
          </w:rPr>
          <w:fldChar w:fldCharType="begin"/>
        </w:r>
        <w:r w:rsidR="00DB690C">
          <w:rPr>
            <w:noProof/>
            <w:webHidden/>
          </w:rPr>
          <w:instrText xml:space="preserve"> PAGEREF _Toc513119250 \h </w:instrText>
        </w:r>
        <w:r w:rsidR="00DB690C">
          <w:rPr>
            <w:noProof/>
            <w:webHidden/>
          </w:rPr>
        </w:r>
        <w:r w:rsidR="00DB690C">
          <w:rPr>
            <w:noProof/>
            <w:webHidden/>
          </w:rPr>
          <w:fldChar w:fldCharType="separate"/>
        </w:r>
        <w:r w:rsidR="00DB690C">
          <w:rPr>
            <w:noProof/>
            <w:webHidden/>
          </w:rPr>
          <w:t>186</w:t>
        </w:r>
        <w:r w:rsidR="00DB690C">
          <w:rPr>
            <w:noProof/>
            <w:webHidden/>
          </w:rPr>
          <w:fldChar w:fldCharType="end"/>
        </w:r>
      </w:hyperlink>
    </w:p>
    <w:p w14:paraId="4470DA94" w14:textId="0D70E401" w:rsidR="00605B2F" w:rsidRDefault="00A81923" w:rsidP="00C84D0C">
      <w:pPr>
        <w:jc w:val="center"/>
        <w:rPr>
          <w:b/>
          <w:bCs/>
          <w:noProof/>
        </w:rPr>
      </w:pPr>
      <w:r>
        <w:rPr>
          <w:b/>
          <w:bCs/>
          <w:noProof/>
        </w:rPr>
        <w:fldChar w:fldCharType="end"/>
      </w:r>
    </w:p>
    <w:p w14:paraId="5CB9E963" w14:textId="77777777" w:rsidR="00605B2F" w:rsidRDefault="00605B2F">
      <w:pPr>
        <w:jc w:val="left"/>
        <w:rPr>
          <w:b/>
          <w:bCs/>
          <w:noProof/>
        </w:rPr>
      </w:pPr>
      <w:r>
        <w:rPr>
          <w:b/>
          <w:bCs/>
          <w:noProof/>
        </w:rPr>
        <w:br w:type="page"/>
      </w:r>
    </w:p>
    <w:p w14:paraId="127E0D27" w14:textId="387E34BC" w:rsidR="00820DE8" w:rsidRPr="001867C0" w:rsidRDefault="00820DE8" w:rsidP="00605B2F">
      <w:pPr>
        <w:rPr>
          <w:b/>
          <w:sz w:val="28"/>
        </w:rPr>
      </w:pPr>
      <w:r w:rsidRPr="001867C0">
        <w:rPr>
          <w:b/>
          <w:sz w:val="28"/>
        </w:rPr>
        <w:lastRenderedPageBreak/>
        <w:t>Abstract</w:t>
      </w:r>
    </w:p>
    <w:p w14:paraId="7774725D" w14:textId="5CA5B450" w:rsidR="001867C0" w:rsidRDefault="001867C0">
      <w:bookmarkStart w:id="1" w:name="_Hlk508782276"/>
      <w:r w:rsidRPr="001867C0">
        <w:t xml:space="preserve">Bioretention cells (BRC) </w:t>
      </w:r>
      <w:r w:rsidR="006F212C">
        <w:t xml:space="preserve">can be </w:t>
      </w:r>
      <w:r w:rsidRPr="001867C0">
        <w:t xml:space="preserve">effective at filtering particulate pollutants </w:t>
      </w:r>
      <w:r w:rsidR="002C7EE9">
        <w:t>from</w:t>
      </w:r>
      <w:r w:rsidR="002C7EE9" w:rsidRPr="001867C0">
        <w:t xml:space="preserve"> </w:t>
      </w:r>
      <w:r w:rsidRPr="001867C0">
        <w:t>stormwater</w:t>
      </w:r>
      <w:r w:rsidR="002C7EE9">
        <w:t xml:space="preserve"> runoff</w:t>
      </w:r>
      <w:r w:rsidRPr="001867C0">
        <w:t xml:space="preserve">, but substantial removal of </w:t>
      </w:r>
      <w:r w:rsidR="002C7EE9">
        <w:t xml:space="preserve">the </w:t>
      </w:r>
      <w:r w:rsidRPr="001867C0">
        <w:t xml:space="preserve">dissolved </w:t>
      </w:r>
      <w:r w:rsidR="002C7EE9">
        <w:t xml:space="preserve">pollutant </w:t>
      </w:r>
      <w:r w:rsidRPr="001867C0">
        <w:t>fraction is challenging. Various reactive treatment media for BRC</w:t>
      </w:r>
      <w:r w:rsidR="006F212C">
        <w:t>s</w:t>
      </w:r>
      <w:r w:rsidRPr="001867C0">
        <w:t xml:space="preserve"> were evaluated to address nitrate (NO</w:t>
      </w:r>
      <w:r w:rsidRPr="001867C0">
        <w:rPr>
          <w:vertAlign w:val="subscript"/>
        </w:rPr>
        <w:t>3</w:t>
      </w:r>
      <w:r w:rsidRPr="001867C0">
        <w:rPr>
          <w:vertAlign w:val="superscript"/>
        </w:rPr>
        <w:t>-</w:t>
      </w:r>
      <w:r w:rsidRPr="001867C0">
        <w:t>) and dissolved fractions of phosphorus (P), copper (Cu</w:t>
      </w:r>
      <w:r w:rsidRPr="001867C0">
        <w:rPr>
          <w:vertAlign w:val="superscript"/>
        </w:rPr>
        <w:t>2+</w:t>
      </w:r>
      <w:r w:rsidRPr="001867C0">
        <w:t>), lead (Pb</w:t>
      </w:r>
      <w:r w:rsidRPr="001867C0">
        <w:rPr>
          <w:vertAlign w:val="superscript"/>
        </w:rPr>
        <w:t>2+</w:t>
      </w:r>
      <w:r w:rsidRPr="001867C0">
        <w:t>), and zinc (Zn</w:t>
      </w:r>
      <w:r w:rsidRPr="001867C0">
        <w:rPr>
          <w:vertAlign w:val="superscript"/>
        </w:rPr>
        <w:t>2+</w:t>
      </w:r>
      <w:r w:rsidRPr="001867C0">
        <w:t>)</w:t>
      </w:r>
      <w:r w:rsidR="002C7EE9">
        <w:t xml:space="preserve"> removal in BRCs</w:t>
      </w:r>
      <w:r w:rsidRPr="001867C0">
        <w:t>. Fly ash</w:t>
      </w:r>
      <w:r w:rsidR="00533743">
        <w:t xml:space="preserve"> (FA)</w:t>
      </w:r>
      <w:r w:rsidRPr="001867C0">
        <w:t xml:space="preserve"> and iron oxyhydroxide mine drainage residuals (MDR) were blended with sand at 5% (</w:t>
      </w:r>
      <w:r w:rsidR="00017CFB">
        <w:t>FA5.0</w:t>
      </w:r>
      <w:r w:rsidRPr="001867C0">
        <w:t>) and 7.5% (</w:t>
      </w:r>
      <w:r w:rsidR="00017CFB">
        <w:t>MDR7.5</w:t>
      </w:r>
      <w:r w:rsidRPr="001867C0">
        <w:t>) by mass. Additionally, APTsorb (APT) and bioAPT (BIO), commercially available granulated and hardened peat</w:t>
      </w:r>
      <w:r w:rsidR="002C7EE9">
        <w:t xml:space="preserve"> products</w:t>
      </w:r>
      <w:r w:rsidRPr="001867C0">
        <w:t xml:space="preserve">, were evaluated as treatment media, each with a sand layer to augment hydraulic retention time. Pollutant removal performance was evaluated by pumping synthetic stormwater (SS) through packed up-flow columns. </w:t>
      </w:r>
      <w:r w:rsidR="009D13B5">
        <w:t>100% s</w:t>
      </w:r>
      <w:r w:rsidRPr="001867C0">
        <w:t>and</w:t>
      </w:r>
      <w:r w:rsidR="009D13B5">
        <w:t xml:space="preserve"> (SAND)</w:t>
      </w:r>
      <w:r w:rsidRPr="001867C0">
        <w:t xml:space="preserve"> was used as the control media. SS had target concentrations of NO</w:t>
      </w:r>
      <w:r w:rsidRPr="001867C0">
        <w:rPr>
          <w:vertAlign w:val="subscript"/>
        </w:rPr>
        <w:t>3</w:t>
      </w:r>
      <w:r w:rsidRPr="001867C0">
        <w:rPr>
          <w:vertAlign w:val="superscript"/>
        </w:rPr>
        <w:t>-</w:t>
      </w:r>
      <w:r w:rsidRPr="001867C0">
        <w:t xml:space="preserve"> at 1.5 </w:t>
      </w:r>
      <w:r w:rsidR="005874B8">
        <w:t>milligrams per liter (</w:t>
      </w:r>
      <w:r w:rsidRPr="001867C0">
        <w:t>mg/L</w:t>
      </w:r>
      <w:r w:rsidR="005874B8">
        <w:t>)</w:t>
      </w:r>
      <w:r w:rsidRPr="001867C0">
        <w:t xml:space="preserve"> as N, phosphate</w:t>
      </w:r>
      <w:r w:rsidR="00B84403">
        <w:t xml:space="preserve"> (PO</w:t>
      </w:r>
      <w:r w:rsidR="00B84403" w:rsidRPr="00B84403">
        <w:rPr>
          <w:vertAlign w:val="subscript"/>
        </w:rPr>
        <w:t>4</w:t>
      </w:r>
      <w:r w:rsidR="00B84403" w:rsidRPr="00B84403">
        <w:rPr>
          <w:vertAlign w:val="superscript"/>
        </w:rPr>
        <w:t>3-</w:t>
      </w:r>
      <w:r w:rsidR="00B84403">
        <w:t>)</w:t>
      </w:r>
      <w:r w:rsidRPr="001867C0">
        <w:t xml:space="preserve"> at 0.5 mg/L as P, Cu</w:t>
      </w:r>
      <w:r w:rsidRPr="001867C0">
        <w:rPr>
          <w:vertAlign w:val="superscript"/>
        </w:rPr>
        <w:t>2+</w:t>
      </w:r>
      <w:r w:rsidRPr="001867C0">
        <w:t xml:space="preserve"> at 25 µg/L, Pb</w:t>
      </w:r>
      <w:r w:rsidRPr="001867C0">
        <w:rPr>
          <w:vertAlign w:val="superscript"/>
        </w:rPr>
        <w:t>2+</w:t>
      </w:r>
      <w:r w:rsidRPr="001867C0">
        <w:t xml:space="preserve"> at 30 µg/L, and Zn</w:t>
      </w:r>
      <w:r w:rsidRPr="001867C0">
        <w:rPr>
          <w:vertAlign w:val="superscript"/>
        </w:rPr>
        <w:t>2+</w:t>
      </w:r>
      <w:r w:rsidRPr="001867C0">
        <w:t xml:space="preserve"> at 100 µg/L. </w:t>
      </w:r>
      <w:r w:rsidR="00017CFB">
        <w:t>FA5.0</w:t>
      </w:r>
      <w:r w:rsidRPr="001867C0">
        <w:t xml:space="preserve"> and </w:t>
      </w:r>
      <w:r w:rsidR="00017CFB">
        <w:t>MDR7.5</w:t>
      </w:r>
      <w:r w:rsidRPr="001867C0">
        <w:t xml:space="preserve"> both removed over 84% of P. </w:t>
      </w:r>
      <w:r w:rsidR="009D13B5">
        <w:t>SAND</w:t>
      </w:r>
      <w:r w:rsidRPr="001867C0">
        <w:t xml:space="preserve">, APT, and BIO had limited </w:t>
      </w:r>
      <w:r w:rsidR="00E92C2F">
        <w:t>TP and TD</w:t>
      </w:r>
      <w:r w:rsidRPr="001867C0">
        <w:t xml:space="preserve">P removal rates with BIO showing net export. All proposed media </w:t>
      </w:r>
      <w:r w:rsidR="002C7EE9" w:rsidRPr="001867C0">
        <w:t>ha</w:t>
      </w:r>
      <w:r w:rsidR="002C7EE9">
        <w:t>d</w:t>
      </w:r>
      <w:r w:rsidR="002C7EE9" w:rsidRPr="001867C0">
        <w:t xml:space="preserve"> </w:t>
      </w:r>
      <w:r w:rsidRPr="001867C0">
        <w:t>Cu</w:t>
      </w:r>
      <w:r w:rsidRPr="001867C0">
        <w:rPr>
          <w:vertAlign w:val="superscript"/>
        </w:rPr>
        <w:t>2+</w:t>
      </w:r>
      <w:r w:rsidRPr="001867C0">
        <w:t xml:space="preserve"> and Zn</w:t>
      </w:r>
      <w:r w:rsidRPr="001867C0">
        <w:rPr>
          <w:vertAlign w:val="superscript"/>
        </w:rPr>
        <w:t>2+</w:t>
      </w:r>
      <w:r w:rsidRPr="001867C0">
        <w:t xml:space="preserve"> removal rates of over 75% and 89%, respectively. APT showed the highest Pb</w:t>
      </w:r>
      <w:r w:rsidRPr="001867C0">
        <w:rPr>
          <w:vertAlign w:val="superscript"/>
        </w:rPr>
        <w:t>2+</w:t>
      </w:r>
      <w:r w:rsidRPr="001867C0">
        <w:t xml:space="preserve"> removal at over 84%.</w:t>
      </w:r>
      <w:bookmarkEnd w:id="1"/>
      <w:r>
        <w:t xml:space="preserve"> </w:t>
      </w:r>
      <w:r w:rsidR="00017CFB">
        <w:t>FA5.0</w:t>
      </w:r>
      <w:r>
        <w:t xml:space="preserve"> and </w:t>
      </w:r>
      <w:r w:rsidR="00017CFB">
        <w:t>MDR7.5</w:t>
      </w:r>
      <w:r>
        <w:t xml:space="preserve"> were the most cost-effective options that did not show export of pollutants</w:t>
      </w:r>
      <w:r w:rsidR="00DE5135">
        <w:t>, therefore they a</w:t>
      </w:r>
      <w:r>
        <w:t xml:space="preserve">re recommended as </w:t>
      </w:r>
      <w:r w:rsidR="002C7EE9">
        <w:t xml:space="preserve">amendments to </w:t>
      </w:r>
      <w:r w:rsidR="00A168B5">
        <w:t>BRC</w:t>
      </w:r>
      <w:r>
        <w:t xml:space="preserve"> media.</w:t>
      </w:r>
    </w:p>
    <w:p w14:paraId="02C6E147" w14:textId="77777777" w:rsidR="001867C0" w:rsidRDefault="001867C0" w:rsidP="00B84403">
      <w:pPr>
        <w:rPr>
          <w:szCs w:val="24"/>
        </w:rPr>
      </w:pPr>
    </w:p>
    <w:p w14:paraId="49544947" w14:textId="0B81848E" w:rsidR="00376FC0" w:rsidRDefault="00376FC0" w:rsidP="00B84403">
      <w:pPr>
        <w:rPr>
          <w:szCs w:val="24"/>
        </w:rPr>
        <w:sectPr w:rsidR="00376FC0" w:rsidSect="00605B2F">
          <w:pgSz w:w="12240" w:h="15840"/>
          <w:pgMar w:top="1440" w:right="1440" w:bottom="1440" w:left="2304" w:header="720" w:footer="720" w:gutter="0"/>
          <w:pgNumType w:fmt="lowerRoman"/>
          <w:cols w:space="720"/>
          <w:titlePg/>
          <w:docGrid w:linePitch="360"/>
        </w:sectPr>
      </w:pPr>
    </w:p>
    <w:p w14:paraId="418C0D6C" w14:textId="77777777" w:rsidR="00E8592B" w:rsidRDefault="00E8592B" w:rsidP="003D1431">
      <w:pPr>
        <w:pStyle w:val="Heading1"/>
      </w:pPr>
      <w:bookmarkStart w:id="2" w:name="_Toc513119021"/>
      <w:r w:rsidRPr="003D1431">
        <w:lastRenderedPageBreak/>
        <w:t>Introduction</w:t>
      </w:r>
      <w:r>
        <w:t xml:space="preserve"> and Literature Review</w:t>
      </w:r>
      <w:bookmarkEnd w:id="2"/>
    </w:p>
    <w:p w14:paraId="34EBBFE7" w14:textId="77777777" w:rsidR="003964BD" w:rsidRPr="00213C1A" w:rsidRDefault="003964BD" w:rsidP="003D1431">
      <w:pPr>
        <w:pStyle w:val="Heading2"/>
      </w:pPr>
      <w:bookmarkStart w:id="3" w:name="_Toc513119022"/>
      <w:r w:rsidRPr="00213C1A">
        <w:t>Introduction</w:t>
      </w:r>
      <w:bookmarkEnd w:id="3"/>
    </w:p>
    <w:p w14:paraId="532DC853" w14:textId="43693B8D" w:rsidR="00772C22" w:rsidRPr="00213C1A" w:rsidRDefault="00772C22" w:rsidP="00B84403">
      <w:r w:rsidRPr="00213C1A">
        <w:t xml:space="preserve">Urban </w:t>
      </w:r>
      <w:r w:rsidR="0075045D">
        <w:t>stormwater management</w:t>
      </w:r>
      <w:r w:rsidR="0075045D" w:rsidRPr="00213C1A">
        <w:t xml:space="preserve"> </w:t>
      </w:r>
      <w:r w:rsidR="00F01BF6" w:rsidRPr="00213C1A">
        <w:t xml:space="preserve">practices are typically developed </w:t>
      </w:r>
      <w:r w:rsidRPr="00213C1A">
        <w:t>to minimize flood risk by shunting water from the landscape to the nearest receiving water</w:t>
      </w:r>
      <w:r w:rsidR="00F01BF6" w:rsidRPr="00213C1A">
        <w:t xml:space="preserve"> body using impervious surfaces, such as</w:t>
      </w:r>
      <w:r w:rsidRPr="00213C1A">
        <w:t xml:space="preserve"> rooftops, pavement, and stormwater drainage systems (Walsh et al., 2012). </w:t>
      </w:r>
      <w:r w:rsidR="00466A9D" w:rsidRPr="00213C1A">
        <w:t>Unlike natural surfaces that allow for infiltration,</w:t>
      </w:r>
      <w:r w:rsidRPr="00213C1A">
        <w:t xml:space="preserve"> </w:t>
      </w:r>
      <w:r w:rsidR="00466A9D" w:rsidRPr="00213C1A">
        <w:t xml:space="preserve">rainfall onto </w:t>
      </w:r>
      <w:r w:rsidRPr="00213C1A">
        <w:t>impervious surfaces results in</w:t>
      </w:r>
      <w:r w:rsidR="00466A9D" w:rsidRPr="00213C1A">
        <w:t xml:space="preserve"> greater amounts of</w:t>
      </w:r>
      <w:r w:rsidRPr="00213C1A">
        <w:t xml:space="preserve"> st</w:t>
      </w:r>
      <w:r w:rsidR="00F01BF6" w:rsidRPr="00213C1A">
        <w:t xml:space="preserve">ormwater that </w:t>
      </w:r>
      <w:r w:rsidR="00466A9D" w:rsidRPr="00213C1A">
        <w:t>“runs off,” thereby increasing</w:t>
      </w:r>
      <w:r w:rsidRPr="00213C1A">
        <w:t xml:space="preserve"> water vol</w:t>
      </w:r>
      <w:r w:rsidR="00466A9D" w:rsidRPr="00213C1A">
        <w:t>ume</w:t>
      </w:r>
      <w:r w:rsidRPr="00213C1A">
        <w:t xml:space="preserve"> and peak flow (Vogel and Moore, 2016).</w:t>
      </w:r>
      <w:r w:rsidR="00480139" w:rsidRPr="00213C1A">
        <w:t xml:space="preserve"> Additionally</w:t>
      </w:r>
      <w:r w:rsidRPr="00213C1A">
        <w:t xml:space="preserve">, runoff from impervious surfaces collects and conveys pollutants, which degrade downstream water quality (Liu et al., 2014). </w:t>
      </w:r>
      <w:r w:rsidR="00480139" w:rsidRPr="00213C1A">
        <w:t>Common pollutants in u</w:t>
      </w:r>
      <w:r w:rsidRPr="00213C1A">
        <w:t xml:space="preserve">rban runoff </w:t>
      </w:r>
      <w:r w:rsidR="00480139" w:rsidRPr="00213C1A">
        <w:t>include</w:t>
      </w:r>
      <w:r w:rsidRPr="00213C1A">
        <w:t xml:space="preserve"> total suspended solids (TSS), trace metals, nutrients, pathogens, and organic compounds (Liu et al., 2014).</w:t>
      </w:r>
    </w:p>
    <w:p w14:paraId="1E6AF5F7" w14:textId="77777777" w:rsidR="00772C22" w:rsidRPr="00213C1A" w:rsidRDefault="00772C22" w:rsidP="00772C22"/>
    <w:p w14:paraId="086AC818" w14:textId="40959E7D" w:rsidR="00772C22" w:rsidRDefault="00772C22" w:rsidP="00772C22">
      <w:r w:rsidRPr="00213C1A">
        <w:t xml:space="preserve">Low-impact development </w:t>
      </w:r>
      <w:r w:rsidR="000702B2" w:rsidRPr="00213C1A">
        <w:t>(LID) technologies</w:t>
      </w:r>
      <w:r w:rsidRPr="00213C1A">
        <w:t xml:space="preserve">, such </w:t>
      </w:r>
      <w:r w:rsidR="002C7EE9">
        <w:t>as</w:t>
      </w:r>
      <w:r w:rsidR="00732799">
        <w:t xml:space="preserve"> the bioretention cell (</w:t>
      </w:r>
      <w:r w:rsidR="00B84403">
        <w:t>BRC</w:t>
      </w:r>
      <w:r w:rsidR="00732799">
        <w:t>)</w:t>
      </w:r>
      <w:r w:rsidR="000702B2" w:rsidRPr="00213C1A">
        <w:t>, are widely used</w:t>
      </w:r>
      <w:r w:rsidRPr="00213C1A">
        <w:t xml:space="preserve"> to captur</w:t>
      </w:r>
      <w:r w:rsidR="000702B2" w:rsidRPr="00213C1A">
        <w:t>e runoff,</w:t>
      </w:r>
      <w:r w:rsidRPr="00213C1A">
        <w:t xml:space="preserve"> control water quantity and water quality</w:t>
      </w:r>
      <w:r w:rsidR="000702B2" w:rsidRPr="00213C1A">
        <w:t>, and</w:t>
      </w:r>
      <w:r w:rsidRPr="00213C1A">
        <w:t xml:space="preserve"> decrease or negate the effec</w:t>
      </w:r>
      <w:r w:rsidR="000702B2" w:rsidRPr="00213C1A">
        <w:t>ts of impervious infrastructure</w:t>
      </w:r>
      <w:r w:rsidRPr="00213C1A">
        <w:t xml:space="preserve"> </w:t>
      </w:r>
      <w:r w:rsidR="003830D3" w:rsidRPr="00213C1A">
        <w:t>characteristically</w:t>
      </w:r>
      <w:r w:rsidRPr="00213C1A">
        <w:t xml:space="preserve"> associated with urban development (</w:t>
      </w:r>
      <w:r w:rsidR="00791E7D">
        <w:t xml:space="preserve">Dietz et al., 2007; Roy-Poirier et al., 2010; Payne et al., 2014; LeFevre et al., 2015; Vogel et al., 2015; </w:t>
      </w:r>
      <w:r w:rsidRPr="00213C1A">
        <w:t xml:space="preserve">Holzbauer-Schweitzer, 2016). </w:t>
      </w:r>
      <w:r w:rsidR="00B84403">
        <w:t>BRC</w:t>
      </w:r>
      <w:r w:rsidR="003C6D74">
        <w:t>s</w:t>
      </w:r>
      <w:r w:rsidR="00521AAB">
        <w:t xml:space="preserve"> </w:t>
      </w:r>
      <w:r w:rsidRPr="00213C1A">
        <w:t>fu</w:t>
      </w:r>
      <w:r w:rsidR="000702B2" w:rsidRPr="00213C1A">
        <w:t xml:space="preserve">nction by capturing upstream </w:t>
      </w:r>
      <w:r w:rsidRPr="00213C1A">
        <w:t xml:space="preserve">runoff from impervious </w:t>
      </w:r>
      <w:r w:rsidR="000702B2" w:rsidRPr="00213C1A">
        <w:t xml:space="preserve">and saturated </w:t>
      </w:r>
      <w:r w:rsidRPr="00213C1A">
        <w:t>surfaces</w:t>
      </w:r>
      <w:r w:rsidR="000702B2" w:rsidRPr="00213C1A">
        <w:t xml:space="preserve"> for treatment using</w:t>
      </w:r>
      <w:r w:rsidRPr="00213C1A">
        <w:t xml:space="preserve"> vegetated, </w:t>
      </w:r>
      <w:r w:rsidR="000702B2" w:rsidRPr="00213C1A">
        <w:t xml:space="preserve">treatment </w:t>
      </w:r>
      <w:r w:rsidR="002C7EE9" w:rsidRPr="00213C1A">
        <w:t>medi</w:t>
      </w:r>
      <w:r w:rsidR="002C7EE9">
        <w:t>a</w:t>
      </w:r>
      <w:r w:rsidR="002C7EE9" w:rsidRPr="00213C1A">
        <w:t xml:space="preserve"> </w:t>
      </w:r>
      <w:r w:rsidR="000702B2" w:rsidRPr="00213C1A">
        <w:t>(</w:t>
      </w:r>
      <w:r w:rsidR="003830D3" w:rsidRPr="00213C1A">
        <w:t>usually</w:t>
      </w:r>
      <w:r w:rsidR="000702B2" w:rsidRPr="00213C1A">
        <w:t xml:space="preserve"> sand-based),</w:t>
      </w:r>
      <w:r w:rsidRPr="00213C1A">
        <w:t xml:space="preserve"> with a</w:t>
      </w:r>
      <w:r w:rsidR="000702B2" w:rsidRPr="00213C1A">
        <w:t xml:space="preserve"> drainage layer below consisting of gravel and a dra</w:t>
      </w:r>
      <w:r w:rsidRPr="00213C1A">
        <w:t xml:space="preserve">inage pipe for discharge (Payne et al., 2015). </w:t>
      </w:r>
      <w:r w:rsidR="000702B2" w:rsidRPr="00213C1A">
        <w:t>The</w:t>
      </w:r>
      <w:r w:rsidRPr="00213C1A">
        <w:t xml:space="preserve"> pollutant removal performance of </w:t>
      </w:r>
      <w:r w:rsidR="00B84403">
        <w:t>BRC</w:t>
      </w:r>
      <w:r w:rsidR="003C6D74">
        <w:t>s</w:t>
      </w:r>
      <w:r w:rsidRPr="00213C1A">
        <w:t xml:space="preserve"> h</w:t>
      </w:r>
      <w:r w:rsidR="003C6D74">
        <w:t>ave</w:t>
      </w:r>
      <w:r w:rsidRPr="00213C1A">
        <w:t xml:space="preserve"> been variable</w:t>
      </w:r>
      <w:r w:rsidR="00674450" w:rsidRPr="00213C1A">
        <w:t>, ranging from high to poor pollutant removal and net production in some cases</w:t>
      </w:r>
      <w:r w:rsidRPr="00213C1A">
        <w:t xml:space="preserve"> (Roy-Poir</w:t>
      </w:r>
      <w:r w:rsidR="009E6DE2" w:rsidRPr="00213C1A">
        <w:t>i</w:t>
      </w:r>
      <w:r w:rsidRPr="00213C1A">
        <w:t>er et al., 2010; Payne e</w:t>
      </w:r>
      <w:r w:rsidR="003F1C2F" w:rsidRPr="00213C1A">
        <w:t>t al., 2014, Holzbauer-</w:t>
      </w:r>
      <w:r w:rsidR="003F1C2F" w:rsidRPr="00213C1A">
        <w:lastRenderedPageBreak/>
        <w:t>Schweitze</w:t>
      </w:r>
      <w:r w:rsidRPr="00213C1A">
        <w:t xml:space="preserve">r, 2016). </w:t>
      </w:r>
      <w:r w:rsidR="00B84403">
        <w:t>BRC</w:t>
      </w:r>
      <w:r w:rsidR="003C6D74">
        <w:t>s</w:t>
      </w:r>
      <w:r w:rsidRPr="00213C1A">
        <w:t xml:space="preserve"> do well to remove TSS and particulate fractions</w:t>
      </w:r>
      <w:r w:rsidR="003F1C2F" w:rsidRPr="00213C1A">
        <w:t xml:space="preserve"> of pollutants</w:t>
      </w:r>
      <w:r w:rsidRPr="00213C1A">
        <w:t xml:space="preserve">, but still leave </w:t>
      </w:r>
      <w:r w:rsidR="00007B66">
        <w:t xml:space="preserve">a significant portion of the </w:t>
      </w:r>
      <w:r w:rsidRPr="00213C1A">
        <w:t>dissolve</w:t>
      </w:r>
      <w:r w:rsidR="00545964">
        <w:t>d</w:t>
      </w:r>
      <w:r w:rsidRPr="00213C1A">
        <w:t xml:space="preserve"> fractions to be addressed (LeFevre et al., 2015). Soils high in organic matter</w:t>
      </w:r>
      <w:r w:rsidR="003F1C2F" w:rsidRPr="00213C1A">
        <w:t xml:space="preserve"> (OM)</w:t>
      </w:r>
      <w:r w:rsidR="00521AAB">
        <w:t xml:space="preserve"> and incorporating compost</w:t>
      </w:r>
      <w:r w:rsidRPr="00213C1A">
        <w:t xml:space="preserve"> can remove</w:t>
      </w:r>
      <w:r w:rsidR="00CA1FA7">
        <w:t xml:space="preserve"> organic pollutants and</w:t>
      </w:r>
      <w:r w:rsidRPr="00213C1A">
        <w:t xml:space="preserve"> the dissolved fraction of metals </w:t>
      </w:r>
      <w:r w:rsidR="003F1C2F" w:rsidRPr="00213C1A">
        <w:t>by forming</w:t>
      </w:r>
      <w:r w:rsidR="00674450" w:rsidRPr="00213C1A">
        <w:t xml:space="preserve"> </w:t>
      </w:r>
      <w:r w:rsidR="003F1C2F" w:rsidRPr="00213C1A">
        <w:t>OM</w:t>
      </w:r>
      <w:r w:rsidR="00545964">
        <w:t>-</w:t>
      </w:r>
      <w:r w:rsidR="003F1C2F" w:rsidRPr="00213C1A">
        <w:t>metal complexes</w:t>
      </w:r>
      <w:r w:rsidR="00CA1FA7">
        <w:t>;</w:t>
      </w:r>
      <w:r w:rsidR="003F1C2F" w:rsidRPr="00213C1A">
        <w:t xml:space="preserve"> h</w:t>
      </w:r>
      <w:r w:rsidRPr="00213C1A">
        <w:t>owever, the usage of compost results in mediocre nut</w:t>
      </w:r>
      <w:r w:rsidR="00466A9D" w:rsidRPr="00213C1A">
        <w:t>rient removal performance, where</w:t>
      </w:r>
      <w:r w:rsidRPr="00213C1A">
        <w:t xml:space="preserve"> net production of</w:t>
      </w:r>
      <w:r w:rsidR="00466A9D" w:rsidRPr="00213C1A">
        <w:t xml:space="preserve"> </w:t>
      </w:r>
      <w:r w:rsidR="00521AAB">
        <w:t>nitrogen (</w:t>
      </w:r>
      <w:r w:rsidRPr="00213C1A">
        <w:t>N</w:t>
      </w:r>
      <w:r w:rsidR="00521AAB">
        <w:t xml:space="preserve">) </w:t>
      </w:r>
      <w:r w:rsidRPr="00213C1A">
        <w:t>and P</w:t>
      </w:r>
      <w:r w:rsidR="001D267A" w:rsidRPr="00213C1A">
        <w:t xml:space="preserve"> is common</w:t>
      </w:r>
      <w:r w:rsidRPr="00213C1A">
        <w:t xml:space="preserve"> (Roy-Poir</w:t>
      </w:r>
      <w:r w:rsidR="009E6DE2" w:rsidRPr="00213C1A">
        <w:t>i</w:t>
      </w:r>
      <w:r w:rsidRPr="00213C1A">
        <w:t xml:space="preserve">er et al., 2010; </w:t>
      </w:r>
      <w:r w:rsidR="00CA1FA7">
        <w:t xml:space="preserve">Graves et al., 2014; </w:t>
      </w:r>
      <w:r w:rsidRPr="00213C1A">
        <w:t>Payne et al., 2014; LeFevr</w:t>
      </w:r>
      <w:r w:rsidR="003F1C2F" w:rsidRPr="00213C1A">
        <w:t>e et al., 2015). For example, the discharge</w:t>
      </w:r>
      <w:r w:rsidRPr="00213C1A">
        <w:t xml:space="preserve"> at the Trailwoods residential </w:t>
      </w:r>
      <w:r w:rsidR="001D267A" w:rsidRPr="00213C1A">
        <w:t>rain gardens</w:t>
      </w:r>
      <w:r w:rsidRPr="00213C1A">
        <w:t xml:space="preserve"> in Norman, Oklahoma </w:t>
      </w:r>
      <w:r w:rsidR="00466A9D" w:rsidRPr="00213C1A">
        <w:t>resulted in P</w:t>
      </w:r>
      <w:r w:rsidR="003F1C2F" w:rsidRPr="00213C1A">
        <w:t xml:space="preserve"> export, which was </w:t>
      </w:r>
      <w:r w:rsidRPr="00213C1A">
        <w:t xml:space="preserve">attributed to </w:t>
      </w:r>
      <w:r w:rsidR="00521AAB">
        <w:t xml:space="preserve">residential applications of fertilizer and </w:t>
      </w:r>
      <w:r w:rsidRPr="00213C1A">
        <w:t>the compost mix of 10 percent</w:t>
      </w:r>
      <w:r w:rsidR="000435AB">
        <w:t xml:space="preserve"> (%)</w:t>
      </w:r>
      <w:r w:rsidRPr="00213C1A">
        <w:t xml:space="preserve"> </w:t>
      </w:r>
      <w:r w:rsidR="003F1C2F" w:rsidRPr="00213C1A">
        <w:t>OM</w:t>
      </w:r>
      <w:r w:rsidRPr="00213C1A">
        <w:t xml:space="preserve"> (Holzbauer-Schweitzer, 2016).</w:t>
      </w:r>
    </w:p>
    <w:p w14:paraId="038AFF83" w14:textId="77777777" w:rsidR="00772C22" w:rsidRDefault="00772C22" w:rsidP="00772C22"/>
    <w:p w14:paraId="06790050" w14:textId="59BF127E" w:rsidR="003964BD" w:rsidRDefault="001D267A" w:rsidP="001C0DA7">
      <w:r>
        <w:t>This study proposed</w:t>
      </w:r>
      <w:r w:rsidR="00545964">
        <w:t xml:space="preserve"> the use of</w:t>
      </w:r>
      <w:r>
        <w:t xml:space="preserve"> </w:t>
      </w:r>
      <w:r w:rsidR="00543E05">
        <w:t xml:space="preserve">various </w:t>
      </w:r>
      <w:r>
        <w:t>r</w:t>
      </w:r>
      <w:r w:rsidR="00772C22">
        <w:t>eactive m</w:t>
      </w:r>
      <w:r w:rsidR="00480139">
        <w:t xml:space="preserve">aterials as </w:t>
      </w:r>
      <w:r w:rsidR="00B93CB1">
        <w:t xml:space="preserve">BRC </w:t>
      </w:r>
      <w:r w:rsidR="00480139">
        <w:t>media in</w:t>
      </w:r>
      <w:r w:rsidR="00772C22">
        <w:t xml:space="preserve"> to address the removal of </w:t>
      </w:r>
      <w:r w:rsidR="00521AAB">
        <w:t>d</w:t>
      </w:r>
      <w:r>
        <w:t xml:space="preserve">issolved </w:t>
      </w:r>
      <w:r w:rsidR="00772C22">
        <w:t>pollutants, while minimizing nutrient leaching. These reactive media included</w:t>
      </w:r>
      <w:r w:rsidR="00740CB1">
        <w:t xml:space="preserve"> mine drainage residuals</w:t>
      </w:r>
      <w:r w:rsidR="00772C22">
        <w:t xml:space="preserve"> </w:t>
      </w:r>
      <w:r w:rsidR="00740CB1">
        <w:t>(</w:t>
      </w:r>
      <w:r w:rsidR="00533743">
        <w:t>MDR</w:t>
      </w:r>
      <w:r w:rsidR="00740CB1">
        <w:t>)</w:t>
      </w:r>
      <w:r w:rsidR="00543E05" w:rsidRPr="00480139">
        <w:t>,</w:t>
      </w:r>
      <w:r w:rsidR="00740CB1">
        <w:t xml:space="preserve"> Class C fly ash</w:t>
      </w:r>
      <w:r w:rsidR="00543E05" w:rsidRPr="00480139">
        <w:t xml:space="preserve"> </w:t>
      </w:r>
      <w:r w:rsidR="00740CB1">
        <w:t>(</w:t>
      </w:r>
      <w:r w:rsidR="00533743">
        <w:t>FA</w:t>
      </w:r>
      <w:r w:rsidR="00740CB1">
        <w:t>)</w:t>
      </w:r>
      <w:r w:rsidR="00543E05" w:rsidRPr="00480139">
        <w:t xml:space="preserve">, </w:t>
      </w:r>
      <w:r w:rsidR="000D3ECB" w:rsidRPr="00480139">
        <w:t>and</w:t>
      </w:r>
      <w:r w:rsidR="00772C22" w:rsidRPr="00480139">
        <w:t xml:space="preserve"> </w:t>
      </w:r>
      <w:r w:rsidR="000D3ECB" w:rsidRPr="00480139">
        <w:t xml:space="preserve">two </w:t>
      </w:r>
      <w:r w:rsidR="00772C22" w:rsidRPr="00480139">
        <w:t>manufactured peat-based sorpt</w:t>
      </w:r>
      <w:r w:rsidR="000D3ECB" w:rsidRPr="00480139">
        <w:t xml:space="preserve">ive media, APTsorb (APT), and bioAPT (BIO). </w:t>
      </w:r>
      <w:r w:rsidR="00480139" w:rsidRPr="00480139">
        <w:t>An MDR</w:t>
      </w:r>
      <w:r w:rsidR="00480139">
        <w:t>-sand mix (</w:t>
      </w:r>
      <w:r w:rsidR="00017CFB">
        <w:t>MDR7.5</w:t>
      </w:r>
      <w:r w:rsidR="00480139">
        <w:t>) was used at 7.5</w:t>
      </w:r>
      <w:r w:rsidR="000435AB">
        <w:t>%</w:t>
      </w:r>
      <w:r w:rsidR="00480139">
        <w:t xml:space="preserve"> MDR </w:t>
      </w:r>
      <w:r w:rsidR="00545964">
        <w:t xml:space="preserve">with </w:t>
      </w:r>
      <w:r w:rsidR="00480139">
        <w:t>92.5</w:t>
      </w:r>
      <w:r w:rsidR="000435AB">
        <w:t>%</w:t>
      </w:r>
      <w:r w:rsidR="00480139">
        <w:t xml:space="preserve"> sand to increase hydraulic conductivity of </w:t>
      </w:r>
      <w:r w:rsidR="00740CB1">
        <w:t>MDRs</w:t>
      </w:r>
      <w:r w:rsidR="00480139">
        <w:t>. Similarly, the FA-sand mix (</w:t>
      </w:r>
      <w:r w:rsidR="00017CFB">
        <w:t>FA5.0</w:t>
      </w:r>
      <w:r w:rsidR="00480139">
        <w:t xml:space="preserve">) </w:t>
      </w:r>
      <w:r w:rsidR="00545964">
        <w:t xml:space="preserve">was </w:t>
      </w:r>
      <w:r w:rsidR="00480139">
        <w:t xml:space="preserve">composed of </w:t>
      </w:r>
      <w:r w:rsidR="00B33875">
        <w:t>5.0%</w:t>
      </w:r>
      <w:r w:rsidR="00480139">
        <w:t xml:space="preserve"> FA and 95</w:t>
      </w:r>
      <w:r w:rsidR="00B33875">
        <w:t>%</w:t>
      </w:r>
      <w:r w:rsidR="00480139">
        <w:t xml:space="preserve"> sand</w:t>
      </w:r>
      <w:r w:rsidR="000D3ECB">
        <w:t xml:space="preserve">. </w:t>
      </w:r>
      <w:r w:rsidR="00521AAB">
        <w:t xml:space="preserve">APT and BIO were not used as amendments but were used as the layer with sand as the second layer, at a one-to-three peat-to-sand ratio. </w:t>
      </w:r>
      <w:r w:rsidR="00772C22">
        <w:t xml:space="preserve">This research evaluated the pollutant removal performance </w:t>
      </w:r>
      <w:r>
        <w:t xml:space="preserve">of the reactive media </w:t>
      </w:r>
      <w:r w:rsidR="00772C22">
        <w:t>for</w:t>
      </w:r>
      <w:r w:rsidR="00792144">
        <w:t xml:space="preserve"> </w:t>
      </w:r>
      <w:r w:rsidR="00521AAB">
        <w:t>NO</w:t>
      </w:r>
      <w:r w:rsidR="00521AAB" w:rsidRPr="00521AAB">
        <w:rPr>
          <w:vertAlign w:val="subscript"/>
        </w:rPr>
        <w:t>3</w:t>
      </w:r>
      <w:r w:rsidR="00521AAB" w:rsidRPr="00521AAB">
        <w:rPr>
          <w:vertAlign w:val="superscript"/>
        </w:rPr>
        <w:t>-</w:t>
      </w:r>
      <w:r w:rsidR="00521AAB">
        <w:t>, PO</w:t>
      </w:r>
      <w:r w:rsidR="00521AAB" w:rsidRPr="00521AAB">
        <w:rPr>
          <w:vertAlign w:val="subscript"/>
        </w:rPr>
        <w:t>4</w:t>
      </w:r>
      <w:r w:rsidR="00521AAB" w:rsidRPr="00521AAB">
        <w:rPr>
          <w:vertAlign w:val="superscript"/>
        </w:rPr>
        <w:t>3-</w:t>
      </w:r>
      <w:r w:rsidR="00521AAB">
        <w:t xml:space="preserve">, </w:t>
      </w:r>
      <w:r w:rsidR="00772C22" w:rsidRPr="00480139">
        <w:t>Cu</w:t>
      </w:r>
      <w:r w:rsidR="00772C22" w:rsidRPr="00480139">
        <w:rPr>
          <w:vertAlign w:val="superscript"/>
        </w:rPr>
        <w:t>2+</w:t>
      </w:r>
      <w:r w:rsidR="00772C22" w:rsidRPr="00480139">
        <w:t>,</w:t>
      </w:r>
      <w:r w:rsidR="00792144" w:rsidRPr="00480139">
        <w:t xml:space="preserve"> </w:t>
      </w:r>
      <w:r w:rsidR="00772C22" w:rsidRPr="00480139">
        <w:t>Pb</w:t>
      </w:r>
      <w:r w:rsidR="00772C22" w:rsidRPr="00480139">
        <w:rPr>
          <w:vertAlign w:val="superscript"/>
        </w:rPr>
        <w:t>2+</w:t>
      </w:r>
      <w:r w:rsidR="00772C22" w:rsidRPr="00480139">
        <w:t>,</w:t>
      </w:r>
      <w:r w:rsidR="00521AAB">
        <w:t xml:space="preserve"> and</w:t>
      </w:r>
      <w:r w:rsidR="00772C22" w:rsidRPr="00480139">
        <w:t xml:space="preserve"> Zn</w:t>
      </w:r>
      <w:r w:rsidR="00772C22" w:rsidRPr="00480139">
        <w:rPr>
          <w:vertAlign w:val="superscript"/>
        </w:rPr>
        <w:t>2+</w:t>
      </w:r>
      <w:r w:rsidR="00772C22" w:rsidRPr="00480139">
        <w:t xml:space="preserve"> in laboratory </w:t>
      </w:r>
      <w:r w:rsidR="00792144" w:rsidRPr="00480139">
        <w:t xml:space="preserve">up-flow </w:t>
      </w:r>
      <w:r w:rsidR="00772C22" w:rsidRPr="00480139">
        <w:t xml:space="preserve">treatment columns. </w:t>
      </w:r>
      <w:r w:rsidR="004574E2">
        <w:t>SS</w:t>
      </w:r>
      <w:r w:rsidR="00772C22">
        <w:t xml:space="preserve"> was</w:t>
      </w:r>
      <w:r w:rsidR="000D3ECB">
        <w:t xml:space="preserve"> pumped upward through columns packed with the reactive media</w:t>
      </w:r>
      <w:r w:rsidR="00772C22">
        <w:t>. Performance was</w:t>
      </w:r>
      <w:r w:rsidR="00DA21A6">
        <w:t xml:space="preserve"> evaluated</w:t>
      </w:r>
      <w:r w:rsidR="00772C22">
        <w:t xml:space="preserve"> based on net changes in pollutant concentrations </w:t>
      </w:r>
      <w:r w:rsidR="00545964">
        <w:t>in</w:t>
      </w:r>
      <w:r w:rsidR="00980CBC">
        <w:t xml:space="preserve"> column</w:t>
      </w:r>
      <w:r w:rsidR="00772C22">
        <w:t xml:space="preserve"> effluent</w:t>
      </w:r>
      <w:r w:rsidR="00545964">
        <w:t>s</w:t>
      </w:r>
      <w:r w:rsidR="00772C22">
        <w:t xml:space="preserve">. Results </w:t>
      </w:r>
      <w:r w:rsidR="00545964">
        <w:t xml:space="preserve">of </w:t>
      </w:r>
      <w:r w:rsidR="00980CBC">
        <w:t>the performance evaluation</w:t>
      </w:r>
      <w:r w:rsidR="00772C22">
        <w:t xml:space="preserve"> </w:t>
      </w:r>
      <w:r w:rsidR="00772C22">
        <w:lastRenderedPageBreak/>
        <w:t>determined if the potential application of each m</w:t>
      </w:r>
      <w:r w:rsidR="000C072D">
        <w:t>edia</w:t>
      </w:r>
      <w:r w:rsidR="00772C22">
        <w:t xml:space="preserve"> in </w:t>
      </w:r>
      <w:r w:rsidR="00B84403">
        <w:t>BRC</w:t>
      </w:r>
      <w:r w:rsidR="003C6D74">
        <w:t>s</w:t>
      </w:r>
      <w:r w:rsidR="00772C22">
        <w:t xml:space="preserve"> </w:t>
      </w:r>
      <w:r w:rsidR="00DA18FB">
        <w:t>could enhance water treatment performance</w:t>
      </w:r>
      <w:r w:rsidR="00772C22">
        <w:t>.</w:t>
      </w:r>
    </w:p>
    <w:p w14:paraId="12355966" w14:textId="77777777" w:rsidR="00C84D0C" w:rsidRPr="005662CA" w:rsidRDefault="00C84D0C" w:rsidP="001C0DA7"/>
    <w:p w14:paraId="6B0DA79F" w14:textId="77777777" w:rsidR="003964BD" w:rsidRDefault="003964BD" w:rsidP="003D1431">
      <w:pPr>
        <w:pStyle w:val="Heading2"/>
      </w:pPr>
      <w:bookmarkStart w:id="4" w:name="_Toc513119023"/>
      <w:r>
        <w:t>Literature Review</w:t>
      </w:r>
      <w:bookmarkEnd w:id="4"/>
    </w:p>
    <w:p w14:paraId="05E45F33" w14:textId="77777777" w:rsidR="005628C4" w:rsidRPr="00213C1A" w:rsidRDefault="005628C4" w:rsidP="003D1431">
      <w:pPr>
        <w:pStyle w:val="Heading3"/>
      </w:pPr>
      <w:bookmarkStart w:id="5" w:name="_Toc490559721"/>
      <w:bookmarkStart w:id="6" w:name="_Toc513119024"/>
      <w:r w:rsidRPr="00213C1A">
        <w:t>Urban Stormwater Runoff</w:t>
      </w:r>
      <w:bookmarkEnd w:id="5"/>
      <w:bookmarkEnd w:id="6"/>
    </w:p>
    <w:p w14:paraId="2524D250" w14:textId="77777777" w:rsidR="00DA14EC" w:rsidRPr="00213C1A" w:rsidRDefault="00551525" w:rsidP="00551525">
      <w:r w:rsidRPr="00213C1A">
        <w:t>Runoff is excess precipitation that flows over</w:t>
      </w:r>
      <w:r w:rsidR="00370C77" w:rsidRPr="00213C1A">
        <w:t>, or “runs off,”</w:t>
      </w:r>
      <w:r w:rsidR="00B329BD" w:rsidRPr="00213C1A">
        <w:t xml:space="preserve"> a surface.</w:t>
      </w:r>
      <w:r w:rsidR="00100FCB" w:rsidRPr="00213C1A">
        <w:t xml:space="preserve"> Runoff occurs when </w:t>
      </w:r>
      <w:r w:rsidRPr="00213C1A">
        <w:t>natural surface</w:t>
      </w:r>
      <w:r w:rsidR="00100FCB" w:rsidRPr="00213C1A">
        <w:t>s have reached saturation</w:t>
      </w:r>
      <w:r w:rsidRPr="00213C1A">
        <w:t xml:space="preserve"> or </w:t>
      </w:r>
      <w:r w:rsidR="00100FCB" w:rsidRPr="00213C1A">
        <w:t>when precipitation falls on</w:t>
      </w:r>
      <w:r w:rsidRPr="00213C1A">
        <w:t xml:space="preserve"> impervious surfaces</w:t>
      </w:r>
      <w:r w:rsidR="00100FCB" w:rsidRPr="00213C1A">
        <w:t xml:space="preserve">, </w:t>
      </w:r>
      <w:r w:rsidR="003830D3" w:rsidRPr="00213C1A">
        <w:t>characteristically</w:t>
      </w:r>
      <w:r w:rsidR="00100FCB" w:rsidRPr="00213C1A">
        <w:t xml:space="preserve"> associated with urban development</w:t>
      </w:r>
      <w:r w:rsidR="00045E3A" w:rsidRPr="00213C1A">
        <w:t>.</w:t>
      </w:r>
      <w:r w:rsidR="00100FCB" w:rsidRPr="00213C1A">
        <w:t xml:space="preserve"> As a result, the urban runoff volume is greater than runoff from natural or undeveloped environments (Vogel and Moore, 2016).</w:t>
      </w:r>
      <w:r w:rsidR="0007104C" w:rsidRPr="00213C1A">
        <w:t xml:space="preserve"> Traditional </w:t>
      </w:r>
      <w:r w:rsidRPr="00213C1A">
        <w:t>stormwater management plans are primarily designed to minimize fl</w:t>
      </w:r>
      <w:r w:rsidR="0007104C" w:rsidRPr="00213C1A">
        <w:t>ood risk by quickly draining</w:t>
      </w:r>
      <w:r w:rsidRPr="00213C1A">
        <w:t xml:space="preserve"> runoff directly to the nearest receiving water body</w:t>
      </w:r>
      <w:r w:rsidR="0007104C" w:rsidRPr="00213C1A">
        <w:t>, via impervious infrastructure</w:t>
      </w:r>
      <w:r w:rsidRPr="00213C1A">
        <w:t xml:space="preserve"> (</w:t>
      </w:r>
      <w:r w:rsidR="0007104C" w:rsidRPr="00213C1A">
        <w:t xml:space="preserve">EPA, 1983; Walsh et al., 2012). Gutters, </w:t>
      </w:r>
      <w:r w:rsidRPr="00213C1A">
        <w:t>concrete channels</w:t>
      </w:r>
      <w:r w:rsidR="0007104C" w:rsidRPr="00213C1A">
        <w:t>, and roadways are major components of traditional</w:t>
      </w:r>
      <w:r w:rsidRPr="00213C1A">
        <w:t xml:space="preserve"> drainage systems</w:t>
      </w:r>
      <w:r w:rsidR="006E1853" w:rsidRPr="00213C1A">
        <w:t xml:space="preserve">, which increase runoff volume and peak discharge into receiving water bodies </w:t>
      </w:r>
      <w:r w:rsidRPr="00213C1A">
        <w:t>(Walsh et al., 2012). Furthermore, conventional s</w:t>
      </w:r>
      <w:r w:rsidR="006E1853" w:rsidRPr="00213C1A">
        <w:t>tormwater drainage is considered the chief</w:t>
      </w:r>
      <w:r w:rsidRPr="00213C1A">
        <w:t xml:space="preserve"> contributor to stream degradation (Walsh et al., 2012</w:t>
      </w:r>
      <w:r w:rsidR="006E1853" w:rsidRPr="00213C1A">
        <w:t>; Liu et al., 2014; LeFevre et al., 2015</w:t>
      </w:r>
      <w:r w:rsidRPr="00213C1A">
        <w:t xml:space="preserve">). </w:t>
      </w:r>
      <w:r w:rsidR="00DA14EC" w:rsidRPr="00213C1A">
        <w:t>The i</w:t>
      </w:r>
      <w:r w:rsidR="004F4CC2" w:rsidRPr="00213C1A">
        <w:t xml:space="preserve">ncreased water velocities </w:t>
      </w:r>
      <w:r w:rsidR="00DA14EC" w:rsidRPr="00213C1A">
        <w:t>in receiving streams cause channels to erode, which then increase</w:t>
      </w:r>
      <w:r w:rsidR="00327E1A">
        <w:t>s</w:t>
      </w:r>
      <w:r w:rsidRPr="00213C1A">
        <w:t xml:space="preserve"> water tu</w:t>
      </w:r>
      <w:r w:rsidR="00DA14EC" w:rsidRPr="00213C1A">
        <w:t>rbidity</w:t>
      </w:r>
      <w:r w:rsidR="00521AAB">
        <w:t xml:space="preserve"> </w:t>
      </w:r>
      <w:r w:rsidR="00327E1A">
        <w:t>and</w:t>
      </w:r>
      <w:r w:rsidR="00DA14EC" w:rsidRPr="00213C1A">
        <w:t xml:space="preserve"> sediment deposition </w:t>
      </w:r>
      <w:r w:rsidRPr="00213C1A">
        <w:t>clog</w:t>
      </w:r>
      <w:r w:rsidR="00327E1A">
        <w:t>s</w:t>
      </w:r>
      <w:r w:rsidRPr="00213C1A">
        <w:t xml:space="preserve"> infrastructure</w:t>
      </w:r>
      <w:r w:rsidR="00327E1A">
        <w:t>,</w:t>
      </w:r>
      <w:r w:rsidR="00327E1A" w:rsidRPr="00213C1A">
        <w:t xml:space="preserve"> </w:t>
      </w:r>
      <w:r w:rsidRPr="00213C1A">
        <w:t xml:space="preserve">and </w:t>
      </w:r>
      <w:r w:rsidR="00DA14EC" w:rsidRPr="00213C1A">
        <w:t>suffocate</w:t>
      </w:r>
      <w:r w:rsidR="00327E1A">
        <w:t>s</w:t>
      </w:r>
      <w:r w:rsidR="00DA14EC" w:rsidRPr="00213C1A">
        <w:t xml:space="preserve"> aquatic biota</w:t>
      </w:r>
      <w:r w:rsidRPr="00213C1A">
        <w:t xml:space="preserve"> (EPA, 1983).</w:t>
      </w:r>
    </w:p>
    <w:p w14:paraId="10A5160A" w14:textId="77777777" w:rsidR="00DA14EC" w:rsidRPr="00213C1A" w:rsidRDefault="00DA14EC" w:rsidP="00551525"/>
    <w:p w14:paraId="284B4258" w14:textId="77777777" w:rsidR="00327E1A" w:rsidRDefault="006E1853" w:rsidP="00551525">
      <w:r w:rsidRPr="00213C1A">
        <w:t>In addition to physical degradation, runoff transport</w:t>
      </w:r>
      <w:r w:rsidR="00327E1A">
        <w:t>s</w:t>
      </w:r>
      <w:r w:rsidRPr="00213C1A">
        <w:t xml:space="preserve"> pollutants existing on surfaces to receiving water bodies (Liu et al., 2014). </w:t>
      </w:r>
      <w:r w:rsidR="004F4CC2" w:rsidRPr="00213C1A">
        <w:t>T</w:t>
      </w:r>
      <w:r w:rsidR="00551525" w:rsidRPr="00213C1A">
        <w:t xml:space="preserve">he </w:t>
      </w:r>
      <w:r w:rsidR="0007104C" w:rsidRPr="00213C1A">
        <w:t>United States Environmental Protection Agency (</w:t>
      </w:r>
      <w:r w:rsidR="00551525" w:rsidRPr="00213C1A">
        <w:t>EPA</w:t>
      </w:r>
      <w:r w:rsidR="0007104C" w:rsidRPr="00213C1A">
        <w:t>)</w:t>
      </w:r>
      <w:r w:rsidR="00551525" w:rsidRPr="00213C1A">
        <w:t xml:space="preserve"> </w:t>
      </w:r>
      <w:r w:rsidR="004F4CC2" w:rsidRPr="00213C1A">
        <w:t xml:space="preserve">identifies urban runoff as </w:t>
      </w:r>
      <w:r w:rsidR="00551525" w:rsidRPr="00213C1A">
        <w:t>nonpoint source pollution (NPS)</w:t>
      </w:r>
      <w:r w:rsidR="004F4CC2" w:rsidRPr="00213C1A">
        <w:t xml:space="preserve">, naming it </w:t>
      </w:r>
      <w:r w:rsidR="00551525" w:rsidRPr="00213C1A">
        <w:t xml:space="preserve">as </w:t>
      </w:r>
      <w:r w:rsidR="00551525" w:rsidRPr="00213C1A">
        <w:lastRenderedPageBreak/>
        <w:t>the leading cause of water quality impairment (Dressing et al., 2016).</w:t>
      </w:r>
      <w:r w:rsidR="00572DD5" w:rsidRPr="00213C1A">
        <w:t xml:space="preserve"> Urban runoff affects</w:t>
      </w:r>
      <w:r w:rsidR="00551525" w:rsidRPr="00213C1A">
        <w:t xml:space="preserve"> rivers and streams</w:t>
      </w:r>
      <w:r w:rsidR="00327E1A">
        <w:t>,</w:t>
      </w:r>
      <w:r w:rsidR="00327E1A" w:rsidRPr="00213C1A">
        <w:t xml:space="preserve"> </w:t>
      </w:r>
      <w:r w:rsidR="004F4CC2" w:rsidRPr="00213C1A">
        <w:t>oceans and coastal waters</w:t>
      </w:r>
      <w:r w:rsidR="00327E1A">
        <w:t>,</w:t>
      </w:r>
      <w:r w:rsidR="00521AAB">
        <w:t xml:space="preserve"> </w:t>
      </w:r>
      <w:r w:rsidR="004F4CC2" w:rsidRPr="00213C1A">
        <w:t>lacustrine waters</w:t>
      </w:r>
      <w:r w:rsidR="00327E1A">
        <w:t>,</w:t>
      </w:r>
      <w:r w:rsidR="00327E1A" w:rsidRPr="00213C1A">
        <w:t xml:space="preserve"> </w:t>
      </w:r>
      <w:r w:rsidR="004F4CC2" w:rsidRPr="00213C1A">
        <w:t>and wetlands</w:t>
      </w:r>
      <w:r w:rsidR="00572DD5" w:rsidRPr="00213C1A">
        <w:t xml:space="preserve"> (Dressing et al., 2016)</w:t>
      </w:r>
      <w:r w:rsidR="004F4CC2" w:rsidRPr="00213C1A">
        <w:t>. Water quality degradation is attributed to runoff conveyance of sediment, nutrients, metals, pathogens, and pesticides</w:t>
      </w:r>
      <w:r w:rsidR="00551525" w:rsidRPr="00213C1A">
        <w:t xml:space="preserve"> (</w:t>
      </w:r>
      <w:r w:rsidR="00572DD5" w:rsidRPr="00213C1A">
        <w:t>Liu et al., 2014; LeFevre et al., 2015; Dressing et al., 2016).</w:t>
      </w:r>
    </w:p>
    <w:p w14:paraId="1EA71FC9" w14:textId="77777777" w:rsidR="00551525" w:rsidRDefault="00551525" w:rsidP="00551525"/>
    <w:p w14:paraId="0C7B296E" w14:textId="77777777" w:rsidR="00551525" w:rsidRDefault="00370C77" w:rsidP="003D1431">
      <w:pPr>
        <w:pStyle w:val="Heading4"/>
      </w:pPr>
      <w:r>
        <w:t>Runoff Water Quality Characterization</w:t>
      </w:r>
    </w:p>
    <w:p w14:paraId="1B423782" w14:textId="2EA1B9DB" w:rsidR="0081454E" w:rsidRDefault="00836F48" w:rsidP="00C84D0C">
      <w:r w:rsidRPr="00213C1A">
        <w:t>I</w:t>
      </w:r>
      <w:r w:rsidR="006E1853" w:rsidRPr="00213C1A">
        <w:t>n 1983</w:t>
      </w:r>
      <w:r w:rsidR="00C67EB1">
        <w:t>,</w:t>
      </w:r>
      <w:r w:rsidR="006E1853" w:rsidRPr="00213C1A">
        <w:t xml:space="preserve"> </w:t>
      </w:r>
      <w:r w:rsidR="0007104C" w:rsidRPr="00213C1A">
        <w:t>the</w:t>
      </w:r>
      <w:r w:rsidR="00100FCB" w:rsidRPr="00213C1A">
        <w:t xml:space="preserve"> </w:t>
      </w:r>
      <w:r w:rsidR="0007104C" w:rsidRPr="00213C1A">
        <w:t>EPA</w:t>
      </w:r>
      <w:r w:rsidR="00100FCB" w:rsidRPr="00213C1A">
        <w:t xml:space="preserve"> released the first national urban runoff water quality characterization report</w:t>
      </w:r>
      <w:r w:rsidR="0007104C" w:rsidRPr="00213C1A">
        <w:t>, compiling five years of data collected by the EPA’s Nationwide Urban Runoff Program (NURP)</w:t>
      </w:r>
      <w:r w:rsidR="00100FCB" w:rsidRPr="00213C1A">
        <w:t>.</w:t>
      </w:r>
      <w:r w:rsidRPr="00213C1A">
        <w:t xml:space="preserve"> </w:t>
      </w:r>
      <w:r w:rsidR="00551525" w:rsidRPr="00213C1A">
        <w:t>Maestre and Pitt (2005), in partnership with the EPA, compiled the original National Stormwater Quality Database (NSQD) using water q</w:t>
      </w:r>
      <w:r w:rsidRPr="00213C1A">
        <w:t>uality data from NURP and the EPA’s National Pollutant Discharge Elimination System (NPDES)</w:t>
      </w:r>
      <w:r w:rsidR="00551525" w:rsidRPr="00213C1A">
        <w:t xml:space="preserve">. Today, the database (NSQDv4.02) includes data from the previous versions of the NSQD, the United States Geological Survey (USGS), and the International Stormwater Best Management Practices (BMP) Database, the new base for the NSQD (BMP Database, 2015). National runoff water quality data </w:t>
      </w:r>
      <w:r w:rsidR="00C67EB1">
        <w:t xml:space="preserve">for residential land uses </w:t>
      </w:r>
      <w:r w:rsidR="00551525" w:rsidRPr="00213C1A">
        <w:t xml:space="preserve">are summarized in </w:t>
      </w:r>
      <w:r w:rsidR="00551525" w:rsidRPr="00213C1A">
        <w:fldChar w:fldCharType="begin"/>
      </w:r>
      <w:r w:rsidR="00551525" w:rsidRPr="00213C1A">
        <w:instrText xml:space="preserve"> REF _Ref477540376 \h </w:instrText>
      </w:r>
      <w:r w:rsidR="00364A4F" w:rsidRPr="00213C1A">
        <w:instrText xml:space="preserve"> \* MERGEFORMAT </w:instrText>
      </w:r>
      <w:r w:rsidR="00551525" w:rsidRPr="00213C1A">
        <w:fldChar w:fldCharType="separate"/>
      </w:r>
      <w:r w:rsidR="00C91AC6" w:rsidRPr="00C83D77">
        <w:t xml:space="preserve">Table </w:t>
      </w:r>
      <w:r w:rsidR="00C91AC6">
        <w:rPr>
          <w:noProof/>
        </w:rPr>
        <w:t>1</w:t>
      </w:r>
      <w:r w:rsidR="00551525" w:rsidRPr="00213C1A">
        <w:fldChar w:fldCharType="end"/>
      </w:r>
      <w:r w:rsidR="00551525" w:rsidRPr="00213C1A">
        <w:t xml:space="preserve">. </w:t>
      </w:r>
      <w:r w:rsidR="002E5C70">
        <w:t>Several additional parameters not previously discussed were documented, including total dissolved solids (TDS), five-day biochemical oxygen demand (BOD</w:t>
      </w:r>
      <w:r w:rsidR="002E5C70">
        <w:softHyphen/>
      </w:r>
      <w:r w:rsidR="002E5C70" w:rsidRPr="002E5C70">
        <w:rPr>
          <w:vertAlign w:val="subscript"/>
        </w:rPr>
        <w:t>5</w:t>
      </w:r>
      <w:r w:rsidR="002E5C70">
        <w:t xml:space="preserve">), chemical oxygen demand (COD), </w:t>
      </w:r>
      <w:r w:rsidR="00E92C2F">
        <w:t xml:space="preserve">total nitrogen (TN), </w:t>
      </w:r>
      <w:r w:rsidR="002E5C70">
        <w:t>total Kjehldahl nitrogen (TKN), ammonia (NH</w:t>
      </w:r>
      <w:r w:rsidR="002E5C70" w:rsidRPr="002E5C70">
        <w:rPr>
          <w:vertAlign w:val="subscript"/>
        </w:rPr>
        <w:t>3</w:t>
      </w:r>
      <w:r w:rsidR="002E5C70">
        <w:t>), nitrite (NO</w:t>
      </w:r>
      <w:r w:rsidR="002E5C70" w:rsidRPr="002E5C70">
        <w:rPr>
          <w:vertAlign w:val="subscript"/>
        </w:rPr>
        <w:t>2</w:t>
      </w:r>
      <w:r w:rsidR="002E5C70" w:rsidRPr="002E5C70">
        <w:rPr>
          <w:vertAlign w:val="superscript"/>
        </w:rPr>
        <w:t>-</w:t>
      </w:r>
      <w:r w:rsidR="002E5C70">
        <w:t>),</w:t>
      </w:r>
      <w:r w:rsidR="00E92C2F">
        <w:t xml:space="preserve"> total phosphorus (TP),</w:t>
      </w:r>
      <w:r w:rsidR="002E5C70">
        <w:t xml:space="preserve"> total dissolved phosphorus (TDP), arsenic (As), cadmium (Cd), chromium (Cr), and nickel (Ni). </w:t>
      </w:r>
      <w:r w:rsidR="00551525" w:rsidRPr="00213C1A">
        <w:t>The data are presented as mean concentrations with associated standard deviation</w:t>
      </w:r>
      <w:r w:rsidR="00370C77" w:rsidRPr="00213C1A">
        <w:t xml:space="preserve"> values</w:t>
      </w:r>
      <w:r w:rsidR="00551525" w:rsidRPr="00213C1A">
        <w:t>.</w:t>
      </w:r>
      <w:r w:rsidR="005874B8">
        <w:t xml:space="preserve"> This table illustrates the amount of variability in pollutant species and concentrations.</w:t>
      </w:r>
      <w:r w:rsidR="0081454E">
        <w:br w:type="page"/>
      </w:r>
    </w:p>
    <w:p w14:paraId="56583517" w14:textId="4952F3EC" w:rsidR="00551525" w:rsidRPr="00C83D77" w:rsidRDefault="00551525" w:rsidP="00C83D77">
      <w:pPr>
        <w:pStyle w:val="Caption"/>
      </w:pPr>
      <w:bookmarkStart w:id="7" w:name="_Ref477540376"/>
      <w:bookmarkStart w:id="8" w:name="_Toc489825233"/>
      <w:bookmarkStart w:id="9" w:name="_Toc513119078"/>
      <w:r w:rsidRPr="00C83D77">
        <w:lastRenderedPageBreak/>
        <w:t>Table</w:t>
      </w:r>
      <w:r w:rsidR="00C83D77" w:rsidRPr="00C83D77">
        <w:t xml:space="preserve"> </w:t>
      </w:r>
      <w:fldSimple w:instr=" SEQ Table \* ARABIC ">
        <w:r w:rsidR="00C91AC6">
          <w:rPr>
            <w:noProof/>
          </w:rPr>
          <w:t>1</w:t>
        </w:r>
      </w:fldSimple>
      <w:bookmarkEnd w:id="7"/>
      <w:r w:rsidRPr="00C83D77">
        <w:t>: Select water quality data for residential and mixed residential land use</w:t>
      </w:r>
      <w:r w:rsidR="009D1451" w:rsidRPr="00C83D77">
        <w:t xml:space="preserve"> categories, summarized</w:t>
      </w:r>
      <w:r w:rsidRPr="00C83D77">
        <w:t xml:space="preserve"> from the NSQDv4.02 (BMP Database, 2015)</w:t>
      </w:r>
      <w:bookmarkEnd w:id="8"/>
      <w:r w:rsidR="00076A9B" w:rsidRPr="00C83D77">
        <w:t>.</w:t>
      </w:r>
      <w:bookmarkEnd w:id="9"/>
    </w:p>
    <w:tbl>
      <w:tblPr>
        <w:tblW w:w="8471" w:type="dxa"/>
        <w:jc w:val="center"/>
        <w:tblBorders>
          <w:bottom w:val="single" w:sz="4" w:space="0" w:color="auto"/>
        </w:tblBorders>
        <w:tblLayout w:type="fixed"/>
        <w:tblLook w:val="04A0" w:firstRow="1" w:lastRow="0" w:firstColumn="1" w:lastColumn="0" w:noHBand="0" w:noVBand="1"/>
      </w:tblPr>
      <w:tblGrid>
        <w:gridCol w:w="2070"/>
        <w:gridCol w:w="1956"/>
        <w:gridCol w:w="2249"/>
        <w:gridCol w:w="2196"/>
      </w:tblGrid>
      <w:tr w:rsidR="00551525" w14:paraId="14AA7A6D" w14:textId="77777777" w:rsidTr="004F1846">
        <w:trPr>
          <w:trHeight w:val="54"/>
          <w:jc w:val="center"/>
        </w:trPr>
        <w:tc>
          <w:tcPr>
            <w:tcW w:w="2070" w:type="dxa"/>
            <w:tcBorders>
              <w:top w:val="single" w:sz="4" w:space="0" w:color="auto"/>
              <w:bottom w:val="nil"/>
            </w:tcBorders>
            <w:vAlign w:val="center"/>
          </w:tcPr>
          <w:p w14:paraId="10F99C68" w14:textId="77777777" w:rsidR="00551525" w:rsidRPr="00370C77" w:rsidRDefault="00551525" w:rsidP="003364C6">
            <w:pPr>
              <w:spacing w:line="240" w:lineRule="auto"/>
              <w:jc w:val="left"/>
              <w:rPr>
                <w:rFonts w:cs="Times New Roman"/>
              </w:rPr>
            </w:pPr>
            <w:r w:rsidRPr="00370C77">
              <w:rPr>
                <w:rFonts w:cs="Times New Roman"/>
              </w:rPr>
              <w:t>Constituent</w:t>
            </w:r>
          </w:p>
        </w:tc>
        <w:tc>
          <w:tcPr>
            <w:tcW w:w="1956" w:type="dxa"/>
            <w:tcBorders>
              <w:top w:val="single" w:sz="4" w:space="0" w:color="auto"/>
              <w:bottom w:val="nil"/>
            </w:tcBorders>
            <w:vAlign w:val="center"/>
          </w:tcPr>
          <w:p w14:paraId="52F20E95" w14:textId="77777777" w:rsidR="00551525" w:rsidRPr="00370C77" w:rsidRDefault="00551525" w:rsidP="003364C6">
            <w:pPr>
              <w:spacing w:line="240" w:lineRule="auto"/>
              <w:jc w:val="left"/>
              <w:rPr>
                <w:rFonts w:cs="Times New Roman"/>
              </w:rPr>
            </w:pPr>
            <w:r w:rsidRPr="00370C77">
              <w:rPr>
                <w:rFonts w:cs="Times New Roman"/>
              </w:rPr>
              <w:t>Units</w:t>
            </w:r>
          </w:p>
        </w:tc>
        <w:tc>
          <w:tcPr>
            <w:tcW w:w="2249" w:type="dxa"/>
            <w:tcBorders>
              <w:top w:val="single" w:sz="4" w:space="0" w:color="auto"/>
              <w:bottom w:val="nil"/>
            </w:tcBorders>
            <w:vAlign w:val="center"/>
          </w:tcPr>
          <w:p w14:paraId="2B264AF0" w14:textId="77777777" w:rsidR="00551525" w:rsidRPr="00370C77" w:rsidRDefault="00551525" w:rsidP="003364C6">
            <w:pPr>
              <w:spacing w:line="240" w:lineRule="auto"/>
              <w:jc w:val="center"/>
              <w:rPr>
                <w:rFonts w:cs="Times New Roman"/>
              </w:rPr>
            </w:pPr>
            <w:r w:rsidRPr="00370C77">
              <w:rPr>
                <w:rFonts w:cs="Times New Roman"/>
              </w:rPr>
              <w:t>Mean concentration</w:t>
            </w:r>
          </w:p>
        </w:tc>
        <w:tc>
          <w:tcPr>
            <w:tcW w:w="2196" w:type="dxa"/>
            <w:tcBorders>
              <w:top w:val="single" w:sz="4" w:space="0" w:color="auto"/>
              <w:bottom w:val="nil"/>
            </w:tcBorders>
            <w:vAlign w:val="center"/>
          </w:tcPr>
          <w:p w14:paraId="7715A6BC" w14:textId="77777777" w:rsidR="00551525" w:rsidRPr="00370C77" w:rsidRDefault="00551525" w:rsidP="003364C6">
            <w:pPr>
              <w:spacing w:line="240" w:lineRule="auto"/>
              <w:jc w:val="center"/>
              <w:rPr>
                <w:rFonts w:cs="Times New Roman"/>
              </w:rPr>
            </w:pPr>
            <w:r w:rsidRPr="00370C77">
              <w:rPr>
                <w:rFonts w:cs="Times New Roman"/>
              </w:rPr>
              <w:t>Standard Deviation</w:t>
            </w:r>
          </w:p>
        </w:tc>
      </w:tr>
      <w:tr w:rsidR="00551525" w14:paraId="158D9D1F" w14:textId="77777777" w:rsidTr="004F1846">
        <w:trPr>
          <w:trHeight w:val="54"/>
          <w:jc w:val="center"/>
        </w:trPr>
        <w:tc>
          <w:tcPr>
            <w:tcW w:w="2070" w:type="dxa"/>
            <w:tcBorders>
              <w:top w:val="single" w:sz="4" w:space="0" w:color="auto"/>
            </w:tcBorders>
            <w:vAlign w:val="center"/>
          </w:tcPr>
          <w:p w14:paraId="6B277273" w14:textId="77777777" w:rsidR="00551525" w:rsidRPr="00370C77" w:rsidRDefault="00551525" w:rsidP="003364C6">
            <w:pPr>
              <w:spacing w:line="240" w:lineRule="auto"/>
              <w:jc w:val="left"/>
              <w:rPr>
                <w:rFonts w:cs="Times New Roman"/>
              </w:rPr>
            </w:pPr>
            <w:r w:rsidRPr="00370C77">
              <w:rPr>
                <w:rFonts w:cs="Times New Roman"/>
              </w:rPr>
              <w:t>pH</w:t>
            </w:r>
          </w:p>
        </w:tc>
        <w:tc>
          <w:tcPr>
            <w:tcW w:w="1956" w:type="dxa"/>
            <w:tcBorders>
              <w:top w:val="single" w:sz="4" w:space="0" w:color="auto"/>
            </w:tcBorders>
            <w:vAlign w:val="center"/>
          </w:tcPr>
          <w:p w14:paraId="635E9139" w14:textId="77777777" w:rsidR="00551525" w:rsidRPr="00370C77" w:rsidRDefault="00551525" w:rsidP="003364C6">
            <w:pPr>
              <w:spacing w:line="240" w:lineRule="auto"/>
              <w:jc w:val="left"/>
              <w:rPr>
                <w:rFonts w:cs="Times New Roman"/>
              </w:rPr>
            </w:pPr>
            <w:r w:rsidRPr="00370C77">
              <w:rPr>
                <w:rFonts w:cs="Times New Roman"/>
              </w:rPr>
              <w:t>-</w:t>
            </w:r>
          </w:p>
        </w:tc>
        <w:tc>
          <w:tcPr>
            <w:tcW w:w="2249" w:type="dxa"/>
            <w:tcBorders>
              <w:top w:val="single" w:sz="4" w:space="0" w:color="auto"/>
            </w:tcBorders>
            <w:vAlign w:val="center"/>
          </w:tcPr>
          <w:p w14:paraId="3DF623D4" w14:textId="77777777" w:rsidR="00551525" w:rsidRPr="00370C77" w:rsidRDefault="00551525" w:rsidP="003364C6">
            <w:pPr>
              <w:spacing w:line="240" w:lineRule="auto"/>
              <w:jc w:val="center"/>
              <w:rPr>
                <w:rFonts w:cs="Times New Roman"/>
              </w:rPr>
            </w:pPr>
            <w:r w:rsidRPr="00370C77">
              <w:rPr>
                <w:rFonts w:cs="Times New Roman"/>
              </w:rPr>
              <w:t>7.08</w:t>
            </w:r>
          </w:p>
        </w:tc>
        <w:tc>
          <w:tcPr>
            <w:tcW w:w="2196" w:type="dxa"/>
            <w:tcBorders>
              <w:top w:val="single" w:sz="4" w:space="0" w:color="auto"/>
            </w:tcBorders>
            <w:vAlign w:val="center"/>
          </w:tcPr>
          <w:p w14:paraId="26C959FA" w14:textId="77777777" w:rsidR="00551525" w:rsidRPr="00370C77" w:rsidRDefault="00551525" w:rsidP="003364C6">
            <w:pPr>
              <w:spacing w:line="240" w:lineRule="auto"/>
              <w:jc w:val="center"/>
              <w:rPr>
                <w:rFonts w:cs="Times New Roman"/>
              </w:rPr>
            </w:pPr>
            <w:r w:rsidRPr="00370C77">
              <w:rPr>
                <w:rFonts w:cs="Times New Roman"/>
              </w:rPr>
              <w:t>0.84</w:t>
            </w:r>
          </w:p>
        </w:tc>
      </w:tr>
      <w:tr w:rsidR="00551525" w14:paraId="09C10D06" w14:textId="77777777" w:rsidTr="004F1846">
        <w:trPr>
          <w:trHeight w:val="54"/>
          <w:jc w:val="center"/>
        </w:trPr>
        <w:tc>
          <w:tcPr>
            <w:tcW w:w="2070" w:type="dxa"/>
            <w:vAlign w:val="center"/>
          </w:tcPr>
          <w:p w14:paraId="74D164CE" w14:textId="77777777" w:rsidR="00551525" w:rsidRPr="00370C77" w:rsidRDefault="00551525" w:rsidP="003364C6">
            <w:pPr>
              <w:spacing w:line="240" w:lineRule="auto"/>
              <w:jc w:val="left"/>
              <w:rPr>
                <w:rFonts w:cs="Times New Roman"/>
              </w:rPr>
            </w:pPr>
            <w:r w:rsidRPr="00370C77">
              <w:rPr>
                <w:rFonts w:cs="Times New Roman"/>
              </w:rPr>
              <w:t>TDS</w:t>
            </w:r>
          </w:p>
        </w:tc>
        <w:tc>
          <w:tcPr>
            <w:tcW w:w="1956" w:type="dxa"/>
            <w:vAlign w:val="center"/>
          </w:tcPr>
          <w:p w14:paraId="20153C08"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69ACC8DC" w14:textId="77797240" w:rsidR="00551525" w:rsidRPr="00370C77" w:rsidRDefault="00551525" w:rsidP="003364C6">
            <w:pPr>
              <w:spacing w:line="240" w:lineRule="auto"/>
              <w:jc w:val="center"/>
              <w:rPr>
                <w:rFonts w:cs="Times New Roman"/>
              </w:rPr>
            </w:pPr>
            <w:r w:rsidRPr="00370C77">
              <w:rPr>
                <w:rFonts w:cs="Times New Roman"/>
              </w:rPr>
              <w:t>1</w:t>
            </w:r>
            <w:r w:rsidR="0081454E">
              <w:rPr>
                <w:rFonts w:cs="Times New Roman"/>
              </w:rPr>
              <w:t>40</w:t>
            </w:r>
          </w:p>
        </w:tc>
        <w:tc>
          <w:tcPr>
            <w:tcW w:w="2196" w:type="dxa"/>
            <w:vAlign w:val="center"/>
          </w:tcPr>
          <w:p w14:paraId="24A2847A" w14:textId="2379C09D" w:rsidR="00551525" w:rsidRPr="00370C77" w:rsidRDefault="00551525" w:rsidP="003364C6">
            <w:pPr>
              <w:spacing w:line="240" w:lineRule="auto"/>
              <w:jc w:val="center"/>
              <w:rPr>
                <w:rFonts w:cs="Times New Roman"/>
              </w:rPr>
            </w:pPr>
            <w:r w:rsidRPr="00370C77">
              <w:rPr>
                <w:rFonts w:cs="Times New Roman"/>
              </w:rPr>
              <w:t>52</w:t>
            </w:r>
            <w:r w:rsidR="0081454E">
              <w:rPr>
                <w:rFonts w:cs="Times New Roman"/>
              </w:rPr>
              <w:t>0</w:t>
            </w:r>
          </w:p>
        </w:tc>
      </w:tr>
      <w:tr w:rsidR="00551525" w14:paraId="2985B274" w14:textId="77777777" w:rsidTr="004F1846">
        <w:trPr>
          <w:trHeight w:val="54"/>
          <w:jc w:val="center"/>
        </w:trPr>
        <w:tc>
          <w:tcPr>
            <w:tcW w:w="2070" w:type="dxa"/>
            <w:vAlign w:val="center"/>
          </w:tcPr>
          <w:p w14:paraId="4E1D4458" w14:textId="77777777" w:rsidR="00551525" w:rsidRPr="00370C77" w:rsidRDefault="00551525" w:rsidP="003364C6">
            <w:pPr>
              <w:spacing w:line="240" w:lineRule="auto"/>
              <w:jc w:val="left"/>
              <w:rPr>
                <w:rFonts w:cs="Times New Roman"/>
              </w:rPr>
            </w:pPr>
            <w:r w:rsidRPr="00370C77">
              <w:rPr>
                <w:rFonts w:cs="Times New Roman"/>
              </w:rPr>
              <w:t>TSS</w:t>
            </w:r>
          </w:p>
        </w:tc>
        <w:tc>
          <w:tcPr>
            <w:tcW w:w="1956" w:type="dxa"/>
            <w:vAlign w:val="center"/>
          </w:tcPr>
          <w:p w14:paraId="53D3C167"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7DAF79A9" w14:textId="5CC2159A" w:rsidR="00551525" w:rsidRPr="00370C77" w:rsidRDefault="00551525" w:rsidP="003364C6">
            <w:pPr>
              <w:spacing w:line="240" w:lineRule="auto"/>
              <w:jc w:val="center"/>
              <w:rPr>
                <w:rFonts w:cs="Times New Roman"/>
              </w:rPr>
            </w:pPr>
            <w:r w:rsidRPr="00370C77">
              <w:rPr>
                <w:rFonts w:cs="Times New Roman"/>
              </w:rPr>
              <w:t>1</w:t>
            </w:r>
            <w:r w:rsidR="0081454E">
              <w:rPr>
                <w:rFonts w:cs="Times New Roman"/>
              </w:rPr>
              <w:t>40</w:t>
            </w:r>
          </w:p>
        </w:tc>
        <w:tc>
          <w:tcPr>
            <w:tcW w:w="2196" w:type="dxa"/>
            <w:vAlign w:val="center"/>
          </w:tcPr>
          <w:p w14:paraId="4FDB4227" w14:textId="2BCEB5D4" w:rsidR="00551525" w:rsidRPr="00370C77" w:rsidRDefault="00551525" w:rsidP="003364C6">
            <w:pPr>
              <w:spacing w:line="240" w:lineRule="auto"/>
              <w:jc w:val="center"/>
              <w:rPr>
                <w:rFonts w:cs="Times New Roman"/>
              </w:rPr>
            </w:pPr>
            <w:r w:rsidRPr="00370C77">
              <w:rPr>
                <w:rFonts w:cs="Times New Roman"/>
              </w:rPr>
              <w:t>32</w:t>
            </w:r>
            <w:r w:rsidR="0081454E">
              <w:rPr>
                <w:rFonts w:cs="Times New Roman"/>
              </w:rPr>
              <w:t>0</w:t>
            </w:r>
          </w:p>
        </w:tc>
      </w:tr>
      <w:tr w:rsidR="00551525" w14:paraId="362424D0" w14:textId="77777777" w:rsidTr="004F1846">
        <w:trPr>
          <w:trHeight w:val="54"/>
          <w:jc w:val="center"/>
        </w:trPr>
        <w:tc>
          <w:tcPr>
            <w:tcW w:w="2070" w:type="dxa"/>
            <w:vAlign w:val="center"/>
          </w:tcPr>
          <w:p w14:paraId="091BCF48" w14:textId="77777777" w:rsidR="00551525" w:rsidRPr="00370C77" w:rsidRDefault="00551525" w:rsidP="003364C6">
            <w:pPr>
              <w:spacing w:line="240" w:lineRule="auto"/>
              <w:jc w:val="left"/>
              <w:rPr>
                <w:rFonts w:cs="Times New Roman"/>
              </w:rPr>
            </w:pPr>
            <w:r w:rsidRPr="00370C77">
              <w:rPr>
                <w:rFonts w:cs="Times New Roman"/>
              </w:rPr>
              <w:t>BOD</w:t>
            </w:r>
            <w:r w:rsidRPr="00370C77">
              <w:rPr>
                <w:rFonts w:cs="Times New Roman"/>
                <w:vertAlign w:val="subscript"/>
              </w:rPr>
              <w:t>5</w:t>
            </w:r>
          </w:p>
        </w:tc>
        <w:tc>
          <w:tcPr>
            <w:tcW w:w="1956" w:type="dxa"/>
            <w:vAlign w:val="center"/>
          </w:tcPr>
          <w:p w14:paraId="0AEBA70B" w14:textId="77777777" w:rsidR="00551525" w:rsidRPr="00370C77" w:rsidRDefault="00551525" w:rsidP="003364C6">
            <w:pPr>
              <w:spacing w:line="240" w:lineRule="auto"/>
              <w:jc w:val="left"/>
              <w:rPr>
                <w:rFonts w:cs="Times New Roman"/>
              </w:rPr>
            </w:pPr>
            <w:r w:rsidRPr="00370C77">
              <w:rPr>
                <w:rFonts w:cs="Times New Roman"/>
              </w:rPr>
              <w:t>mg/L as O</w:t>
            </w:r>
            <w:r w:rsidRPr="00370C77">
              <w:rPr>
                <w:rFonts w:cs="Times New Roman"/>
                <w:vertAlign w:val="subscript"/>
              </w:rPr>
              <w:t>2</w:t>
            </w:r>
          </w:p>
        </w:tc>
        <w:tc>
          <w:tcPr>
            <w:tcW w:w="2249" w:type="dxa"/>
            <w:vAlign w:val="center"/>
          </w:tcPr>
          <w:p w14:paraId="0D741915" w14:textId="51FDC555" w:rsidR="00551525" w:rsidRPr="00370C77" w:rsidRDefault="00551525" w:rsidP="003364C6">
            <w:pPr>
              <w:spacing w:line="240" w:lineRule="auto"/>
              <w:jc w:val="center"/>
              <w:rPr>
                <w:rFonts w:cs="Times New Roman"/>
              </w:rPr>
            </w:pPr>
            <w:r w:rsidRPr="00370C77">
              <w:rPr>
                <w:rFonts w:cs="Times New Roman"/>
              </w:rPr>
              <w:t>13</w:t>
            </w:r>
          </w:p>
        </w:tc>
        <w:tc>
          <w:tcPr>
            <w:tcW w:w="2196" w:type="dxa"/>
            <w:vAlign w:val="center"/>
          </w:tcPr>
          <w:p w14:paraId="39F2E411" w14:textId="14888B12" w:rsidR="00551525" w:rsidRPr="00370C77" w:rsidRDefault="0081454E" w:rsidP="003364C6">
            <w:pPr>
              <w:spacing w:line="240" w:lineRule="auto"/>
              <w:jc w:val="center"/>
              <w:rPr>
                <w:rFonts w:cs="Times New Roman"/>
              </w:rPr>
            </w:pPr>
            <w:r>
              <w:rPr>
                <w:rFonts w:cs="Times New Roman"/>
              </w:rPr>
              <w:t>20</w:t>
            </w:r>
          </w:p>
        </w:tc>
      </w:tr>
      <w:tr w:rsidR="00551525" w14:paraId="012CA430" w14:textId="77777777" w:rsidTr="004F1846">
        <w:trPr>
          <w:trHeight w:val="54"/>
          <w:jc w:val="center"/>
        </w:trPr>
        <w:tc>
          <w:tcPr>
            <w:tcW w:w="2070" w:type="dxa"/>
            <w:vAlign w:val="center"/>
          </w:tcPr>
          <w:p w14:paraId="23A501BA" w14:textId="77777777" w:rsidR="00551525" w:rsidRPr="00370C77" w:rsidRDefault="00551525" w:rsidP="003364C6">
            <w:pPr>
              <w:spacing w:line="240" w:lineRule="auto"/>
              <w:jc w:val="left"/>
              <w:rPr>
                <w:rFonts w:cs="Times New Roman"/>
              </w:rPr>
            </w:pPr>
            <w:r w:rsidRPr="00370C77">
              <w:rPr>
                <w:rFonts w:cs="Times New Roman"/>
              </w:rPr>
              <w:t>COD</w:t>
            </w:r>
          </w:p>
        </w:tc>
        <w:tc>
          <w:tcPr>
            <w:tcW w:w="1956" w:type="dxa"/>
            <w:vAlign w:val="center"/>
          </w:tcPr>
          <w:p w14:paraId="0C3FFEF6" w14:textId="77777777" w:rsidR="00551525" w:rsidRPr="00370C77" w:rsidRDefault="00551525" w:rsidP="003364C6">
            <w:pPr>
              <w:spacing w:line="240" w:lineRule="auto"/>
              <w:jc w:val="left"/>
              <w:rPr>
                <w:rFonts w:cs="Times New Roman"/>
              </w:rPr>
            </w:pPr>
            <w:r w:rsidRPr="00370C77">
              <w:rPr>
                <w:rFonts w:cs="Times New Roman"/>
              </w:rPr>
              <w:t>mg/L as O</w:t>
            </w:r>
            <w:r w:rsidRPr="00370C77">
              <w:rPr>
                <w:rFonts w:cs="Times New Roman"/>
                <w:vertAlign w:val="subscript"/>
              </w:rPr>
              <w:t>2</w:t>
            </w:r>
          </w:p>
        </w:tc>
        <w:tc>
          <w:tcPr>
            <w:tcW w:w="2249" w:type="dxa"/>
            <w:vAlign w:val="center"/>
          </w:tcPr>
          <w:p w14:paraId="0E24D44C" w14:textId="2DAA0E38" w:rsidR="00551525" w:rsidRPr="00370C77" w:rsidRDefault="00551525" w:rsidP="003364C6">
            <w:pPr>
              <w:spacing w:line="240" w:lineRule="auto"/>
              <w:jc w:val="center"/>
              <w:rPr>
                <w:rFonts w:cs="Times New Roman"/>
              </w:rPr>
            </w:pPr>
            <w:r w:rsidRPr="00370C77">
              <w:rPr>
                <w:rFonts w:cs="Times New Roman"/>
              </w:rPr>
              <w:t>73</w:t>
            </w:r>
          </w:p>
        </w:tc>
        <w:tc>
          <w:tcPr>
            <w:tcW w:w="2196" w:type="dxa"/>
            <w:vAlign w:val="center"/>
          </w:tcPr>
          <w:p w14:paraId="35F1328A" w14:textId="6C58D321" w:rsidR="00551525" w:rsidRPr="00370C77" w:rsidRDefault="00551525" w:rsidP="003364C6">
            <w:pPr>
              <w:spacing w:line="240" w:lineRule="auto"/>
              <w:jc w:val="center"/>
              <w:rPr>
                <w:rFonts w:cs="Times New Roman"/>
              </w:rPr>
            </w:pPr>
            <w:r w:rsidRPr="00370C77">
              <w:rPr>
                <w:rFonts w:cs="Times New Roman"/>
              </w:rPr>
              <w:t>82</w:t>
            </w:r>
          </w:p>
        </w:tc>
      </w:tr>
      <w:tr w:rsidR="00551525" w14:paraId="0C65FBFF" w14:textId="77777777" w:rsidTr="004F1846">
        <w:trPr>
          <w:trHeight w:val="54"/>
          <w:jc w:val="center"/>
        </w:trPr>
        <w:tc>
          <w:tcPr>
            <w:tcW w:w="2070" w:type="dxa"/>
            <w:vAlign w:val="center"/>
          </w:tcPr>
          <w:p w14:paraId="28A386ED" w14:textId="77777777" w:rsidR="00551525" w:rsidRPr="00370C77" w:rsidRDefault="00551525" w:rsidP="003364C6">
            <w:pPr>
              <w:spacing w:line="240" w:lineRule="auto"/>
              <w:jc w:val="left"/>
              <w:rPr>
                <w:rFonts w:cs="Times New Roman"/>
              </w:rPr>
            </w:pPr>
            <w:r w:rsidRPr="00370C77">
              <w:rPr>
                <w:rFonts w:cs="Times New Roman"/>
              </w:rPr>
              <w:t>Fecal Coliform</w:t>
            </w:r>
          </w:p>
        </w:tc>
        <w:tc>
          <w:tcPr>
            <w:tcW w:w="1956" w:type="dxa"/>
            <w:vAlign w:val="center"/>
          </w:tcPr>
          <w:p w14:paraId="247C0280" w14:textId="77777777" w:rsidR="00551525" w:rsidRPr="00370C77" w:rsidRDefault="00551525" w:rsidP="003364C6">
            <w:pPr>
              <w:spacing w:line="240" w:lineRule="auto"/>
              <w:jc w:val="left"/>
              <w:rPr>
                <w:rFonts w:cs="Times New Roman"/>
              </w:rPr>
            </w:pPr>
            <w:r w:rsidRPr="00370C77">
              <w:rPr>
                <w:rFonts w:cs="Times New Roman"/>
              </w:rPr>
              <w:t>colonies/100 mL</w:t>
            </w:r>
          </w:p>
        </w:tc>
        <w:tc>
          <w:tcPr>
            <w:tcW w:w="2249" w:type="dxa"/>
            <w:vAlign w:val="center"/>
          </w:tcPr>
          <w:p w14:paraId="4478A3A8" w14:textId="35010A02" w:rsidR="00551525" w:rsidRPr="00370C77" w:rsidRDefault="00551525" w:rsidP="003364C6">
            <w:pPr>
              <w:spacing w:line="240" w:lineRule="auto"/>
              <w:jc w:val="center"/>
              <w:rPr>
                <w:rFonts w:cs="Times New Roman"/>
              </w:rPr>
            </w:pPr>
            <w:r w:rsidRPr="00370C77">
              <w:rPr>
                <w:rFonts w:cs="Times New Roman"/>
              </w:rPr>
              <w:t>8</w:t>
            </w:r>
            <w:r w:rsidR="0081454E">
              <w:rPr>
                <w:rFonts w:cs="Times New Roman"/>
              </w:rPr>
              <w:t>5,000</w:t>
            </w:r>
          </w:p>
        </w:tc>
        <w:tc>
          <w:tcPr>
            <w:tcW w:w="2196" w:type="dxa"/>
            <w:vAlign w:val="center"/>
          </w:tcPr>
          <w:p w14:paraId="632B3A3C" w14:textId="02672EE1" w:rsidR="00551525" w:rsidRPr="00370C77" w:rsidRDefault="00551525" w:rsidP="003364C6">
            <w:pPr>
              <w:spacing w:line="240" w:lineRule="auto"/>
              <w:jc w:val="center"/>
              <w:rPr>
                <w:rFonts w:cs="Times New Roman"/>
              </w:rPr>
            </w:pPr>
            <w:r w:rsidRPr="00370C77">
              <w:rPr>
                <w:rFonts w:cs="Times New Roman"/>
              </w:rPr>
              <w:t>35</w:t>
            </w:r>
            <w:r w:rsidR="0081454E">
              <w:rPr>
                <w:rFonts w:cs="Times New Roman"/>
              </w:rPr>
              <w:t>0,000</w:t>
            </w:r>
          </w:p>
        </w:tc>
      </w:tr>
      <w:tr w:rsidR="00551525" w14:paraId="28F0FCFD" w14:textId="77777777" w:rsidTr="004F1846">
        <w:trPr>
          <w:trHeight w:val="54"/>
          <w:jc w:val="center"/>
        </w:trPr>
        <w:tc>
          <w:tcPr>
            <w:tcW w:w="2070" w:type="dxa"/>
            <w:vAlign w:val="center"/>
          </w:tcPr>
          <w:p w14:paraId="3F812434" w14:textId="77777777" w:rsidR="00551525" w:rsidRPr="00370C77" w:rsidRDefault="00551525" w:rsidP="003364C6">
            <w:pPr>
              <w:spacing w:line="240" w:lineRule="auto"/>
              <w:jc w:val="left"/>
              <w:rPr>
                <w:rFonts w:cs="Times New Roman"/>
              </w:rPr>
            </w:pPr>
            <w:r w:rsidRPr="00370C77">
              <w:rPr>
                <w:rFonts w:cs="Times New Roman"/>
              </w:rPr>
              <w:t>TN</w:t>
            </w:r>
          </w:p>
        </w:tc>
        <w:tc>
          <w:tcPr>
            <w:tcW w:w="1956" w:type="dxa"/>
            <w:vAlign w:val="center"/>
          </w:tcPr>
          <w:p w14:paraId="5856AC11"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1013E577" w14:textId="77777777" w:rsidR="00551525" w:rsidRPr="00370C77" w:rsidRDefault="00551525" w:rsidP="003364C6">
            <w:pPr>
              <w:spacing w:line="240" w:lineRule="auto"/>
              <w:jc w:val="center"/>
              <w:rPr>
                <w:rFonts w:cs="Times New Roman"/>
              </w:rPr>
            </w:pPr>
            <w:r w:rsidRPr="00370C77">
              <w:rPr>
                <w:rFonts w:cs="Times New Roman"/>
              </w:rPr>
              <w:t>3.34</w:t>
            </w:r>
          </w:p>
        </w:tc>
        <w:tc>
          <w:tcPr>
            <w:tcW w:w="2196" w:type="dxa"/>
            <w:vAlign w:val="center"/>
          </w:tcPr>
          <w:p w14:paraId="6656BF2D" w14:textId="77777777" w:rsidR="00551525" w:rsidRPr="00370C77" w:rsidRDefault="00551525" w:rsidP="003364C6">
            <w:pPr>
              <w:spacing w:line="240" w:lineRule="auto"/>
              <w:jc w:val="center"/>
              <w:rPr>
                <w:rFonts w:cs="Times New Roman"/>
              </w:rPr>
            </w:pPr>
            <w:r w:rsidRPr="00370C77">
              <w:rPr>
                <w:rFonts w:cs="Times New Roman"/>
              </w:rPr>
              <w:t>4.85</w:t>
            </w:r>
          </w:p>
        </w:tc>
      </w:tr>
      <w:tr w:rsidR="00551525" w14:paraId="71220645" w14:textId="77777777" w:rsidTr="004F1846">
        <w:trPr>
          <w:trHeight w:val="54"/>
          <w:jc w:val="center"/>
        </w:trPr>
        <w:tc>
          <w:tcPr>
            <w:tcW w:w="2070" w:type="dxa"/>
            <w:vAlign w:val="center"/>
          </w:tcPr>
          <w:p w14:paraId="40262F01" w14:textId="77777777" w:rsidR="00551525" w:rsidRPr="00370C77" w:rsidRDefault="00551525" w:rsidP="003364C6">
            <w:pPr>
              <w:spacing w:line="240" w:lineRule="auto"/>
              <w:jc w:val="left"/>
              <w:rPr>
                <w:rFonts w:cs="Times New Roman"/>
              </w:rPr>
            </w:pPr>
            <w:r w:rsidRPr="00370C77">
              <w:rPr>
                <w:rFonts w:cs="Times New Roman"/>
              </w:rPr>
              <w:t>TKN</w:t>
            </w:r>
          </w:p>
        </w:tc>
        <w:tc>
          <w:tcPr>
            <w:tcW w:w="1956" w:type="dxa"/>
            <w:vAlign w:val="center"/>
          </w:tcPr>
          <w:p w14:paraId="13E622F1"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7ED72867" w14:textId="77777777" w:rsidR="00551525" w:rsidRPr="00370C77" w:rsidRDefault="00551525" w:rsidP="003364C6">
            <w:pPr>
              <w:spacing w:line="240" w:lineRule="auto"/>
              <w:jc w:val="center"/>
              <w:rPr>
                <w:rFonts w:cs="Times New Roman"/>
              </w:rPr>
            </w:pPr>
            <w:r w:rsidRPr="00370C77">
              <w:rPr>
                <w:rFonts w:cs="Times New Roman"/>
              </w:rPr>
              <w:t>2.03</w:t>
            </w:r>
          </w:p>
        </w:tc>
        <w:tc>
          <w:tcPr>
            <w:tcW w:w="2196" w:type="dxa"/>
            <w:vAlign w:val="center"/>
          </w:tcPr>
          <w:p w14:paraId="1F35E1BE" w14:textId="77777777" w:rsidR="00551525" w:rsidRPr="00370C77" w:rsidRDefault="00551525" w:rsidP="003364C6">
            <w:pPr>
              <w:spacing w:line="240" w:lineRule="auto"/>
              <w:jc w:val="center"/>
              <w:rPr>
                <w:rFonts w:cs="Times New Roman"/>
              </w:rPr>
            </w:pPr>
            <w:r w:rsidRPr="00370C77">
              <w:rPr>
                <w:rFonts w:cs="Times New Roman"/>
              </w:rPr>
              <w:t>2.41</w:t>
            </w:r>
          </w:p>
        </w:tc>
      </w:tr>
      <w:tr w:rsidR="00551525" w14:paraId="56381D0F" w14:textId="77777777" w:rsidTr="004F1846">
        <w:trPr>
          <w:trHeight w:val="50"/>
          <w:jc w:val="center"/>
        </w:trPr>
        <w:tc>
          <w:tcPr>
            <w:tcW w:w="2070" w:type="dxa"/>
            <w:vAlign w:val="center"/>
          </w:tcPr>
          <w:p w14:paraId="41577383" w14:textId="77777777" w:rsidR="00551525" w:rsidRPr="00370C77" w:rsidRDefault="00551525" w:rsidP="003364C6">
            <w:pPr>
              <w:spacing w:line="240" w:lineRule="auto"/>
              <w:jc w:val="left"/>
              <w:rPr>
                <w:rFonts w:cs="Times New Roman"/>
              </w:rPr>
            </w:pPr>
            <w:r w:rsidRPr="00370C77">
              <w:rPr>
                <w:rFonts w:cs="Times New Roman"/>
              </w:rPr>
              <w:t>NH</w:t>
            </w:r>
            <w:r w:rsidRPr="00370C77">
              <w:rPr>
                <w:rFonts w:cs="Times New Roman"/>
                <w:vertAlign w:val="subscript"/>
              </w:rPr>
              <w:t>3</w:t>
            </w:r>
          </w:p>
        </w:tc>
        <w:tc>
          <w:tcPr>
            <w:tcW w:w="1956" w:type="dxa"/>
            <w:vAlign w:val="center"/>
          </w:tcPr>
          <w:p w14:paraId="52F7388A"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7140D8B3" w14:textId="77777777" w:rsidR="00551525" w:rsidRPr="00370C77" w:rsidRDefault="00551525" w:rsidP="003364C6">
            <w:pPr>
              <w:spacing w:line="240" w:lineRule="auto"/>
              <w:jc w:val="center"/>
              <w:rPr>
                <w:rFonts w:cs="Times New Roman"/>
              </w:rPr>
            </w:pPr>
            <w:r w:rsidRPr="00370C77">
              <w:rPr>
                <w:rFonts w:cs="Times New Roman"/>
              </w:rPr>
              <w:t>0.662</w:t>
            </w:r>
          </w:p>
        </w:tc>
        <w:tc>
          <w:tcPr>
            <w:tcW w:w="2196" w:type="dxa"/>
            <w:vAlign w:val="center"/>
          </w:tcPr>
          <w:p w14:paraId="5FC651AC" w14:textId="77777777" w:rsidR="00551525" w:rsidRPr="00370C77" w:rsidRDefault="00551525" w:rsidP="003364C6">
            <w:pPr>
              <w:spacing w:line="240" w:lineRule="auto"/>
              <w:jc w:val="center"/>
              <w:rPr>
                <w:rFonts w:cs="Times New Roman"/>
              </w:rPr>
            </w:pPr>
            <w:r w:rsidRPr="00370C77">
              <w:rPr>
                <w:rFonts w:cs="Times New Roman"/>
              </w:rPr>
              <w:t>0.887</w:t>
            </w:r>
          </w:p>
        </w:tc>
      </w:tr>
      <w:tr w:rsidR="00551525" w14:paraId="5E5BE0F0" w14:textId="77777777" w:rsidTr="004F1846">
        <w:trPr>
          <w:trHeight w:val="54"/>
          <w:jc w:val="center"/>
        </w:trPr>
        <w:tc>
          <w:tcPr>
            <w:tcW w:w="2070" w:type="dxa"/>
            <w:vAlign w:val="center"/>
          </w:tcPr>
          <w:p w14:paraId="41BF9FAA" w14:textId="77777777" w:rsidR="00551525" w:rsidRPr="00370C77" w:rsidRDefault="00551525" w:rsidP="003364C6">
            <w:pPr>
              <w:spacing w:line="240" w:lineRule="auto"/>
              <w:jc w:val="left"/>
              <w:rPr>
                <w:rFonts w:cs="Times New Roman"/>
              </w:rPr>
            </w:pPr>
            <w:r w:rsidRPr="00370C77">
              <w:rPr>
                <w:rFonts w:cs="Times New Roman"/>
              </w:rPr>
              <w:t>NO</w:t>
            </w:r>
            <w:r w:rsidRPr="00370C77">
              <w:rPr>
                <w:rFonts w:cs="Times New Roman"/>
                <w:vertAlign w:val="subscript"/>
              </w:rPr>
              <w:t>3</w:t>
            </w:r>
            <w:r w:rsidRPr="00370C77">
              <w:rPr>
                <w:rFonts w:cs="Times New Roman"/>
                <w:vertAlign w:val="superscript"/>
              </w:rPr>
              <w:t>-</w:t>
            </w:r>
          </w:p>
        </w:tc>
        <w:tc>
          <w:tcPr>
            <w:tcW w:w="1956" w:type="dxa"/>
            <w:vAlign w:val="center"/>
          </w:tcPr>
          <w:p w14:paraId="6F5D2714" w14:textId="77777777" w:rsidR="00551525" w:rsidRPr="00370C77" w:rsidRDefault="00551525" w:rsidP="003364C6">
            <w:pPr>
              <w:spacing w:line="240" w:lineRule="auto"/>
              <w:jc w:val="left"/>
              <w:rPr>
                <w:rFonts w:cs="Times New Roman"/>
              </w:rPr>
            </w:pPr>
            <w:r w:rsidRPr="00370C77">
              <w:rPr>
                <w:rFonts w:cs="Times New Roman"/>
              </w:rPr>
              <w:t>mg/L as N</w:t>
            </w:r>
          </w:p>
        </w:tc>
        <w:tc>
          <w:tcPr>
            <w:tcW w:w="2249" w:type="dxa"/>
            <w:vAlign w:val="center"/>
          </w:tcPr>
          <w:p w14:paraId="63B120CD" w14:textId="5FFAC196" w:rsidR="00551525" w:rsidRPr="00370C77" w:rsidRDefault="00551525" w:rsidP="003364C6">
            <w:pPr>
              <w:spacing w:line="240" w:lineRule="auto"/>
              <w:jc w:val="center"/>
              <w:rPr>
                <w:rFonts w:cs="Times New Roman"/>
              </w:rPr>
            </w:pPr>
            <w:r w:rsidRPr="00370C77">
              <w:rPr>
                <w:rFonts w:cs="Times New Roman"/>
              </w:rPr>
              <w:t>1.</w:t>
            </w:r>
            <w:r w:rsidR="0081454E">
              <w:rPr>
                <w:rFonts w:cs="Times New Roman"/>
              </w:rPr>
              <w:t>2</w:t>
            </w:r>
          </w:p>
        </w:tc>
        <w:tc>
          <w:tcPr>
            <w:tcW w:w="2196" w:type="dxa"/>
            <w:vAlign w:val="center"/>
          </w:tcPr>
          <w:p w14:paraId="1D44401A" w14:textId="34439355" w:rsidR="00551525" w:rsidRPr="00370C77" w:rsidRDefault="00551525" w:rsidP="003364C6">
            <w:pPr>
              <w:spacing w:line="240" w:lineRule="auto"/>
              <w:jc w:val="center"/>
              <w:rPr>
                <w:rFonts w:cs="Times New Roman"/>
              </w:rPr>
            </w:pPr>
            <w:r w:rsidRPr="00370C77">
              <w:rPr>
                <w:rFonts w:cs="Times New Roman"/>
              </w:rPr>
              <w:t>1.8</w:t>
            </w:r>
          </w:p>
        </w:tc>
      </w:tr>
      <w:tr w:rsidR="00551525" w14:paraId="4AD70E7A" w14:textId="77777777" w:rsidTr="004F1846">
        <w:trPr>
          <w:trHeight w:val="54"/>
          <w:jc w:val="center"/>
        </w:trPr>
        <w:tc>
          <w:tcPr>
            <w:tcW w:w="2070" w:type="dxa"/>
            <w:vAlign w:val="center"/>
          </w:tcPr>
          <w:p w14:paraId="05D13992" w14:textId="77777777" w:rsidR="00551525" w:rsidRPr="00370C77" w:rsidRDefault="00551525" w:rsidP="003364C6">
            <w:pPr>
              <w:spacing w:line="240" w:lineRule="auto"/>
              <w:jc w:val="left"/>
              <w:rPr>
                <w:rFonts w:cs="Times New Roman"/>
              </w:rPr>
            </w:pPr>
            <w:r w:rsidRPr="00370C77">
              <w:rPr>
                <w:rFonts w:cs="Times New Roman"/>
              </w:rPr>
              <w:t>NO</w:t>
            </w:r>
            <w:r w:rsidRPr="00370C77">
              <w:rPr>
                <w:rFonts w:cs="Times New Roman"/>
                <w:vertAlign w:val="subscript"/>
              </w:rPr>
              <w:t>2</w:t>
            </w:r>
            <w:r w:rsidRPr="00370C77">
              <w:rPr>
                <w:rFonts w:cs="Times New Roman"/>
                <w:vertAlign w:val="superscript"/>
              </w:rPr>
              <w:t>-</w:t>
            </w:r>
          </w:p>
        </w:tc>
        <w:tc>
          <w:tcPr>
            <w:tcW w:w="1956" w:type="dxa"/>
            <w:vAlign w:val="center"/>
          </w:tcPr>
          <w:p w14:paraId="469A5C79" w14:textId="77777777" w:rsidR="00551525" w:rsidRPr="00370C77" w:rsidRDefault="00551525" w:rsidP="003364C6">
            <w:pPr>
              <w:spacing w:line="240" w:lineRule="auto"/>
              <w:jc w:val="left"/>
              <w:rPr>
                <w:rFonts w:cs="Times New Roman"/>
              </w:rPr>
            </w:pPr>
            <w:r w:rsidRPr="00370C77">
              <w:rPr>
                <w:rFonts w:cs="Times New Roman"/>
              </w:rPr>
              <w:t>mg/L as N</w:t>
            </w:r>
          </w:p>
        </w:tc>
        <w:tc>
          <w:tcPr>
            <w:tcW w:w="2249" w:type="dxa"/>
            <w:vAlign w:val="center"/>
          </w:tcPr>
          <w:p w14:paraId="2ADA5DE8" w14:textId="2B4D949A" w:rsidR="00551525" w:rsidRPr="00370C77" w:rsidRDefault="00551525" w:rsidP="003364C6">
            <w:pPr>
              <w:spacing w:line="240" w:lineRule="auto"/>
              <w:jc w:val="center"/>
              <w:rPr>
                <w:rFonts w:cs="Times New Roman"/>
              </w:rPr>
            </w:pPr>
            <w:r w:rsidRPr="00370C77">
              <w:rPr>
                <w:rFonts w:cs="Times New Roman"/>
              </w:rPr>
              <w:t>0.</w:t>
            </w:r>
            <w:r w:rsidR="0081454E">
              <w:rPr>
                <w:rFonts w:cs="Times New Roman"/>
              </w:rPr>
              <w:t>2</w:t>
            </w:r>
          </w:p>
        </w:tc>
        <w:tc>
          <w:tcPr>
            <w:tcW w:w="2196" w:type="dxa"/>
            <w:vAlign w:val="center"/>
          </w:tcPr>
          <w:p w14:paraId="16515FDB" w14:textId="3FE98B2F" w:rsidR="00551525" w:rsidRPr="00370C77" w:rsidRDefault="00551525" w:rsidP="003364C6">
            <w:pPr>
              <w:spacing w:line="240" w:lineRule="auto"/>
              <w:jc w:val="center"/>
              <w:rPr>
                <w:rFonts w:cs="Times New Roman"/>
              </w:rPr>
            </w:pPr>
            <w:r w:rsidRPr="00370C77">
              <w:rPr>
                <w:rFonts w:cs="Times New Roman"/>
              </w:rPr>
              <w:t>0.</w:t>
            </w:r>
            <w:r w:rsidR="0081454E">
              <w:rPr>
                <w:rFonts w:cs="Times New Roman"/>
              </w:rPr>
              <w:t>5</w:t>
            </w:r>
          </w:p>
        </w:tc>
      </w:tr>
      <w:tr w:rsidR="00551525" w14:paraId="21CD7B5E" w14:textId="77777777" w:rsidTr="004F1846">
        <w:trPr>
          <w:trHeight w:val="54"/>
          <w:jc w:val="center"/>
        </w:trPr>
        <w:tc>
          <w:tcPr>
            <w:tcW w:w="2070" w:type="dxa"/>
            <w:vAlign w:val="center"/>
          </w:tcPr>
          <w:p w14:paraId="375347D2" w14:textId="77777777" w:rsidR="00551525" w:rsidRPr="00370C77" w:rsidRDefault="00551525" w:rsidP="003364C6">
            <w:pPr>
              <w:spacing w:line="240" w:lineRule="auto"/>
              <w:jc w:val="left"/>
              <w:rPr>
                <w:rFonts w:cs="Times New Roman"/>
              </w:rPr>
            </w:pPr>
            <w:r w:rsidRPr="00370C77">
              <w:rPr>
                <w:rFonts w:cs="Times New Roman"/>
              </w:rPr>
              <w:t>TP</w:t>
            </w:r>
          </w:p>
        </w:tc>
        <w:tc>
          <w:tcPr>
            <w:tcW w:w="1956" w:type="dxa"/>
            <w:vAlign w:val="center"/>
          </w:tcPr>
          <w:p w14:paraId="10F7138A"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71B55D36" w14:textId="7268E376" w:rsidR="00551525" w:rsidRPr="00370C77" w:rsidRDefault="00551525" w:rsidP="003364C6">
            <w:pPr>
              <w:spacing w:line="240" w:lineRule="auto"/>
              <w:jc w:val="center"/>
              <w:rPr>
                <w:rFonts w:cs="Times New Roman"/>
              </w:rPr>
            </w:pPr>
            <w:r w:rsidRPr="00370C77">
              <w:rPr>
                <w:rFonts w:cs="Times New Roman"/>
              </w:rPr>
              <w:t>0.4</w:t>
            </w:r>
            <w:r w:rsidR="0081454E">
              <w:rPr>
                <w:rFonts w:cs="Times New Roman"/>
              </w:rPr>
              <w:t>4</w:t>
            </w:r>
          </w:p>
        </w:tc>
        <w:tc>
          <w:tcPr>
            <w:tcW w:w="2196" w:type="dxa"/>
            <w:vAlign w:val="center"/>
          </w:tcPr>
          <w:p w14:paraId="55C5D6C7" w14:textId="3156E583" w:rsidR="00551525" w:rsidRPr="00370C77" w:rsidRDefault="00551525" w:rsidP="003364C6">
            <w:pPr>
              <w:spacing w:line="240" w:lineRule="auto"/>
              <w:jc w:val="center"/>
              <w:rPr>
                <w:rFonts w:cs="Times New Roman"/>
              </w:rPr>
            </w:pPr>
            <w:r w:rsidRPr="00370C77">
              <w:rPr>
                <w:rFonts w:cs="Times New Roman"/>
              </w:rPr>
              <w:t>0.7</w:t>
            </w:r>
            <w:r w:rsidR="0081454E">
              <w:rPr>
                <w:rFonts w:cs="Times New Roman"/>
              </w:rPr>
              <w:t>2</w:t>
            </w:r>
          </w:p>
        </w:tc>
      </w:tr>
      <w:tr w:rsidR="00551525" w14:paraId="537A0AB5" w14:textId="77777777" w:rsidTr="004F1846">
        <w:trPr>
          <w:trHeight w:val="54"/>
          <w:jc w:val="center"/>
        </w:trPr>
        <w:tc>
          <w:tcPr>
            <w:tcW w:w="2070" w:type="dxa"/>
            <w:vAlign w:val="center"/>
          </w:tcPr>
          <w:p w14:paraId="63028E47" w14:textId="77777777" w:rsidR="00551525" w:rsidRPr="00370C77" w:rsidRDefault="00551525" w:rsidP="003364C6">
            <w:pPr>
              <w:spacing w:line="240" w:lineRule="auto"/>
              <w:jc w:val="left"/>
              <w:rPr>
                <w:rFonts w:cs="Times New Roman"/>
              </w:rPr>
            </w:pPr>
            <w:r w:rsidRPr="00370C77">
              <w:rPr>
                <w:rFonts w:cs="Times New Roman"/>
              </w:rPr>
              <w:t>TDP</w:t>
            </w:r>
          </w:p>
        </w:tc>
        <w:tc>
          <w:tcPr>
            <w:tcW w:w="1956" w:type="dxa"/>
            <w:vAlign w:val="center"/>
          </w:tcPr>
          <w:p w14:paraId="74191E6B" w14:textId="77777777" w:rsidR="00551525" w:rsidRPr="00370C77" w:rsidRDefault="00551525" w:rsidP="003364C6">
            <w:pPr>
              <w:spacing w:line="240" w:lineRule="auto"/>
              <w:jc w:val="left"/>
              <w:rPr>
                <w:rFonts w:cs="Times New Roman"/>
              </w:rPr>
            </w:pPr>
            <w:r w:rsidRPr="00370C77">
              <w:rPr>
                <w:rFonts w:cs="Times New Roman"/>
              </w:rPr>
              <w:t>mg/L</w:t>
            </w:r>
          </w:p>
        </w:tc>
        <w:tc>
          <w:tcPr>
            <w:tcW w:w="2249" w:type="dxa"/>
            <w:vAlign w:val="center"/>
          </w:tcPr>
          <w:p w14:paraId="02B0ECE8" w14:textId="3CEB2A57" w:rsidR="00551525" w:rsidRPr="00370C77" w:rsidRDefault="00551525" w:rsidP="003364C6">
            <w:pPr>
              <w:spacing w:line="240" w:lineRule="auto"/>
              <w:jc w:val="center"/>
              <w:rPr>
                <w:rFonts w:cs="Times New Roman"/>
              </w:rPr>
            </w:pPr>
            <w:r w:rsidRPr="00370C77">
              <w:rPr>
                <w:rFonts w:cs="Times New Roman"/>
              </w:rPr>
              <w:t>0.23</w:t>
            </w:r>
          </w:p>
        </w:tc>
        <w:tc>
          <w:tcPr>
            <w:tcW w:w="2196" w:type="dxa"/>
            <w:vAlign w:val="center"/>
          </w:tcPr>
          <w:p w14:paraId="587D2179" w14:textId="34B128E2" w:rsidR="00551525" w:rsidRPr="00370C77" w:rsidRDefault="00551525" w:rsidP="003364C6">
            <w:pPr>
              <w:spacing w:line="240" w:lineRule="auto"/>
              <w:jc w:val="center"/>
              <w:rPr>
                <w:rFonts w:cs="Times New Roman"/>
              </w:rPr>
            </w:pPr>
            <w:r w:rsidRPr="00370C77">
              <w:rPr>
                <w:rFonts w:cs="Times New Roman"/>
              </w:rPr>
              <w:t>0.5</w:t>
            </w:r>
            <w:r w:rsidR="0081454E">
              <w:rPr>
                <w:rFonts w:cs="Times New Roman"/>
              </w:rPr>
              <w:t>4</w:t>
            </w:r>
          </w:p>
        </w:tc>
      </w:tr>
      <w:tr w:rsidR="00551525" w14:paraId="28FFE24A" w14:textId="77777777" w:rsidTr="004F1846">
        <w:trPr>
          <w:trHeight w:val="54"/>
          <w:jc w:val="center"/>
        </w:trPr>
        <w:tc>
          <w:tcPr>
            <w:tcW w:w="2070" w:type="dxa"/>
            <w:vAlign w:val="center"/>
          </w:tcPr>
          <w:p w14:paraId="0BF993E1" w14:textId="77777777" w:rsidR="00551525" w:rsidRPr="00370C77" w:rsidRDefault="00551525" w:rsidP="003364C6">
            <w:pPr>
              <w:spacing w:line="240" w:lineRule="auto"/>
              <w:jc w:val="left"/>
              <w:rPr>
                <w:rFonts w:cs="Times New Roman"/>
              </w:rPr>
            </w:pPr>
            <w:r w:rsidRPr="00370C77">
              <w:rPr>
                <w:rFonts w:cs="Times New Roman"/>
              </w:rPr>
              <w:t>Total As</w:t>
            </w:r>
          </w:p>
        </w:tc>
        <w:tc>
          <w:tcPr>
            <w:tcW w:w="1956" w:type="dxa"/>
            <w:vAlign w:val="center"/>
          </w:tcPr>
          <w:p w14:paraId="00AAD537"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34C2547B" w14:textId="4E1AB7EF" w:rsidR="00551525" w:rsidRPr="00370C77" w:rsidRDefault="00551525" w:rsidP="003364C6">
            <w:pPr>
              <w:spacing w:line="240" w:lineRule="auto"/>
              <w:jc w:val="center"/>
              <w:rPr>
                <w:rFonts w:cs="Times New Roman"/>
              </w:rPr>
            </w:pPr>
            <w:r w:rsidRPr="00370C77">
              <w:rPr>
                <w:rFonts w:cs="Times New Roman"/>
              </w:rPr>
              <w:t>5.</w:t>
            </w:r>
            <w:r w:rsidR="00732799">
              <w:rPr>
                <w:rFonts w:cs="Times New Roman"/>
              </w:rPr>
              <w:t>5</w:t>
            </w:r>
          </w:p>
        </w:tc>
        <w:tc>
          <w:tcPr>
            <w:tcW w:w="2196" w:type="dxa"/>
            <w:vAlign w:val="center"/>
          </w:tcPr>
          <w:p w14:paraId="1E2FC0B0" w14:textId="47F8A6F0" w:rsidR="00551525" w:rsidRPr="00370C77" w:rsidRDefault="00551525" w:rsidP="003364C6">
            <w:pPr>
              <w:spacing w:line="240" w:lineRule="auto"/>
              <w:jc w:val="center"/>
              <w:rPr>
                <w:rFonts w:cs="Times New Roman"/>
              </w:rPr>
            </w:pPr>
            <w:r w:rsidRPr="00370C77">
              <w:rPr>
                <w:rFonts w:cs="Times New Roman"/>
              </w:rPr>
              <w:t>10.</w:t>
            </w:r>
            <w:r w:rsidR="0081454E">
              <w:rPr>
                <w:rFonts w:cs="Times New Roman"/>
              </w:rPr>
              <w:t>4</w:t>
            </w:r>
          </w:p>
        </w:tc>
      </w:tr>
      <w:tr w:rsidR="00551525" w14:paraId="27EE9C03" w14:textId="77777777" w:rsidTr="004F1846">
        <w:trPr>
          <w:trHeight w:val="54"/>
          <w:jc w:val="center"/>
        </w:trPr>
        <w:tc>
          <w:tcPr>
            <w:tcW w:w="2070" w:type="dxa"/>
            <w:vAlign w:val="center"/>
          </w:tcPr>
          <w:p w14:paraId="7B98F181" w14:textId="77777777" w:rsidR="00551525" w:rsidRPr="00370C77" w:rsidRDefault="00551525" w:rsidP="003364C6">
            <w:pPr>
              <w:spacing w:line="240" w:lineRule="auto"/>
              <w:jc w:val="left"/>
              <w:rPr>
                <w:rFonts w:cs="Times New Roman"/>
              </w:rPr>
            </w:pPr>
            <w:r w:rsidRPr="00370C77">
              <w:rPr>
                <w:rFonts w:cs="Times New Roman"/>
              </w:rPr>
              <w:t>Total Filtered As</w:t>
            </w:r>
          </w:p>
        </w:tc>
        <w:tc>
          <w:tcPr>
            <w:tcW w:w="1956" w:type="dxa"/>
            <w:vAlign w:val="center"/>
          </w:tcPr>
          <w:p w14:paraId="3575E866"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07615CF6" w14:textId="05025EA5" w:rsidR="00551525" w:rsidRPr="00370C77" w:rsidRDefault="00551525" w:rsidP="003364C6">
            <w:pPr>
              <w:spacing w:line="240" w:lineRule="auto"/>
              <w:jc w:val="center"/>
              <w:rPr>
                <w:rFonts w:cs="Times New Roman"/>
              </w:rPr>
            </w:pPr>
            <w:r w:rsidRPr="00370C77">
              <w:rPr>
                <w:rFonts w:cs="Times New Roman"/>
              </w:rPr>
              <w:t>7.</w:t>
            </w:r>
            <w:r w:rsidR="00732799">
              <w:rPr>
                <w:rFonts w:cs="Times New Roman"/>
              </w:rPr>
              <w:t>5</w:t>
            </w:r>
          </w:p>
        </w:tc>
        <w:tc>
          <w:tcPr>
            <w:tcW w:w="2196" w:type="dxa"/>
            <w:vAlign w:val="center"/>
          </w:tcPr>
          <w:p w14:paraId="3D37FCEB" w14:textId="71AC43D4" w:rsidR="00551525" w:rsidRPr="00370C77" w:rsidRDefault="00551525" w:rsidP="003364C6">
            <w:pPr>
              <w:spacing w:line="240" w:lineRule="auto"/>
              <w:jc w:val="center"/>
              <w:rPr>
                <w:rFonts w:cs="Times New Roman"/>
              </w:rPr>
            </w:pPr>
            <w:r w:rsidRPr="00370C77">
              <w:rPr>
                <w:rFonts w:cs="Times New Roman"/>
              </w:rPr>
              <w:t>1</w:t>
            </w:r>
            <w:r w:rsidR="0081454E">
              <w:rPr>
                <w:rFonts w:cs="Times New Roman"/>
              </w:rPr>
              <w:t>4.0</w:t>
            </w:r>
          </w:p>
        </w:tc>
      </w:tr>
      <w:tr w:rsidR="00551525" w14:paraId="1B06F992" w14:textId="77777777" w:rsidTr="004F1846">
        <w:trPr>
          <w:trHeight w:val="54"/>
          <w:jc w:val="center"/>
        </w:trPr>
        <w:tc>
          <w:tcPr>
            <w:tcW w:w="2070" w:type="dxa"/>
            <w:vAlign w:val="center"/>
          </w:tcPr>
          <w:p w14:paraId="07E3F45D" w14:textId="77777777" w:rsidR="00551525" w:rsidRPr="00370C77" w:rsidRDefault="00551525" w:rsidP="003364C6">
            <w:pPr>
              <w:spacing w:line="240" w:lineRule="auto"/>
              <w:jc w:val="left"/>
              <w:rPr>
                <w:rFonts w:cs="Times New Roman"/>
              </w:rPr>
            </w:pPr>
            <w:r w:rsidRPr="00370C77">
              <w:rPr>
                <w:rFonts w:cs="Times New Roman"/>
              </w:rPr>
              <w:t>Total Cd</w:t>
            </w:r>
          </w:p>
        </w:tc>
        <w:tc>
          <w:tcPr>
            <w:tcW w:w="1956" w:type="dxa"/>
            <w:vAlign w:val="center"/>
          </w:tcPr>
          <w:p w14:paraId="4F223C05"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6F657A68" w14:textId="5114182F" w:rsidR="00551525" w:rsidRPr="00370C77" w:rsidRDefault="00551525" w:rsidP="003364C6">
            <w:pPr>
              <w:spacing w:line="240" w:lineRule="auto"/>
              <w:jc w:val="center"/>
              <w:rPr>
                <w:rFonts w:cs="Times New Roman"/>
              </w:rPr>
            </w:pPr>
            <w:r w:rsidRPr="00370C77">
              <w:rPr>
                <w:rFonts w:cs="Times New Roman"/>
              </w:rPr>
              <w:t>3.</w:t>
            </w:r>
            <w:r w:rsidR="00732799">
              <w:rPr>
                <w:rFonts w:cs="Times New Roman"/>
              </w:rPr>
              <w:t>2</w:t>
            </w:r>
          </w:p>
        </w:tc>
        <w:tc>
          <w:tcPr>
            <w:tcW w:w="2196" w:type="dxa"/>
            <w:vAlign w:val="center"/>
          </w:tcPr>
          <w:p w14:paraId="2315EBE2" w14:textId="22603750" w:rsidR="00551525" w:rsidRPr="00370C77" w:rsidRDefault="00551525" w:rsidP="003364C6">
            <w:pPr>
              <w:spacing w:line="240" w:lineRule="auto"/>
              <w:jc w:val="center"/>
              <w:rPr>
                <w:rFonts w:cs="Times New Roman"/>
              </w:rPr>
            </w:pPr>
            <w:r w:rsidRPr="00370C77">
              <w:rPr>
                <w:rFonts w:cs="Times New Roman"/>
              </w:rPr>
              <w:t>15.</w:t>
            </w:r>
            <w:r w:rsidR="0081454E">
              <w:rPr>
                <w:rFonts w:cs="Times New Roman"/>
              </w:rPr>
              <w:t>4</w:t>
            </w:r>
          </w:p>
        </w:tc>
      </w:tr>
      <w:tr w:rsidR="00551525" w14:paraId="724324AE" w14:textId="77777777" w:rsidTr="004F1846">
        <w:trPr>
          <w:trHeight w:val="54"/>
          <w:jc w:val="center"/>
        </w:trPr>
        <w:tc>
          <w:tcPr>
            <w:tcW w:w="2070" w:type="dxa"/>
            <w:vAlign w:val="center"/>
          </w:tcPr>
          <w:p w14:paraId="75A11FEA" w14:textId="77777777" w:rsidR="00551525" w:rsidRPr="00370C77" w:rsidRDefault="00551525" w:rsidP="003364C6">
            <w:pPr>
              <w:spacing w:line="240" w:lineRule="auto"/>
              <w:jc w:val="left"/>
              <w:rPr>
                <w:rFonts w:cs="Times New Roman"/>
              </w:rPr>
            </w:pPr>
            <w:r w:rsidRPr="00370C77">
              <w:rPr>
                <w:rFonts w:cs="Times New Roman"/>
              </w:rPr>
              <w:t>Total Filtered Cd</w:t>
            </w:r>
          </w:p>
        </w:tc>
        <w:tc>
          <w:tcPr>
            <w:tcW w:w="1956" w:type="dxa"/>
            <w:vAlign w:val="center"/>
          </w:tcPr>
          <w:p w14:paraId="415257F5"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0F0526E7" w14:textId="521D9987" w:rsidR="00551525" w:rsidRPr="00370C77" w:rsidRDefault="00551525" w:rsidP="003364C6">
            <w:pPr>
              <w:spacing w:line="240" w:lineRule="auto"/>
              <w:jc w:val="center"/>
              <w:rPr>
                <w:rFonts w:cs="Times New Roman"/>
              </w:rPr>
            </w:pPr>
            <w:r w:rsidRPr="00370C77">
              <w:rPr>
                <w:rFonts w:cs="Times New Roman"/>
              </w:rPr>
              <w:t>0.7</w:t>
            </w:r>
          </w:p>
        </w:tc>
        <w:tc>
          <w:tcPr>
            <w:tcW w:w="2196" w:type="dxa"/>
            <w:vAlign w:val="center"/>
          </w:tcPr>
          <w:p w14:paraId="53B217AD" w14:textId="7716C69F" w:rsidR="00551525" w:rsidRPr="00370C77" w:rsidRDefault="00551525" w:rsidP="003364C6">
            <w:pPr>
              <w:spacing w:line="240" w:lineRule="auto"/>
              <w:jc w:val="center"/>
              <w:rPr>
                <w:rFonts w:cs="Times New Roman"/>
              </w:rPr>
            </w:pPr>
            <w:r w:rsidRPr="00370C77">
              <w:rPr>
                <w:rFonts w:cs="Times New Roman"/>
              </w:rPr>
              <w:t>0.</w:t>
            </w:r>
            <w:r w:rsidR="0081454E">
              <w:rPr>
                <w:rFonts w:cs="Times New Roman"/>
              </w:rPr>
              <w:t>8</w:t>
            </w:r>
          </w:p>
        </w:tc>
      </w:tr>
      <w:tr w:rsidR="00551525" w14:paraId="5E72799B" w14:textId="77777777" w:rsidTr="004F1846">
        <w:trPr>
          <w:trHeight w:val="54"/>
          <w:jc w:val="center"/>
        </w:trPr>
        <w:tc>
          <w:tcPr>
            <w:tcW w:w="2070" w:type="dxa"/>
            <w:vAlign w:val="center"/>
          </w:tcPr>
          <w:p w14:paraId="14E32970" w14:textId="77777777" w:rsidR="00551525" w:rsidRPr="00370C77" w:rsidRDefault="00551525" w:rsidP="003364C6">
            <w:pPr>
              <w:spacing w:line="240" w:lineRule="auto"/>
              <w:jc w:val="left"/>
              <w:rPr>
                <w:rFonts w:cs="Times New Roman"/>
              </w:rPr>
            </w:pPr>
            <w:r w:rsidRPr="00370C77">
              <w:rPr>
                <w:rFonts w:cs="Times New Roman"/>
              </w:rPr>
              <w:t>Total Cr</w:t>
            </w:r>
          </w:p>
        </w:tc>
        <w:tc>
          <w:tcPr>
            <w:tcW w:w="1956" w:type="dxa"/>
            <w:vAlign w:val="center"/>
          </w:tcPr>
          <w:p w14:paraId="69B97BD6"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0BD0ABE5" w14:textId="7CFC2303" w:rsidR="00551525" w:rsidRPr="00370C77" w:rsidRDefault="00551525" w:rsidP="003364C6">
            <w:pPr>
              <w:spacing w:line="240" w:lineRule="auto"/>
              <w:jc w:val="center"/>
              <w:rPr>
                <w:rFonts w:cs="Times New Roman"/>
              </w:rPr>
            </w:pPr>
            <w:r w:rsidRPr="00370C77">
              <w:rPr>
                <w:rFonts w:cs="Times New Roman"/>
              </w:rPr>
              <w:t>8.</w:t>
            </w:r>
            <w:r w:rsidR="00732799">
              <w:rPr>
                <w:rFonts w:cs="Times New Roman"/>
              </w:rPr>
              <w:t>9</w:t>
            </w:r>
          </w:p>
        </w:tc>
        <w:tc>
          <w:tcPr>
            <w:tcW w:w="2196" w:type="dxa"/>
            <w:vAlign w:val="center"/>
          </w:tcPr>
          <w:p w14:paraId="5F5F19ED" w14:textId="777B8EED" w:rsidR="00551525" w:rsidRPr="00370C77" w:rsidRDefault="00551525" w:rsidP="003364C6">
            <w:pPr>
              <w:spacing w:line="240" w:lineRule="auto"/>
              <w:jc w:val="center"/>
              <w:rPr>
                <w:rFonts w:cs="Times New Roman"/>
              </w:rPr>
            </w:pPr>
            <w:r w:rsidRPr="00370C77">
              <w:rPr>
                <w:rFonts w:cs="Times New Roman"/>
              </w:rPr>
              <w:t>12.0</w:t>
            </w:r>
          </w:p>
        </w:tc>
      </w:tr>
      <w:tr w:rsidR="00551525" w14:paraId="1465DFDE" w14:textId="77777777" w:rsidTr="004F1846">
        <w:trPr>
          <w:trHeight w:val="54"/>
          <w:jc w:val="center"/>
        </w:trPr>
        <w:tc>
          <w:tcPr>
            <w:tcW w:w="2070" w:type="dxa"/>
            <w:vAlign w:val="center"/>
          </w:tcPr>
          <w:p w14:paraId="68B00759" w14:textId="77777777" w:rsidR="00551525" w:rsidRPr="00370C77" w:rsidRDefault="00551525" w:rsidP="003364C6">
            <w:pPr>
              <w:spacing w:line="240" w:lineRule="auto"/>
              <w:jc w:val="left"/>
              <w:rPr>
                <w:rFonts w:cs="Times New Roman"/>
              </w:rPr>
            </w:pPr>
            <w:r w:rsidRPr="00370C77">
              <w:rPr>
                <w:rFonts w:cs="Times New Roman"/>
              </w:rPr>
              <w:t>Total Filtered Cr</w:t>
            </w:r>
          </w:p>
        </w:tc>
        <w:tc>
          <w:tcPr>
            <w:tcW w:w="1956" w:type="dxa"/>
            <w:vAlign w:val="center"/>
          </w:tcPr>
          <w:p w14:paraId="4416CB95"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398CDC56" w14:textId="298DE755" w:rsidR="00551525" w:rsidRPr="00370C77" w:rsidRDefault="00551525" w:rsidP="003364C6">
            <w:pPr>
              <w:spacing w:line="240" w:lineRule="auto"/>
              <w:jc w:val="center"/>
              <w:rPr>
                <w:rFonts w:cs="Times New Roman"/>
              </w:rPr>
            </w:pPr>
            <w:r w:rsidRPr="00370C77">
              <w:rPr>
                <w:rFonts w:cs="Times New Roman"/>
              </w:rPr>
              <w:t>3.</w:t>
            </w:r>
            <w:r w:rsidR="00732799">
              <w:rPr>
                <w:rFonts w:cs="Times New Roman"/>
              </w:rPr>
              <w:t>8</w:t>
            </w:r>
          </w:p>
        </w:tc>
        <w:tc>
          <w:tcPr>
            <w:tcW w:w="2196" w:type="dxa"/>
            <w:vAlign w:val="center"/>
          </w:tcPr>
          <w:p w14:paraId="6BED9479" w14:textId="7E651667" w:rsidR="00551525" w:rsidRPr="00370C77" w:rsidRDefault="00551525" w:rsidP="003364C6">
            <w:pPr>
              <w:spacing w:line="240" w:lineRule="auto"/>
              <w:jc w:val="center"/>
              <w:rPr>
                <w:rFonts w:cs="Times New Roman"/>
              </w:rPr>
            </w:pPr>
            <w:r w:rsidRPr="00370C77">
              <w:rPr>
                <w:rFonts w:cs="Times New Roman"/>
              </w:rPr>
              <w:t>3.</w:t>
            </w:r>
            <w:r w:rsidR="0081454E">
              <w:rPr>
                <w:rFonts w:cs="Times New Roman"/>
              </w:rPr>
              <w:t>5</w:t>
            </w:r>
          </w:p>
        </w:tc>
      </w:tr>
      <w:tr w:rsidR="00551525" w14:paraId="32ABE810" w14:textId="77777777" w:rsidTr="004F1846">
        <w:trPr>
          <w:trHeight w:val="50"/>
          <w:jc w:val="center"/>
        </w:trPr>
        <w:tc>
          <w:tcPr>
            <w:tcW w:w="2070" w:type="dxa"/>
            <w:vAlign w:val="center"/>
          </w:tcPr>
          <w:p w14:paraId="234A0F82" w14:textId="77777777" w:rsidR="00551525" w:rsidRPr="00370C77" w:rsidRDefault="00551525" w:rsidP="003364C6">
            <w:pPr>
              <w:spacing w:line="240" w:lineRule="auto"/>
              <w:jc w:val="left"/>
              <w:rPr>
                <w:rFonts w:cs="Times New Roman"/>
              </w:rPr>
            </w:pPr>
            <w:r w:rsidRPr="00370C77">
              <w:rPr>
                <w:rFonts w:cs="Times New Roman"/>
              </w:rPr>
              <w:t>Total Cu</w:t>
            </w:r>
          </w:p>
        </w:tc>
        <w:tc>
          <w:tcPr>
            <w:tcW w:w="1956" w:type="dxa"/>
            <w:vAlign w:val="center"/>
          </w:tcPr>
          <w:p w14:paraId="6B41A91E"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5101DB42" w14:textId="4FC21BD6" w:rsidR="00551525" w:rsidRPr="00370C77" w:rsidRDefault="00551525" w:rsidP="003364C6">
            <w:pPr>
              <w:spacing w:line="240" w:lineRule="auto"/>
              <w:jc w:val="center"/>
              <w:rPr>
                <w:rFonts w:cs="Times New Roman"/>
              </w:rPr>
            </w:pPr>
            <w:r w:rsidRPr="00370C77">
              <w:rPr>
                <w:rFonts w:cs="Times New Roman"/>
              </w:rPr>
              <w:t>2</w:t>
            </w:r>
            <w:r w:rsidR="00732799">
              <w:rPr>
                <w:rFonts w:cs="Times New Roman"/>
              </w:rPr>
              <w:t>9</w:t>
            </w:r>
          </w:p>
        </w:tc>
        <w:tc>
          <w:tcPr>
            <w:tcW w:w="2196" w:type="dxa"/>
            <w:vAlign w:val="center"/>
          </w:tcPr>
          <w:p w14:paraId="4F455A74" w14:textId="1016B6DC" w:rsidR="00551525" w:rsidRPr="00370C77" w:rsidRDefault="00551525" w:rsidP="003364C6">
            <w:pPr>
              <w:spacing w:line="240" w:lineRule="auto"/>
              <w:jc w:val="center"/>
              <w:rPr>
                <w:rFonts w:cs="Times New Roman"/>
              </w:rPr>
            </w:pPr>
            <w:r w:rsidRPr="00370C77">
              <w:rPr>
                <w:rFonts w:cs="Times New Roman"/>
              </w:rPr>
              <w:t>4</w:t>
            </w:r>
            <w:r w:rsidR="0081454E">
              <w:rPr>
                <w:rFonts w:cs="Times New Roman"/>
              </w:rPr>
              <w:t>8</w:t>
            </w:r>
          </w:p>
        </w:tc>
      </w:tr>
      <w:tr w:rsidR="00551525" w14:paraId="2D59D4A4" w14:textId="77777777" w:rsidTr="004F1846">
        <w:trPr>
          <w:trHeight w:val="54"/>
          <w:jc w:val="center"/>
        </w:trPr>
        <w:tc>
          <w:tcPr>
            <w:tcW w:w="2070" w:type="dxa"/>
            <w:vAlign w:val="center"/>
          </w:tcPr>
          <w:p w14:paraId="07F27213" w14:textId="77777777" w:rsidR="00551525" w:rsidRPr="00370C77" w:rsidRDefault="00551525" w:rsidP="003364C6">
            <w:pPr>
              <w:spacing w:line="240" w:lineRule="auto"/>
              <w:jc w:val="left"/>
              <w:rPr>
                <w:rFonts w:cs="Times New Roman"/>
              </w:rPr>
            </w:pPr>
            <w:r w:rsidRPr="00370C77">
              <w:rPr>
                <w:rFonts w:cs="Times New Roman"/>
              </w:rPr>
              <w:t>Total Filtered Cu</w:t>
            </w:r>
          </w:p>
        </w:tc>
        <w:tc>
          <w:tcPr>
            <w:tcW w:w="1956" w:type="dxa"/>
            <w:vAlign w:val="center"/>
          </w:tcPr>
          <w:p w14:paraId="7B0F0895"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0AC9397D" w14:textId="6D675DA2" w:rsidR="00551525" w:rsidRPr="00370C77" w:rsidRDefault="00551525" w:rsidP="003364C6">
            <w:pPr>
              <w:spacing w:line="240" w:lineRule="auto"/>
              <w:jc w:val="center"/>
              <w:rPr>
                <w:rFonts w:cs="Times New Roman"/>
              </w:rPr>
            </w:pPr>
            <w:r w:rsidRPr="00370C77">
              <w:rPr>
                <w:rFonts w:cs="Times New Roman"/>
              </w:rPr>
              <w:t>13</w:t>
            </w:r>
          </w:p>
        </w:tc>
        <w:tc>
          <w:tcPr>
            <w:tcW w:w="2196" w:type="dxa"/>
            <w:vAlign w:val="center"/>
          </w:tcPr>
          <w:p w14:paraId="64AF1F8A" w14:textId="11736132" w:rsidR="00551525" w:rsidRPr="00370C77" w:rsidRDefault="00551525" w:rsidP="003364C6">
            <w:pPr>
              <w:spacing w:line="240" w:lineRule="auto"/>
              <w:jc w:val="center"/>
              <w:rPr>
                <w:rFonts w:cs="Times New Roman"/>
              </w:rPr>
            </w:pPr>
            <w:r w:rsidRPr="00370C77">
              <w:rPr>
                <w:rFonts w:cs="Times New Roman"/>
              </w:rPr>
              <w:t>18</w:t>
            </w:r>
          </w:p>
        </w:tc>
      </w:tr>
      <w:tr w:rsidR="00551525" w14:paraId="74517074" w14:textId="77777777" w:rsidTr="004F1846">
        <w:trPr>
          <w:trHeight w:val="54"/>
          <w:jc w:val="center"/>
        </w:trPr>
        <w:tc>
          <w:tcPr>
            <w:tcW w:w="2070" w:type="dxa"/>
            <w:vAlign w:val="center"/>
          </w:tcPr>
          <w:p w14:paraId="6A3F5372" w14:textId="77777777" w:rsidR="00551525" w:rsidRPr="00370C77" w:rsidRDefault="00551525" w:rsidP="003364C6">
            <w:pPr>
              <w:spacing w:line="240" w:lineRule="auto"/>
              <w:jc w:val="left"/>
              <w:rPr>
                <w:rFonts w:cs="Times New Roman"/>
              </w:rPr>
            </w:pPr>
            <w:r w:rsidRPr="00370C77">
              <w:rPr>
                <w:rFonts w:cs="Times New Roman"/>
              </w:rPr>
              <w:t>Total Pb</w:t>
            </w:r>
            <w:r w:rsidRPr="00370C77">
              <w:rPr>
                <w:rFonts w:cs="Times New Roman"/>
                <w:vertAlign w:val="superscript"/>
              </w:rPr>
              <w:t>*</w:t>
            </w:r>
          </w:p>
        </w:tc>
        <w:tc>
          <w:tcPr>
            <w:tcW w:w="1956" w:type="dxa"/>
            <w:vAlign w:val="center"/>
          </w:tcPr>
          <w:p w14:paraId="1A711B47"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003024A0" w14:textId="6447183B" w:rsidR="00551525" w:rsidRPr="00370C77" w:rsidRDefault="00551525" w:rsidP="003364C6">
            <w:pPr>
              <w:spacing w:line="240" w:lineRule="auto"/>
              <w:jc w:val="center"/>
              <w:rPr>
                <w:rFonts w:cs="Times New Roman"/>
              </w:rPr>
            </w:pPr>
            <w:r w:rsidRPr="00370C77">
              <w:rPr>
                <w:rFonts w:cs="Times New Roman"/>
              </w:rPr>
              <w:t>2</w:t>
            </w:r>
            <w:r w:rsidR="00732799">
              <w:rPr>
                <w:rFonts w:cs="Times New Roman"/>
              </w:rPr>
              <w:t>4</w:t>
            </w:r>
          </w:p>
        </w:tc>
        <w:tc>
          <w:tcPr>
            <w:tcW w:w="2196" w:type="dxa"/>
            <w:vAlign w:val="center"/>
          </w:tcPr>
          <w:p w14:paraId="51F9B995" w14:textId="05574E25" w:rsidR="00551525" w:rsidRPr="00370C77" w:rsidRDefault="00551525" w:rsidP="003364C6">
            <w:pPr>
              <w:spacing w:line="240" w:lineRule="auto"/>
              <w:jc w:val="center"/>
              <w:rPr>
                <w:rFonts w:cs="Times New Roman"/>
              </w:rPr>
            </w:pPr>
            <w:r w:rsidRPr="00370C77">
              <w:rPr>
                <w:rFonts w:cs="Times New Roman"/>
              </w:rPr>
              <w:t>4</w:t>
            </w:r>
            <w:r w:rsidR="0081454E">
              <w:rPr>
                <w:rFonts w:cs="Times New Roman"/>
              </w:rPr>
              <w:t>1</w:t>
            </w:r>
          </w:p>
        </w:tc>
      </w:tr>
      <w:tr w:rsidR="00551525" w14:paraId="635D30C5" w14:textId="77777777" w:rsidTr="004F1846">
        <w:trPr>
          <w:trHeight w:val="54"/>
          <w:jc w:val="center"/>
        </w:trPr>
        <w:tc>
          <w:tcPr>
            <w:tcW w:w="2070" w:type="dxa"/>
            <w:vAlign w:val="center"/>
          </w:tcPr>
          <w:p w14:paraId="73540CDF" w14:textId="77777777" w:rsidR="00551525" w:rsidRPr="00370C77" w:rsidRDefault="00551525" w:rsidP="003364C6">
            <w:pPr>
              <w:spacing w:line="240" w:lineRule="auto"/>
              <w:jc w:val="left"/>
              <w:rPr>
                <w:rFonts w:cs="Times New Roman"/>
              </w:rPr>
            </w:pPr>
            <w:r w:rsidRPr="00370C77">
              <w:rPr>
                <w:rFonts w:cs="Times New Roman"/>
              </w:rPr>
              <w:t>Total Filtered Pb</w:t>
            </w:r>
            <w:r w:rsidRPr="00370C77">
              <w:rPr>
                <w:rFonts w:cs="Times New Roman"/>
                <w:vertAlign w:val="superscript"/>
              </w:rPr>
              <w:t>*</w:t>
            </w:r>
          </w:p>
        </w:tc>
        <w:tc>
          <w:tcPr>
            <w:tcW w:w="1956" w:type="dxa"/>
            <w:vAlign w:val="center"/>
          </w:tcPr>
          <w:p w14:paraId="7A7EB53A"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69FB79C3" w14:textId="34370263" w:rsidR="00551525" w:rsidRPr="00370C77" w:rsidRDefault="00551525" w:rsidP="003364C6">
            <w:pPr>
              <w:spacing w:line="240" w:lineRule="auto"/>
              <w:jc w:val="center"/>
              <w:rPr>
                <w:rFonts w:cs="Times New Roman"/>
              </w:rPr>
            </w:pPr>
            <w:r w:rsidRPr="00370C77">
              <w:rPr>
                <w:rFonts w:cs="Times New Roman"/>
              </w:rPr>
              <w:t>15</w:t>
            </w:r>
          </w:p>
        </w:tc>
        <w:tc>
          <w:tcPr>
            <w:tcW w:w="2196" w:type="dxa"/>
            <w:vAlign w:val="center"/>
          </w:tcPr>
          <w:p w14:paraId="6F7B2C3E" w14:textId="62969B44" w:rsidR="00551525" w:rsidRPr="00370C77" w:rsidRDefault="00551525" w:rsidP="003364C6">
            <w:pPr>
              <w:spacing w:line="240" w:lineRule="auto"/>
              <w:jc w:val="center"/>
              <w:rPr>
                <w:rFonts w:cs="Times New Roman"/>
              </w:rPr>
            </w:pPr>
            <w:r w:rsidRPr="00370C77">
              <w:rPr>
                <w:rFonts w:cs="Times New Roman"/>
              </w:rPr>
              <w:t>27</w:t>
            </w:r>
          </w:p>
        </w:tc>
      </w:tr>
      <w:tr w:rsidR="00551525" w14:paraId="574A225A" w14:textId="77777777" w:rsidTr="004F1846">
        <w:trPr>
          <w:trHeight w:val="54"/>
          <w:jc w:val="center"/>
        </w:trPr>
        <w:tc>
          <w:tcPr>
            <w:tcW w:w="2070" w:type="dxa"/>
            <w:vAlign w:val="center"/>
          </w:tcPr>
          <w:p w14:paraId="0924E54A" w14:textId="77777777" w:rsidR="00551525" w:rsidRPr="00370C77" w:rsidRDefault="00551525" w:rsidP="003364C6">
            <w:pPr>
              <w:spacing w:line="240" w:lineRule="auto"/>
              <w:jc w:val="left"/>
              <w:rPr>
                <w:rFonts w:cs="Times New Roman"/>
              </w:rPr>
            </w:pPr>
            <w:r w:rsidRPr="00370C77">
              <w:rPr>
                <w:rFonts w:cs="Times New Roman"/>
              </w:rPr>
              <w:t>Total Ni</w:t>
            </w:r>
          </w:p>
        </w:tc>
        <w:tc>
          <w:tcPr>
            <w:tcW w:w="1956" w:type="dxa"/>
            <w:vAlign w:val="center"/>
          </w:tcPr>
          <w:p w14:paraId="677CF4B0"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3FC3F59B" w14:textId="7153B396" w:rsidR="00551525" w:rsidRPr="00370C77" w:rsidRDefault="00551525" w:rsidP="003364C6">
            <w:pPr>
              <w:spacing w:line="240" w:lineRule="auto"/>
              <w:jc w:val="center"/>
              <w:rPr>
                <w:rFonts w:cs="Times New Roman"/>
              </w:rPr>
            </w:pPr>
            <w:r w:rsidRPr="00370C77">
              <w:rPr>
                <w:rFonts w:cs="Times New Roman"/>
              </w:rPr>
              <w:t>10</w:t>
            </w:r>
          </w:p>
        </w:tc>
        <w:tc>
          <w:tcPr>
            <w:tcW w:w="2196" w:type="dxa"/>
            <w:vAlign w:val="center"/>
          </w:tcPr>
          <w:p w14:paraId="5BB203D6" w14:textId="71A6E063" w:rsidR="00551525" w:rsidRPr="00370C77" w:rsidRDefault="00551525" w:rsidP="003364C6">
            <w:pPr>
              <w:spacing w:line="240" w:lineRule="auto"/>
              <w:jc w:val="center"/>
              <w:rPr>
                <w:rFonts w:cs="Times New Roman"/>
              </w:rPr>
            </w:pPr>
            <w:r w:rsidRPr="00370C77">
              <w:rPr>
                <w:rFonts w:cs="Times New Roman"/>
              </w:rPr>
              <w:t>10</w:t>
            </w:r>
          </w:p>
        </w:tc>
      </w:tr>
      <w:tr w:rsidR="00551525" w14:paraId="066A955B" w14:textId="77777777" w:rsidTr="004F1846">
        <w:trPr>
          <w:trHeight w:val="54"/>
          <w:jc w:val="center"/>
        </w:trPr>
        <w:tc>
          <w:tcPr>
            <w:tcW w:w="2070" w:type="dxa"/>
            <w:vAlign w:val="center"/>
          </w:tcPr>
          <w:p w14:paraId="5214A8F7" w14:textId="77777777" w:rsidR="00551525" w:rsidRPr="00370C77" w:rsidRDefault="00551525" w:rsidP="003364C6">
            <w:pPr>
              <w:spacing w:line="240" w:lineRule="auto"/>
              <w:jc w:val="left"/>
              <w:rPr>
                <w:rFonts w:cs="Times New Roman"/>
              </w:rPr>
            </w:pPr>
            <w:r w:rsidRPr="00370C77">
              <w:rPr>
                <w:rFonts w:cs="Times New Roman"/>
              </w:rPr>
              <w:t>Total Filtered Ni</w:t>
            </w:r>
          </w:p>
        </w:tc>
        <w:tc>
          <w:tcPr>
            <w:tcW w:w="1956" w:type="dxa"/>
            <w:vAlign w:val="center"/>
          </w:tcPr>
          <w:p w14:paraId="7DA2F680"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6FD7867B" w14:textId="17C199CF" w:rsidR="00551525" w:rsidRPr="00370C77" w:rsidRDefault="00551525" w:rsidP="003364C6">
            <w:pPr>
              <w:spacing w:line="240" w:lineRule="auto"/>
              <w:jc w:val="center"/>
              <w:rPr>
                <w:rFonts w:cs="Times New Roman"/>
              </w:rPr>
            </w:pPr>
            <w:r w:rsidRPr="00370C77">
              <w:rPr>
                <w:rFonts w:cs="Times New Roman"/>
              </w:rPr>
              <w:t>6.</w:t>
            </w:r>
            <w:r w:rsidR="00732799">
              <w:rPr>
                <w:rFonts w:cs="Times New Roman"/>
              </w:rPr>
              <w:t>3</w:t>
            </w:r>
          </w:p>
        </w:tc>
        <w:tc>
          <w:tcPr>
            <w:tcW w:w="2196" w:type="dxa"/>
            <w:vAlign w:val="center"/>
          </w:tcPr>
          <w:p w14:paraId="3A4F11CC" w14:textId="22CD5EA7" w:rsidR="00551525" w:rsidRPr="00370C77" w:rsidRDefault="00551525" w:rsidP="003364C6">
            <w:pPr>
              <w:spacing w:line="240" w:lineRule="auto"/>
              <w:jc w:val="center"/>
              <w:rPr>
                <w:rFonts w:cs="Times New Roman"/>
              </w:rPr>
            </w:pPr>
            <w:r w:rsidRPr="00370C77">
              <w:rPr>
                <w:rFonts w:cs="Times New Roman"/>
              </w:rPr>
              <w:t>5.1</w:t>
            </w:r>
          </w:p>
        </w:tc>
      </w:tr>
      <w:tr w:rsidR="00551525" w14:paraId="2B5B7676" w14:textId="77777777" w:rsidTr="004F1846">
        <w:trPr>
          <w:trHeight w:val="54"/>
          <w:jc w:val="center"/>
        </w:trPr>
        <w:tc>
          <w:tcPr>
            <w:tcW w:w="2070" w:type="dxa"/>
            <w:vAlign w:val="center"/>
          </w:tcPr>
          <w:p w14:paraId="41F07A28" w14:textId="77777777" w:rsidR="00551525" w:rsidRPr="00370C77" w:rsidRDefault="00551525" w:rsidP="003364C6">
            <w:pPr>
              <w:spacing w:line="240" w:lineRule="auto"/>
              <w:jc w:val="left"/>
              <w:rPr>
                <w:rFonts w:cs="Times New Roman"/>
              </w:rPr>
            </w:pPr>
            <w:r w:rsidRPr="00370C77">
              <w:rPr>
                <w:rFonts w:cs="Times New Roman"/>
              </w:rPr>
              <w:t>Total Zn</w:t>
            </w:r>
          </w:p>
        </w:tc>
        <w:tc>
          <w:tcPr>
            <w:tcW w:w="1956" w:type="dxa"/>
            <w:vAlign w:val="center"/>
          </w:tcPr>
          <w:p w14:paraId="418B2FEA"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vAlign w:val="center"/>
          </w:tcPr>
          <w:p w14:paraId="13BA069E" w14:textId="04089714" w:rsidR="00551525" w:rsidRPr="00370C77" w:rsidRDefault="00551525" w:rsidP="003364C6">
            <w:pPr>
              <w:spacing w:line="240" w:lineRule="auto"/>
              <w:jc w:val="center"/>
              <w:rPr>
                <w:rFonts w:cs="Times New Roman"/>
              </w:rPr>
            </w:pPr>
            <w:r w:rsidRPr="00370C77">
              <w:rPr>
                <w:rFonts w:cs="Times New Roman"/>
              </w:rPr>
              <w:t>135</w:t>
            </w:r>
          </w:p>
        </w:tc>
        <w:tc>
          <w:tcPr>
            <w:tcW w:w="2196" w:type="dxa"/>
            <w:vAlign w:val="center"/>
          </w:tcPr>
          <w:p w14:paraId="629C905F" w14:textId="3ADF6E43" w:rsidR="00551525" w:rsidRPr="00370C77" w:rsidRDefault="00551525" w:rsidP="003364C6">
            <w:pPr>
              <w:spacing w:line="240" w:lineRule="auto"/>
              <w:jc w:val="center"/>
              <w:rPr>
                <w:rFonts w:cs="Times New Roman"/>
              </w:rPr>
            </w:pPr>
            <w:r w:rsidRPr="00370C77">
              <w:rPr>
                <w:rFonts w:cs="Times New Roman"/>
              </w:rPr>
              <w:t>38</w:t>
            </w:r>
            <w:r w:rsidR="0081454E">
              <w:rPr>
                <w:rFonts w:cs="Times New Roman"/>
              </w:rPr>
              <w:t>0</w:t>
            </w:r>
          </w:p>
        </w:tc>
      </w:tr>
      <w:tr w:rsidR="00551525" w14:paraId="5931FF5C" w14:textId="77777777" w:rsidTr="004F1846">
        <w:trPr>
          <w:trHeight w:val="54"/>
          <w:jc w:val="center"/>
        </w:trPr>
        <w:tc>
          <w:tcPr>
            <w:tcW w:w="2070" w:type="dxa"/>
            <w:tcBorders>
              <w:bottom w:val="single" w:sz="4" w:space="0" w:color="auto"/>
            </w:tcBorders>
            <w:vAlign w:val="center"/>
          </w:tcPr>
          <w:p w14:paraId="6EDC608F" w14:textId="77777777" w:rsidR="00551525" w:rsidRPr="00370C77" w:rsidRDefault="00551525" w:rsidP="003364C6">
            <w:pPr>
              <w:spacing w:line="240" w:lineRule="auto"/>
              <w:jc w:val="left"/>
              <w:rPr>
                <w:rFonts w:cs="Times New Roman"/>
              </w:rPr>
            </w:pPr>
            <w:r w:rsidRPr="00370C77">
              <w:rPr>
                <w:rFonts w:cs="Times New Roman"/>
              </w:rPr>
              <w:t>Total Filtered Zn</w:t>
            </w:r>
          </w:p>
        </w:tc>
        <w:tc>
          <w:tcPr>
            <w:tcW w:w="1956" w:type="dxa"/>
            <w:tcBorders>
              <w:bottom w:val="single" w:sz="4" w:space="0" w:color="auto"/>
            </w:tcBorders>
            <w:vAlign w:val="center"/>
          </w:tcPr>
          <w:p w14:paraId="17714A09" w14:textId="77777777" w:rsidR="00551525" w:rsidRPr="00370C77" w:rsidRDefault="00551525" w:rsidP="003364C6">
            <w:pPr>
              <w:spacing w:line="240" w:lineRule="auto"/>
              <w:jc w:val="left"/>
              <w:rPr>
                <w:rFonts w:cs="Times New Roman"/>
              </w:rPr>
            </w:pPr>
            <w:r w:rsidRPr="00370C77">
              <w:rPr>
                <w:rFonts w:cs="Times New Roman"/>
              </w:rPr>
              <w:t>µg/L</w:t>
            </w:r>
          </w:p>
        </w:tc>
        <w:tc>
          <w:tcPr>
            <w:tcW w:w="2249" w:type="dxa"/>
            <w:tcBorders>
              <w:bottom w:val="single" w:sz="4" w:space="0" w:color="auto"/>
            </w:tcBorders>
            <w:vAlign w:val="center"/>
          </w:tcPr>
          <w:p w14:paraId="7031E6F3" w14:textId="76D15AAA" w:rsidR="00551525" w:rsidRPr="00370C77" w:rsidRDefault="00551525" w:rsidP="003364C6">
            <w:pPr>
              <w:spacing w:line="240" w:lineRule="auto"/>
              <w:jc w:val="center"/>
              <w:rPr>
                <w:rFonts w:cs="Times New Roman"/>
              </w:rPr>
            </w:pPr>
            <w:r w:rsidRPr="00370C77">
              <w:rPr>
                <w:rFonts w:cs="Times New Roman"/>
              </w:rPr>
              <w:t>85</w:t>
            </w:r>
          </w:p>
        </w:tc>
        <w:tc>
          <w:tcPr>
            <w:tcW w:w="2196" w:type="dxa"/>
            <w:tcBorders>
              <w:bottom w:val="single" w:sz="4" w:space="0" w:color="auto"/>
            </w:tcBorders>
            <w:vAlign w:val="center"/>
          </w:tcPr>
          <w:p w14:paraId="4575F482" w14:textId="33B83E73" w:rsidR="00551525" w:rsidRPr="00370C77" w:rsidRDefault="00551525" w:rsidP="003364C6">
            <w:pPr>
              <w:spacing w:line="240" w:lineRule="auto"/>
              <w:jc w:val="center"/>
              <w:rPr>
                <w:rFonts w:cs="Times New Roman"/>
              </w:rPr>
            </w:pPr>
            <w:r w:rsidRPr="00370C77">
              <w:rPr>
                <w:rFonts w:cs="Times New Roman"/>
              </w:rPr>
              <w:t>116</w:t>
            </w:r>
          </w:p>
        </w:tc>
      </w:tr>
      <w:tr w:rsidR="00551525" w14:paraId="1ABC670A" w14:textId="77777777" w:rsidTr="004F1846">
        <w:trPr>
          <w:trHeight w:val="54"/>
          <w:jc w:val="center"/>
        </w:trPr>
        <w:tc>
          <w:tcPr>
            <w:tcW w:w="8466" w:type="dxa"/>
            <w:gridSpan w:val="4"/>
            <w:tcBorders>
              <w:top w:val="single" w:sz="4" w:space="0" w:color="auto"/>
              <w:bottom w:val="nil"/>
            </w:tcBorders>
            <w:vAlign w:val="center"/>
          </w:tcPr>
          <w:p w14:paraId="6E1E47FB" w14:textId="77777777" w:rsidR="00551525" w:rsidRPr="00370C77" w:rsidRDefault="00551525" w:rsidP="003364C6">
            <w:pPr>
              <w:spacing w:line="240" w:lineRule="auto"/>
              <w:jc w:val="left"/>
              <w:rPr>
                <w:rFonts w:cs="Times New Roman"/>
                <w:sz w:val="20"/>
                <w:szCs w:val="20"/>
              </w:rPr>
            </w:pPr>
            <w:r w:rsidRPr="00370C77">
              <w:rPr>
                <w:rFonts w:cs="Times New Roman"/>
                <w:sz w:val="20"/>
                <w:szCs w:val="20"/>
              </w:rPr>
              <w:t>*Data taken after 1984</w:t>
            </w:r>
          </w:p>
        </w:tc>
      </w:tr>
    </w:tbl>
    <w:p w14:paraId="48C9B20A" w14:textId="77777777" w:rsidR="00551525" w:rsidRDefault="00551525" w:rsidP="00551525"/>
    <w:p w14:paraId="7CC00771" w14:textId="77777777" w:rsidR="00772C22" w:rsidRDefault="009D1451" w:rsidP="00772C22">
      <w:r w:rsidRPr="00213C1A">
        <w:t>The</w:t>
      </w:r>
      <w:r w:rsidR="00772C22" w:rsidRPr="00213C1A">
        <w:t xml:space="preserve"> “first flush” refers to the phenomenon where runoff pollutant loads are typically greatest at the beginning of a storm event</w:t>
      </w:r>
      <w:r w:rsidR="005874B8">
        <w:t xml:space="preserve"> because surface pollutants get “flushed,” which decreases concentrations in runoff over time</w:t>
      </w:r>
      <w:r w:rsidR="00772C22" w:rsidRPr="00213C1A">
        <w:t xml:space="preserve"> (</w:t>
      </w:r>
      <w:r w:rsidRPr="00213C1A">
        <w:t xml:space="preserve">Hunt and White, 2001; </w:t>
      </w:r>
      <w:r w:rsidR="00772C22" w:rsidRPr="00213C1A">
        <w:t>Maestre and Pitt, 2005). The first flush effect tends to occur in small watersheds rather than large watersheds, though the opposite observation can occur as well (Maestre and Pitt, 2005). In large watersheds, the greatest pollut</w:t>
      </w:r>
      <w:r w:rsidR="003830D3" w:rsidRPr="00213C1A">
        <w:t xml:space="preserve">ant concentrations are often </w:t>
      </w:r>
      <w:r w:rsidR="00772C22" w:rsidRPr="00213C1A">
        <w:t>observed</w:t>
      </w:r>
      <w:r w:rsidR="00D9634E" w:rsidRPr="00213C1A">
        <w:t xml:space="preserve"> at times of peak flow, though</w:t>
      </w:r>
      <w:r w:rsidR="00772C22" w:rsidRPr="00213C1A">
        <w:t xml:space="preserve"> elevated concentrations can occur after peak flow as well (Maestre and </w:t>
      </w:r>
      <w:r w:rsidR="00772C22" w:rsidRPr="00213C1A">
        <w:lastRenderedPageBreak/>
        <w:t>Pitt, 2005). Hunt and White (2001) generalize the first flush to be the runoff generated by the first inch of rainfall.</w:t>
      </w:r>
      <w:r w:rsidR="001C567B">
        <w:t xml:space="preserve"> Because of these elevated pollutant concentrations</w:t>
      </w:r>
      <w:r w:rsidR="00C84551">
        <w:t>, especially in the first flush</w:t>
      </w:r>
      <w:r w:rsidR="001C567B">
        <w:t>, stormwater treatment must be addressed (</w:t>
      </w:r>
      <w:r w:rsidR="001C567B" w:rsidRPr="00213C1A">
        <w:t>Walsh et al., 2012; Liu et al., 2014; LeFevre et al., 2015</w:t>
      </w:r>
      <w:r w:rsidR="001C567B">
        <w:t xml:space="preserve">). Low impact development (LID) technologies are often used as alternative stormwater management, with many geared toward addressing </w:t>
      </w:r>
      <w:r w:rsidR="00C84551">
        <w:t xml:space="preserve">both </w:t>
      </w:r>
      <w:r w:rsidR="001C567B">
        <w:t>water quantity and quality issues</w:t>
      </w:r>
      <w:r w:rsidR="00C84551">
        <w:t xml:space="preserve"> (Hunt and Lord, 2006; Dietz et al., 2007; LeFevre et al., 2015; Payne et al., 2015; Vogel et al., 2015).</w:t>
      </w:r>
    </w:p>
    <w:p w14:paraId="6DEA63C6" w14:textId="77777777" w:rsidR="00772C22" w:rsidRDefault="00772C22" w:rsidP="00772C22"/>
    <w:p w14:paraId="54028828" w14:textId="77777777" w:rsidR="00772C22" w:rsidRPr="00396D1B" w:rsidRDefault="00772C22" w:rsidP="003D1431">
      <w:pPr>
        <w:pStyle w:val="Heading4"/>
      </w:pPr>
      <w:bookmarkStart w:id="10" w:name="_Toc489825248"/>
      <w:r w:rsidRPr="00396D1B">
        <w:t>Low Impact Development</w:t>
      </w:r>
      <w:bookmarkEnd w:id="10"/>
    </w:p>
    <w:p w14:paraId="002E4FA9" w14:textId="1FA15A3B" w:rsidR="005A5D50" w:rsidRPr="00213C1A" w:rsidRDefault="00E859D9" w:rsidP="00772C22">
      <w:r w:rsidRPr="00213C1A">
        <w:t>LID is an alternative approach to stormwater management that revolves around the goal</w:t>
      </w:r>
      <w:r w:rsidR="004A248E" w:rsidRPr="00213C1A">
        <w:t xml:space="preserve"> of</w:t>
      </w:r>
      <w:r w:rsidRPr="00213C1A">
        <w:t xml:space="preserve"> </w:t>
      </w:r>
      <w:r w:rsidR="004A248E" w:rsidRPr="00213C1A">
        <w:t>reproducing</w:t>
      </w:r>
      <w:r w:rsidR="005A5D50" w:rsidRPr="00213C1A">
        <w:t xml:space="preserve"> the pre-development hydrology of a site by alleviating the adverse effects of impervious infrastructure associated with urbanization</w:t>
      </w:r>
      <w:r w:rsidR="004A248E" w:rsidRPr="00213C1A">
        <w:t xml:space="preserve"> in a cost-effective way</w:t>
      </w:r>
      <w:r w:rsidR="005A5D50" w:rsidRPr="00213C1A">
        <w:t xml:space="preserve"> (Dietz, 2007; Vogel et al., 2015).</w:t>
      </w:r>
      <w:r w:rsidR="004A248E" w:rsidRPr="00213C1A">
        <w:t xml:space="preserve"> </w:t>
      </w:r>
      <w:r w:rsidR="006F212C">
        <w:t>The</w:t>
      </w:r>
      <w:r w:rsidR="004A248E" w:rsidRPr="00213C1A">
        <w:t xml:space="preserve"> implement</w:t>
      </w:r>
      <w:r w:rsidR="006F212C">
        <w:t>ation of</w:t>
      </w:r>
      <w:r w:rsidR="00772C22" w:rsidRPr="00213C1A">
        <w:t xml:space="preserve"> green infrastructure</w:t>
      </w:r>
      <w:r w:rsidRPr="00213C1A">
        <w:t xml:space="preserve">, which integrate LID technologies such as </w:t>
      </w:r>
      <w:r w:rsidR="005874B8">
        <w:t>BRC</w:t>
      </w:r>
      <w:r w:rsidR="006F212C">
        <w:t>s</w:t>
      </w:r>
      <w:r w:rsidR="005874B8">
        <w:t xml:space="preserve">, </w:t>
      </w:r>
      <w:r w:rsidRPr="00213C1A">
        <w:t>green roofs, and permeable pavements in the urban environment</w:t>
      </w:r>
      <w:r w:rsidR="006F212C">
        <w:t>, attempts to meet this goal</w:t>
      </w:r>
      <w:r w:rsidRPr="00213C1A">
        <w:t xml:space="preserve"> (Dietz, 2007; Vogel et al.</w:t>
      </w:r>
      <w:r w:rsidR="004A248E" w:rsidRPr="00213C1A">
        <w:t>, 2015). The use of these</w:t>
      </w:r>
      <w:r w:rsidRPr="00213C1A">
        <w:t xml:space="preserve"> LID technologies can maintain local </w:t>
      </w:r>
      <w:r w:rsidR="00772C22" w:rsidRPr="00213C1A">
        <w:t>hydrologic functionality and promote bio</w:t>
      </w:r>
      <w:r w:rsidR="005A5D50" w:rsidRPr="00213C1A">
        <w:t>diversity (Vogel et al., 2015).</w:t>
      </w:r>
      <w:r w:rsidR="004A248E" w:rsidRPr="00213C1A">
        <w:t xml:space="preserve"> </w:t>
      </w:r>
    </w:p>
    <w:p w14:paraId="0BB2B3CE" w14:textId="77777777" w:rsidR="004A248E" w:rsidRPr="00213C1A" w:rsidRDefault="004A248E" w:rsidP="00772C22"/>
    <w:p w14:paraId="61A89C29" w14:textId="2D0C0096" w:rsidR="004D2DEE" w:rsidRPr="00213C1A" w:rsidRDefault="00B84403" w:rsidP="00772C22">
      <w:r>
        <w:t>BRC</w:t>
      </w:r>
      <w:r w:rsidR="003C6D74">
        <w:t>s</w:t>
      </w:r>
      <w:r w:rsidR="00F8457F" w:rsidRPr="00213C1A">
        <w:t xml:space="preserve">, </w:t>
      </w:r>
      <w:r w:rsidR="00791E7D">
        <w:t>which also include rain gardens</w:t>
      </w:r>
      <w:r w:rsidR="00F8457F" w:rsidRPr="00213C1A">
        <w:t>,</w:t>
      </w:r>
      <w:r w:rsidR="004A248E" w:rsidRPr="00213C1A">
        <w:t xml:space="preserve"> are </w:t>
      </w:r>
      <w:r w:rsidR="00791E7D">
        <w:t>often</w:t>
      </w:r>
      <w:r w:rsidR="00772C22" w:rsidRPr="00213C1A">
        <w:t xml:space="preserve"> used in residen</w:t>
      </w:r>
      <w:r w:rsidR="004A248E" w:rsidRPr="00213C1A">
        <w:t>tial a</w:t>
      </w:r>
      <w:r w:rsidR="00F8457F" w:rsidRPr="00213C1A">
        <w:t xml:space="preserve">nd commercial landscaping and </w:t>
      </w:r>
      <w:r w:rsidR="00C67EB1">
        <w:t xml:space="preserve">have been shown to </w:t>
      </w:r>
      <w:r w:rsidR="00F8457F" w:rsidRPr="00213C1A">
        <w:t>function hydrologically</w:t>
      </w:r>
      <w:r w:rsidR="004A248E" w:rsidRPr="00213C1A">
        <w:t xml:space="preserve"> to decrease </w:t>
      </w:r>
      <w:r w:rsidR="00F8457F" w:rsidRPr="00213C1A">
        <w:t>peak flows of one-year storm events by approximately 80</w:t>
      </w:r>
      <w:r w:rsidR="00B33875">
        <w:t xml:space="preserve">% </w:t>
      </w:r>
      <w:r w:rsidR="00772C22" w:rsidRPr="00213C1A">
        <w:t>(Dietz, 2007</w:t>
      </w:r>
      <w:r w:rsidR="00F8457F" w:rsidRPr="00213C1A">
        <w:t>; Payne et al., 2015</w:t>
      </w:r>
      <w:r w:rsidR="009E6DE2" w:rsidRPr="00213C1A">
        <w:t>).</w:t>
      </w:r>
      <w:r w:rsidR="00E67634" w:rsidRPr="00213C1A">
        <w:t xml:space="preserve"> </w:t>
      </w:r>
      <w:r>
        <w:t>BRC</w:t>
      </w:r>
      <w:r w:rsidR="003C6D74">
        <w:t>s</w:t>
      </w:r>
      <w:r w:rsidR="00E67634" w:rsidRPr="00213C1A">
        <w:t xml:space="preserve"> are traditionally vegetated land depressions filled with highly permeable growing media (Payne et al., 2015). </w:t>
      </w:r>
      <w:r>
        <w:t>BRC</w:t>
      </w:r>
      <w:r w:rsidR="003C6D74">
        <w:t>s</w:t>
      </w:r>
      <w:r w:rsidR="009E6DE2" w:rsidRPr="00213C1A">
        <w:t xml:space="preserve"> are </w:t>
      </w:r>
      <w:r w:rsidR="00772C22" w:rsidRPr="00213C1A">
        <w:t xml:space="preserve">advantageous because pollutant removal can be </w:t>
      </w:r>
      <w:r w:rsidR="00772C22" w:rsidRPr="00213C1A">
        <w:lastRenderedPageBreak/>
        <w:t xml:space="preserve">implemented with proper vegetation and media </w:t>
      </w:r>
      <w:r w:rsidR="009E6DE2" w:rsidRPr="00213C1A">
        <w:t>selection (Vogel et al., 2015).</w:t>
      </w:r>
      <w:r w:rsidR="00E67634" w:rsidRPr="00213C1A">
        <w:t xml:space="preserve"> As the focus of this thesis, </w:t>
      </w:r>
      <w:r>
        <w:t>BRC</w:t>
      </w:r>
      <w:r w:rsidR="003C6D74">
        <w:t>s</w:t>
      </w:r>
      <w:r w:rsidR="00E67634" w:rsidRPr="00213C1A">
        <w:t xml:space="preserve"> will be discussed in greater detail later in following sections.</w:t>
      </w:r>
    </w:p>
    <w:p w14:paraId="1C7BAD33" w14:textId="77777777" w:rsidR="004D2DEE" w:rsidRPr="00213C1A" w:rsidRDefault="004D2DEE" w:rsidP="00772C22"/>
    <w:p w14:paraId="4FB03FB0" w14:textId="27A1E8B2" w:rsidR="003660AC" w:rsidRPr="00213C1A" w:rsidRDefault="003660AC" w:rsidP="00772C22">
      <w:r w:rsidRPr="00213C1A">
        <w:t>Green roofs</w:t>
      </w:r>
      <w:r w:rsidR="003446F6" w:rsidRPr="00213C1A">
        <w:t xml:space="preserve"> are traditionally</w:t>
      </w:r>
      <w:r w:rsidR="000E1FB6" w:rsidRPr="00213C1A">
        <w:t xml:space="preserve"> vegetated soil layers that often require additional structural support (Dietz, 2007). </w:t>
      </w:r>
      <w:r w:rsidR="004D2DEE" w:rsidRPr="00213C1A">
        <w:t xml:space="preserve">However, green roof technology is now using thinner and lighter media as well as a larger variety of vegetation (Dietz, 2007). Green roofs </w:t>
      </w:r>
      <w:r w:rsidR="00396D1B" w:rsidRPr="00213C1A">
        <w:t>can</w:t>
      </w:r>
      <w:r w:rsidR="004D2DEE" w:rsidRPr="00213C1A">
        <w:t xml:space="preserve"> retain about 60</w:t>
      </w:r>
      <w:r w:rsidR="00B33875">
        <w:t>%</w:t>
      </w:r>
      <w:r w:rsidR="004D2DEE" w:rsidRPr="00213C1A">
        <w:t xml:space="preserve"> to 70</w:t>
      </w:r>
      <w:r w:rsidR="00B33875">
        <w:t xml:space="preserve">% </w:t>
      </w:r>
      <w:r w:rsidR="004D2DEE" w:rsidRPr="00213C1A">
        <w:t>of water from rain events (Dietz, 2007). More recent developments include containerized green roofs that allow for removability and flexibility, which are not present in inte</w:t>
      </w:r>
      <w:r w:rsidR="00DA18FB">
        <w:t>nsive</w:t>
      </w:r>
      <w:r w:rsidR="004D2DEE" w:rsidRPr="00213C1A">
        <w:t xml:space="preserve"> green roofs (Vogel et al., 2015).</w:t>
      </w:r>
    </w:p>
    <w:p w14:paraId="37882BB0" w14:textId="77777777" w:rsidR="0069073E" w:rsidRPr="00213C1A" w:rsidRDefault="0069073E" w:rsidP="00772C22"/>
    <w:p w14:paraId="7E00D63A" w14:textId="4E10C27B" w:rsidR="003660AC" w:rsidRDefault="003660AC" w:rsidP="0069073E">
      <w:r w:rsidRPr="00213C1A">
        <w:t>Permeable pavements</w:t>
      </w:r>
      <w:r w:rsidR="0069073E" w:rsidRPr="00213C1A">
        <w:t>, designed with voids to allow for infiltration,</w:t>
      </w:r>
      <w:r w:rsidR="00AA2D97" w:rsidRPr="00213C1A">
        <w:t xml:space="preserve"> include pre-cast concrete or plastic </w:t>
      </w:r>
      <w:r w:rsidR="00977EC6" w:rsidRPr="00213C1A">
        <w:t>products</w:t>
      </w:r>
      <w:r w:rsidR="00AA2D97" w:rsidRPr="00213C1A">
        <w:t>, pervious asphalt, and pervious concrete (Dietz, 2007).</w:t>
      </w:r>
      <w:r w:rsidR="0069073E" w:rsidRPr="00213C1A">
        <w:t xml:space="preserve"> </w:t>
      </w:r>
      <w:r w:rsidR="00977EC6" w:rsidRPr="00213C1A">
        <w:t>Pervious asphalt and concrete are made with</w:t>
      </w:r>
      <w:r w:rsidR="004079BE">
        <w:t xml:space="preserve"> little or no</w:t>
      </w:r>
      <w:r w:rsidR="00977EC6" w:rsidRPr="00213C1A">
        <w:t xml:space="preserve"> fine-sand aggregates to provide larger pore spaces for permeability (Dietz, 2007). Permeable pavements can be designed with water treatment characteristics to address TSS, metals, and some N and P removal (Dietz, 2007</w:t>
      </w:r>
      <w:r w:rsidR="0069073E" w:rsidRPr="00213C1A">
        <w:t>; Vogel et al., 2015</w:t>
      </w:r>
      <w:r w:rsidR="00977EC6" w:rsidRPr="00213C1A">
        <w:t>). Although permeable pavements can effectively decrease runoff volumes and provide some water treatment, they are easily clogged by TSS</w:t>
      </w:r>
      <w:r w:rsidR="00E67634" w:rsidRPr="00213C1A">
        <w:t xml:space="preserve"> and require consistent cleaning to uphold function</w:t>
      </w:r>
      <w:r w:rsidR="0069073E" w:rsidRPr="00213C1A">
        <w:t xml:space="preserve"> (</w:t>
      </w:r>
      <w:r w:rsidR="00E67634" w:rsidRPr="00213C1A">
        <w:t xml:space="preserve">Dietz, 2007; </w:t>
      </w:r>
      <w:r w:rsidR="0069073E" w:rsidRPr="00213C1A">
        <w:t>Vogel et al., 2015)</w:t>
      </w:r>
      <w:r w:rsidR="00977EC6" w:rsidRPr="00213C1A">
        <w:t>.</w:t>
      </w:r>
    </w:p>
    <w:p w14:paraId="0127605E" w14:textId="77777777" w:rsidR="00772C22" w:rsidRDefault="00772C22" w:rsidP="00772C22"/>
    <w:p w14:paraId="5EA89BD6" w14:textId="77777777" w:rsidR="00772C22" w:rsidRPr="00CC07D0" w:rsidRDefault="00012AB5" w:rsidP="003D1431">
      <w:pPr>
        <w:pStyle w:val="Heading3"/>
      </w:pPr>
      <w:bookmarkStart w:id="11" w:name="_Toc489825250"/>
      <w:bookmarkStart w:id="12" w:name="_Toc513119025"/>
      <w:r w:rsidRPr="00CC07D0">
        <w:t xml:space="preserve">An Overview of </w:t>
      </w:r>
      <w:r w:rsidR="00772C22" w:rsidRPr="00CC07D0">
        <w:t>Bioretention Cell</w:t>
      </w:r>
      <w:bookmarkEnd w:id="11"/>
      <w:r w:rsidR="00772C22" w:rsidRPr="00CC07D0">
        <w:t xml:space="preserve"> Design</w:t>
      </w:r>
      <w:bookmarkEnd w:id="12"/>
    </w:p>
    <w:p w14:paraId="056F4899" w14:textId="77777777" w:rsidR="009E6DE2" w:rsidRPr="00CC07D0" w:rsidRDefault="009E6DE2" w:rsidP="003D1431">
      <w:pPr>
        <w:pStyle w:val="Heading4"/>
      </w:pPr>
      <w:r w:rsidRPr="00CC07D0">
        <w:t>Bioretention Cell Components</w:t>
      </w:r>
      <w:r w:rsidR="00295048" w:rsidRPr="00CC07D0">
        <w:t xml:space="preserve"> and Sizing</w:t>
      </w:r>
    </w:p>
    <w:p w14:paraId="7EC5A66A" w14:textId="71C23372" w:rsidR="00AB1182" w:rsidRDefault="009E6DE2" w:rsidP="009E6DE2">
      <w:r w:rsidRPr="00CC07D0">
        <w:t xml:space="preserve">Over the past few decades, the use of bioretention systems has gained widespread attention as an alternative to traditional stormwater management (Roy-Poirier et al., 2010; </w:t>
      </w:r>
      <w:r w:rsidRPr="00CC07D0">
        <w:lastRenderedPageBreak/>
        <w:t xml:space="preserve">Vogel et al., 2015). A </w:t>
      </w:r>
      <w:r w:rsidR="00A168B5">
        <w:t>BRC</w:t>
      </w:r>
      <w:r w:rsidRPr="00CC07D0">
        <w:t xml:space="preserve"> </w:t>
      </w:r>
      <w:r w:rsidR="006E3B88">
        <w:t xml:space="preserve">is </w:t>
      </w:r>
      <w:r w:rsidRPr="00CC07D0">
        <w:t xml:space="preserve">a shallow depression in the landscape that was excavated and backfilled with permeable media, such as sandy soils, to allow for the infiltration of stormwater (Hunt and White, 2001, Roy-Poirier et al., 2010; Payne et al., 2015). </w:t>
      </w:r>
      <w:r w:rsidR="00CD68AD">
        <w:t>They allow for the infiltration of stormwater</w:t>
      </w:r>
      <w:r w:rsidRPr="00CC07D0">
        <w:t xml:space="preserve">, effectively decreasing runoff volumes and filtering the water (Payne et al., 2015). The </w:t>
      </w:r>
      <w:r w:rsidR="00A168B5">
        <w:t>BRC</w:t>
      </w:r>
      <w:r w:rsidRPr="00CC07D0">
        <w:t xml:space="preserve"> is strategically placed to intercept runoff at the low-point of the topography, where most of the water converges (Hunt and White, 2001, Roy-Poirier et al., 2010; Payne et al., 2015). The media is vegetated with species selected based on local origin, resistance to local environmental stresses, and aesthetics (Hunt and White, 2001; Roy-Poirier et al., 2010). The permeable media, also the water treatment layer, is often covered with a layer of mulch to keep the material in place (Roy-Poirier et al., 2010). </w:t>
      </w:r>
      <w:r w:rsidR="004079BE">
        <w:t>If the parent soil at a site does not allow for adequate drainage to infiltration water within 24-48 hours, a</w:t>
      </w:r>
      <w:r w:rsidRPr="00CC07D0">
        <w:t xml:space="preserve"> drainage layer below the treatment media is used to allow for discharge via a</w:t>
      </w:r>
      <w:r w:rsidR="004079BE">
        <w:t>n</w:t>
      </w:r>
      <w:r w:rsidRPr="00CC07D0">
        <w:t xml:space="preserve"> </w:t>
      </w:r>
      <w:r w:rsidR="004079BE">
        <w:t>under</w:t>
      </w:r>
      <w:r w:rsidRPr="00CC07D0">
        <w:t xml:space="preserve">drain (Roy-Poirier et al., 2010). </w:t>
      </w:r>
      <w:r w:rsidR="00501DF7" w:rsidRPr="00CC07D0">
        <w:t xml:space="preserve">A schematic of a simplified design of a </w:t>
      </w:r>
      <w:r w:rsidR="00A168B5">
        <w:t>BRC</w:t>
      </w:r>
      <w:r w:rsidR="00501DF7" w:rsidRPr="00CC07D0">
        <w:t xml:space="preserve"> is shown in </w:t>
      </w:r>
      <w:r w:rsidR="00501DF7" w:rsidRPr="00CC07D0">
        <w:fldChar w:fldCharType="begin"/>
      </w:r>
      <w:r w:rsidR="00501DF7" w:rsidRPr="00CC07D0">
        <w:instrText xml:space="preserve"> REF _Ref494225597 \h </w:instrText>
      </w:r>
      <w:r w:rsidR="00EB7AB8" w:rsidRPr="00CC07D0">
        <w:instrText xml:space="preserve"> \* MERGEFORMAT </w:instrText>
      </w:r>
      <w:r w:rsidR="00501DF7" w:rsidRPr="00CC07D0">
        <w:fldChar w:fldCharType="separate"/>
      </w:r>
      <w:r w:rsidR="00C91AC6">
        <w:t xml:space="preserve">Figure </w:t>
      </w:r>
      <w:r w:rsidR="00C91AC6">
        <w:rPr>
          <w:noProof/>
        </w:rPr>
        <w:t>1</w:t>
      </w:r>
      <w:r w:rsidR="00501DF7" w:rsidRPr="00CC07D0">
        <w:fldChar w:fldCharType="end"/>
      </w:r>
      <w:r w:rsidR="00501DF7" w:rsidRPr="00CC07D0">
        <w:t>.</w:t>
      </w:r>
    </w:p>
    <w:p w14:paraId="42024CBF" w14:textId="77777777" w:rsidR="00AB1182" w:rsidRDefault="00AB1182">
      <w:pPr>
        <w:jc w:val="left"/>
      </w:pPr>
      <w:r>
        <w:br w:type="page"/>
      </w:r>
    </w:p>
    <w:p w14:paraId="65BBB2A1" w14:textId="087B64FA" w:rsidR="009E6DE2" w:rsidRDefault="001708A7" w:rsidP="001708A7">
      <w:pPr>
        <w:keepNext/>
        <w:jc w:val="center"/>
      </w:pPr>
      <w:r>
        <w:rPr>
          <w:noProof/>
        </w:rPr>
        <w:lastRenderedPageBreak/>
        <w:drawing>
          <wp:inline distT="0" distB="0" distL="0" distR="0" wp14:anchorId="636CC437" wp14:editId="54422467">
            <wp:extent cx="5212080" cy="2931489"/>
            <wp:effectExtent l="19050" t="19050" r="26670" b="215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2080" cy="2931489"/>
                    </a:xfrm>
                    <a:prstGeom prst="rect">
                      <a:avLst/>
                    </a:prstGeom>
                    <a:noFill/>
                    <a:ln>
                      <a:solidFill>
                        <a:schemeClr val="tx1"/>
                      </a:solidFill>
                    </a:ln>
                  </pic:spPr>
                </pic:pic>
              </a:graphicData>
            </a:graphic>
          </wp:inline>
        </w:drawing>
      </w:r>
    </w:p>
    <w:p w14:paraId="6CC0A7B2" w14:textId="49F1EA97" w:rsidR="009E6DE2" w:rsidRDefault="009E6DE2" w:rsidP="00C83D77">
      <w:pPr>
        <w:pStyle w:val="Caption"/>
      </w:pPr>
      <w:bookmarkStart w:id="13" w:name="_Ref494225597"/>
      <w:bookmarkStart w:id="14" w:name="_Toc513119149"/>
      <w:r>
        <w:t xml:space="preserve">Figure </w:t>
      </w:r>
      <w:fldSimple w:instr=" SEQ Figure \* ARABIC ">
        <w:r w:rsidR="00C91AC6">
          <w:rPr>
            <w:noProof/>
          </w:rPr>
          <w:t>1</w:t>
        </w:r>
      </w:fldSimple>
      <w:bookmarkEnd w:id="13"/>
      <w:r>
        <w:t xml:space="preserve">: </w:t>
      </w:r>
      <w:r w:rsidR="00501DF7">
        <w:t>A simplified cross-section of a typical</w:t>
      </w:r>
      <w:r w:rsidR="003C6D74">
        <w:t xml:space="preserve"> bioretention cell</w:t>
      </w:r>
      <w:r w:rsidR="00501DF7">
        <w:t xml:space="preserve"> showing its layers.</w:t>
      </w:r>
      <w:bookmarkEnd w:id="14"/>
    </w:p>
    <w:p w14:paraId="35EE565E" w14:textId="77777777" w:rsidR="00D561E5" w:rsidRDefault="00D561E5" w:rsidP="009E6DE2"/>
    <w:p w14:paraId="137433FC" w14:textId="77777777" w:rsidR="00417FD6" w:rsidRDefault="00417FD6" w:rsidP="00417FD6">
      <w:r w:rsidRPr="00167399">
        <w:t xml:space="preserve">Hunt and White (2001) </w:t>
      </w:r>
      <w:r w:rsidR="004407C3">
        <w:t xml:space="preserve">and Chavez (2015) </w:t>
      </w:r>
      <w:r w:rsidRPr="00167399">
        <w:t xml:space="preserve">recommend that the area of the </w:t>
      </w:r>
      <w:r w:rsidR="00A168B5">
        <w:t>BRC</w:t>
      </w:r>
      <w:r w:rsidRPr="00167399">
        <w:t xml:space="preserve"> be about </w:t>
      </w:r>
      <w:r w:rsidR="00B33875">
        <w:t xml:space="preserve">5% to 7% </w:t>
      </w:r>
      <w:r w:rsidRPr="00167399">
        <w:t>of the runoff area, depending on the degree of impervious coverage. Hunt and White (2001) refer to the USDA-NRCS Curve Number method, typically used for small urban watersheds, to calculate runoff produced by a given surface area:</w:t>
      </w:r>
    </w:p>
    <w:p w14:paraId="6BFB0A3C" w14:textId="77777777" w:rsidR="004407C3" w:rsidRPr="00167399" w:rsidRDefault="004407C3" w:rsidP="00417FD6"/>
    <w:p w14:paraId="18C488C6" w14:textId="04773C32" w:rsidR="00417FD6" w:rsidRPr="00167399" w:rsidRDefault="00417FD6" w:rsidP="00C83D77">
      <w:pPr>
        <w:pStyle w:val="Caption"/>
      </w:pPr>
      <w:r w:rsidRPr="00167399">
        <w:rPr>
          <w:rFonts w:eastAsiaTheme="minorEastAsia"/>
        </w:rPr>
        <w:tab/>
      </w:r>
      <m:oMath>
        <m:r>
          <m:rPr>
            <m:sty m:val="bi"/>
          </m:rPr>
          <w:rPr>
            <w:rFonts w:ascii="Cambria Math" w:hAnsi="Cambria Math"/>
          </w:rPr>
          <m:t>R=</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bi"/>
                      </m:rPr>
                      <w:rPr>
                        <w:rFonts w:ascii="Cambria Math" w:hAnsi="Cambria Math"/>
                      </w:rPr>
                      <m:t>P-0.2</m:t>
                    </m:r>
                    <m:r>
                      <m:rPr>
                        <m:sty m:val="bi"/>
                      </m:rPr>
                      <w:rPr>
                        <w:rFonts w:ascii="Cambria Math" w:hAnsi="Cambria Math"/>
                      </w:rPr>
                      <m:t>S</m:t>
                    </m:r>
                  </m:e>
                </m:d>
              </m:e>
              <m:sup>
                <m:r>
                  <m:rPr>
                    <m:sty m:val="bi"/>
                  </m:rPr>
                  <w:rPr>
                    <w:rFonts w:ascii="Cambria Math" w:hAnsi="Cambria Math"/>
                  </w:rPr>
                  <m:t>2</m:t>
                </m:r>
              </m:sup>
            </m:sSup>
          </m:num>
          <m:den>
            <m:r>
              <m:rPr>
                <m:sty m:val="bi"/>
              </m:rPr>
              <w:rPr>
                <w:rFonts w:ascii="Cambria Math" w:hAnsi="Cambria Math"/>
              </w:rPr>
              <m:t>P+0.8</m:t>
            </m:r>
            <m:r>
              <m:rPr>
                <m:sty m:val="bi"/>
              </m:rPr>
              <w:rPr>
                <w:rFonts w:ascii="Cambria Math" w:hAnsi="Cambria Math"/>
              </w:rPr>
              <m:t>S</m:t>
            </m:r>
          </m:den>
        </m:f>
      </m:oMath>
      <w:r w:rsidRPr="00167399">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Pr="00167399">
        <w:t xml:space="preserve">( </w:t>
      </w:r>
      <w:fldSimple w:instr=" SEQ ( \* ARABIC ">
        <w:r w:rsidR="00C91AC6">
          <w:rPr>
            <w:noProof/>
          </w:rPr>
          <w:t>1</w:t>
        </w:r>
      </w:fldSimple>
      <w:r w:rsidRPr="00167399">
        <w:t xml:space="preserve"> )</w:t>
      </w:r>
    </w:p>
    <w:p w14:paraId="46BFD9D6" w14:textId="77777777" w:rsidR="00417FD6" w:rsidRPr="00167399" w:rsidRDefault="00417FD6" w:rsidP="00417FD6">
      <w:pPr>
        <w:ind w:left="1440"/>
      </w:pPr>
      <w:r w:rsidRPr="00167399">
        <w:t>R = runoff depth in inches</w:t>
      </w:r>
    </w:p>
    <w:p w14:paraId="4914D2A4" w14:textId="77777777" w:rsidR="00417FD6" w:rsidRPr="00167399" w:rsidRDefault="00417FD6" w:rsidP="00417FD6">
      <w:pPr>
        <w:ind w:left="1440"/>
      </w:pPr>
      <w:r w:rsidRPr="00167399">
        <w:t>P = precipitation (assume 1 inch for treatment of first flush)</w:t>
      </w:r>
    </w:p>
    <w:p w14:paraId="3EE1A6A2" w14:textId="77777777" w:rsidR="00417FD6" w:rsidRPr="00167399" w:rsidRDefault="00417FD6" w:rsidP="00417FD6">
      <w:pPr>
        <w:ind w:left="1440"/>
      </w:pPr>
      <w:r w:rsidRPr="00167399">
        <w:t xml:space="preserve">S = 1,000 </w:t>
      </w:r>
      <w:r w:rsidRPr="00167399">
        <w:rPr>
          <w:rFonts w:cs="Arial"/>
        </w:rPr>
        <w:t>÷</w:t>
      </w:r>
      <w:r w:rsidRPr="00167399">
        <w:t xml:space="preserve"> CN - 10</w:t>
      </w:r>
    </w:p>
    <w:p w14:paraId="71C27282" w14:textId="77777777" w:rsidR="00417FD6" w:rsidRPr="00167399" w:rsidRDefault="00417FD6" w:rsidP="00417FD6">
      <w:pPr>
        <w:ind w:left="1440"/>
      </w:pPr>
      <w:r w:rsidRPr="00167399">
        <w:t>CN = curve number (standard curve number of 98 for sandy soils)</w:t>
      </w:r>
    </w:p>
    <w:p w14:paraId="4BAFE760" w14:textId="77777777" w:rsidR="004407C3" w:rsidRDefault="004407C3" w:rsidP="00417FD6"/>
    <w:p w14:paraId="364C3B59" w14:textId="77777777" w:rsidR="00417FD6" w:rsidRDefault="00417FD6" w:rsidP="00417FD6">
      <w:r w:rsidRPr="00167399">
        <w:lastRenderedPageBreak/>
        <w:t>The curve number is a measure of water infiltration of a soil for a storm event (USDA, 1986). The calculated runoff depth can then be used to calculate the amount of runoff to be captured using a volume equation:</w:t>
      </w:r>
    </w:p>
    <w:p w14:paraId="258D8745" w14:textId="77777777" w:rsidR="004407C3" w:rsidRPr="00167399" w:rsidRDefault="004407C3" w:rsidP="00417FD6"/>
    <w:p w14:paraId="418B35E9" w14:textId="34FC6DFF" w:rsidR="00417FD6" w:rsidRPr="00167399" w:rsidRDefault="00417FD6" w:rsidP="00C83D77">
      <w:pPr>
        <w:pStyle w:val="Caption"/>
      </w:pPr>
      <w:r w:rsidRPr="00167399">
        <w:rPr>
          <w:rFonts w:eastAsiaTheme="minorEastAsia"/>
        </w:rPr>
        <w:tab/>
      </w:r>
      <m:oMath>
        <m:r>
          <m:rPr>
            <m:sty m:val="bi"/>
          </m:rPr>
          <w:rPr>
            <w:rFonts w:ascii="Cambria Math" w:hAnsi="Cambria Math"/>
          </w:rPr>
          <m:t>V=A×</m:t>
        </m:r>
        <m:f>
          <m:fPr>
            <m:ctrlPr>
              <w:rPr>
                <w:rFonts w:ascii="Cambria Math" w:eastAsiaTheme="minorEastAsia" w:hAnsi="Cambria Math"/>
                <w:i/>
              </w:rPr>
            </m:ctrlPr>
          </m:fPr>
          <m:num>
            <m:r>
              <m:rPr>
                <m:sty m:val="bi"/>
              </m:rPr>
              <w:rPr>
                <w:rFonts w:ascii="Cambria Math" w:hAnsi="Cambria Math"/>
              </w:rPr>
              <m:t>R</m:t>
            </m:r>
            <m:ctrlPr>
              <w:rPr>
                <w:rFonts w:ascii="Cambria Math" w:hAnsi="Cambria Math"/>
                <w:i/>
              </w:rPr>
            </m:ctrlPr>
          </m:num>
          <m:den>
            <m:r>
              <m:rPr>
                <m:sty m:val="bi"/>
              </m:rPr>
              <w:rPr>
                <w:rFonts w:ascii="Cambria Math" w:hAnsi="Cambria Math"/>
              </w:rPr>
              <m:t>12</m:t>
            </m:r>
          </m:den>
        </m:f>
      </m:oMath>
      <w:r w:rsidRPr="00167399">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Pr="00167399">
        <w:t xml:space="preserve">( </w:t>
      </w:r>
      <w:fldSimple w:instr=" SEQ ( \* ARABIC ">
        <w:r w:rsidR="00C91AC6">
          <w:rPr>
            <w:noProof/>
          </w:rPr>
          <w:t>2</w:t>
        </w:r>
      </w:fldSimple>
      <w:r w:rsidRPr="00167399">
        <w:t xml:space="preserve"> )</w:t>
      </w:r>
    </w:p>
    <w:p w14:paraId="14A00F4D" w14:textId="222E9ECA" w:rsidR="00417FD6" w:rsidRPr="00167399" w:rsidRDefault="00417FD6" w:rsidP="00417FD6">
      <w:pPr>
        <w:ind w:left="1440"/>
      </w:pPr>
      <w:r w:rsidRPr="00167399">
        <w:t>V = runoff volume</w:t>
      </w:r>
      <w:r w:rsidR="00E92C2F">
        <w:t xml:space="preserve"> (ft</w:t>
      </w:r>
      <w:r w:rsidR="00E92C2F" w:rsidRPr="00E92C2F">
        <w:rPr>
          <w:vertAlign w:val="superscript"/>
        </w:rPr>
        <w:t>3</w:t>
      </w:r>
      <w:r w:rsidR="00E92C2F">
        <w:t>)</w:t>
      </w:r>
    </w:p>
    <w:p w14:paraId="5B77C6C7" w14:textId="5AB920A7" w:rsidR="00417FD6" w:rsidRPr="00167399" w:rsidRDefault="00417FD6" w:rsidP="00417FD6">
      <w:pPr>
        <w:ind w:left="1440"/>
      </w:pPr>
      <w:r w:rsidRPr="00167399">
        <w:t>A = runoff area</w:t>
      </w:r>
      <w:r w:rsidR="00E92C2F">
        <w:t xml:space="preserve"> (ft</w:t>
      </w:r>
      <w:r w:rsidR="00E92C2F" w:rsidRPr="00E92C2F">
        <w:rPr>
          <w:vertAlign w:val="superscript"/>
        </w:rPr>
        <w:t>2</w:t>
      </w:r>
      <w:r w:rsidR="00E92C2F">
        <w:t>)</w:t>
      </w:r>
    </w:p>
    <w:p w14:paraId="1D1196EA" w14:textId="216C270A" w:rsidR="00417FD6" w:rsidRDefault="00417FD6" w:rsidP="00417FD6">
      <w:pPr>
        <w:ind w:left="1440"/>
      </w:pPr>
      <w:r w:rsidRPr="00167399">
        <w:t>R = runoff depth</w:t>
      </w:r>
      <w:r w:rsidR="00E92C2F">
        <w:t xml:space="preserve"> (in)</w:t>
      </w:r>
    </w:p>
    <w:p w14:paraId="46D74196" w14:textId="77777777" w:rsidR="005874B8" w:rsidRDefault="005874B8" w:rsidP="00417FD6"/>
    <w:p w14:paraId="4AFBE245" w14:textId="77777777" w:rsidR="00417FD6" w:rsidRPr="00167399" w:rsidRDefault="00417FD6" w:rsidP="00417FD6">
      <w:r w:rsidRPr="00167399">
        <w:t xml:space="preserve">The resulting volume will determine the amount of water the </w:t>
      </w:r>
      <w:r w:rsidR="00A168B5">
        <w:t>BRC</w:t>
      </w:r>
      <w:r w:rsidRPr="00167399">
        <w:t xml:space="preserve"> is designed to capture (Hunt and White, 2001</w:t>
      </w:r>
      <w:r w:rsidR="004407C3">
        <w:t>; Franti and Rodie, 2007a; McLemore et al., 2017</w:t>
      </w:r>
      <w:r w:rsidRPr="00167399">
        <w:t>). This sizing method for volume capture is consistently used across several different bioretention design manuals (Franti and Rodie, 2007a;</w:t>
      </w:r>
      <w:r w:rsidR="00CC07D0" w:rsidRPr="00167399">
        <w:t xml:space="preserve"> Franti and Rodie, 2007b; </w:t>
      </w:r>
      <w:r w:rsidRPr="00167399">
        <w:t>ISP</w:t>
      </w:r>
      <w:r w:rsidR="00CC07D0" w:rsidRPr="00167399">
        <w:t>,</w:t>
      </w:r>
      <w:r w:rsidRPr="00167399">
        <w:t xml:space="preserve"> 2009; Jaber et al., 2012). Although bioretention designs typically call for a nine-inch water holding depth, the depth can vary between </w:t>
      </w:r>
      <w:r w:rsidR="00CC07D0" w:rsidRPr="00167399">
        <w:t>from six up to 36 inches (Hunt and Lord, 2006</w:t>
      </w:r>
      <w:r w:rsidR="004407C3">
        <w:t>; Franti and Rodie, 2007a; McLemore et al., 2017</w:t>
      </w:r>
      <w:r w:rsidR="00CC07D0" w:rsidRPr="00167399">
        <w:t>)</w:t>
      </w:r>
      <w:r w:rsidRPr="00167399">
        <w:t>. Because bioretention systems are typically designed to treat runoff from the first flush (usually the first inch of precipitation), they will often require flow diversion to address flooding for a given geographical area (Hunt and White, 2001).</w:t>
      </w:r>
    </w:p>
    <w:p w14:paraId="3C24558C" w14:textId="77777777" w:rsidR="00417FD6" w:rsidRPr="00167399" w:rsidRDefault="00417FD6" w:rsidP="009E6DE2"/>
    <w:p w14:paraId="58F2A596" w14:textId="1FD1555A" w:rsidR="009E6DE2" w:rsidRDefault="009E6DE2" w:rsidP="009E6DE2">
      <w:r w:rsidRPr="00167399">
        <w:t xml:space="preserve">Because </w:t>
      </w:r>
      <w:r w:rsidR="00501DF7" w:rsidRPr="00167399">
        <w:t>bioretention system research is</w:t>
      </w:r>
      <w:r w:rsidRPr="00167399">
        <w:t xml:space="preserve"> rapidly evolving, various terminology has been used somewhat interchangeably. “Rain garden” is common terminology used by the public in the United States to refer to </w:t>
      </w:r>
      <w:r w:rsidR="003C6D74">
        <w:t xml:space="preserve">a </w:t>
      </w:r>
      <w:r w:rsidR="00B84403">
        <w:t>BRC</w:t>
      </w:r>
      <w:r w:rsidRPr="00167399">
        <w:t xml:space="preserve"> </w:t>
      </w:r>
      <w:r w:rsidR="00BA0B53">
        <w:t xml:space="preserve">for residences </w:t>
      </w:r>
      <w:r w:rsidRPr="00167399">
        <w:t>(EPA, 2016</w:t>
      </w:r>
      <w:r w:rsidR="0066534B">
        <w:t>a</w:t>
      </w:r>
      <w:r w:rsidRPr="00167399">
        <w:t xml:space="preserve">). Biofilters and biofiltration systems have traditionally been associated with wastewater treatment outside </w:t>
      </w:r>
      <w:r w:rsidRPr="00167399">
        <w:lastRenderedPageBreak/>
        <w:t>of the United States (Payne et al., 2015). Recently they have been extensively applied in stormwater management, becoming almost synonymou</w:t>
      </w:r>
      <w:r w:rsidR="00501DF7" w:rsidRPr="00167399">
        <w:t>s with rain gardens. Bioswales, which are like rain gardens,</w:t>
      </w:r>
      <w:r w:rsidRPr="00167399">
        <w:t xml:space="preserve"> </w:t>
      </w:r>
      <w:r w:rsidR="00501DF7" w:rsidRPr="00167399">
        <w:t xml:space="preserve">are </w:t>
      </w:r>
      <w:r w:rsidRPr="00167399">
        <w:t xml:space="preserve">vegetated channels that </w:t>
      </w:r>
      <w:r w:rsidR="00BA0B53">
        <w:t xml:space="preserve">convey </w:t>
      </w:r>
      <w:r w:rsidRPr="00167399">
        <w:t>infiltrate and treat stormwater (EPA, 2016</w:t>
      </w:r>
      <w:r w:rsidR="0066534B">
        <w:t>a</w:t>
      </w:r>
      <w:r w:rsidRPr="00167399">
        <w:t>). Bioswales are linear in design and are ideal features for streets and parking lots. These systems have coevolved through similar research, one system often developing improvements for the others.</w:t>
      </w:r>
    </w:p>
    <w:p w14:paraId="6FC76180" w14:textId="77777777" w:rsidR="009E6DE2" w:rsidRPr="009E6DE2" w:rsidRDefault="009E6DE2" w:rsidP="009E6DE2"/>
    <w:p w14:paraId="4EF46EEC" w14:textId="77777777" w:rsidR="00772C22" w:rsidRPr="0027660B" w:rsidRDefault="00772C22" w:rsidP="003D1431">
      <w:pPr>
        <w:pStyle w:val="Heading4"/>
      </w:pPr>
      <w:bookmarkStart w:id="15" w:name="_Toc489825251"/>
      <w:r w:rsidRPr="0027660B">
        <w:t xml:space="preserve">Bioretention </w:t>
      </w:r>
      <w:r w:rsidR="009E6DE2" w:rsidRPr="0027660B">
        <w:t xml:space="preserve">Cell </w:t>
      </w:r>
      <w:r w:rsidRPr="0027660B">
        <w:t>Media Selection</w:t>
      </w:r>
      <w:bookmarkEnd w:id="15"/>
    </w:p>
    <w:p w14:paraId="125044A8" w14:textId="4A29A744" w:rsidR="00417FD6" w:rsidRPr="00417FD6" w:rsidRDefault="00B84403" w:rsidP="00F402BC">
      <w:pPr>
        <w:rPr>
          <w:highlight w:val="lightGray"/>
        </w:rPr>
      </w:pPr>
      <w:r>
        <w:t>BRC</w:t>
      </w:r>
      <w:r w:rsidR="003C6D74">
        <w:t>s</w:t>
      </w:r>
      <w:r w:rsidR="00417FD6" w:rsidRPr="0027660B">
        <w:t xml:space="preserve"> are designed </w:t>
      </w:r>
      <w:r w:rsidR="00791E7D">
        <w:t>to hold water</w:t>
      </w:r>
      <w:r w:rsidR="00417FD6" w:rsidRPr="0027660B">
        <w:t xml:space="preserve"> and to facilitate pollutant removal processes.</w:t>
      </w:r>
      <w:r w:rsidR="00032F4C" w:rsidRPr="0027660B">
        <w:t xml:space="preserve"> The media used for the treatment layer of bioretention systems should balance high permeability and adequate </w:t>
      </w:r>
      <w:r w:rsidR="00791E7D">
        <w:t>retention</w:t>
      </w:r>
      <w:r w:rsidR="00032F4C" w:rsidRPr="0027660B">
        <w:t xml:space="preserve"> (Roy-Poirier et al., 2010). Sandy loam or loamy sand </w:t>
      </w:r>
      <w:r w:rsidR="00BA0B53" w:rsidRPr="0027660B">
        <w:t>texture</w:t>
      </w:r>
      <w:r w:rsidR="00BA0B53">
        <w:t>d media</w:t>
      </w:r>
      <w:r w:rsidR="00BA0B53" w:rsidRPr="0027660B">
        <w:t xml:space="preserve"> </w:t>
      </w:r>
      <w:r w:rsidR="00032F4C" w:rsidRPr="0027660B">
        <w:t xml:space="preserve">are suggested as fill materials for the treatment layer to provide adequate permeability (Hunt and White, 2001; Hunt and White, 2006; Payne et al., 2015). The recommended hydraulic conductivity is a minimum of approximately 2.54 centimeters </w:t>
      </w:r>
      <w:r w:rsidR="004079BE">
        <w:t xml:space="preserve">(1.0 inch) </w:t>
      </w:r>
      <w:r w:rsidR="00032F4C" w:rsidRPr="0027660B">
        <w:t>per hour (Hunt and White 2001; Hunt and Lord, 2006; Chavez, 2015). Adequate drainage will also prevent disease vectors from breeding in standing water (Roy-Poirier et al., 2010). Liu et al. (2014) suggested the use of a loamy sand media with low organic content of 3</w:t>
      </w:r>
      <w:r w:rsidR="00B33875">
        <w:t>%</w:t>
      </w:r>
      <w:r w:rsidR="00032F4C" w:rsidRPr="0027660B">
        <w:t xml:space="preserve"> to 5</w:t>
      </w:r>
      <w:r w:rsidR="00B33875">
        <w:t>%</w:t>
      </w:r>
      <w:r w:rsidR="00032F4C" w:rsidRPr="0027660B">
        <w:t xml:space="preserve"> as the optimal balance to provide minimum vegetation requirements and limit nutrient leaching risks. In addition to water quantity functions, </w:t>
      </w:r>
      <w:r>
        <w:t>BRC</w:t>
      </w:r>
      <w:r w:rsidR="003C6D74">
        <w:t>s</w:t>
      </w:r>
      <w:r w:rsidR="00032F4C" w:rsidRPr="0027660B">
        <w:t xml:space="preserve"> can facilitate a variety of pollutant removal processes</w:t>
      </w:r>
      <w:r w:rsidR="00F402BC">
        <w:t xml:space="preserve"> such as settling, filtration, sorption, vegetative uptake, microbial metabolism, and redox reactions</w:t>
      </w:r>
      <w:r w:rsidR="00F402BC" w:rsidRPr="00F402BC">
        <w:t xml:space="preserve"> (Hunt and Lord, 2006; LeFevre et al., 2015; Payne et al., 2015)</w:t>
      </w:r>
      <w:r w:rsidR="00032F4C" w:rsidRPr="0027660B">
        <w:t xml:space="preserve">. </w:t>
      </w:r>
    </w:p>
    <w:p w14:paraId="2C668A3E" w14:textId="0801EA4F" w:rsidR="00012AB5" w:rsidRPr="0027660B" w:rsidRDefault="00032F4C" w:rsidP="00295048">
      <w:r w:rsidRPr="0027660B">
        <w:lastRenderedPageBreak/>
        <w:t xml:space="preserve">Recent research has </w:t>
      </w:r>
      <w:r w:rsidR="00BA0B53" w:rsidRPr="0027660B">
        <w:t>prove</w:t>
      </w:r>
      <w:r w:rsidR="00BA0B53">
        <w:t>n</w:t>
      </w:r>
      <w:r w:rsidR="00BA0B53" w:rsidRPr="0027660B">
        <w:t xml:space="preserve"> </w:t>
      </w:r>
      <w:r w:rsidRPr="0027660B">
        <w:t xml:space="preserve">that small modifications to bioretention systems, such as using reactive amendments or adding a saturated zone, can improve </w:t>
      </w:r>
      <w:r w:rsidR="00BA0B53">
        <w:t xml:space="preserve">and </w:t>
      </w:r>
      <w:r w:rsidRPr="0027660B">
        <w:t xml:space="preserve">enhance </w:t>
      </w:r>
      <w:r w:rsidR="00BA0B53">
        <w:t xml:space="preserve">the </w:t>
      </w:r>
      <w:r w:rsidRPr="0027660B">
        <w:t xml:space="preserve">metals and nutrients treatment processes </w:t>
      </w:r>
      <w:r w:rsidR="00F402BC">
        <w:t>previously described</w:t>
      </w:r>
      <w:r w:rsidRPr="0027660B">
        <w:t xml:space="preserve"> (Payne et al., 2015; Vogel et al., 2015). Many types of reactive materials suggested for </w:t>
      </w:r>
      <w:r w:rsidR="000C072D">
        <w:t>BRC</w:t>
      </w:r>
      <w:r w:rsidR="003C6D74">
        <w:t>s</w:t>
      </w:r>
      <w:r w:rsidRPr="0027660B">
        <w:t xml:space="preserve"> use have had previous success</w:t>
      </w:r>
      <w:r w:rsidR="00C7692E" w:rsidRPr="0027660B">
        <w:t xml:space="preserve"> in applications involving</w:t>
      </w:r>
      <w:r w:rsidR="009B6C7D" w:rsidRPr="0027660B">
        <w:t xml:space="preserve"> highly concentrated pollutants</w:t>
      </w:r>
      <w:r w:rsidR="004407C3">
        <w:t xml:space="preserve"> (Zhang et al, 2006; Zhang et al., 2008a; O’Neill and Davis, 2012; Erickson et al., 201</w:t>
      </w:r>
      <w:r w:rsidR="009D6131">
        <w:t>2</w:t>
      </w:r>
      <w:r w:rsidR="004407C3">
        <w:t>; Erickson et al., 2016)</w:t>
      </w:r>
      <w:r w:rsidRPr="0027660B">
        <w:t xml:space="preserve">. For example, </w:t>
      </w:r>
      <w:r w:rsidR="00533743">
        <w:t>FA</w:t>
      </w:r>
      <w:r w:rsidR="008A34A5" w:rsidRPr="0027660B">
        <w:t>, a coal combustion byproduct,</w:t>
      </w:r>
      <w:r w:rsidR="00C7692E" w:rsidRPr="0027660B">
        <w:t xml:space="preserve"> is often used as an alternative for Portland cement</w:t>
      </w:r>
      <w:r w:rsidR="008A34A5" w:rsidRPr="0027660B">
        <w:t xml:space="preserve"> in concrete </w:t>
      </w:r>
      <w:r w:rsidR="00A77A40" w:rsidRPr="0027660B">
        <w:t>production but</w:t>
      </w:r>
      <w:r w:rsidR="00C7692E" w:rsidRPr="0027660B">
        <w:t xml:space="preserve"> has </w:t>
      </w:r>
      <w:r w:rsidR="00472FD6" w:rsidRPr="0027660B">
        <w:t>been widely used as a P coprecipitate</w:t>
      </w:r>
      <w:r w:rsidR="00F402BC">
        <w:t xml:space="preserve"> (due to lime content in many sources of </w:t>
      </w:r>
      <w:r w:rsidR="00773E7D">
        <w:t>FA)</w:t>
      </w:r>
      <w:r w:rsidR="00472FD6" w:rsidRPr="0027660B">
        <w:t xml:space="preserve"> and adsorbent for trace metals in wastewater (</w:t>
      </w:r>
      <w:r w:rsidR="00773E7D">
        <w:t xml:space="preserve">Nairn and Mercer, 2000; </w:t>
      </w:r>
      <w:r w:rsidR="00472FD6" w:rsidRPr="0027660B">
        <w:t>Ahmaruzzaman, 2010)</w:t>
      </w:r>
      <w:r w:rsidR="00C7692E" w:rsidRPr="0027660B">
        <w:t>.</w:t>
      </w:r>
      <w:r w:rsidR="00472FD6" w:rsidRPr="0027660B">
        <w:t xml:space="preserve"> Pollutant removal properties of </w:t>
      </w:r>
      <w:r w:rsidR="00533743">
        <w:t>FA</w:t>
      </w:r>
      <w:r w:rsidR="00472FD6" w:rsidRPr="0027660B">
        <w:t xml:space="preserve"> have been applied to stormwater applications for P</w:t>
      </w:r>
      <w:r w:rsidR="0083113C">
        <w:t xml:space="preserve">, </w:t>
      </w:r>
      <w:r w:rsidR="00472FD6" w:rsidRPr="0027660B">
        <w:t>trace metals</w:t>
      </w:r>
      <w:r w:rsidR="0083113C">
        <w:t>, and microbial</w:t>
      </w:r>
      <w:r w:rsidR="00472FD6" w:rsidRPr="0027660B">
        <w:t xml:space="preserve"> removal (Zhang et al., 2006; Zhang et al., 2008a; Zhang et al., 2008b; Chavez, 2015</w:t>
      </w:r>
      <w:r w:rsidR="0083113C">
        <w:t>; Kandel et al., 2017; Youngblood et al., 2017</w:t>
      </w:r>
      <w:r w:rsidR="00472FD6" w:rsidRPr="0027660B">
        <w:t>).</w:t>
      </w:r>
      <w:r w:rsidR="007B79B0" w:rsidRPr="0027660B">
        <w:t xml:space="preserve"> </w:t>
      </w:r>
      <w:r w:rsidR="0027660B">
        <w:t xml:space="preserve">This thesis studied FA and </w:t>
      </w:r>
      <w:r w:rsidR="00740CB1">
        <w:t>MDRs</w:t>
      </w:r>
      <w:r w:rsidR="001C6841" w:rsidRPr="0027660B">
        <w:t xml:space="preserve"> as </w:t>
      </w:r>
      <w:r w:rsidR="00B93CB1">
        <w:t xml:space="preserve">BRC </w:t>
      </w:r>
      <w:r w:rsidR="001C6841" w:rsidRPr="0027660B">
        <w:t>amendment</w:t>
      </w:r>
      <w:r w:rsidR="0027660B">
        <w:t>s</w:t>
      </w:r>
      <w:r w:rsidR="00BA0B53">
        <w:t>,</w:t>
      </w:r>
      <w:r w:rsidR="001C6841" w:rsidRPr="0027660B">
        <w:t xml:space="preserve"> and APT and BIO as media in </w:t>
      </w:r>
      <w:r w:rsidR="00B84403">
        <w:t>BRC</w:t>
      </w:r>
      <w:r w:rsidR="003C6D74">
        <w:t>s</w:t>
      </w:r>
      <w:r w:rsidR="000F23A8" w:rsidRPr="0027660B">
        <w:t>.</w:t>
      </w:r>
    </w:p>
    <w:p w14:paraId="74D2429D" w14:textId="77777777" w:rsidR="00295048" w:rsidRPr="00295048" w:rsidRDefault="00295048" w:rsidP="00295048"/>
    <w:p w14:paraId="415275EC" w14:textId="77777777" w:rsidR="00772C22" w:rsidRPr="00916AAD" w:rsidRDefault="00772C22" w:rsidP="003D1431">
      <w:pPr>
        <w:pStyle w:val="Heading4"/>
      </w:pPr>
      <w:bookmarkStart w:id="16" w:name="_Toc489825253"/>
      <w:r w:rsidRPr="00916AAD">
        <w:t>Bioretention Cell Vegetation</w:t>
      </w:r>
      <w:bookmarkEnd w:id="16"/>
    </w:p>
    <w:p w14:paraId="1382C65D" w14:textId="3A285FA6" w:rsidR="00772C22" w:rsidRDefault="00772C22" w:rsidP="00772C22">
      <w:r w:rsidRPr="0027660B">
        <w:t xml:space="preserve">The best types of vegetation used for plant coverage </w:t>
      </w:r>
      <w:r w:rsidR="00BA0B53">
        <w:t xml:space="preserve">in BRCs </w:t>
      </w:r>
      <w:r w:rsidRPr="0027660B">
        <w:t>must withstand cycling of wet and dry periods (Hunt and White, 2001</w:t>
      </w:r>
      <w:r w:rsidR="00C84551">
        <w:t>; McLemore et al., 2017</w:t>
      </w:r>
      <w:r w:rsidRPr="0027660B">
        <w:t>). Avoid</w:t>
      </w:r>
      <w:r w:rsidR="00417FD6" w:rsidRPr="0027660B">
        <w:t xml:space="preserve">ing the use of </w:t>
      </w:r>
      <w:r w:rsidRPr="0027660B">
        <w:t>obligate wetland and obligate upland species is important to sustain vegetative life (Hunt and White, 2001). Native plants may often grow better than others because of their adaptation to local climate.</w:t>
      </w:r>
      <w:r w:rsidR="00417FD6" w:rsidRPr="0027660B">
        <w:t xml:space="preserve"> The usage of native and tolerant species </w:t>
      </w:r>
      <w:r w:rsidR="00916AAD" w:rsidRPr="0027660B">
        <w:t xml:space="preserve">is an important part of </w:t>
      </w:r>
      <w:r w:rsidR="000C072D">
        <w:t>BRC</w:t>
      </w:r>
      <w:r w:rsidR="003C6D74">
        <w:t xml:space="preserve"> </w:t>
      </w:r>
      <w:r w:rsidR="00916AAD" w:rsidRPr="0027660B">
        <w:t xml:space="preserve">design because they can decrease maintenance costs and effort. </w:t>
      </w:r>
      <w:r w:rsidR="00C84551">
        <w:t xml:space="preserve">An </w:t>
      </w:r>
      <w:r w:rsidRPr="0027660B">
        <w:t>important consideration for clay soils</w:t>
      </w:r>
      <w:r w:rsidR="00C84551">
        <w:t xml:space="preserve"> is the</w:t>
      </w:r>
      <w:r w:rsidRPr="0027660B">
        <w:t xml:space="preserve"> relative inaccessibility </w:t>
      </w:r>
      <w:r w:rsidR="00BA0B53">
        <w:t xml:space="preserve">to </w:t>
      </w:r>
      <w:r w:rsidRPr="0027660B">
        <w:t>water compared to sandy soil</w:t>
      </w:r>
      <w:r w:rsidR="00C84551">
        <w:t xml:space="preserve">s </w:t>
      </w:r>
      <w:r w:rsidR="00C84551">
        <w:lastRenderedPageBreak/>
        <w:t>(Hunt and White, 2001; Franti and Rodie, 2007a; McLemore et al., 2017)</w:t>
      </w:r>
      <w:r w:rsidRPr="0027660B">
        <w:t xml:space="preserve">. </w:t>
      </w:r>
      <w:r w:rsidR="00C84551">
        <w:t xml:space="preserve">Clay soils are often recommended to be avoided, not just for hydraulic conductivity issues, but vegetation (Hunt and White, 2001; Franti and Rodie, 2007a; McLemore et al., 2017). </w:t>
      </w:r>
      <w:r w:rsidR="00916AAD" w:rsidRPr="0027660B">
        <w:t>T</w:t>
      </w:r>
      <w:r w:rsidRPr="0027660B">
        <w:t xml:space="preserve">rees and shrubs with aggressive root growth will constantly </w:t>
      </w:r>
      <w:r w:rsidR="00916AAD" w:rsidRPr="0027660B">
        <w:t>attempt to grow</w:t>
      </w:r>
      <w:r w:rsidRPr="0027660B">
        <w:t xml:space="preserve"> deeper to find water, thus creating the potential to clog drainage pipes</w:t>
      </w:r>
      <w:r w:rsidR="00916AAD" w:rsidRPr="0027660B">
        <w:t xml:space="preserve"> (Hunt and White, 2001)</w:t>
      </w:r>
      <w:r w:rsidRPr="0027660B">
        <w:t xml:space="preserve">. </w:t>
      </w:r>
      <w:r w:rsidR="00916AAD" w:rsidRPr="0027660B">
        <w:t xml:space="preserve">Clogged pipes will increase the required maintenance frequency. </w:t>
      </w:r>
      <w:r w:rsidRPr="0027660B">
        <w:t>Therefore, clay</w:t>
      </w:r>
      <w:r w:rsidR="00916AAD" w:rsidRPr="0027660B">
        <w:t xml:space="preserve">ey soils, </w:t>
      </w:r>
      <w:r w:rsidRPr="0027660B">
        <w:t>soils with poor permeability</w:t>
      </w:r>
      <w:r w:rsidR="00916AAD" w:rsidRPr="0027660B">
        <w:t>, and soil compaction</w:t>
      </w:r>
      <w:r w:rsidRPr="0027660B">
        <w:t xml:space="preserve"> should be avoided</w:t>
      </w:r>
      <w:r w:rsidR="00916AAD" w:rsidRPr="0027660B">
        <w:t xml:space="preserve"> with respect to vegetation.</w:t>
      </w:r>
    </w:p>
    <w:p w14:paraId="1B009948" w14:textId="77777777" w:rsidR="00551525" w:rsidRDefault="00551525" w:rsidP="00551525"/>
    <w:p w14:paraId="01051B2E" w14:textId="77777777" w:rsidR="00370C77" w:rsidRDefault="00772C22" w:rsidP="003D1431">
      <w:pPr>
        <w:pStyle w:val="Heading3"/>
      </w:pPr>
      <w:bookmarkStart w:id="17" w:name="_Toc489825260"/>
      <w:bookmarkStart w:id="18" w:name="_Toc513119026"/>
      <w:bookmarkStart w:id="19" w:name="_Toc489825254"/>
      <w:r>
        <w:t>Variable Bioretention Cell Performance Issues</w:t>
      </w:r>
      <w:bookmarkEnd w:id="17"/>
      <w:bookmarkEnd w:id="18"/>
    </w:p>
    <w:p w14:paraId="3BF053C8" w14:textId="77777777" w:rsidR="00772C22" w:rsidRDefault="00772C22" w:rsidP="003D1431">
      <w:pPr>
        <w:pStyle w:val="Heading4"/>
      </w:pPr>
      <w:r>
        <w:t>Lack of Focus on Dissolved Pollutants</w:t>
      </w:r>
    </w:p>
    <w:p w14:paraId="0DCAEF9C" w14:textId="39EA2372" w:rsidR="00772C22" w:rsidRDefault="00772C22" w:rsidP="00772C22">
      <w:r w:rsidRPr="00254627">
        <w:t>Pollutants are present in stormwater in the dissolved fraction or particulate fraction. Metals typically associated with stormwater are largely present in dissolved forms, where portions of Pb and Zn are</w:t>
      </w:r>
      <w:r w:rsidR="00EB7AB8" w:rsidRPr="00254627">
        <w:t xml:space="preserve"> both</w:t>
      </w:r>
      <w:r w:rsidRPr="00254627">
        <w:t xml:space="preserve"> present at approximately 63</w:t>
      </w:r>
      <w:r w:rsidR="00B33875">
        <w:t xml:space="preserve">% </w:t>
      </w:r>
      <w:r w:rsidR="0089434E" w:rsidRPr="00254627">
        <w:t>and Cu at 46</w:t>
      </w:r>
      <w:r w:rsidR="00B33875">
        <w:t xml:space="preserve">% </w:t>
      </w:r>
      <w:r w:rsidR="00BA0B53">
        <w:t xml:space="preserve">dissolved </w:t>
      </w:r>
      <w:r w:rsidR="0089434E" w:rsidRPr="00254627">
        <w:t>(BMP Database</w:t>
      </w:r>
      <w:r w:rsidRPr="00254627">
        <w:t>, 2015). Dissolved forms of P can be present in stormwater at 45</w:t>
      </w:r>
      <w:r w:rsidR="00B33875">
        <w:t>%</w:t>
      </w:r>
      <w:r w:rsidRPr="00254627">
        <w:t xml:space="preserve"> and even up to 90</w:t>
      </w:r>
      <w:r w:rsidR="00B33875">
        <w:t xml:space="preserve">% </w:t>
      </w:r>
      <w:r w:rsidRPr="00254627">
        <w:t xml:space="preserve">(LeFevre et al., 2015). Although the proportions of pollutants in the particulate form are significant, their removal is usually associated with TSS removal via settling and filtration (Liu et al., 2014; LeFevre et al., 2015). Addressing the removal of dissolved pollutants is important because they are more bioavailable, therefore affecting receiving water bodies </w:t>
      </w:r>
      <w:r w:rsidR="00BA0B53">
        <w:t xml:space="preserve">more </w:t>
      </w:r>
      <w:r w:rsidRPr="00254627">
        <w:t>quick</w:t>
      </w:r>
      <w:r w:rsidR="00BA0B53">
        <w:t>ly</w:t>
      </w:r>
      <w:r w:rsidRPr="00254627">
        <w:t xml:space="preserve"> than particle-associated pollutants (LeFevr</w:t>
      </w:r>
      <w:r w:rsidR="0089434E" w:rsidRPr="00254627">
        <w:t>e et al., 2015). LeFevre et al.</w:t>
      </w:r>
      <w:r w:rsidRPr="00254627">
        <w:t xml:space="preserve"> (2015) concluded that little bioretention research has focused on removal of the soluble fraction of pollutants compared to particulate removal. However, </w:t>
      </w:r>
      <w:r w:rsidRPr="00254627">
        <w:lastRenderedPageBreak/>
        <w:t>the use of reactive media enhance</w:t>
      </w:r>
      <w:r w:rsidR="009557DB">
        <w:t>s</w:t>
      </w:r>
      <w:r w:rsidRPr="00254627">
        <w:t xml:space="preserve"> the ability of </w:t>
      </w:r>
      <w:r w:rsidR="00B84403">
        <w:t>BRC</w:t>
      </w:r>
      <w:r w:rsidR="003C6D74">
        <w:t>s</w:t>
      </w:r>
      <w:r w:rsidRPr="00254627">
        <w:t xml:space="preserve"> to remove dissolved pollutants via sorption and precipitation processes (LeFevre et al., 2015).</w:t>
      </w:r>
    </w:p>
    <w:p w14:paraId="3D56EB58" w14:textId="77777777" w:rsidR="00772C22" w:rsidRPr="00772C22" w:rsidRDefault="00772C22" w:rsidP="00772C22"/>
    <w:p w14:paraId="4A8F673C" w14:textId="77777777" w:rsidR="00370C77" w:rsidRDefault="00370C77" w:rsidP="003D1431">
      <w:pPr>
        <w:pStyle w:val="Heading4"/>
      </w:pPr>
      <w:r>
        <w:t>Nutrient Export</w:t>
      </w:r>
      <w:r w:rsidR="00772C22">
        <w:t xml:space="preserve"> from Bioretention Cells</w:t>
      </w:r>
    </w:p>
    <w:p w14:paraId="7278FAB2" w14:textId="176E21DA" w:rsidR="00AB1182" w:rsidRDefault="00EB7AB8" w:rsidP="00370C77">
      <w:r w:rsidRPr="00254627">
        <w:t>An</w:t>
      </w:r>
      <w:r w:rsidR="00370C77" w:rsidRPr="00254627">
        <w:t xml:space="preserve"> important water quality concern in LID technologies is nutrient export (Dietz, 2007). Nutrient removal in </w:t>
      </w:r>
      <w:r w:rsidR="00B84403">
        <w:t>BRC</w:t>
      </w:r>
      <w:r w:rsidR="003C6D74">
        <w:t>s</w:t>
      </w:r>
      <w:r w:rsidR="00370C77" w:rsidRPr="00254627">
        <w:t xml:space="preserve"> i</w:t>
      </w:r>
      <w:r w:rsidR="003C6D74">
        <w:t>s</w:t>
      </w:r>
      <w:r w:rsidR="00370C77" w:rsidRPr="00254627">
        <w:t xml:space="preserve"> highly variable and often mediocre</w:t>
      </w:r>
      <w:r w:rsidR="0089434E" w:rsidRPr="00254627">
        <w:t xml:space="preserve"> (Payne et al., 2014; LeFevre et al., 2015; Holzbauer-Schweitzer, 2016)</w:t>
      </w:r>
      <w:r w:rsidR="00370C77" w:rsidRPr="00254627">
        <w:t>. Variability in</w:t>
      </w:r>
      <w:r w:rsidR="0089434E" w:rsidRPr="00254627">
        <w:t xml:space="preserve"> N and</w:t>
      </w:r>
      <w:r w:rsidR="00370C77" w:rsidRPr="00254627">
        <w:t xml:space="preserve"> P</w:t>
      </w:r>
      <w:r w:rsidR="0089434E" w:rsidRPr="00254627">
        <w:t xml:space="preserve"> removal, in some cases </w:t>
      </w:r>
      <w:r w:rsidR="00BA0B53">
        <w:t xml:space="preserve">including </w:t>
      </w:r>
      <w:r w:rsidR="0089434E" w:rsidRPr="00254627">
        <w:t>export, may be attributed to diverse properties of different soils, especially those with high OM (Payne et al., 2014; LeFevre et al., 2015). Compost or soils rich in OM are</w:t>
      </w:r>
      <w:r w:rsidR="00370C77" w:rsidRPr="00254627">
        <w:t xml:space="preserve"> internal sources of N and P</w:t>
      </w:r>
      <w:r w:rsidR="0089434E" w:rsidRPr="00254627">
        <w:t xml:space="preserve"> </w:t>
      </w:r>
      <w:r w:rsidR="00370C77" w:rsidRPr="00254627">
        <w:t xml:space="preserve">(Payne et al., 2014; LeFevre et al., 2015).  Liu et al. (2014) suggested soil compositions with more than </w:t>
      </w:r>
      <w:r w:rsidR="00B33875">
        <w:t xml:space="preserve">5% </w:t>
      </w:r>
      <w:r w:rsidR="003F1C2F" w:rsidRPr="00254627">
        <w:t>OM</w:t>
      </w:r>
      <w:r w:rsidR="00370C77" w:rsidRPr="00254627">
        <w:t xml:space="preserve"> can cause nutrient leaching problems. Although highly organic soils can effectively retain metals, nutrient leaching remains a problem (LeFevre et al., 2015). Recommendations for the use of soil mixes </w:t>
      </w:r>
      <w:r w:rsidR="007C251B">
        <w:t>contain</w:t>
      </w:r>
      <w:r w:rsidR="007C251B" w:rsidRPr="00254627">
        <w:t xml:space="preserve">ing </w:t>
      </w:r>
      <w:r w:rsidR="00370C77" w:rsidRPr="00254627">
        <w:t>30</w:t>
      </w:r>
      <w:r w:rsidR="00B33875">
        <w:t>%</w:t>
      </w:r>
      <w:r w:rsidR="00370C77" w:rsidRPr="00254627">
        <w:t xml:space="preserve"> to 50</w:t>
      </w:r>
      <w:r w:rsidR="00B33875">
        <w:t xml:space="preserve">% </w:t>
      </w:r>
      <w:r w:rsidR="00370C77" w:rsidRPr="00254627">
        <w:t xml:space="preserve">compost in several bioretention design manuals may explain why increases in N and P in </w:t>
      </w:r>
      <w:r w:rsidR="000C072D">
        <w:t>BRC</w:t>
      </w:r>
      <w:r w:rsidR="00370C77" w:rsidRPr="00254627">
        <w:t xml:space="preserve"> discharges are common (</w:t>
      </w:r>
      <w:r w:rsidR="00CC07D0" w:rsidRPr="00254627">
        <w:t xml:space="preserve">Franti and Rodie, 2007a; </w:t>
      </w:r>
      <w:r w:rsidR="00370C77" w:rsidRPr="00254627">
        <w:t>Franti and Rodie, 2007b; ISP, 2009; Jaber et al., 2012). Ironically, the Iowa Stormwater Partnership (ISP) lists common mistakes of bioretention implementation, which include the use of fertilizer (ISP, 2009). However, they recommend soil mixtures of 50</w:t>
      </w:r>
      <w:r w:rsidR="00B33875">
        <w:t xml:space="preserve">% </w:t>
      </w:r>
      <w:r w:rsidR="00370C77" w:rsidRPr="00254627">
        <w:t xml:space="preserve">compost and more than </w:t>
      </w:r>
      <w:r w:rsidR="00B33875">
        <w:t xml:space="preserve">5% </w:t>
      </w:r>
      <w:r w:rsidR="003F1C2F" w:rsidRPr="00254627">
        <w:t>OM</w:t>
      </w:r>
      <w:r w:rsidR="00370C77" w:rsidRPr="00254627">
        <w:t>.</w:t>
      </w:r>
    </w:p>
    <w:p w14:paraId="771567E2" w14:textId="77777777" w:rsidR="00AB1182" w:rsidRDefault="00AB1182">
      <w:pPr>
        <w:jc w:val="left"/>
      </w:pPr>
      <w:r>
        <w:br w:type="page"/>
      </w:r>
    </w:p>
    <w:p w14:paraId="26366B63" w14:textId="4D3C1E7E" w:rsidR="003E0E64" w:rsidRPr="009557DB" w:rsidRDefault="000B6CFC" w:rsidP="003D1431">
      <w:pPr>
        <w:pStyle w:val="Heading3"/>
      </w:pPr>
      <w:bookmarkStart w:id="20" w:name="_Toc513119027"/>
      <w:r>
        <w:lastRenderedPageBreak/>
        <w:t>R</w:t>
      </w:r>
      <w:r w:rsidR="003E0E64" w:rsidRPr="009557DB">
        <w:t xml:space="preserve">eactive </w:t>
      </w:r>
      <w:bookmarkEnd w:id="19"/>
      <w:r>
        <w:t>Media</w:t>
      </w:r>
      <w:bookmarkEnd w:id="20"/>
    </w:p>
    <w:p w14:paraId="57CDEA46" w14:textId="77777777" w:rsidR="00D41312" w:rsidRPr="00564855" w:rsidRDefault="00D41312" w:rsidP="003D1431">
      <w:pPr>
        <w:pStyle w:val="Heading4"/>
      </w:pPr>
      <w:bookmarkStart w:id="21" w:name="_Toc489825255"/>
      <w:bookmarkStart w:id="22" w:name="_Toc489825256"/>
      <w:r w:rsidRPr="00564855">
        <w:t>“Class C” Fly Ash</w:t>
      </w:r>
      <w:bookmarkEnd w:id="21"/>
      <w:r w:rsidRPr="00564855">
        <w:t xml:space="preserve"> Amendment</w:t>
      </w:r>
    </w:p>
    <w:p w14:paraId="11A15693" w14:textId="76C00F1C" w:rsidR="00D41312" w:rsidRPr="0027660B" w:rsidRDefault="00533743" w:rsidP="00D41312">
      <w:r>
        <w:t>FA</w:t>
      </w:r>
      <w:r w:rsidR="00D41312" w:rsidRPr="0027660B">
        <w:t xml:space="preserve"> is a captured coal combustion byproduct produced when inorganic impurities in coal are suspended in the combustion chamber and treated, along with flue gas, for sulfur dioxide (SO</w:t>
      </w:r>
      <w:r w:rsidR="00D41312" w:rsidRPr="0027660B">
        <w:rPr>
          <w:vertAlign w:val="subscript"/>
        </w:rPr>
        <w:t>2</w:t>
      </w:r>
      <w:r w:rsidR="00D41312" w:rsidRPr="0027660B">
        <w:t>) emissions, using flue gas desulfurization (FGD)</w:t>
      </w:r>
      <w:r w:rsidR="00D41312" w:rsidRPr="0027660B">
        <w:rPr>
          <w:rStyle w:val="CommentReference"/>
        </w:rPr>
        <w:t xml:space="preserve"> </w:t>
      </w:r>
      <w:r w:rsidR="00D41312" w:rsidRPr="0027660B">
        <w:t xml:space="preserve">(Kalyoncu, 2001). “Class C” </w:t>
      </w:r>
      <w:r>
        <w:t>FA</w:t>
      </w:r>
      <w:r w:rsidR="00D41312" w:rsidRPr="0027660B">
        <w:t xml:space="preserve"> is designated as such by meeting a total </w:t>
      </w:r>
      <w:r w:rsidR="00791E7D">
        <w:t>silica</w:t>
      </w:r>
      <w:r w:rsidR="00D41312" w:rsidRPr="0027660B">
        <w:t xml:space="preserve"> (SiO</w:t>
      </w:r>
      <w:r w:rsidR="00D41312" w:rsidRPr="0027660B">
        <w:rPr>
          <w:vertAlign w:val="subscript"/>
        </w:rPr>
        <w:t>2</w:t>
      </w:r>
      <w:r w:rsidR="00D41312" w:rsidRPr="0027660B">
        <w:t>), aluminum oxide (Al</w:t>
      </w:r>
      <w:r w:rsidR="00D41312" w:rsidRPr="0027660B">
        <w:rPr>
          <w:vertAlign w:val="subscript"/>
        </w:rPr>
        <w:t>2</w:t>
      </w:r>
      <w:r w:rsidR="00D41312" w:rsidRPr="0027660B">
        <w:t>O</w:t>
      </w:r>
      <w:r w:rsidR="00D41312" w:rsidRPr="0027660B">
        <w:rPr>
          <w:vertAlign w:val="subscript"/>
        </w:rPr>
        <w:t>3</w:t>
      </w:r>
      <w:r w:rsidR="00D41312" w:rsidRPr="0027660B">
        <w:t>), and iron oxide (Fe</w:t>
      </w:r>
      <w:r w:rsidR="00D41312" w:rsidRPr="0027660B">
        <w:rPr>
          <w:vertAlign w:val="subscript"/>
        </w:rPr>
        <w:t>2</w:t>
      </w:r>
      <w:r w:rsidR="00D41312" w:rsidRPr="0027660B">
        <w:t>O</w:t>
      </w:r>
      <w:r w:rsidR="00D41312" w:rsidRPr="0027660B">
        <w:rPr>
          <w:vertAlign w:val="subscript"/>
        </w:rPr>
        <w:t>3</w:t>
      </w:r>
      <w:r w:rsidR="00D41312" w:rsidRPr="0027660B">
        <w:t>) composition between 50</w:t>
      </w:r>
      <w:r w:rsidR="00B33875">
        <w:t>% and 70%</w:t>
      </w:r>
      <w:r w:rsidR="00D41312" w:rsidRPr="0027660B">
        <w:t>; it is typically comprised of approximately 20</w:t>
      </w:r>
      <w:r w:rsidR="00B33875">
        <w:t xml:space="preserve">% </w:t>
      </w:r>
      <w:r w:rsidR="00D41312" w:rsidRPr="0027660B">
        <w:t xml:space="preserve">CaO (ASTM C618). </w:t>
      </w:r>
      <w:r>
        <w:t>FA</w:t>
      </w:r>
      <w:r w:rsidR="00D41312" w:rsidRPr="0027660B">
        <w:t xml:space="preserve"> has proved to be an effective </w:t>
      </w:r>
      <w:r w:rsidR="00B93CB1">
        <w:t xml:space="preserve">BRC media </w:t>
      </w:r>
      <w:r w:rsidR="00D41312" w:rsidRPr="0027660B">
        <w:t xml:space="preserve">amendment for Cu, Pb, Zn, and P removal using sand amended with Class C </w:t>
      </w:r>
      <w:r>
        <w:t>FA</w:t>
      </w:r>
      <w:r w:rsidR="00D41312" w:rsidRPr="0027660B">
        <w:t xml:space="preserve"> (Zhang et al., 2006; Zhang et al., 2008a; Zhang et al., 2008b). Zhang et al. (2006) observed 94.2</w:t>
      </w:r>
      <w:r w:rsidR="00B33875">
        <w:t xml:space="preserve">% </w:t>
      </w:r>
      <w:r w:rsidR="00D41312" w:rsidRPr="0027660B">
        <w:t xml:space="preserve">decrease in P concentrations using sand amended with </w:t>
      </w:r>
      <w:r>
        <w:t>FA</w:t>
      </w:r>
      <w:r w:rsidR="00D41312" w:rsidRPr="0027660B">
        <w:t xml:space="preserve">, which comprised </w:t>
      </w:r>
      <w:r w:rsidR="00B33875">
        <w:t xml:space="preserve">5% </w:t>
      </w:r>
      <w:r w:rsidR="00D41312" w:rsidRPr="0027660B">
        <w:t>of the total mass of the mixture. The primary removal mechanism for phosphate was coprecipitation with calcium (Ca), as hydroxyapatite (Ca</w:t>
      </w:r>
      <w:r w:rsidR="00D41312" w:rsidRPr="0027660B">
        <w:rPr>
          <w:vertAlign w:val="subscript"/>
        </w:rPr>
        <w:t>10</w:t>
      </w:r>
      <w:r w:rsidR="00D41312" w:rsidRPr="0027660B">
        <w:t>(PO</w:t>
      </w:r>
      <w:r w:rsidR="00D41312" w:rsidRPr="0027660B">
        <w:rPr>
          <w:vertAlign w:val="subscript"/>
        </w:rPr>
        <w:t>4</w:t>
      </w:r>
      <w:r w:rsidR="00D41312" w:rsidRPr="0027660B">
        <w:t>)</w:t>
      </w:r>
      <w:r w:rsidR="00D41312" w:rsidRPr="0027660B">
        <w:rPr>
          <w:vertAlign w:val="subscript"/>
        </w:rPr>
        <w:t>6</w:t>
      </w:r>
      <w:r w:rsidR="00D41312" w:rsidRPr="0027660B">
        <w:t>(OH)</w:t>
      </w:r>
      <w:r w:rsidR="00D41312" w:rsidRPr="0027660B">
        <w:rPr>
          <w:vertAlign w:val="subscript"/>
        </w:rPr>
        <w:t>2</w:t>
      </w:r>
      <w:r w:rsidR="00D41312" w:rsidRPr="0027660B">
        <w:t xml:space="preserve">), due to the abundance of lime in Class C </w:t>
      </w:r>
      <w:r>
        <w:t>FA</w:t>
      </w:r>
      <w:r w:rsidR="00D41312" w:rsidRPr="0027660B">
        <w:t xml:space="preserve"> (Zhang et al., 2006). Metals removal was attributed to sorption onto Al</w:t>
      </w:r>
      <w:r w:rsidR="00D41312" w:rsidRPr="0027660B">
        <w:rPr>
          <w:vertAlign w:val="subscript"/>
        </w:rPr>
        <w:t>2</w:t>
      </w:r>
      <w:r w:rsidR="00D41312" w:rsidRPr="0027660B">
        <w:t>O</w:t>
      </w:r>
      <w:r w:rsidR="00D41312" w:rsidRPr="0027660B">
        <w:rPr>
          <w:vertAlign w:val="subscript"/>
        </w:rPr>
        <w:t>3</w:t>
      </w:r>
      <w:r w:rsidR="00D41312" w:rsidRPr="0027660B">
        <w:t xml:space="preserve"> and Fe</w:t>
      </w:r>
      <w:r w:rsidR="00D41312" w:rsidRPr="0027660B">
        <w:rPr>
          <w:vertAlign w:val="subscript"/>
        </w:rPr>
        <w:t>2</w:t>
      </w:r>
      <w:r w:rsidR="00D41312" w:rsidRPr="0027660B">
        <w:t>O</w:t>
      </w:r>
      <w:r w:rsidR="00D41312" w:rsidRPr="0027660B">
        <w:rPr>
          <w:vertAlign w:val="subscript"/>
        </w:rPr>
        <w:t>3</w:t>
      </w:r>
      <w:r w:rsidR="00D41312" w:rsidRPr="0027660B">
        <w:t xml:space="preserve"> </w:t>
      </w:r>
      <w:r w:rsidR="0011626F">
        <w:t xml:space="preserve">at circumneutral pH </w:t>
      </w:r>
      <w:r w:rsidR="00D41312" w:rsidRPr="0027660B">
        <w:t>and precipitation as metal oxides (Zhang et al., 2008a).</w:t>
      </w:r>
    </w:p>
    <w:p w14:paraId="75830264" w14:textId="77777777" w:rsidR="00D41312" w:rsidRPr="0027660B" w:rsidRDefault="00D41312" w:rsidP="00D41312"/>
    <w:p w14:paraId="2B5C3AE4" w14:textId="0C4C1519" w:rsidR="00AB1182" w:rsidRDefault="00D41312" w:rsidP="00AB1182">
      <w:r w:rsidRPr="0027660B">
        <w:t xml:space="preserve">The main trade-off to using </w:t>
      </w:r>
      <w:r w:rsidR="00533743">
        <w:t>FA</w:t>
      </w:r>
      <w:r w:rsidRPr="0027660B">
        <w:t xml:space="preserve"> as a</w:t>
      </w:r>
      <w:r w:rsidR="005874B8">
        <w:t xml:space="preserve">n </w:t>
      </w:r>
      <w:r w:rsidRPr="0027660B">
        <w:t xml:space="preserve">amendment is the exponential drop in hydraulic conductivity as the percentage of </w:t>
      </w:r>
      <w:r w:rsidR="00533743">
        <w:t>FA</w:t>
      </w:r>
      <w:r w:rsidRPr="0027660B">
        <w:t xml:space="preserve"> composition </w:t>
      </w:r>
      <w:r w:rsidR="003C1CE7" w:rsidRPr="0027660B">
        <w:t>increase</w:t>
      </w:r>
      <w:r w:rsidR="003C1CE7">
        <w:t>s</w:t>
      </w:r>
      <w:r w:rsidR="003C1CE7" w:rsidRPr="0027660B">
        <w:t xml:space="preserve"> </w:t>
      </w:r>
      <w:r w:rsidRPr="0027660B">
        <w:t xml:space="preserve">(Zhang et al., 2006). Zhang et al. (2006) determined that a blend of sand should limit </w:t>
      </w:r>
      <w:r w:rsidR="00533743">
        <w:t>FA</w:t>
      </w:r>
      <w:r w:rsidRPr="0027660B">
        <w:t xml:space="preserve"> amendments at 5.8</w:t>
      </w:r>
      <w:r w:rsidR="00B33875">
        <w:t xml:space="preserve">% </w:t>
      </w:r>
      <w:r w:rsidRPr="0027660B">
        <w:t xml:space="preserve">by mass for adequate runoff infiltration. Although </w:t>
      </w:r>
      <w:r w:rsidR="00533743">
        <w:t>FA</w:t>
      </w:r>
      <w:r w:rsidRPr="0027660B">
        <w:t xml:space="preserve"> is pozzolanic and hardens in water, the </w:t>
      </w:r>
      <w:r w:rsidR="00B33875">
        <w:t>5%</w:t>
      </w:r>
      <w:r w:rsidRPr="0027660B">
        <w:t xml:space="preserve"> </w:t>
      </w:r>
      <w:r w:rsidR="00533743">
        <w:t>FA</w:t>
      </w:r>
      <w:r w:rsidRPr="0027660B">
        <w:t xml:space="preserve"> amendment still exhibited hydraulic conductivity of 0.91 centimeters per hour after 28 days of saturation (Hewlett, 2003; Zhang et al., 2006).</w:t>
      </w:r>
      <w:r w:rsidR="00AB1182">
        <w:br w:type="page"/>
      </w:r>
    </w:p>
    <w:p w14:paraId="447D899E" w14:textId="77777777" w:rsidR="003E0E64" w:rsidRPr="0027660B" w:rsidRDefault="003E0E64" w:rsidP="003D1431">
      <w:pPr>
        <w:pStyle w:val="Heading4"/>
      </w:pPr>
      <w:r w:rsidRPr="0027660B">
        <w:lastRenderedPageBreak/>
        <w:t>Iron Oxyhydroxide Mine Drainage Residuals</w:t>
      </w:r>
      <w:bookmarkEnd w:id="22"/>
      <w:r w:rsidR="000217A2" w:rsidRPr="0027660B">
        <w:t xml:space="preserve"> Amendment</w:t>
      </w:r>
    </w:p>
    <w:p w14:paraId="1F154725" w14:textId="52DE5FF3" w:rsidR="00AB2749" w:rsidRPr="0027660B" w:rsidRDefault="006165AC" w:rsidP="003E0E64">
      <w:r>
        <w:t>MDR</w:t>
      </w:r>
      <w:r w:rsidR="00740CB1">
        <w:t>s</w:t>
      </w:r>
      <w:r>
        <w:t xml:space="preserve"> </w:t>
      </w:r>
      <w:r w:rsidR="003E0E64" w:rsidRPr="0027660B">
        <w:t>are comprised of several iron oxide forms, which come from</w:t>
      </w:r>
      <w:r>
        <w:t xml:space="preserve"> a three-step process, which includes oxidation then hydrolysis, and finally precipitation (Watzlaf et al., 2004). </w:t>
      </w:r>
      <w:r w:rsidR="00C32111" w:rsidRPr="0027660B">
        <w:t>When m</w:t>
      </w:r>
      <w:r w:rsidR="003E0E64" w:rsidRPr="0027660B">
        <w:t>ine drainage</w:t>
      </w:r>
      <w:r w:rsidR="005E5D6E" w:rsidRPr="0027660B">
        <w:t xml:space="preserve"> </w:t>
      </w:r>
      <w:r w:rsidR="00C32111" w:rsidRPr="0027660B">
        <w:t xml:space="preserve">is exposed to oxidizing conditions, naturally occurring </w:t>
      </w:r>
      <w:r w:rsidR="003E0E64" w:rsidRPr="0027660B">
        <w:t>pyrite (FeS</w:t>
      </w:r>
      <w:r w:rsidR="003E0E64" w:rsidRPr="0027660B">
        <w:rPr>
          <w:vertAlign w:val="subscript"/>
        </w:rPr>
        <w:t>2</w:t>
      </w:r>
      <w:r w:rsidR="003E0E64" w:rsidRPr="0027660B">
        <w:t>)</w:t>
      </w:r>
      <w:r w:rsidR="00C32111" w:rsidRPr="0027660B">
        <w:t xml:space="preserve"> dissolves and releases aqueous Fe</w:t>
      </w:r>
      <w:r w:rsidR="00C32111" w:rsidRPr="0027660B">
        <w:rPr>
          <w:vertAlign w:val="superscript"/>
        </w:rPr>
        <w:t>2+</w:t>
      </w:r>
      <w:r w:rsidR="00C32111" w:rsidRPr="0027660B">
        <w:t xml:space="preserve"> (</w:t>
      </w:r>
      <w:r w:rsidR="00AB2749" w:rsidRPr="0027660B">
        <w:t>Watzlaf et al., 2004).</w:t>
      </w:r>
      <w:r w:rsidR="003E0E64" w:rsidRPr="0027660B">
        <w:t xml:space="preserve"> Fe</w:t>
      </w:r>
      <w:r w:rsidR="003E0E64" w:rsidRPr="0027660B">
        <w:rPr>
          <w:vertAlign w:val="superscript"/>
        </w:rPr>
        <w:t>2+</w:t>
      </w:r>
      <w:r w:rsidR="003E0E64" w:rsidRPr="0027660B">
        <w:t xml:space="preserve"> </w:t>
      </w:r>
      <w:r w:rsidR="00C32111" w:rsidRPr="0027660B">
        <w:t>oxidizes to ferric iron (Fe</w:t>
      </w:r>
      <w:r w:rsidR="00C32111" w:rsidRPr="0027660B">
        <w:rPr>
          <w:vertAlign w:val="superscript"/>
        </w:rPr>
        <w:t>3+</w:t>
      </w:r>
      <w:r w:rsidR="00C32111" w:rsidRPr="0027660B">
        <w:t>) in the presence of atmospheric oxygen (O</w:t>
      </w:r>
      <w:r w:rsidR="00C32111" w:rsidRPr="0027660B">
        <w:rPr>
          <w:vertAlign w:val="subscript"/>
        </w:rPr>
        <w:t>2</w:t>
      </w:r>
      <w:r w:rsidR="00C32111" w:rsidRPr="0027660B">
        <w:t>), then</w:t>
      </w:r>
      <w:r w:rsidR="003E0E64" w:rsidRPr="0027660B">
        <w:t xml:space="preserve"> hydrolyzes and precipitates as iron oxyhydroxide</w:t>
      </w:r>
      <w:r w:rsidR="00C32111" w:rsidRPr="0027660B">
        <w:t xml:space="preserve"> (FeO(OH))</w:t>
      </w:r>
      <w:r w:rsidR="003E0E64" w:rsidRPr="0027660B">
        <w:t xml:space="preserve"> (Watzlaf et al., 2004).</w:t>
      </w:r>
      <w:r w:rsidR="00AB2749" w:rsidRPr="0027660B">
        <w:t xml:space="preserve"> Generally, MDR</w:t>
      </w:r>
      <w:r w:rsidR="00740CB1">
        <w:t>s</w:t>
      </w:r>
      <w:r>
        <w:t xml:space="preserve"> </w:t>
      </w:r>
      <w:r w:rsidR="003C1CE7">
        <w:t>are</w:t>
      </w:r>
      <w:r w:rsidR="00AB2749" w:rsidRPr="0027660B">
        <w:t xml:space="preserve"> comprised of different forms of oxidized iron</w:t>
      </w:r>
      <w:r w:rsidR="003E0E64" w:rsidRPr="0027660B">
        <w:t xml:space="preserve"> such as, but not limited to,</w:t>
      </w:r>
      <w:r w:rsidR="007D2E86" w:rsidRPr="0027660B">
        <w:t xml:space="preserve"> </w:t>
      </w:r>
      <w:r w:rsidR="003E0E64" w:rsidRPr="0027660B">
        <w:t>goethite</w:t>
      </w:r>
      <w:r w:rsidR="007D2E86" w:rsidRPr="0027660B">
        <w:t xml:space="preserve"> being the most common, ferrihydrite, </w:t>
      </w:r>
      <w:r w:rsidR="003E0E64" w:rsidRPr="0027660B">
        <w:t>and hematite</w:t>
      </w:r>
      <w:r w:rsidR="00AB2749" w:rsidRPr="0027660B">
        <w:t xml:space="preserve"> (Wendling et al., 2013).</w:t>
      </w:r>
      <w:r w:rsidR="003E0E64" w:rsidRPr="0027660B">
        <w:t xml:space="preserve"> </w:t>
      </w:r>
    </w:p>
    <w:p w14:paraId="0E571AA1" w14:textId="77777777" w:rsidR="001E3934" w:rsidRPr="0027660B" w:rsidRDefault="001E3934" w:rsidP="003E0E64"/>
    <w:p w14:paraId="3EA55134" w14:textId="77777777" w:rsidR="00AD5AF5" w:rsidRPr="0027660B" w:rsidRDefault="007D2E86" w:rsidP="003E0E64">
      <w:r w:rsidRPr="0027660B">
        <w:t>Iron oxides have had a great deal of attention</w:t>
      </w:r>
      <w:r w:rsidR="00E7343F" w:rsidRPr="0027660B">
        <w:t xml:space="preserve"> in agricultural context</w:t>
      </w:r>
      <w:r w:rsidRPr="0027660B">
        <w:t xml:space="preserve"> because of their </w:t>
      </w:r>
      <w:r w:rsidR="00E7343F" w:rsidRPr="0027660B">
        <w:t>important role in phosphorus immobilization in soil</w:t>
      </w:r>
      <w:r w:rsidR="00C81804" w:rsidRPr="0027660B">
        <w:t xml:space="preserve"> (Fink et al., 2016)</w:t>
      </w:r>
      <w:r w:rsidR="00E7343F" w:rsidRPr="0027660B">
        <w:t>.</w:t>
      </w:r>
      <w:r w:rsidR="001C6A82" w:rsidRPr="0027660B">
        <w:t xml:space="preserve"> </w:t>
      </w:r>
      <w:r w:rsidR="00C81804" w:rsidRPr="0027660B">
        <w:t xml:space="preserve">Phosphorus occurs naturally in soil primarily as apatite-group minerals and anthropogenically as </w:t>
      </w:r>
      <w:r w:rsidR="00B6014C" w:rsidRPr="0027660B">
        <w:t>PO</w:t>
      </w:r>
      <w:r w:rsidR="00B6014C" w:rsidRPr="0027660B">
        <w:rPr>
          <w:vertAlign w:val="subscript"/>
        </w:rPr>
        <w:t>4</w:t>
      </w:r>
      <w:r w:rsidR="00B6014C" w:rsidRPr="0027660B">
        <w:rPr>
          <w:vertAlign w:val="superscript"/>
        </w:rPr>
        <w:t>3-</w:t>
      </w:r>
      <w:r w:rsidR="00C81804" w:rsidRPr="0027660B">
        <w:t xml:space="preserve"> fertilizers (Fink et al., 2016). </w:t>
      </w:r>
      <w:r w:rsidR="00E7343F" w:rsidRPr="0027660B">
        <w:t xml:space="preserve">Iron oxides </w:t>
      </w:r>
      <w:r w:rsidR="0090319D" w:rsidRPr="0027660B">
        <w:t xml:space="preserve">can occur naturally and abundantly in soil and </w:t>
      </w:r>
      <w:r w:rsidR="00E7343F" w:rsidRPr="0027660B">
        <w:t xml:space="preserve">have a high affinity </w:t>
      </w:r>
      <w:r w:rsidR="003C1CE7">
        <w:t>for</w:t>
      </w:r>
      <w:r w:rsidR="003C1CE7" w:rsidRPr="0027660B">
        <w:t xml:space="preserve"> </w:t>
      </w:r>
      <w:r w:rsidR="00E7343F" w:rsidRPr="0027660B">
        <w:t>phosphorus</w:t>
      </w:r>
      <w:r w:rsidR="003C1CE7">
        <w:t>,</w:t>
      </w:r>
      <w:r w:rsidR="00E7343F" w:rsidRPr="0027660B">
        <w:t xml:space="preserve"> attributed to preferential adsorption of phosphate to the hydroxyl groups of iron oxides</w:t>
      </w:r>
      <w:r w:rsidR="00C81804" w:rsidRPr="0027660B">
        <w:t xml:space="preserve"> (Fink et al., 2016)</w:t>
      </w:r>
      <w:r w:rsidR="00E7343F" w:rsidRPr="0027660B">
        <w:t>.</w:t>
      </w:r>
      <w:r w:rsidR="00B6014C" w:rsidRPr="0027660B">
        <w:t xml:space="preserve"> PO</w:t>
      </w:r>
      <w:r w:rsidR="00B6014C" w:rsidRPr="0027660B">
        <w:rPr>
          <w:vertAlign w:val="subscript"/>
        </w:rPr>
        <w:t>4</w:t>
      </w:r>
      <w:r w:rsidR="00B6014C" w:rsidRPr="0027660B">
        <w:rPr>
          <w:vertAlign w:val="superscript"/>
        </w:rPr>
        <w:t>3-</w:t>
      </w:r>
      <w:r w:rsidR="00B6014C" w:rsidRPr="0027660B">
        <w:t xml:space="preserve"> preferences for different iron oxide series follow the order of highest to lowest preference</w:t>
      </w:r>
      <w:r w:rsidR="003C1CE7">
        <w:t>:</w:t>
      </w:r>
      <w:r w:rsidR="00B6014C" w:rsidRPr="0027660B">
        <w:t xml:space="preserve"> ferrihydrite&gt;goethite&gt;hematite (Wendling et al., 2013). Kang et al. (2003) </w:t>
      </w:r>
      <w:r w:rsidR="00B04E8F" w:rsidRPr="0027660B">
        <w:t xml:space="preserve">compared the performance of synthetic ferrihydrite, goethite, and hematite on treatment of wastewater effluent and synthetic P solutions in a series of batch studies. </w:t>
      </w:r>
      <w:r w:rsidR="006165AC">
        <w:t>By adding 25 mg of ferrihydrite to one L of solution dose at 2.7 mg/L as P, t</w:t>
      </w:r>
      <w:r w:rsidR="006165AC" w:rsidRPr="0027660B">
        <w:t>hey found greater than 60</w:t>
      </w:r>
      <w:r w:rsidR="006165AC">
        <w:t xml:space="preserve">% </w:t>
      </w:r>
      <w:r w:rsidR="006165AC" w:rsidRPr="0027660B">
        <w:t xml:space="preserve">P removal </w:t>
      </w:r>
      <w:r w:rsidR="00897443" w:rsidRPr="0027660B">
        <w:t>and greater than 80</w:t>
      </w:r>
      <w:r w:rsidR="00B33875">
        <w:t xml:space="preserve">% </w:t>
      </w:r>
      <w:r w:rsidR="00897443" w:rsidRPr="0027660B">
        <w:t xml:space="preserve">P removal </w:t>
      </w:r>
      <w:r w:rsidR="006165AC">
        <w:t>when adding 150 mg</w:t>
      </w:r>
      <w:r w:rsidR="00897443" w:rsidRPr="0027660B">
        <w:t xml:space="preserve">. Goethite removed less </w:t>
      </w:r>
      <w:r w:rsidR="00897443" w:rsidRPr="0027660B">
        <w:lastRenderedPageBreak/>
        <w:t>than 10</w:t>
      </w:r>
      <w:r w:rsidR="00B33875">
        <w:t xml:space="preserve">% </w:t>
      </w:r>
      <w:r w:rsidR="00897443" w:rsidRPr="0027660B">
        <w:t xml:space="preserve">of P at 25 </w:t>
      </w:r>
      <w:r w:rsidR="005874B8">
        <w:t>mg</w:t>
      </w:r>
      <w:r w:rsidR="00897443" w:rsidRPr="0027660B">
        <w:t xml:space="preserve"> of Fe and greater than 40</w:t>
      </w:r>
      <w:r w:rsidR="00B33875">
        <w:t xml:space="preserve">% </w:t>
      </w:r>
      <w:r w:rsidR="00897443" w:rsidRPr="0027660B">
        <w:t xml:space="preserve">of P at 150 </w:t>
      </w:r>
      <w:r w:rsidR="005874B8">
        <w:t>mg</w:t>
      </w:r>
      <w:r w:rsidR="00897443" w:rsidRPr="0027660B">
        <w:t>. However, hematite removed less than 15</w:t>
      </w:r>
      <w:r w:rsidR="00B33875">
        <w:t xml:space="preserve">% </w:t>
      </w:r>
      <w:r w:rsidR="00897443" w:rsidRPr="0027660B">
        <w:t xml:space="preserve">of P at all Fe </w:t>
      </w:r>
      <w:r w:rsidR="006165AC">
        <w:t>additions.</w:t>
      </w:r>
    </w:p>
    <w:p w14:paraId="67291300" w14:textId="77777777" w:rsidR="003E0E64" w:rsidRPr="0027660B" w:rsidRDefault="003E0E64" w:rsidP="003E0E64"/>
    <w:p w14:paraId="2DCAE269" w14:textId="77777777" w:rsidR="003E0E64" w:rsidRPr="00B005C9" w:rsidRDefault="00A83348" w:rsidP="003E0E64">
      <w:r w:rsidRPr="0027660B">
        <w:t xml:space="preserve">Iron oxides are known to adsorb </w:t>
      </w:r>
      <w:r w:rsidR="00AA17A3" w:rsidRPr="0027660B">
        <w:t xml:space="preserve">metals well, </w:t>
      </w:r>
      <w:r w:rsidR="00B005C9" w:rsidRPr="0027660B">
        <w:t>except for</w:t>
      </w:r>
      <w:r w:rsidR="00AA17A3" w:rsidRPr="0027660B">
        <w:t xml:space="preserve"> complex</w:t>
      </w:r>
      <w:r w:rsidR="00B005C9" w:rsidRPr="0027660B">
        <w:t>ed</w:t>
      </w:r>
      <w:r w:rsidR="00AA17A3" w:rsidRPr="0027660B">
        <w:t xml:space="preserve"> species (Benjamin and Sletten, 1996).</w:t>
      </w:r>
      <w:r w:rsidRPr="0027660B">
        <w:t xml:space="preserve"> </w:t>
      </w:r>
      <w:r w:rsidR="003E0E64" w:rsidRPr="0027660B">
        <w:t>The presence of the hydroxyl group on some iron oxide forms, such as goethite, is a major adsorption site for divalent trace metals such as Cu</w:t>
      </w:r>
      <w:r w:rsidR="003E0E64" w:rsidRPr="0027660B">
        <w:rPr>
          <w:vertAlign w:val="superscript"/>
        </w:rPr>
        <w:t>2+</w:t>
      </w:r>
      <w:r w:rsidR="003E0E64" w:rsidRPr="0027660B">
        <w:t>, Pb</w:t>
      </w:r>
      <w:r w:rsidR="003E0E64" w:rsidRPr="0027660B">
        <w:rPr>
          <w:vertAlign w:val="superscript"/>
        </w:rPr>
        <w:t>2+</w:t>
      </w:r>
      <w:r w:rsidR="003E0E64" w:rsidRPr="0027660B">
        <w:t>, Cd</w:t>
      </w:r>
      <w:r w:rsidR="003E0E64" w:rsidRPr="0027660B">
        <w:rPr>
          <w:vertAlign w:val="superscript"/>
        </w:rPr>
        <w:t>2+</w:t>
      </w:r>
      <w:r w:rsidR="003E0E64" w:rsidRPr="0027660B">
        <w:t>, and Zn</w:t>
      </w:r>
      <w:r w:rsidR="003E0E64" w:rsidRPr="0027660B">
        <w:rPr>
          <w:vertAlign w:val="superscript"/>
        </w:rPr>
        <w:t>2+</w:t>
      </w:r>
      <w:r w:rsidR="003E0E64" w:rsidRPr="0027660B">
        <w:t xml:space="preserve"> (Swedlund et al., 2009). These divalent cations can form hydroxyl bridges with the surface (Forbes et al., 1976). The affinity for metals adsorption onto goethite follows, Cu&gt;Pb&gt;Zn&gt;Cd (Forbes et al., 1976). These metals also follow the general trend of increased adsorption with increased system pH, with near complete removal of all metals species except Cd above pH 8.0 (Forbes et al., 1976). With decreasing pH, competition for </w:t>
      </w:r>
      <w:r w:rsidR="00B005C9" w:rsidRPr="0027660B">
        <w:t xml:space="preserve">the </w:t>
      </w:r>
      <w:r w:rsidR="003E0E64" w:rsidRPr="0027660B">
        <w:t>adsorption sites seems to increase due to increased surface charge on goethite</w:t>
      </w:r>
      <w:r w:rsidR="00B005C9" w:rsidRPr="0027660B">
        <w:t xml:space="preserve"> from excess hydrogen ions (H</w:t>
      </w:r>
      <w:r w:rsidR="00B005C9" w:rsidRPr="0027660B">
        <w:rPr>
          <w:vertAlign w:val="superscript"/>
        </w:rPr>
        <w:t>+</w:t>
      </w:r>
      <w:r w:rsidR="00B005C9" w:rsidRPr="0027660B">
        <w:t>)</w:t>
      </w:r>
      <w:r w:rsidR="003E0E64" w:rsidRPr="0027660B">
        <w:t xml:space="preserve"> (Forbes et al., 1976).</w:t>
      </w:r>
    </w:p>
    <w:p w14:paraId="5B5C8FD7" w14:textId="77777777" w:rsidR="003E0E64" w:rsidRPr="001B0782" w:rsidRDefault="003E0E64" w:rsidP="003E0E64"/>
    <w:p w14:paraId="0906FFB4" w14:textId="77777777" w:rsidR="003E0E64" w:rsidRPr="001B0782" w:rsidRDefault="003E0E64" w:rsidP="003D1431">
      <w:pPr>
        <w:pStyle w:val="Heading4"/>
      </w:pPr>
      <w:bookmarkStart w:id="23" w:name="_Toc489825257"/>
      <w:r w:rsidRPr="001B0782">
        <w:t>APTsorb and bioAPT</w:t>
      </w:r>
      <w:bookmarkEnd w:id="23"/>
    </w:p>
    <w:p w14:paraId="6C8C52A3" w14:textId="72B83CCC" w:rsidR="003E0E64" w:rsidRPr="00295048" w:rsidRDefault="003E0E64" w:rsidP="003E0E64">
      <w:pPr>
        <w:rPr>
          <w:highlight w:val="yellow"/>
        </w:rPr>
      </w:pPr>
      <w:r w:rsidRPr="001B192A">
        <w:t>American Peat Technology</w:t>
      </w:r>
      <w:r w:rsidR="001B192A" w:rsidRPr="001B192A">
        <w:t xml:space="preserve"> distributes</w:t>
      </w:r>
      <w:r w:rsidRPr="001B192A">
        <w:t xml:space="preserve"> APTsorb and bioAPT</w:t>
      </w:r>
      <w:r w:rsidR="001B192A" w:rsidRPr="001B192A">
        <w:t>, which</w:t>
      </w:r>
      <w:r w:rsidRPr="001B192A">
        <w:t xml:space="preserve"> are </w:t>
      </w:r>
      <w:r w:rsidR="001B192A" w:rsidRPr="001B192A">
        <w:t>granular</w:t>
      </w:r>
      <w:r w:rsidRPr="001B192A">
        <w:t xml:space="preserve"> materials made from reed-sedge peat resources in Aitkin, Minnesota.</w:t>
      </w:r>
      <w:r w:rsidR="001B192A">
        <w:t xml:space="preserve"> </w:t>
      </w:r>
      <w:r w:rsidR="001B5647" w:rsidRPr="001B5647">
        <w:t>Reed-sedge peat consists of mainly lignin, hemicellulose, cellulose, and humic substances, which feature an extensive list of functional groups that readily interact with metal cations (American Peat Technology, 2017</w:t>
      </w:r>
      <w:r w:rsidR="001E4C30">
        <w:t>a)</w:t>
      </w:r>
      <w:r w:rsidR="001B5647" w:rsidRPr="001B5647">
        <w:t xml:space="preserve">. </w:t>
      </w:r>
      <w:r w:rsidR="001B192A">
        <w:t>These products are processed via</w:t>
      </w:r>
      <w:r w:rsidRPr="001B192A">
        <w:t xml:space="preserve"> “granulation and low temperature hardening</w:t>
      </w:r>
      <w:r w:rsidR="001B192A" w:rsidRPr="001B192A">
        <w:t>,</w:t>
      </w:r>
      <w:r w:rsidRPr="001B192A">
        <w:t xml:space="preserve">” </w:t>
      </w:r>
      <w:r w:rsidR="001B192A" w:rsidRPr="001B192A">
        <w:t>which allows for the granulated peat to</w:t>
      </w:r>
      <w:r w:rsidRPr="001B192A">
        <w:t xml:space="preserve"> maintain structure when wetted (Eger et al., 2015</w:t>
      </w:r>
      <w:r w:rsidR="001E4C30">
        <w:t>a</w:t>
      </w:r>
      <w:r w:rsidRPr="001B192A">
        <w:t xml:space="preserve">). </w:t>
      </w:r>
      <w:r w:rsidR="001B192A">
        <w:t xml:space="preserve">Raw harvested peat </w:t>
      </w:r>
      <w:r w:rsidRPr="001B192A">
        <w:t>is granulated through high pressure extrusion and extended drying</w:t>
      </w:r>
      <w:r w:rsidR="001B192A" w:rsidRPr="001B192A">
        <w:t>, resulting in bioAPT</w:t>
      </w:r>
      <w:r w:rsidR="001B192A">
        <w:t xml:space="preserve">, which is advertised as an inoculating </w:t>
      </w:r>
      <w:r w:rsidR="001B192A">
        <w:lastRenderedPageBreak/>
        <w:t>media</w:t>
      </w:r>
      <w:r w:rsidRPr="001B192A">
        <w:t xml:space="preserve"> (American Peat Technology, 2017c</w:t>
      </w:r>
      <w:r w:rsidR="00F402BC">
        <w:t xml:space="preserve">; Appendix </w:t>
      </w:r>
      <w:r w:rsidR="009D6098">
        <w:t>III</w:t>
      </w:r>
      <w:r w:rsidR="001B5647">
        <w:t xml:space="preserve">). </w:t>
      </w:r>
      <w:r w:rsidRPr="001B192A">
        <w:t>APTsorb is deriv</w:t>
      </w:r>
      <w:r w:rsidR="001B192A" w:rsidRPr="001B192A">
        <w:t>ed from</w:t>
      </w:r>
      <w:r w:rsidRPr="001B192A">
        <w:t xml:space="preserve"> bioAPT, which </w:t>
      </w:r>
      <w:r w:rsidR="001B192A" w:rsidRPr="001B192A">
        <w:t xml:space="preserve">takes bioAPT through </w:t>
      </w:r>
      <w:r w:rsidRPr="001B192A">
        <w:t xml:space="preserve">an additional heat treatment step (American Peat Technology, 2017c). </w:t>
      </w:r>
      <w:r w:rsidRPr="001B5647">
        <w:t>Metals removal in peat are attributed to surface and chemical adsorption, ion exchange, complexation, and chelation (Eger et al., 2015a).</w:t>
      </w:r>
    </w:p>
    <w:p w14:paraId="5E4B2489" w14:textId="77777777" w:rsidR="003E0E64" w:rsidRPr="00295048" w:rsidRDefault="003E0E64" w:rsidP="003E0E64">
      <w:pPr>
        <w:rPr>
          <w:highlight w:val="yellow"/>
        </w:rPr>
      </w:pPr>
    </w:p>
    <w:p w14:paraId="03C57636" w14:textId="77777777" w:rsidR="003E0E64" w:rsidRPr="00295048" w:rsidRDefault="00D739DF" w:rsidP="003E0E64">
      <w:pPr>
        <w:rPr>
          <w:highlight w:val="yellow"/>
        </w:rPr>
      </w:pPr>
      <w:r w:rsidRPr="00D739DF">
        <w:t xml:space="preserve">A case study </w:t>
      </w:r>
      <w:r w:rsidR="003E0E64" w:rsidRPr="00D739DF">
        <w:t>used APTsorb</w:t>
      </w:r>
      <w:r w:rsidRPr="00D739DF">
        <w:t xml:space="preserve"> to treat mine water </w:t>
      </w:r>
      <w:r w:rsidR="003E0E64" w:rsidRPr="00D739DF">
        <w:t xml:space="preserve">at the abandoned Soudan Mine in northeastern Minnesota </w:t>
      </w:r>
      <w:r w:rsidRPr="00D739DF">
        <w:t>(Eger et al., 2015a)</w:t>
      </w:r>
      <w:r w:rsidR="003E0E64" w:rsidRPr="00D739DF">
        <w:t>.</w:t>
      </w:r>
      <w:r w:rsidR="003E0E64" w:rsidRPr="001B0782">
        <w:t xml:space="preserve"> </w:t>
      </w:r>
      <w:r w:rsidR="001B0782">
        <w:t>Water treatment</w:t>
      </w:r>
      <w:r w:rsidR="003E0E64" w:rsidRPr="001B0782">
        <w:t xml:space="preserve"> consisted of </w:t>
      </w:r>
      <w:r w:rsidR="001B0782" w:rsidRPr="001B0782">
        <w:t xml:space="preserve">pumping mine water </w:t>
      </w:r>
      <w:r w:rsidR="003E0E64" w:rsidRPr="001B0782">
        <w:t xml:space="preserve">through </w:t>
      </w:r>
      <w:r w:rsidR="001B0782" w:rsidRPr="001B0782">
        <w:t>a pressurized</w:t>
      </w:r>
      <w:r w:rsidR="003E0E64" w:rsidRPr="001B0782">
        <w:t xml:space="preserve"> tank containing APTsorb media (Eger et al., </w:t>
      </w:r>
      <w:r w:rsidR="003E0E64" w:rsidRPr="00376FC0">
        <w:t>2015a). Using</w:t>
      </w:r>
      <w:r w:rsidR="003E0E64" w:rsidRPr="001B0782">
        <w:t xml:space="preserve"> APTsorb, total Cu was decreased from a range of 30 to 50 micrograms per liter</w:t>
      </w:r>
      <w:r w:rsidR="000C072D">
        <w:t xml:space="preserve"> (</w:t>
      </w:r>
      <w:r w:rsidR="000C072D">
        <w:rPr>
          <w:rFonts w:cs="Times New Roman"/>
        </w:rPr>
        <w:t>µ</w:t>
      </w:r>
      <w:r w:rsidR="000C072D">
        <w:t>g/L)</w:t>
      </w:r>
      <w:r w:rsidR="003E0E64" w:rsidRPr="001B0782">
        <w:t xml:space="preserve"> to a range of four to 13 </w:t>
      </w:r>
      <w:r w:rsidR="000C072D">
        <w:rPr>
          <w:rFonts w:cs="Times New Roman"/>
        </w:rPr>
        <w:t>µ</w:t>
      </w:r>
      <w:r w:rsidR="000C072D">
        <w:t>g/L</w:t>
      </w:r>
      <w:r w:rsidR="003E0E64" w:rsidRPr="001B0782">
        <w:t xml:space="preserve"> (Eger et al., 2015a). The effluent concentrations fell below local permit limits of 17 </w:t>
      </w:r>
      <w:r w:rsidR="000C072D">
        <w:rPr>
          <w:rFonts w:cs="Times New Roman"/>
        </w:rPr>
        <w:t>µ</w:t>
      </w:r>
      <w:r w:rsidR="000C072D">
        <w:t>g/L</w:t>
      </w:r>
      <w:r w:rsidR="003E0E64" w:rsidRPr="001B0782">
        <w:t xml:space="preserve"> (Eger et al., 2015a).</w:t>
      </w:r>
    </w:p>
    <w:p w14:paraId="4954B24F" w14:textId="77777777" w:rsidR="003E0E64" w:rsidRPr="00295048" w:rsidRDefault="003E0E64" w:rsidP="003E0E64">
      <w:pPr>
        <w:rPr>
          <w:highlight w:val="yellow"/>
        </w:rPr>
      </w:pPr>
    </w:p>
    <w:p w14:paraId="51495F7C" w14:textId="77777777" w:rsidR="003E0E64" w:rsidRPr="001B0782" w:rsidRDefault="003E0E64" w:rsidP="003E0E64">
      <w:r w:rsidRPr="001B0782">
        <w:t xml:space="preserve">At a second site, an unnamed active mine in North America, APTsorb was able to decrease total Pb from 128 to one </w:t>
      </w:r>
      <w:r w:rsidR="000C072D">
        <w:rPr>
          <w:rFonts w:cs="Times New Roman"/>
        </w:rPr>
        <w:t>µ</w:t>
      </w:r>
      <w:r w:rsidR="000C072D">
        <w:t>g/L</w:t>
      </w:r>
      <w:r w:rsidRPr="001B0782">
        <w:t xml:space="preserve"> and soluble Pb from 83 to one </w:t>
      </w:r>
      <w:r w:rsidR="000C072D">
        <w:rPr>
          <w:rFonts w:cs="Times New Roman"/>
        </w:rPr>
        <w:t>µ</w:t>
      </w:r>
      <w:r w:rsidR="000C072D">
        <w:t>g/L</w:t>
      </w:r>
      <w:r w:rsidRPr="001B0782">
        <w:t xml:space="preserve"> after a preceding sand filter step (Eger et al., 2015b). The system also </w:t>
      </w:r>
      <w:r w:rsidR="001B0782">
        <w:t>decreased</w:t>
      </w:r>
      <w:r w:rsidRPr="001B0782">
        <w:t xml:space="preserve"> total Zn from 40 to 8 </w:t>
      </w:r>
      <w:r w:rsidR="000C072D">
        <w:rPr>
          <w:rFonts w:cs="Times New Roman"/>
        </w:rPr>
        <w:t>µ</w:t>
      </w:r>
      <w:r w:rsidR="000C072D">
        <w:t>g/L</w:t>
      </w:r>
      <w:r w:rsidRPr="001B0782">
        <w:t xml:space="preserve"> and soluble Zn from 45 to 17 </w:t>
      </w:r>
      <w:r w:rsidR="000C072D">
        <w:rPr>
          <w:rFonts w:cs="Times New Roman"/>
        </w:rPr>
        <w:t>µ</w:t>
      </w:r>
      <w:r w:rsidR="000C072D">
        <w:t>g/L</w:t>
      </w:r>
      <w:r w:rsidRPr="001B0782">
        <w:t xml:space="preserve"> after the preceding sand filter step (Eger et al., 2015b). However, Eger et al.</w:t>
      </w:r>
      <w:r w:rsidR="005671C0">
        <w:t xml:space="preserve"> (</w:t>
      </w:r>
      <w:r w:rsidRPr="001B0782">
        <w:t>2015b</w:t>
      </w:r>
      <w:r w:rsidR="005671C0">
        <w:t>)</w:t>
      </w:r>
      <w:r w:rsidRPr="001B0782">
        <w:t xml:space="preserve"> made note of an anomaly involving soluble Zn being greater than total Zn. </w:t>
      </w:r>
      <w:r w:rsidR="00C84551">
        <w:t xml:space="preserve">Shiller (2003) noted common water sample filtering materials and apparatuses can contribute to metals export in filtered samples due to the manufacturing processes of rubbers and plastics. </w:t>
      </w:r>
      <w:r w:rsidRPr="001B0782">
        <w:t xml:space="preserve">At the same site, a gravity-flow system, also using a preceding sand filter step, </w:t>
      </w:r>
      <w:r w:rsidR="001B0782" w:rsidRPr="001B0782">
        <w:t>produced</w:t>
      </w:r>
      <w:r w:rsidRPr="001B0782">
        <w:t xml:space="preserve"> similar results and </w:t>
      </w:r>
      <w:r w:rsidR="001B0782" w:rsidRPr="001B0782">
        <w:t>decreased</w:t>
      </w:r>
      <w:r w:rsidRPr="001B0782">
        <w:t xml:space="preserve"> total Pb and Zn below permit limits (Eger et al., 2015b). The local permit limits for total Pb and Zn at the time were 1</w:t>
      </w:r>
      <w:r w:rsidR="000C072D">
        <w:t>2</w:t>
      </w:r>
      <w:r w:rsidRPr="001B0782">
        <w:t xml:space="preserve"> and 137 </w:t>
      </w:r>
      <w:r w:rsidR="000C072D">
        <w:rPr>
          <w:rFonts w:cs="Times New Roman"/>
        </w:rPr>
        <w:t>µ</w:t>
      </w:r>
      <w:r w:rsidR="000C072D">
        <w:t>g/L</w:t>
      </w:r>
      <w:r w:rsidRPr="001B0782">
        <w:t xml:space="preserve">, respectively (Eger et al., 2015b). In the early </w:t>
      </w:r>
      <w:r w:rsidRPr="001B0782">
        <w:lastRenderedPageBreak/>
        <w:t>investigation stages, American Peat Technology have not published data for nutrient removal performance (American Peat Technology, 2017</w:t>
      </w:r>
      <w:r w:rsidR="001E4C30">
        <w:t>b</w:t>
      </w:r>
      <w:r w:rsidR="001B5647" w:rsidRPr="001B0782">
        <w:t>)</w:t>
      </w:r>
      <w:r w:rsidRPr="001B0782">
        <w:t>.</w:t>
      </w:r>
    </w:p>
    <w:p w14:paraId="06E0E946" w14:textId="77777777" w:rsidR="003E0E64" w:rsidRPr="00295048" w:rsidRDefault="003E0E64" w:rsidP="003E0E64">
      <w:pPr>
        <w:rPr>
          <w:highlight w:val="yellow"/>
        </w:rPr>
      </w:pPr>
    </w:p>
    <w:p w14:paraId="7D61D201" w14:textId="77777777" w:rsidR="003E0E64" w:rsidRDefault="003E0E64" w:rsidP="003E0E64">
      <w:r w:rsidRPr="001B5647">
        <w:t>Although peat reserves in northern Minnesota still maintain over 90</w:t>
      </w:r>
      <w:r w:rsidR="00B33875">
        <w:t xml:space="preserve">% </w:t>
      </w:r>
      <w:r w:rsidRPr="001B5647">
        <w:t>of pre-settlement supply, it is a slow-renewable resource whose harvesting is scrutinized (Eger et al., 2015a). American Peat Technology is attempting to develop methods of increased peat accumulation rate and sustainable harvest (Eger et al., 2015a).</w:t>
      </w:r>
    </w:p>
    <w:p w14:paraId="2CC27DAE" w14:textId="77777777" w:rsidR="00EF07F9" w:rsidRPr="00295048" w:rsidRDefault="00EF07F9" w:rsidP="00EF07F9">
      <w:pPr>
        <w:rPr>
          <w:highlight w:val="yellow"/>
        </w:rPr>
      </w:pPr>
    </w:p>
    <w:p w14:paraId="3C5C45DE" w14:textId="77777777" w:rsidR="003E0E64" w:rsidRPr="00512919" w:rsidRDefault="003E0E64" w:rsidP="003D1431">
      <w:pPr>
        <w:pStyle w:val="Heading3"/>
      </w:pPr>
      <w:bookmarkStart w:id="24" w:name="_Toc513119028"/>
      <w:r w:rsidRPr="00512919">
        <w:t>Other Reactive Media</w:t>
      </w:r>
      <w:bookmarkEnd w:id="24"/>
    </w:p>
    <w:p w14:paraId="3AF11E54" w14:textId="78B03C12" w:rsidR="00551525" w:rsidRPr="00512919" w:rsidRDefault="003341AB" w:rsidP="00551525">
      <w:r w:rsidRPr="00512919">
        <w:t xml:space="preserve">Several other media have been studied for use in </w:t>
      </w:r>
      <w:r w:rsidR="00B84403">
        <w:t>BRC</w:t>
      </w:r>
      <w:r w:rsidR="003C6D74">
        <w:t>s</w:t>
      </w:r>
      <w:r w:rsidR="00561D78" w:rsidRPr="00512919">
        <w:t>, many of which have been used in w</w:t>
      </w:r>
      <w:r w:rsidRPr="00512919">
        <w:t>astewater</w:t>
      </w:r>
      <w:r w:rsidR="00A1073F" w:rsidRPr="00512919">
        <w:t xml:space="preserve"> or agricultural drainage</w:t>
      </w:r>
      <w:r w:rsidRPr="00512919">
        <w:t xml:space="preserve"> treatment applications.</w:t>
      </w:r>
      <w:r w:rsidR="00511243" w:rsidRPr="00512919">
        <w:t xml:space="preserve"> Though not an exhaustive list, several media that have been studied include biochar, granulated activated carbon</w:t>
      </w:r>
      <w:r w:rsidR="00736E94" w:rsidRPr="00512919">
        <w:t xml:space="preserve"> (GAC)</w:t>
      </w:r>
      <w:r w:rsidR="00511243" w:rsidRPr="00512919">
        <w:t xml:space="preserve">, aluminum-based water treatment residuals, </w:t>
      </w:r>
      <w:r w:rsidR="00A1073F" w:rsidRPr="00512919">
        <w:t>and iron shavings</w:t>
      </w:r>
      <w:r w:rsidR="00511243" w:rsidRPr="00512919">
        <w:t>.</w:t>
      </w:r>
      <w:r w:rsidR="00A1073F" w:rsidRPr="00512919">
        <w:t xml:space="preserve"> </w:t>
      </w:r>
      <w:r w:rsidR="00C84236" w:rsidRPr="00512919">
        <w:t xml:space="preserve">Many of these media have been studied primarily </w:t>
      </w:r>
      <w:r w:rsidR="005671C0">
        <w:t>with</w:t>
      </w:r>
      <w:r w:rsidR="005671C0" w:rsidRPr="00512919">
        <w:t xml:space="preserve"> </w:t>
      </w:r>
      <w:r w:rsidR="00C84236" w:rsidRPr="00512919">
        <w:t>the focus of nutrient removal.</w:t>
      </w:r>
    </w:p>
    <w:p w14:paraId="4F255DB2" w14:textId="77777777" w:rsidR="00687C1A" w:rsidRPr="00512919" w:rsidRDefault="00687C1A" w:rsidP="00551525"/>
    <w:p w14:paraId="6788660E" w14:textId="77777777" w:rsidR="00687C1A" w:rsidRPr="00512919" w:rsidRDefault="00250439" w:rsidP="00551525">
      <w:r w:rsidRPr="00512919">
        <w:t xml:space="preserve">Biochar </w:t>
      </w:r>
      <w:r w:rsidR="00A86E1E" w:rsidRPr="00512919">
        <w:t xml:space="preserve">has become a low-cost medium for wastewater treatment for the removal of various organic, inorganic, and microbial pollutants (Hanandeh et al., 2017). Hanandeh et al. </w:t>
      </w:r>
      <w:r w:rsidR="00561D78" w:rsidRPr="00512919">
        <w:t>(</w:t>
      </w:r>
      <w:r w:rsidR="00A86E1E" w:rsidRPr="00512919">
        <w:t>2017</w:t>
      </w:r>
      <w:r w:rsidR="00561D78" w:rsidRPr="00512919">
        <w:t>)</w:t>
      </w:r>
      <w:r w:rsidR="00A86E1E" w:rsidRPr="00512919">
        <w:t xml:space="preserve"> showed that</w:t>
      </w:r>
      <w:r w:rsidR="00F029A8" w:rsidRPr="00512919">
        <w:t xml:space="preserve"> amending </w:t>
      </w:r>
      <w:r w:rsidR="0084748E" w:rsidRPr="00512919">
        <w:t>sand</w:t>
      </w:r>
      <w:r w:rsidR="00F029A8" w:rsidRPr="00512919">
        <w:t xml:space="preserve"> with course biochar (CBC) or fine biochar (FBC), prepared from olive mill solid waste, </w:t>
      </w:r>
      <w:r w:rsidR="00561D78" w:rsidRPr="00512919">
        <w:t>can</w:t>
      </w:r>
      <w:r w:rsidR="00F029A8" w:rsidRPr="00512919">
        <w:t xml:space="preserve"> effectively precipitate and adsorb phosphorus. They used two sand mixtures with </w:t>
      </w:r>
      <w:r w:rsidR="00B33875">
        <w:t xml:space="preserve">8% </w:t>
      </w:r>
      <w:r w:rsidR="00F029A8" w:rsidRPr="00512919">
        <w:t xml:space="preserve">CBC and </w:t>
      </w:r>
      <w:r w:rsidR="00B33875">
        <w:t xml:space="preserve">8% </w:t>
      </w:r>
      <w:r w:rsidR="00F029A8" w:rsidRPr="00512919">
        <w:t>FBC to remove</w:t>
      </w:r>
      <w:r w:rsidR="00561D78" w:rsidRPr="00512919">
        <w:t xml:space="preserve"> TP,</w:t>
      </w:r>
      <w:r w:rsidR="00F029A8" w:rsidRPr="00512919">
        <w:t xml:space="preserve"> </w:t>
      </w:r>
      <w:r w:rsidR="000F7DE5" w:rsidRPr="00512919">
        <w:t xml:space="preserve">in secondary </w:t>
      </w:r>
      <w:r w:rsidR="00561D78" w:rsidRPr="00512919">
        <w:t xml:space="preserve">treated </w:t>
      </w:r>
      <w:r w:rsidR="000F7DE5" w:rsidRPr="00512919">
        <w:t xml:space="preserve">wastewater, </w:t>
      </w:r>
      <w:r w:rsidR="00F029A8" w:rsidRPr="00512919">
        <w:t>at efficiencies of 77.4</w:t>
      </w:r>
      <w:r w:rsidR="00B33875">
        <w:t>%</w:t>
      </w:r>
      <w:r w:rsidR="00F029A8" w:rsidRPr="00512919">
        <w:t xml:space="preserve"> to 82.5</w:t>
      </w:r>
      <w:r w:rsidR="00B33875">
        <w:t>%</w:t>
      </w:r>
      <w:r w:rsidR="00F029A8" w:rsidRPr="00512919">
        <w:t xml:space="preserve"> and 56.3</w:t>
      </w:r>
      <w:r w:rsidR="00B33875">
        <w:t>%</w:t>
      </w:r>
      <w:r w:rsidR="00F029A8" w:rsidRPr="00512919">
        <w:t xml:space="preserve"> to 82.5</w:t>
      </w:r>
      <w:r w:rsidR="00B33875">
        <w:t>%</w:t>
      </w:r>
      <w:r w:rsidR="00F029A8" w:rsidRPr="00512919">
        <w:t xml:space="preserve">, respectively. The lower removal </w:t>
      </w:r>
      <w:r w:rsidR="00FE0682" w:rsidRPr="00512919">
        <w:t xml:space="preserve">from FBC was attributed to greater negative surface charge from the smaller particle sizes, which </w:t>
      </w:r>
      <w:r w:rsidR="005671C0" w:rsidRPr="00512919">
        <w:t>decrease</w:t>
      </w:r>
      <w:r w:rsidR="005671C0">
        <w:t xml:space="preserve">d </w:t>
      </w:r>
      <w:r w:rsidR="00FE0682" w:rsidRPr="00512919">
        <w:t>adsorption (Hanandeh et al., 2017). The CBC also had a greater number of macro-pores, which allow</w:t>
      </w:r>
      <w:r w:rsidR="005671C0">
        <w:t>ed</w:t>
      </w:r>
      <w:r w:rsidR="00FE0682" w:rsidRPr="00512919">
        <w:t xml:space="preserve"> for microorganism growth for biological removal (Hanandeh et al., 2017).</w:t>
      </w:r>
      <w:r w:rsidR="00F029A8" w:rsidRPr="00512919">
        <w:t xml:space="preserve"> </w:t>
      </w:r>
    </w:p>
    <w:p w14:paraId="76C0129B" w14:textId="77777777" w:rsidR="00F029A8" w:rsidRPr="00512919" w:rsidRDefault="00F029A8" w:rsidP="00551525"/>
    <w:p w14:paraId="4196B740" w14:textId="77777777" w:rsidR="002D48D8" w:rsidRPr="00512919" w:rsidRDefault="00CD1988" w:rsidP="00551525">
      <w:r w:rsidRPr="00512919">
        <w:t xml:space="preserve">The most common process used to remove </w:t>
      </w:r>
      <w:r w:rsidR="00792144" w:rsidRPr="00512919">
        <w:t>N</w:t>
      </w:r>
      <w:r w:rsidRPr="00512919">
        <w:t xml:space="preserve"> in wastewater is denitrification, but </w:t>
      </w:r>
      <w:r w:rsidR="005671C0">
        <w:t xml:space="preserve">it </w:t>
      </w:r>
      <w:r w:rsidRPr="00512919">
        <w:t xml:space="preserve">typically requires longer residence time and water storage than is provided by stormwater treatment practices (Erickson et al., 2016). </w:t>
      </w:r>
      <w:r w:rsidR="00687C1A" w:rsidRPr="00512919">
        <w:t>GAC</w:t>
      </w:r>
      <w:r w:rsidR="00531F69" w:rsidRPr="00512919">
        <w:t xml:space="preserve"> </w:t>
      </w:r>
      <w:r w:rsidRPr="00512919">
        <w:t>has been</w:t>
      </w:r>
      <w:r w:rsidR="00531F69" w:rsidRPr="00512919">
        <w:t xml:space="preserve"> suggested for potential </w:t>
      </w:r>
      <w:r w:rsidRPr="00512919">
        <w:t>abiotic</w:t>
      </w:r>
      <w:r w:rsidR="00531F69" w:rsidRPr="00512919">
        <w:t xml:space="preserve"> treatment of NO</w:t>
      </w:r>
      <w:r w:rsidR="00531F69" w:rsidRPr="00512919">
        <w:rPr>
          <w:vertAlign w:val="subscript"/>
        </w:rPr>
        <w:t>3</w:t>
      </w:r>
      <w:r w:rsidR="00531F69" w:rsidRPr="00512919">
        <w:rPr>
          <w:vertAlign w:val="superscript"/>
        </w:rPr>
        <w:t>-</w:t>
      </w:r>
      <w:r w:rsidR="00531F69" w:rsidRPr="00512919">
        <w:t xml:space="preserve"> in stormwater</w:t>
      </w:r>
      <w:r w:rsidR="00736E94" w:rsidRPr="00512919">
        <w:t xml:space="preserve"> due to generally high sorption and ion exchange capacities of the material (Erickson et al., 2016)</w:t>
      </w:r>
      <w:r w:rsidR="00531F69" w:rsidRPr="00512919">
        <w:t>.</w:t>
      </w:r>
      <w:r w:rsidR="00561D78" w:rsidRPr="00512919">
        <w:t xml:space="preserve"> </w:t>
      </w:r>
      <w:r w:rsidR="00B007D8" w:rsidRPr="00512919">
        <w:t>Erickson et al. (2016) demonstrated limited NO</w:t>
      </w:r>
      <w:r w:rsidR="00B007D8" w:rsidRPr="00512919">
        <w:rPr>
          <w:vertAlign w:val="subscript"/>
        </w:rPr>
        <w:t>3</w:t>
      </w:r>
      <w:r w:rsidR="00B007D8" w:rsidRPr="00512919">
        <w:rPr>
          <w:vertAlign w:val="superscript"/>
        </w:rPr>
        <w:t>-</w:t>
      </w:r>
      <w:r w:rsidR="00B007D8" w:rsidRPr="00512919">
        <w:t xml:space="preserve"> removal of 100</w:t>
      </w:r>
      <w:r w:rsidR="00B33875">
        <w:t>%</w:t>
      </w:r>
      <w:r w:rsidR="00B007D8" w:rsidRPr="00512919">
        <w:t xml:space="preserve"> for 10 pore volumes</w:t>
      </w:r>
      <w:r w:rsidR="00080D3F">
        <w:t xml:space="preserve"> (PV)</w:t>
      </w:r>
      <w:r w:rsidR="00B007D8" w:rsidRPr="00512919">
        <w:t xml:space="preserve"> in laboratory columns, packed with 100</w:t>
      </w:r>
      <w:r w:rsidR="00B33875">
        <w:t>%</w:t>
      </w:r>
      <w:r w:rsidR="00B007D8" w:rsidRPr="00512919">
        <w:t xml:space="preserve"> GAC.  They</w:t>
      </w:r>
      <w:r w:rsidR="00736E94" w:rsidRPr="00512919">
        <w:t xml:space="preserve"> suggested capture of </w:t>
      </w:r>
      <w:r w:rsidR="00B007D8" w:rsidRPr="00512919">
        <w:t>NO</w:t>
      </w:r>
      <w:r w:rsidR="00B007D8" w:rsidRPr="00512919">
        <w:rPr>
          <w:vertAlign w:val="subscript"/>
        </w:rPr>
        <w:t>3</w:t>
      </w:r>
      <w:r w:rsidR="00B007D8" w:rsidRPr="00512919">
        <w:rPr>
          <w:vertAlign w:val="superscript"/>
        </w:rPr>
        <w:t>-</w:t>
      </w:r>
      <w:r w:rsidR="00736E94" w:rsidRPr="00512919">
        <w:t xml:space="preserve"> was attributed to ion exchange</w:t>
      </w:r>
      <w:r w:rsidRPr="00512919">
        <w:t xml:space="preserve"> on the GAC</w:t>
      </w:r>
      <w:r w:rsidR="00736E94" w:rsidRPr="00512919">
        <w:t>, thoug</w:t>
      </w:r>
      <w:r w:rsidR="000A1639" w:rsidRPr="00512919">
        <w:t>h limited by competition from bicarbonate (HCO</w:t>
      </w:r>
      <w:r w:rsidR="000A1639" w:rsidRPr="00512919">
        <w:rPr>
          <w:vertAlign w:val="subscript"/>
        </w:rPr>
        <w:t>3</w:t>
      </w:r>
      <w:r w:rsidR="000A1639" w:rsidRPr="00512919">
        <w:rPr>
          <w:vertAlign w:val="superscript"/>
        </w:rPr>
        <w:t>-</w:t>
      </w:r>
      <w:r w:rsidR="000A1639" w:rsidRPr="00512919">
        <w:t>)</w:t>
      </w:r>
      <w:r w:rsidR="00736E94" w:rsidRPr="00512919">
        <w:t>.</w:t>
      </w:r>
    </w:p>
    <w:p w14:paraId="4E00DE4D" w14:textId="77777777" w:rsidR="00687C1A" w:rsidRPr="00512919" w:rsidRDefault="00687C1A" w:rsidP="00551525"/>
    <w:p w14:paraId="125D17D4" w14:textId="77777777" w:rsidR="002D48D8" w:rsidRPr="00512919" w:rsidRDefault="008B3EA9" w:rsidP="00551525">
      <w:r w:rsidRPr="00512919">
        <w:t>O’Neill and Davis</w:t>
      </w:r>
      <w:r w:rsidR="00CB603D" w:rsidRPr="00512919">
        <w:t xml:space="preserve"> (2012) used </w:t>
      </w:r>
      <w:r w:rsidR="005B10B9" w:rsidRPr="00512919">
        <w:t>columns packed with a</w:t>
      </w:r>
      <w:r w:rsidR="00CB603D" w:rsidRPr="00512919">
        <w:t xml:space="preserve"> loamy sand mixture composed of </w:t>
      </w:r>
      <w:r w:rsidR="00B33875">
        <w:t>5%</w:t>
      </w:r>
      <w:r w:rsidR="00CB603D" w:rsidRPr="00512919">
        <w:t xml:space="preserve"> aluminum-based water treatment residuals (WTR) and </w:t>
      </w:r>
      <w:r w:rsidR="00B33875">
        <w:t>3%</w:t>
      </w:r>
      <w:r w:rsidR="00CB603D" w:rsidRPr="00512919">
        <w:t xml:space="preserve"> triple-shredded hardwood bark mulch by mass to improve P removal in </w:t>
      </w:r>
      <w:r w:rsidR="00A168B5">
        <w:t>BRCs</w:t>
      </w:r>
      <w:r w:rsidR="00CB603D" w:rsidRPr="00512919">
        <w:t>.</w:t>
      </w:r>
      <w:r w:rsidR="005B10B9" w:rsidRPr="00512919">
        <w:t xml:space="preserve"> The mixture was able to remove 88.5</w:t>
      </w:r>
      <w:r w:rsidR="00B33875">
        <w:t>%</w:t>
      </w:r>
      <w:r w:rsidR="005B10B9" w:rsidRPr="00512919">
        <w:t xml:space="preserve"> of P.</w:t>
      </w:r>
      <w:r w:rsidR="00CB603D" w:rsidRPr="00512919">
        <w:t xml:space="preserve"> P removal was attributed to adsorption </w:t>
      </w:r>
      <w:r w:rsidR="005671C0">
        <w:t>by</w:t>
      </w:r>
      <w:r w:rsidR="005671C0" w:rsidRPr="00512919">
        <w:t xml:space="preserve"> </w:t>
      </w:r>
      <w:r w:rsidR="00CB603D" w:rsidRPr="00512919">
        <w:t>amorphous aluminum hydroxide (Al(OH)</w:t>
      </w:r>
      <w:r w:rsidR="00CB603D" w:rsidRPr="00512919">
        <w:rPr>
          <w:vertAlign w:val="subscript"/>
        </w:rPr>
        <w:t>3</w:t>
      </w:r>
      <w:r w:rsidR="00CB603D" w:rsidRPr="00512919">
        <w:t>) from the water treatment residuals (O’Neill and Davis, 2012).</w:t>
      </w:r>
    </w:p>
    <w:p w14:paraId="1867CA0E" w14:textId="5DD21282" w:rsidR="00866FE9" w:rsidRPr="00512919" w:rsidRDefault="00866FE9" w:rsidP="00551525"/>
    <w:p w14:paraId="60BF2ABD" w14:textId="77777777" w:rsidR="00687C1A" w:rsidRDefault="00E22682" w:rsidP="00687C1A">
      <w:r w:rsidRPr="00512919">
        <w:t>Erickson et al. (201</w:t>
      </w:r>
      <w:r w:rsidR="00C84236" w:rsidRPr="00512919">
        <w:t>2</w:t>
      </w:r>
      <w:r w:rsidRPr="00512919">
        <w:t xml:space="preserve">) introduced the “Minnesota Filter,” which is a sand filter amended with iron shavings to focus on the removal of dissolved phosphorus species. </w:t>
      </w:r>
      <w:r w:rsidR="00531F69" w:rsidRPr="00512919">
        <w:t xml:space="preserve"> </w:t>
      </w:r>
      <w:r w:rsidRPr="00512919">
        <w:t xml:space="preserve">Sand amended with </w:t>
      </w:r>
      <w:r w:rsidR="00B33875">
        <w:t>5%</w:t>
      </w:r>
      <w:r w:rsidRPr="00512919">
        <w:t xml:space="preserve"> iron by mass</w:t>
      </w:r>
      <w:r w:rsidR="00531F69" w:rsidRPr="00512919">
        <w:t xml:space="preserve"> remove</w:t>
      </w:r>
      <w:r w:rsidRPr="00512919">
        <w:t>d</w:t>
      </w:r>
      <w:r w:rsidR="00531F69" w:rsidRPr="00512919">
        <w:t xml:space="preserve"> an average of 88</w:t>
      </w:r>
      <w:r w:rsidR="00B33875">
        <w:t>%</w:t>
      </w:r>
      <w:r w:rsidR="00531F69" w:rsidRPr="00512919">
        <w:t xml:space="preserve"> phosph</w:t>
      </w:r>
      <w:r w:rsidRPr="00512919">
        <w:t>ate</w:t>
      </w:r>
      <w:r w:rsidR="00531F69" w:rsidRPr="00512919">
        <w:t xml:space="preserve"> </w:t>
      </w:r>
      <w:r w:rsidRPr="00512919">
        <w:t>in gravity-flow columns</w:t>
      </w:r>
      <w:r w:rsidR="00531F69" w:rsidRPr="00512919">
        <w:t xml:space="preserve"> (Erickson et al., 201</w:t>
      </w:r>
      <w:r w:rsidR="00C84236" w:rsidRPr="00512919">
        <w:t>2</w:t>
      </w:r>
      <w:r w:rsidR="00531F69" w:rsidRPr="00512919">
        <w:t>).</w:t>
      </w:r>
      <w:r w:rsidR="006244A3" w:rsidRPr="00512919">
        <w:t xml:space="preserve"> </w:t>
      </w:r>
      <w:r w:rsidR="00C84236" w:rsidRPr="00512919">
        <w:t>Systems that used iron amendments up to 10.7</w:t>
      </w:r>
      <w:r w:rsidR="00B33875">
        <w:t>%</w:t>
      </w:r>
      <w:r w:rsidR="00C84236" w:rsidRPr="00512919">
        <w:t xml:space="preserve"> operated for over one year without comprising hydraulic conductivity (Erickson et al., 2012).</w:t>
      </w:r>
    </w:p>
    <w:p w14:paraId="20D78295" w14:textId="77777777" w:rsidR="00080D3F" w:rsidRPr="00512919" w:rsidRDefault="00080D3F" w:rsidP="00687C1A"/>
    <w:p w14:paraId="06B95384" w14:textId="016901CC" w:rsidR="00C84236" w:rsidRPr="008F66EB" w:rsidRDefault="008F66EB" w:rsidP="00687C1A">
      <w:r w:rsidRPr="00512919">
        <w:t xml:space="preserve">In addition to the </w:t>
      </w:r>
      <w:r w:rsidR="003230D8" w:rsidRPr="00512919">
        <w:t xml:space="preserve">specifically mentioned </w:t>
      </w:r>
      <w:r w:rsidRPr="00512919">
        <w:t xml:space="preserve">media, </w:t>
      </w:r>
      <w:r w:rsidR="00C84236" w:rsidRPr="00512919">
        <w:t xml:space="preserve">Allred (2017) investigated </w:t>
      </w:r>
      <w:r w:rsidRPr="00512919">
        <w:t xml:space="preserve">58 </w:t>
      </w:r>
      <w:r w:rsidR="007C1F27" w:rsidRPr="00512919">
        <w:t xml:space="preserve">industrial byproducts </w:t>
      </w:r>
      <w:r w:rsidRPr="00512919">
        <w:t xml:space="preserve">of various material compositions </w:t>
      </w:r>
      <w:r w:rsidR="007C1F27" w:rsidRPr="00512919">
        <w:t xml:space="preserve">for </w:t>
      </w:r>
      <w:r w:rsidRPr="00512919">
        <w:t xml:space="preserve">use in </w:t>
      </w:r>
      <w:r w:rsidR="007C1F27" w:rsidRPr="00512919">
        <w:t>potential future studies in</w:t>
      </w:r>
      <w:r w:rsidR="00C84236" w:rsidRPr="00512919">
        <w:t xml:space="preserve"> agricultural applications</w:t>
      </w:r>
      <w:r w:rsidRPr="00512919">
        <w:t>. Allred (2017) evaluated NO</w:t>
      </w:r>
      <w:r w:rsidRPr="00512919">
        <w:rPr>
          <w:vertAlign w:val="subscript"/>
        </w:rPr>
        <w:t>3</w:t>
      </w:r>
      <w:r w:rsidRPr="00512919">
        <w:rPr>
          <w:vertAlign w:val="superscript"/>
        </w:rPr>
        <w:t>-</w:t>
      </w:r>
      <w:r w:rsidRPr="00512919">
        <w:t xml:space="preserve"> and PO</w:t>
      </w:r>
      <w:r w:rsidRPr="00512919">
        <w:rPr>
          <w:vertAlign w:val="subscript"/>
        </w:rPr>
        <w:t>4</w:t>
      </w:r>
      <w:r w:rsidRPr="00080D3F">
        <w:rPr>
          <w:vertAlign w:val="superscript"/>
        </w:rPr>
        <w:t>3-</w:t>
      </w:r>
      <w:r w:rsidRPr="00512919">
        <w:t xml:space="preserve"> removal performance of the materials </w:t>
      </w:r>
      <w:r w:rsidR="00B43B6B" w:rsidRPr="00512919">
        <w:t xml:space="preserve">in batch experiments. Using </w:t>
      </w:r>
      <w:r w:rsidR="00A25E81" w:rsidRPr="00512919">
        <w:t>90</w:t>
      </w:r>
      <w:r w:rsidR="00B43B6B" w:rsidRPr="00512919">
        <w:t>-percent removal criteria for NO</w:t>
      </w:r>
      <w:r w:rsidR="00B43B6B" w:rsidRPr="00512919">
        <w:rPr>
          <w:vertAlign w:val="subscript"/>
        </w:rPr>
        <w:t>3</w:t>
      </w:r>
      <w:r w:rsidR="00B43B6B" w:rsidRPr="00512919">
        <w:rPr>
          <w:vertAlign w:val="superscript"/>
        </w:rPr>
        <w:t>-</w:t>
      </w:r>
      <w:r w:rsidR="00B43B6B" w:rsidRPr="00512919">
        <w:t xml:space="preserve"> and PO</w:t>
      </w:r>
      <w:r w:rsidR="00B43B6B" w:rsidRPr="00512919">
        <w:rPr>
          <w:vertAlign w:val="subscript"/>
        </w:rPr>
        <w:t>4</w:t>
      </w:r>
      <w:r w:rsidR="00B43B6B" w:rsidRPr="00512919">
        <w:rPr>
          <w:vertAlign w:val="superscript"/>
        </w:rPr>
        <w:t>3-</w:t>
      </w:r>
      <w:r w:rsidR="00B43B6B" w:rsidRPr="00512919">
        <w:t>,</w:t>
      </w:r>
      <w:r w:rsidR="00A25E81" w:rsidRPr="00512919">
        <w:t xml:space="preserve"> </w:t>
      </w:r>
      <w:r w:rsidR="003230D8" w:rsidRPr="00512919">
        <w:t xml:space="preserve">two </w:t>
      </w:r>
      <w:r w:rsidR="00A1073F" w:rsidRPr="00512919">
        <w:t>met</w:t>
      </w:r>
      <w:r w:rsidR="003230D8" w:rsidRPr="00512919">
        <w:t xml:space="preserve"> standard</w:t>
      </w:r>
      <w:r w:rsidR="00055E3A">
        <w:t>s</w:t>
      </w:r>
      <w:r w:rsidR="003230D8" w:rsidRPr="00512919">
        <w:t xml:space="preserve"> for NO</w:t>
      </w:r>
      <w:r w:rsidR="003230D8" w:rsidRPr="00512919">
        <w:rPr>
          <w:vertAlign w:val="subscript"/>
        </w:rPr>
        <w:t>3</w:t>
      </w:r>
      <w:r w:rsidR="003230D8" w:rsidRPr="00512919">
        <w:rPr>
          <w:vertAlign w:val="superscript"/>
        </w:rPr>
        <w:t>-</w:t>
      </w:r>
      <w:r w:rsidR="003230D8" w:rsidRPr="00512919">
        <w:t xml:space="preserve"> </w:t>
      </w:r>
      <w:r w:rsidR="00A1073F" w:rsidRPr="00512919">
        <w:t xml:space="preserve">and </w:t>
      </w:r>
      <w:r w:rsidR="003230D8" w:rsidRPr="00512919">
        <w:t>37 for PO</w:t>
      </w:r>
      <w:r w:rsidR="003230D8" w:rsidRPr="00512919">
        <w:rPr>
          <w:vertAlign w:val="subscript"/>
        </w:rPr>
        <w:t>4</w:t>
      </w:r>
      <w:r w:rsidR="003230D8" w:rsidRPr="00512919">
        <w:rPr>
          <w:vertAlign w:val="superscript"/>
        </w:rPr>
        <w:t>3-</w:t>
      </w:r>
      <w:r w:rsidR="003230D8" w:rsidRPr="00512919">
        <w:t xml:space="preserve"> (Allred, 2017). </w:t>
      </w:r>
      <w:r w:rsidR="00A1073F" w:rsidRPr="00512919">
        <w:t>Additionally, e</w:t>
      </w:r>
      <w:r w:rsidR="003230D8" w:rsidRPr="00512919">
        <w:t xml:space="preserve">ight of the materials showed </w:t>
      </w:r>
      <w:r w:rsidR="00A1073F" w:rsidRPr="00512919">
        <w:t>at least 50-percent removal for</w:t>
      </w:r>
      <w:r w:rsidR="003230D8" w:rsidRPr="00512919">
        <w:t xml:space="preserve"> both NO</w:t>
      </w:r>
      <w:r w:rsidR="003230D8" w:rsidRPr="00512919">
        <w:rPr>
          <w:vertAlign w:val="subscript"/>
        </w:rPr>
        <w:t>3</w:t>
      </w:r>
      <w:r w:rsidR="003230D8" w:rsidRPr="00512919">
        <w:rPr>
          <w:vertAlign w:val="superscript"/>
        </w:rPr>
        <w:t>-</w:t>
      </w:r>
      <w:r w:rsidR="003230D8" w:rsidRPr="00512919">
        <w:t xml:space="preserve"> and PO</w:t>
      </w:r>
      <w:r w:rsidR="003230D8" w:rsidRPr="00512919">
        <w:rPr>
          <w:vertAlign w:val="subscript"/>
        </w:rPr>
        <w:t>4</w:t>
      </w:r>
      <w:r w:rsidR="003230D8" w:rsidRPr="00512919">
        <w:rPr>
          <w:vertAlign w:val="superscript"/>
        </w:rPr>
        <w:t>3-</w:t>
      </w:r>
      <w:r w:rsidR="003230D8" w:rsidRPr="00512919">
        <w:t xml:space="preserve"> (Allred, 2017).</w:t>
      </w:r>
      <w:r w:rsidR="00A25E81" w:rsidRPr="00512919">
        <w:t xml:space="preserve"> </w:t>
      </w:r>
      <w:r w:rsidR="003230D8" w:rsidRPr="00512919">
        <w:t>The results from this study do not only provide data for various materials to be used in future research</w:t>
      </w:r>
      <w:r w:rsidR="003C6D74">
        <w:t>, but they</w:t>
      </w:r>
      <w:r w:rsidR="003230D8" w:rsidRPr="00512919">
        <w:t xml:space="preserve"> also illustrate </w:t>
      </w:r>
      <w:r w:rsidR="00A1073F" w:rsidRPr="00512919">
        <w:t xml:space="preserve">the potential for even more materials to be introduced as </w:t>
      </w:r>
      <w:r w:rsidR="00A168B5">
        <w:t xml:space="preserve">BRC </w:t>
      </w:r>
      <w:r w:rsidR="00A1073F" w:rsidRPr="00512919">
        <w:t>media or amendments.</w:t>
      </w:r>
    </w:p>
    <w:p w14:paraId="0EC5AA13" w14:textId="77777777" w:rsidR="00FF579B" w:rsidRPr="00295048" w:rsidRDefault="00FF579B" w:rsidP="00FF579B">
      <w:pPr>
        <w:rPr>
          <w:highlight w:val="yellow"/>
        </w:rPr>
      </w:pPr>
      <w:bookmarkStart w:id="25" w:name="_Toc489825258"/>
    </w:p>
    <w:p w14:paraId="501A5A71" w14:textId="77777777" w:rsidR="00E860EB" w:rsidRPr="00512919" w:rsidRDefault="00E860EB" w:rsidP="003D1431">
      <w:pPr>
        <w:pStyle w:val="Heading3"/>
      </w:pPr>
      <w:bookmarkStart w:id="26" w:name="_Toc513119029"/>
      <w:r w:rsidRPr="00512919">
        <w:t>Nutrient Analyses Reporting</w:t>
      </w:r>
      <w:bookmarkEnd w:id="25"/>
      <w:bookmarkEnd w:id="26"/>
    </w:p>
    <w:p w14:paraId="1E0C7C17" w14:textId="77777777" w:rsidR="00E860EB" w:rsidRPr="00512919" w:rsidRDefault="00E860EB" w:rsidP="00E860EB">
      <w:r w:rsidRPr="00512919">
        <w:t>NO</w:t>
      </w:r>
      <w:r w:rsidRPr="00512919">
        <w:rPr>
          <w:vertAlign w:val="subscript"/>
        </w:rPr>
        <w:t>3</w:t>
      </w:r>
      <w:r w:rsidRPr="00512919">
        <w:rPr>
          <w:vertAlign w:val="superscript"/>
        </w:rPr>
        <w:t>-</w:t>
      </w:r>
      <w:r w:rsidR="00A1073F" w:rsidRPr="00512919">
        <w:t xml:space="preserve"> was selected as the primary N species of concern for this study.</w:t>
      </w:r>
      <w:r w:rsidRPr="00512919">
        <w:t xml:space="preserve"> </w:t>
      </w:r>
      <w:r w:rsidR="00A1073F" w:rsidRPr="00512919">
        <w:t>NO</w:t>
      </w:r>
      <w:r w:rsidR="00A1073F" w:rsidRPr="002E5C70">
        <w:rPr>
          <w:vertAlign w:val="subscript"/>
        </w:rPr>
        <w:t>3</w:t>
      </w:r>
      <w:r w:rsidR="00A1073F" w:rsidRPr="002E5C70">
        <w:rPr>
          <w:vertAlign w:val="superscript"/>
        </w:rPr>
        <w:t>-</w:t>
      </w:r>
      <w:r w:rsidR="00A1073F" w:rsidRPr="00512919">
        <w:t xml:space="preserve"> removal is problematic because it is highly mobile in water</w:t>
      </w:r>
      <w:r w:rsidR="005D1A94" w:rsidRPr="00512919">
        <w:t xml:space="preserve"> and is difficult to remove abiotically. </w:t>
      </w:r>
      <w:r w:rsidRPr="00512919">
        <w:t>Although</w:t>
      </w:r>
      <w:r w:rsidR="00E949E7" w:rsidRPr="00512919">
        <w:t xml:space="preserve"> </w:t>
      </w:r>
      <w:r w:rsidRPr="00512919">
        <w:t>NO</w:t>
      </w:r>
      <w:r w:rsidRPr="00512919">
        <w:rPr>
          <w:vertAlign w:val="subscript"/>
        </w:rPr>
        <w:t>2</w:t>
      </w:r>
      <w:r w:rsidRPr="00512919">
        <w:rPr>
          <w:vertAlign w:val="superscript"/>
        </w:rPr>
        <w:t>-</w:t>
      </w:r>
      <w:r w:rsidRPr="00512919">
        <w:t xml:space="preserve"> consumption can be toxic to humans and fish, it is often found at very low concentrations in runoff (Herrera Environmental Consultants, 2007). NO</w:t>
      </w:r>
      <w:r w:rsidRPr="00512919">
        <w:rPr>
          <w:vertAlign w:val="subscript"/>
        </w:rPr>
        <w:t>2</w:t>
      </w:r>
      <w:r w:rsidRPr="00512919">
        <w:rPr>
          <w:vertAlign w:val="superscript"/>
        </w:rPr>
        <w:t>-</w:t>
      </w:r>
      <w:r w:rsidRPr="00512919">
        <w:t xml:space="preserve"> is very unstable, especially in aerobic waters, because it rapidly transforms into NO</w:t>
      </w:r>
      <w:r w:rsidRPr="00512919">
        <w:rPr>
          <w:vertAlign w:val="subscript"/>
        </w:rPr>
        <w:t>3</w:t>
      </w:r>
      <w:r w:rsidRPr="00512919">
        <w:rPr>
          <w:vertAlign w:val="superscript"/>
        </w:rPr>
        <w:t>-</w:t>
      </w:r>
      <w:r w:rsidRPr="00512919">
        <w:t xml:space="preserve"> in the presence of oxygen (Wolff et al., 1998). </w:t>
      </w:r>
      <w:r w:rsidR="00FB5F71" w:rsidRPr="00512919">
        <w:t>NO</w:t>
      </w:r>
      <w:r w:rsidR="00FB5F71" w:rsidRPr="00512919">
        <w:rPr>
          <w:vertAlign w:val="subscript"/>
        </w:rPr>
        <w:t>2</w:t>
      </w:r>
      <w:r w:rsidR="00FB5F71" w:rsidRPr="00512919">
        <w:rPr>
          <w:vertAlign w:val="superscript"/>
        </w:rPr>
        <w:t>-</w:t>
      </w:r>
      <w:r w:rsidR="00FB5F71" w:rsidRPr="00512919">
        <w:t xml:space="preserve"> </w:t>
      </w:r>
      <w:r w:rsidRPr="00512919">
        <w:t xml:space="preserve">is often reported </w:t>
      </w:r>
      <w:r w:rsidR="00E949E7" w:rsidRPr="00512919">
        <w:t>with</w:t>
      </w:r>
      <w:r w:rsidRPr="00512919">
        <w:t xml:space="preserve"> the combination of NO</w:t>
      </w:r>
      <w:r w:rsidRPr="00512919">
        <w:rPr>
          <w:vertAlign w:val="subscript"/>
        </w:rPr>
        <w:t>3</w:t>
      </w:r>
      <w:r w:rsidRPr="00512919">
        <w:rPr>
          <w:vertAlign w:val="superscript"/>
        </w:rPr>
        <w:t>-</w:t>
      </w:r>
      <w:r w:rsidRPr="00512919">
        <w:t>+NO</w:t>
      </w:r>
      <w:r w:rsidRPr="00512919">
        <w:rPr>
          <w:vertAlign w:val="subscript"/>
        </w:rPr>
        <w:t>2</w:t>
      </w:r>
      <w:r w:rsidRPr="00512919">
        <w:rPr>
          <w:vertAlign w:val="superscript"/>
        </w:rPr>
        <w:t>-</w:t>
      </w:r>
      <w:r w:rsidRPr="00512919">
        <w:t xml:space="preserve"> (Herrera Environmental Consultants, 2007).</w:t>
      </w:r>
    </w:p>
    <w:p w14:paraId="60014C6E" w14:textId="77777777" w:rsidR="00E860EB" w:rsidRPr="00512919" w:rsidRDefault="00E860EB" w:rsidP="00E860EB"/>
    <w:p w14:paraId="2CDDFC24" w14:textId="2F9A6CF0" w:rsidR="00E860EB" w:rsidRDefault="00E860EB" w:rsidP="00E860EB">
      <w:r w:rsidRPr="00512919">
        <w:t xml:space="preserve">Planktonic algae and bacteria </w:t>
      </w:r>
      <w:r w:rsidR="002160F2" w:rsidRPr="00512919">
        <w:t>mainly</w:t>
      </w:r>
      <w:r w:rsidRPr="00512919">
        <w:t xml:space="preserve"> uptak</w:t>
      </w:r>
      <w:r w:rsidR="002160F2">
        <w:t>e</w:t>
      </w:r>
      <w:r w:rsidRPr="00512919">
        <w:t xml:space="preserve"> orthophosphate (H</w:t>
      </w:r>
      <w:r w:rsidRPr="00512919">
        <w:rPr>
          <w:vertAlign w:val="subscript"/>
        </w:rPr>
        <w:t>2</w:t>
      </w:r>
      <w:r w:rsidRPr="00512919">
        <w:t>PO</w:t>
      </w:r>
      <w:r w:rsidRPr="00512919">
        <w:rPr>
          <w:vertAlign w:val="subscript"/>
        </w:rPr>
        <w:t>4</w:t>
      </w:r>
      <w:r w:rsidRPr="00512919">
        <w:rPr>
          <w:vertAlign w:val="superscript"/>
        </w:rPr>
        <w:t>-</w:t>
      </w:r>
      <w:r w:rsidRPr="00512919">
        <w:t>, HPO</w:t>
      </w:r>
      <w:r w:rsidRPr="00512919">
        <w:rPr>
          <w:vertAlign w:val="subscript"/>
        </w:rPr>
        <w:t>4</w:t>
      </w:r>
      <w:r w:rsidRPr="00512919">
        <w:rPr>
          <w:vertAlign w:val="superscript"/>
        </w:rPr>
        <w:t>2-</w:t>
      </w:r>
      <w:r w:rsidRPr="00512919">
        <w:t>, or PO</w:t>
      </w:r>
      <w:r w:rsidRPr="00512919">
        <w:rPr>
          <w:vertAlign w:val="subscript"/>
        </w:rPr>
        <w:t>4</w:t>
      </w:r>
      <w:r w:rsidRPr="00512919">
        <w:rPr>
          <w:vertAlign w:val="superscript"/>
        </w:rPr>
        <w:t>3</w:t>
      </w:r>
      <w:r w:rsidR="00991BED">
        <w:rPr>
          <w:vertAlign w:val="superscript"/>
        </w:rPr>
        <w:t>-</w:t>
      </w:r>
      <w:r w:rsidRPr="00512919">
        <w:t xml:space="preserve">), which is considered </w:t>
      </w:r>
      <w:r w:rsidR="009B1DCF" w:rsidRPr="00512919">
        <w:t>bio</w:t>
      </w:r>
      <w:r w:rsidRPr="00512919">
        <w:t xml:space="preserve">accessible </w:t>
      </w:r>
      <w:r w:rsidR="009B1DCF" w:rsidRPr="00512919">
        <w:t>P</w:t>
      </w:r>
      <w:r w:rsidRPr="00512919">
        <w:t xml:space="preserve"> (Bostr</w:t>
      </w:r>
      <w:r w:rsidRPr="00512919">
        <w:rPr>
          <w:rFonts w:cs="Arial"/>
        </w:rPr>
        <w:t>ö</w:t>
      </w:r>
      <w:r w:rsidRPr="00512919">
        <w:t xml:space="preserve">m et al., 1988). Dissolved reactive </w:t>
      </w:r>
      <w:r w:rsidR="00063F0B" w:rsidRPr="00512919">
        <w:t>P</w:t>
      </w:r>
      <w:r w:rsidRPr="00512919">
        <w:t xml:space="preserve"> (DRP) is often reported as the equivalent to orthophosphate, but the amount of available </w:t>
      </w:r>
      <w:r w:rsidR="00063F0B" w:rsidRPr="00512919">
        <w:t>P</w:t>
      </w:r>
      <w:r w:rsidRPr="00512919">
        <w:t xml:space="preserve"> can be variable depending on concentration (Bostr</w:t>
      </w:r>
      <w:r w:rsidRPr="00512919">
        <w:rPr>
          <w:rFonts w:cs="Arial"/>
        </w:rPr>
        <w:t>ö</w:t>
      </w:r>
      <w:r w:rsidRPr="00512919">
        <w:t xml:space="preserve">m, et al., 1988). Twinch and Breen (1982) found that the concentrations of available </w:t>
      </w:r>
      <w:r w:rsidR="00063F0B" w:rsidRPr="00512919">
        <w:t>P</w:t>
      </w:r>
      <w:r w:rsidRPr="00512919">
        <w:t xml:space="preserve"> in DRP measurements were underestimated at concentrations less than 0.01 </w:t>
      </w:r>
      <w:r w:rsidR="005874B8">
        <w:t>mg/L</w:t>
      </w:r>
      <w:r w:rsidRPr="00512919">
        <w:t xml:space="preserve">, overestimated at concentrations more than 0.1 </w:t>
      </w:r>
      <w:r w:rsidR="005874B8">
        <w:t>mg/L</w:t>
      </w:r>
      <w:r w:rsidRPr="00512919">
        <w:t xml:space="preserve">, and variable between 0.01 to 0.1 </w:t>
      </w:r>
      <w:r w:rsidR="005874B8">
        <w:t>mg/L</w:t>
      </w:r>
      <w:r w:rsidRPr="00512919">
        <w:t xml:space="preserve">. Dissolved unreactive </w:t>
      </w:r>
      <w:r w:rsidR="00063F0B" w:rsidRPr="00512919">
        <w:t>P</w:t>
      </w:r>
      <w:r w:rsidRPr="00512919">
        <w:t xml:space="preserve"> (DUP) can interfere with DRP measurements because DUP can be made available from a small amount of organically bound fractions (Bradford and Peters, 1987).</w:t>
      </w:r>
    </w:p>
    <w:p w14:paraId="5B1EC54C" w14:textId="77777777" w:rsidR="005628C4" w:rsidRPr="00D36036" w:rsidRDefault="005628C4" w:rsidP="00551525"/>
    <w:p w14:paraId="4683D4BE" w14:textId="77777777" w:rsidR="003964BD" w:rsidRDefault="003964BD" w:rsidP="003D1431">
      <w:pPr>
        <w:pStyle w:val="Heading2"/>
      </w:pPr>
      <w:bookmarkStart w:id="27" w:name="_Toc513119030"/>
      <w:r>
        <w:t xml:space="preserve">Hypotheses and </w:t>
      </w:r>
      <w:r w:rsidRPr="00E9581F">
        <w:t>Objectives</w:t>
      </w:r>
      <w:bookmarkEnd w:id="27"/>
    </w:p>
    <w:p w14:paraId="4A855896" w14:textId="6A98ADB0" w:rsidR="00A06DA8" w:rsidRDefault="00A06DA8" w:rsidP="00A06DA8">
      <w:r>
        <w:t>This study aims to address</w:t>
      </w:r>
      <w:r w:rsidR="00AA3DA1">
        <w:t xml:space="preserve"> the removal of the dissolved fraction of pollutants and nutrient</w:t>
      </w:r>
      <w:r>
        <w:t xml:space="preserve"> leaching issues pr</w:t>
      </w:r>
      <w:r w:rsidR="00AA3DA1">
        <w:t>esent in</w:t>
      </w:r>
      <w:r w:rsidR="002160F2">
        <w:t xml:space="preserve"> BRCs by evaluating the pollutant removal performance of FA, MDR, APT, and BIO</w:t>
      </w:r>
      <w:r w:rsidR="003341AB">
        <w:t xml:space="preserve">. </w:t>
      </w:r>
      <w:r>
        <w:t xml:space="preserve">Each </w:t>
      </w:r>
      <w:r w:rsidR="00AA3DA1">
        <w:t>reactive</w:t>
      </w:r>
      <w:r>
        <w:t xml:space="preserve"> media will be evaluated by </w:t>
      </w:r>
      <w:r w:rsidR="00AA3DA1">
        <w:t xml:space="preserve">flowing </w:t>
      </w:r>
      <w:r w:rsidR="006C2FF3">
        <w:t>SS</w:t>
      </w:r>
      <w:r w:rsidR="00AA3DA1">
        <w:t xml:space="preserve"> upward through</w:t>
      </w:r>
      <w:r w:rsidR="003341AB">
        <w:t xml:space="preserve"> laboratory treatment columns. This study will focus on the removal of Cu</w:t>
      </w:r>
      <w:r w:rsidR="003341AB" w:rsidRPr="003341AB">
        <w:rPr>
          <w:vertAlign w:val="superscript"/>
        </w:rPr>
        <w:t>2+</w:t>
      </w:r>
      <w:r w:rsidR="003341AB">
        <w:t>, Pb</w:t>
      </w:r>
      <w:r w:rsidR="003341AB" w:rsidRPr="003341AB">
        <w:rPr>
          <w:vertAlign w:val="superscript"/>
        </w:rPr>
        <w:t>2+</w:t>
      </w:r>
      <w:r w:rsidR="003341AB">
        <w:t>, Zn</w:t>
      </w:r>
      <w:r w:rsidR="003341AB" w:rsidRPr="003341AB">
        <w:rPr>
          <w:vertAlign w:val="superscript"/>
        </w:rPr>
        <w:t>2+</w:t>
      </w:r>
      <w:r w:rsidR="003341AB">
        <w:t>, NO</w:t>
      </w:r>
      <w:r w:rsidR="003341AB" w:rsidRPr="003341AB">
        <w:rPr>
          <w:vertAlign w:val="subscript"/>
        </w:rPr>
        <w:t>3</w:t>
      </w:r>
      <w:r w:rsidR="003341AB" w:rsidRPr="003341AB">
        <w:rPr>
          <w:vertAlign w:val="superscript"/>
        </w:rPr>
        <w:t>-</w:t>
      </w:r>
      <w:r w:rsidR="003341AB">
        <w:t>, and PO</w:t>
      </w:r>
      <w:r w:rsidR="003341AB" w:rsidRPr="003341AB">
        <w:rPr>
          <w:vertAlign w:val="subscript"/>
        </w:rPr>
        <w:t>4</w:t>
      </w:r>
      <w:r w:rsidR="003341AB" w:rsidRPr="003341AB">
        <w:rPr>
          <w:vertAlign w:val="superscript"/>
        </w:rPr>
        <w:t>3-</w:t>
      </w:r>
      <w:r w:rsidR="003341AB">
        <w:t xml:space="preserve">. </w:t>
      </w:r>
      <w:r w:rsidR="00AA3DA1">
        <w:t>Pollutant removal performance will be based on the net change</w:t>
      </w:r>
      <w:r w:rsidR="003341AB">
        <w:t>s in pollutant concentrations from</w:t>
      </w:r>
      <w:r w:rsidR="00AA3DA1">
        <w:t xml:space="preserve"> column effluents</w:t>
      </w:r>
      <w:r w:rsidR="003341AB">
        <w:t>. Ideal reactive materials should not increase pollutant concentrations in infiltrating runoff.</w:t>
      </w:r>
      <w:r w:rsidR="003341AB" w:rsidRPr="003341AB">
        <w:t xml:space="preserve"> </w:t>
      </w:r>
      <w:r>
        <w:t xml:space="preserve">Provided the materials are inexpensive, they can also make </w:t>
      </w:r>
      <w:r w:rsidR="00A168B5">
        <w:t>BRC</w:t>
      </w:r>
      <w:r w:rsidR="00DA18FB">
        <w:t>s</w:t>
      </w:r>
      <w:r>
        <w:t xml:space="preserve"> even more </w:t>
      </w:r>
      <w:r w:rsidR="005D1A94">
        <w:t>cost-effective</w:t>
      </w:r>
      <w:r w:rsidR="003341AB">
        <w:t xml:space="preserve"> alternatives to traditional stormwater management</w:t>
      </w:r>
      <w:r>
        <w:t xml:space="preserve">. </w:t>
      </w:r>
      <w:r w:rsidR="00AA3DA1">
        <w:t>B</w:t>
      </w:r>
      <w:r>
        <w:t>asic cost an</w:t>
      </w:r>
      <w:r w:rsidR="00AA3DA1">
        <w:t>alyse</w:t>
      </w:r>
      <w:r>
        <w:t>s will be performed to evaluate the advantages and disadvantages of each reactive media against their costs.</w:t>
      </w:r>
      <w:r w:rsidR="00AA3DA1" w:rsidRPr="00AA3DA1">
        <w:t xml:space="preserve"> </w:t>
      </w:r>
      <w:r w:rsidR="00AA3DA1">
        <w:t xml:space="preserve">If the proposed reactive media have evidence of both improved water quality over typical sandy materials and cost effectiveness, they may </w:t>
      </w:r>
      <w:r w:rsidR="005671C0">
        <w:t>be recommended for</w:t>
      </w:r>
      <w:r w:rsidR="00AA3DA1">
        <w:t xml:space="preserve"> more widespread use in </w:t>
      </w:r>
      <w:r w:rsidR="00A168B5">
        <w:t>BRC</w:t>
      </w:r>
      <w:r w:rsidR="00AA3DA1">
        <w:t xml:space="preserve"> designs.</w:t>
      </w:r>
    </w:p>
    <w:p w14:paraId="78A44AFB" w14:textId="77777777" w:rsidR="002C7E0D" w:rsidRDefault="002C7E0D" w:rsidP="00A06DA8"/>
    <w:p w14:paraId="51DD6CE1" w14:textId="77777777" w:rsidR="002C7E0D" w:rsidRPr="002C7E0D" w:rsidRDefault="00045E3A" w:rsidP="003D1431">
      <w:pPr>
        <w:pStyle w:val="Heading3"/>
      </w:pPr>
      <w:bookmarkStart w:id="28" w:name="_Toc489825262"/>
      <w:bookmarkStart w:id="29" w:name="_Toc513119031"/>
      <w:r>
        <w:t>Hypothese</w:t>
      </w:r>
      <w:r w:rsidR="00A06DA8" w:rsidRPr="00A06DA8">
        <w:t>s</w:t>
      </w:r>
      <w:bookmarkEnd w:id="28"/>
      <w:bookmarkEnd w:id="29"/>
    </w:p>
    <w:p w14:paraId="36A6CA95" w14:textId="5879DB9D" w:rsidR="00EB1F48" w:rsidRDefault="00EB1F48" w:rsidP="00E5563F">
      <w:pPr>
        <w:pStyle w:val="ListParagraph"/>
        <w:numPr>
          <w:ilvl w:val="0"/>
          <w:numId w:val="2"/>
        </w:numPr>
      </w:pPr>
      <w:r>
        <w:t>Effluents from laboratory treatment columns of all proposed reactive media will result in net decreases in Cu</w:t>
      </w:r>
      <w:r w:rsidRPr="00EB1F48">
        <w:rPr>
          <w:vertAlign w:val="superscript"/>
        </w:rPr>
        <w:t>2+</w:t>
      </w:r>
      <w:r>
        <w:t>, Pb</w:t>
      </w:r>
      <w:r w:rsidRPr="00EB1F48">
        <w:rPr>
          <w:vertAlign w:val="superscript"/>
        </w:rPr>
        <w:t>2+</w:t>
      </w:r>
      <w:r>
        <w:t>, and Zn</w:t>
      </w:r>
      <w:r w:rsidRPr="00EB1F48">
        <w:rPr>
          <w:vertAlign w:val="superscript"/>
        </w:rPr>
        <w:t>2+</w:t>
      </w:r>
      <w:r w:rsidR="00E23F9E">
        <w:t xml:space="preserve">. </w:t>
      </w:r>
      <w:r w:rsidR="000F0325">
        <w:t xml:space="preserve">Additionally, </w:t>
      </w:r>
      <w:r w:rsidR="00017CFB">
        <w:t>FA5.0</w:t>
      </w:r>
      <w:r w:rsidR="000F0325">
        <w:t xml:space="preserve"> and </w:t>
      </w:r>
      <w:r w:rsidR="00017CFB">
        <w:t>MDR7.5</w:t>
      </w:r>
      <w:r w:rsidR="000F0325">
        <w:t xml:space="preserve"> columns will result in net decreases in P</w:t>
      </w:r>
      <w:r w:rsidR="00E23F9E">
        <w:t>.</w:t>
      </w:r>
    </w:p>
    <w:p w14:paraId="37B67D9D" w14:textId="77777777" w:rsidR="00A06DA8" w:rsidRPr="00BF00D3" w:rsidRDefault="00EB1F48" w:rsidP="00E5563F">
      <w:pPr>
        <w:pStyle w:val="ListParagraph"/>
        <w:numPr>
          <w:ilvl w:val="0"/>
          <w:numId w:val="2"/>
        </w:numPr>
      </w:pPr>
      <w:r>
        <w:t xml:space="preserve">Effluents from </w:t>
      </w:r>
      <w:r w:rsidR="009557DB">
        <w:t xml:space="preserve">APT and BIO </w:t>
      </w:r>
      <w:r>
        <w:t>laboratory treatment columns</w:t>
      </w:r>
      <w:r w:rsidR="009557DB">
        <w:t xml:space="preserve"> will result in net decreases in NO</w:t>
      </w:r>
      <w:r w:rsidR="009557DB" w:rsidRPr="009557DB">
        <w:rPr>
          <w:vertAlign w:val="subscript"/>
        </w:rPr>
        <w:t>3</w:t>
      </w:r>
      <w:r w:rsidR="009557DB" w:rsidRPr="009557DB">
        <w:rPr>
          <w:vertAlign w:val="superscript"/>
        </w:rPr>
        <w:t>-</w:t>
      </w:r>
      <w:r w:rsidR="00E23F9E">
        <w:t>.</w:t>
      </w:r>
    </w:p>
    <w:p w14:paraId="6EFDAE73" w14:textId="77777777" w:rsidR="00A06DA8" w:rsidRDefault="002C7E0D" w:rsidP="00E5563F">
      <w:pPr>
        <w:pStyle w:val="ListParagraph"/>
        <w:numPr>
          <w:ilvl w:val="0"/>
          <w:numId w:val="2"/>
        </w:numPr>
      </w:pPr>
      <w:r>
        <w:t xml:space="preserve">Effluents from laboratory treatment columns of </w:t>
      </w:r>
      <w:r w:rsidR="001B2CEC">
        <w:t xml:space="preserve">APTsorb and bioAPT </w:t>
      </w:r>
      <w:r w:rsidR="00CB5878">
        <w:t xml:space="preserve">will </w:t>
      </w:r>
      <w:r w:rsidR="001B2CEC">
        <w:t xml:space="preserve">result in </w:t>
      </w:r>
      <w:r w:rsidR="00EB1F48">
        <w:t>net increases in</w:t>
      </w:r>
      <w:r w:rsidR="001B2CEC">
        <w:t xml:space="preserve"> P</w:t>
      </w:r>
      <w:r w:rsidR="00EB1F48">
        <w:t xml:space="preserve"> concentrations</w:t>
      </w:r>
      <w:r w:rsidR="001B2CEC">
        <w:t>.</w:t>
      </w:r>
      <w:r>
        <w:t xml:space="preserve"> Due to the high composition of </w:t>
      </w:r>
      <w:r w:rsidR="003F1C2F">
        <w:t>OM</w:t>
      </w:r>
      <w:r>
        <w:t xml:space="preserve"> of peat, these media may be internal sources of nutrients</w:t>
      </w:r>
      <w:r w:rsidR="000F0325">
        <w:t xml:space="preserve"> (Liu et al., 2014; LeFevre et al., 2015)</w:t>
      </w:r>
      <w:r>
        <w:t>.</w:t>
      </w:r>
    </w:p>
    <w:p w14:paraId="151A5762" w14:textId="77777777" w:rsidR="001B2CEC" w:rsidRDefault="001B2CEC" w:rsidP="001B2CEC"/>
    <w:p w14:paraId="2E9709C4" w14:textId="77777777" w:rsidR="00A06DA8" w:rsidRDefault="000D289B" w:rsidP="003D1431">
      <w:pPr>
        <w:pStyle w:val="Heading3"/>
      </w:pPr>
      <w:bookmarkStart w:id="30" w:name="_Toc513119032"/>
      <w:r>
        <w:t>Objectives</w:t>
      </w:r>
      <w:bookmarkEnd w:id="30"/>
    </w:p>
    <w:p w14:paraId="735E82C3" w14:textId="4B327AAA" w:rsidR="00A06DA8" w:rsidRPr="00284E54" w:rsidRDefault="00284E54" w:rsidP="00E5563F">
      <w:pPr>
        <w:pStyle w:val="ListParagraph"/>
        <w:numPr>
          <w:ilvl w:val="0"/>
          <w:numId w:val="3"/>
        </w:numPr>
      </w:pPr>
      <w:r>
        <w:t>Preliminarily evaluate</w:t>
      </w:r>
      <w:r w:rsidR="000D289B" w:rsidRPr="00284E54">
        <w:t xml:space="preserve"> proposed reactive media for adequate infiltration to proceed into the primary study.</w:t>
      </w:r>
      <w:r w:rsidR="00A06DA8" w:rsidRPr="00284E54">
        <w:t xml:space="preserve"> </w:t>
      </w:r>
      <w:r w:rsidR="000D289B" w:rsidRPr="00284E54">
        <w:t>Media should exhibit hydraulic conductivities of at least 2.54 centimeters per hour, per recommendations by Hunt and White (2001).</w:t>
      </w:r>
      <w:r w:rsidR="00A06DA8" w:rsidRPr="00284E54">
        <w:t xml:space="preserve"> </w:t>
      </w:r>
      <w:r w:rsidR="00631183" w:rsidRPr="00284E54">
        <w:t xml:space="preserve">This objective will also achieve optimum amendment ratios for </w:t>
      </w:r>
      <w:r w:rsidR="00533743">
        <w:t>FA</w:t>
      </w:r>
      <w:r w:rsidR="00631183" w:rsidRPr="00284E54">
        <w:t xml:space="preserve"> and MDR.</w:t>
      </w:r>
    </w:p>
    <w:p w14:paraId="0BCB5586" w14:textId="77777777" w:rsidR="00A06DA8" w:rsidRDefault="000D289B" w:rsidP="00E5563F">
      <w:pPr>
        <w:pStyle w:val="ListParagraph"/>
        <w:numPr>
          <w:ilvl w:val="0"/>
          <w:numId w:val="3"/>
        </w:numPr>
      </w:pPr>
      <w:r>
        <w:t xml:space="preserve">Evaluate </w:t>
      </w:r>
      <w:r w:rsidR="00631183">
        <w:t xml:space="preserve">each of </w:t>
      </w:r>
      <w:r>
        <w:t>the proposed reactive media for pollutant removal performance</w:t>
      </w:r>
      <w:r w:rsidR="00631183">
        <w:t xml:space="preserve"> of Cu</w:t>
      </w:r>
      <w:r w:rsidR="00631183" w:rsidRPr="00631183">
        <w:rPr>
          <w:vertAlign w:val="superscript"/>
        </w:rPr>
        <w:t>2+</w:t>
      </w:r>
      <w:r w:rsidR="00631183">
        <w:t>, Pb</w:t>
      </w:r>
      <w:r w:rsidR="00631183" w:rsidRPr="00631183">
        <w:rPr>
          <w:vertAlign w:val="superscript"/>
        </w:rPr>
        <w:t>2+</w:t>
      </w:r>
      <w:r w:rsidR="00631183">
        <w:t>, Zn</w:t>
      </w:r>
      <w:r w:rsidR="00631183" w:rsidRPr="00631183">
        <w:rPr>
          <w:vertAlign w:val="superscript"/>
        </w:rPr>
        <w:t>2+</w:t>
      </w:r>
      <w:r w:rsidR="00631183">
        <w:t>, NO</w:t>
      </w:r>
      <w:r w:rsidR="00631183" w:rsidRPr="00631183">
        <w:rPr>
          <w:vertAlign w:val="subscript"/>
        </w:rPr>
        <w:t>3</w:t>
      </w:r>
      <w:r w:rsidR="00631183" w:rsidRPr="00631183">
        <w:rPr>
          <w:vertAlign w:val="superscript"/>
        </w:rPr>
        <w:t>-</w:t>
      </w:r>
      <w:r w:rsidR="00631183">
        <w:t>, and PO</w:t>
      </w:r>
      <w:r w:rsidR="00631183" w:rsidRPr="00631183">
        <w:rPr>
          <w:vertAlign w:val="subscript"/>
        </w:rPr>
        <w:t>4</w:t>
      </w:r>
      <w:r w:rsidR="00631183" w:rsidRPr="00631183">
        <w:rPr>
          <w:vertAlign w:val="superscript"/>
        </w:rPr>
        <w:t>3-</w:t>
      </w:r>
      <w:r w:rsidR="00631183">
        <w:t xml:space="preserve"> by flowing </w:t>
      </w:r>
      <w:r w:rsidR="006C2FF3">
        <w:t>SS</w:t>
      </w:r>
      <w:r w:rsidR="00631183">
        <w:t xml:space="preserve"> upward through laboratory treatment columns.</w:t>
      </w:r>
      <w:r w:rsidR="00590BAC">
        <w:t xml:space="preserve"> </w:t>
      </w:r>
      <w:r w:rsidR="00080D3F">
        <w:t>Media performance comparisons will be evaluated and compared by normalizing column effluent concentrations with influent concentrations.</w:t>
      </w:r>
    </w:p>
    <w:p w14:paraId="129CB1B3" w14:textId="77777777" w:rsidR="00D531BE" w:rsidRDefault="00D531BE" w:rsidP="00E5563F">
      <w:pPr>
        <w:pStyle w:val="ListParagraph"/>
        <w:numPr>
          <w:ilvl w:val="0"/>
          <w:numId w:val="3"/>
        </w:numPr>
      </w:pPr>
      <w:r>
        <w:t xml:space="preserve">Characterize chemical and geotechnical properties of the reactive media to </w:t>
      </w:r>
      <w:r w:rsidR="00590BAC">
        <w:t>suggest possible removal mechanisms.</w:t>
      </w:r>
    </w:p>
    <w:p w14:paraId="730DB0AE" w14:textId="77777777" w:rsidR="00AB1182" w:rsidRDefault="001B2CEC" w:rsidP="00E5563F">
      <w:pPr>
        <w:pStyle w:val="ListParagraph"/>
        <w:numPr>
          <w:ilvl w:val="0"/>
          <w:numId w:val="3"/>
        </w:numPr>
      </w:pPr>
      <w:r>
        <w:t>Perform cost analyses on each proposed reactive media to determine the cost-effectiveness in</w:t>
      </w:r>
      <w:r w:rsidR="00A168B5">
        <w:t xml:space="preserve"> BRC</w:t>
      </w:r>
      <w:r>
        <w:t xml:space="preserve"> design context.</w:t>
      </w:r>
    </w:p>
    <w:p w14:paraId="2059E676" w14:textId="5F1CE86E" w:rsidR="003964BD" w:rsidRDefault="003964BD" w:rsidP="00AB1182">
      <w:r>
        <w:br w:type="page"/>
      </w:r>
    </w:p>
    <w:p w14:paraId="33EB0CD1" w14:textId="77777777" w:rsidR="003964BD" w:rsidRDefault="003964BD" w:rsidP="003D1431">
      <w:pPr>
        <w:pStyle w:val="Heading1"/>
      </w:pPr>
      <w:bookmarkStart w:id="31" w:name="_Toc513119033"/>
      <w:r>
        <w:t>Methods</w:t>
      </w:r>
      <w:r w:rsidR="001F40EC">
        <w:t xml:space="preserve"> and Materials</w:t>
      </w:r>
      <w:bookmarkEnd w:id="31"/>
    </w:p>
    <w:p w14:paraId="5B57807F" w14:textId="0D4E9DAB" w:rsidR="00DD628D" w:rsidRDefault="006F1999" w:rsidP="00FB2B98">
      <w:r>
        <w:t>Sand was locally purchased under the brand-name Q</w:t>
      </w:r>
      <w:r w:rsidR="002160F2">
        <w:t>uikrete</w:t>
      </w:r>
      <w:r>
        <w:t>®</w:t>
      </w:r>
      <w:r w:rsidR="00DD628D">
        <w:t xml:space="preserve"> and classified as ASTM C33 sand</w:t>
      </w:r>
      <w:r w:rsidR="005278C0">
        <w:t>, which is a specification for use as concrete aggregate</w:t>
      </w:r>
      <w:r w:rsidR="00DD628D">
        <w:t xml:space="preserve"> (ASTM</w:t>
      </w:r>
      <w:r w:rsidR="005278C0">
        <w:t>, 2016</w:t>
      </w:r>
      <w:r w:rsidR="00DD628D">
        <w:t>)</w:t>
      </w:r>
      <w:r w:rsidR="00B9085B">
        <w:t xml:space="preserve">. </w:t>
      </w:r>
      <w:r w:rsidR="00EF65A8">
        <w:t>The sand was sieved to pass the US Sieve Series No. 10 (two-millimeter</w:t>
      </w:r>
      <w:r w:rsidR="00120711">
        <w:t xml:space="preserve"> (mm)</w:t>
      </w:r>
      <w:r w:rsidR="00EF65A8">
        <w:t xml:space="preserve"> openings). </w:t>
      </w:r>
      <w:r w:rsidR="000B6CFC" w:rsidRPr="009557DB">
        <w:t xml:space="preserve">The </w:t>
      </w:r>
      <w:r w:rsidR="000B6CFC">
        <w:t>FA</w:t>
      </w:r>
      <w:r w:rsidR="000B6CFC" w:rsidRPr="009557DB">
        <w:t xml:space="preserve"> used in this study was provided by the Grand River Dam Authority (GRDA) </w:t>
      </w:r>
      <w:r w:rsidR="000B6CFC">
        <w:t>from the</w:t>
      </w:r>
      <w:r w:rsidR="00DD628D" w:rsidRPr="009557DB">
        <w:t xml:space="preserve"> Grand River Energy Center</w:t>
      </w:r>
      <w:r w:rsidR="000B6CFC">
        <w:t xml:space="preserve"> coal-fired power plant in Chouteau, Oklahoma. It was </w:t>
      </w:r>
      <w:r w:rsidR="00DD628D" w:rsidRPr="009557DB">
        <w:t>formerly known as the GRDA Coal Fired Complex</w:t>
      </w:r>
      <w:r w:rsidR="00DD628D">
        <w:t xml:space="preserve">. </w:t>
      </w:r>
      <w:r w:rsidR="000B6CFC" w:rsidRPr="009557DB">
        <w:t xml:space="preserve">Prior to collection, the </w:t>
      </w:r>
      <w:r w:rsidR="000B6CFC">
        <w:t>FA</w:t>
      </w:r>
      <w:r w:rsidR="000B6CFC" w:rsidRPr="009557DB">
        <w:t xml:space="preserve"> was treated via quicklime FGD scrubbers, a process by which the material </w:t>
      </w:r>
      <w:r w:rsidR="000B6CFC">
        <w:t>gets</w:t>
      </w:r>
      <w:r w:rsidR="000B6CFC" w:rsidRPr="009557DB">
        <w:t xml:space="preserve"> its quicklime, or calcium oxide (CaO) content (DEQ, 2014).</w:t>
      </w:r>
      <w:r w:rsidR="000B6CFC">
        <w:t xml:space="preserve"> </w:t>
      </w:r>
      <w:r w:rsidR="00DD628D">
        <w:t>MDR</w:t>
      </w:r>
      <w:r w:rsidR="00740CB1">
        <w:t>s</w:t>
      </w:r>
      <w:r w:rsidR="00DD628D">
        <w:t xml:space="preserve"> w</w:t>
      </w:r>
      <w:r w:rsidR="00740CB1">
        <w:t>ere</w:t>
      </w:r>
      <w:r w:rsidR="00DD628D">
        <w:t xml:space="preserve"> harvested from the oxidation pond at the Mayer Ranch Passive Treatment System in Commerce, Oklahoma. </w:t>
      </w:r>
      <w:r w:rsidR="00EF65A8">
        <w:t>FA and MDR</w:t>
      </w:r>
      <w:r w:rsidR="00740CB1">
        <w:t>s</w:t>
      </w:r>
      <w:r w:rsidR="00EF65A8">
        <w:t xml:space="preserve"> were sieved to pass the US Sieve Series No. 200 (0.075-</w:t>
      </w:r>
      <w:r w:rsidR="00120711">
        <w:t>mm</w:t>
      </w:r>
      <w:r w:rsidR="00EF65A8">
        <w:t xml:space="preserve"> openings). </w:t>
      </w:r>
      <w:r w:rsidR="00DD628D">
        <w:t xml:space="preserve">American Peat Technologies provided samples of APT and BIO in granular and minus 30-mesh </w:t>
      </w:r>
      <w:r w:rsidR="005278C0">
        <w:t xml:space="preserve">(0.60 </w:t>
      </w:r>
      <w:r w:rsidR="00120711">
        <w:t>mm</w:t>
      </w:r>
      <w:r w:rsidR="005278C0">
        <w:t xml:space="preserve">) </w:t>
      </w:r>
      <w:r w:rsidR="00DD628D">
        <w:t>particle sizes. APT and BIO are reed-sedge peat materials sourced and processed in Aitkin, Minnesota.</w:t>
      </w:r>
    </w:p>
    <w:p w14:paraId="46E9686B" w14:textId="77777777" w:rsidR="00DD628D" w:rsidRDefault="00DD628D" w:rsidP="00FB2B98"/>
    <w:p w14:paraId="0357BA60" w14:textId="0BEF793F" w:rsidR="00FB2B98" w:rsidRDefault="00FB2B98" w:rsidP="00FB2B98">
      <w:r>
        <w:t>Because FA and MDR</w:t>
      </w:r>
      <w:r w:rsidR="00740CB1">
        <w:t>s</w:t>
      </w:r>
      <w:r>
        <w:t xml:space="preserve"> are comprised of particles like silt or clay, they were expected to have hydraulic conductivities less than 2.54 centimeters per hour, a minimum criterion by Hunt and Lord (2006). Therefore, a preliminary hydraulic conductivity study was conducted to screen the materials for adequate infiltration, prior to conducting the pollutant removal performance study. Materials were also characterized for various geotechnical and chemical properties t</w:t>
      </w:r>
      <w:r w:rsidR="00882750">
        <w:t>o</w:t>
      </w:r>
      <w:r>
        <w:t xml:space="preserve"> provide understanding of pollutant removal performance and overall appropriateness as media for bioretention systems.</w:t>
      </w:r>
    </w:p>
    <w:p w14:paraId="7D0B2473" w14:textId="77777777" w:rsidR="000B6CFC" w:rsidRDefault="000B6CFC" w:rsidP="00FB2B98"/>
    <w:p w14:paraId="6E219083" w14:textId="11597889" w:rsidR="000B6CFC" w:rsidRPr="009557DB" w:rsidRDefault="000B6CFC" w:rsidP="000B6CFC">
      <w:r>
        <w:t>100% s</w:t>
      </w:r>
      <w:r w:rsidRPr="009557DB">
        <w:t>and</w:t>
      </w:r>
      <w:r>
        <w:t xml:space="preserve"> (SAND)</w:t>
      </w:r>
      <w:r w:rsidRPr="009557DB">
        <w:t xml:space="preserve"> was used as the control group. Descriptions of the proposed reactive materials and their sources are summarized in</w:t>
      </w:r>
      <w:r>
        <w:t xml:space="preserve"> </w:t>
      </w:r>
      <w:r>
        <w:fldChar w:fldCharType="begin"/>
      </w:r>
      <w:r>
        <w:instrText xml:space="preserve"> REF _Ref511053435 \h </w:instrText>
      </w:r>
      <w:r>
        <w:fldChar w:fldCharType="separate"/>
      </w:r>
      <w:r w:rsidR="00C91AC6" w:rsidRPr="009557DB">
        <w:t xml:space="preserve">Table </w:t>
      </w:r>
      <w:r w:rsidR="00C91AC6">
        <w:rPr>
          <w:noProof/>
        </w:rPr>
        <w:t>2</w:t>
      </w:r>
      <w:r>
        <w:fldChar w:fldCharType="end"/>
      </w:r>
      <w:r w:rsidRPr="009557DB">
        <w:t xml:space="preserve">. Many of the reactive materials have been previously used in the treatment </w:t>
      </w:r>
      <w:r>
        <w:t xml:space="preserve">of </w:t>
      </w:r>
      <w:r w:rsidRPr="009557DB">
        <w:t xml:space="preserve">highly concentrated waters, such as wastewater or mine drainage (Nairn et al., 2009; Eger et al., 2015a; Eger et al., 2015b). However, this study proposed these reactive media for use in </w:t>
      </w:r>
      <w:r>
        <w:t>BRCs</w:t>
      </w:r>
      <w:r w:rsidRPr="009557DB">
        <w:t xml:space="preserve"> to remove relatively minute pollutant concentrations.</w:t>
      </w:r>
    </w:p>
    <w:p w14:paraId="18B1E50F" w14:textId="77777777" w:rsidR="000B6CFC" w:rsidRDefault="000B6CFC" w:rsidP="000B6CFC">
      <w:pPr>
        <w:jc w:val="left"/>
        <w:rPr>
          <w:b/>
          <w:iCs/>
          <w:szCs w:val="24"/>
        </w:rPr>
      </w:pPr>
      <w:bookmarkStart w:id="32" w:name="_Ref476044450"/>
      <w:bookmarkStart w:id="33" w:name="_Toc489825234"/>
    </w:p>
    <w:p w14:paraId="7BAD207A" w14:textId="1BEC5C9C" w:rsidR="000B6CFC" w:rsidRPr="009557DB" w:rsidRDefault="000B6CFC" w:rsidP="00C83D77">
      <w:pPr>
        <w:pStyle w:val="Caption"/>
      </w:pPr>
      <w:bookmarkStart w:id="34" w:name="_Ref511053435"/>
      <w:bookmarkStart w:id="35" w:name="_Toc513119079"/>
      <w:r w:rsidRPr="009557DB">
        <w:t xml:space="preserve">Table </w:t>
      </w:r>
      <w:fldSimple w:instr=" SEQ Table \* ARABIC ">
        <w:r w:rsidR="00C91AC6">
          <w:rPr>
            <w:noProof/>
          </w:rPr>
          <w:t>2</w:t>
        </w:r>
      </w:fldSimple>
      <w:bookmarkEnd w:id="32"/>
      <w:bookmarkEnd w:id="34"/>
      <w:r w:rsidRPr="009557DB">
        <w:t>: Summary of reactive media, sources, and descriptions</w:t>
      </w:r>
      <w:bookmarkEnd w:id="33"/>
      <w:r>
        <w:t>.</w:t>
      </w:r>
      <w:bookmarkEnd w:id="35"/>
    </w:p>
    <w:tbl>
      <w:tblPr>
        <w:tblW w:w="0" w:type="auto"/>
        <w:tblLook w:val="04A0" w:firstRow="1" w:lastRow="0" w:firstColumn="1" w:lastColumn="0" w:noHBand="0" w:noVBand="1"/>
      </w:tblPr>
      <w:tblGrid>
        <w:gridCol w:w="2181"/>
        <w:gridCol w:w="3669"/>
        <w:gridCol w:w="2345"/>
      </w:tblGrid>
      <w:tr w:rsidR="000B6CFC" w:rsidRPr="009557DB" w14:paraId="3D5C4B36" w14:textId="77777777" w:rsidTr="007A2852">
        <w:tc>
          <w:tcPr>
            <w:tcW w:w="2181" w:type="dxa"/>
            <w:tcBorders>
              <w:top w:val="single" w:sz="4" w:space="0" w:color="auto"/>
              <w:bottom w:val="single" w:sz="4" w:space="0" w:color="auto"/>
            </w:tcBorders>
            <w:vAlign w:val="center"/>
          </w:tcPr>
          <w:p w14:paraId="3BC3D2B8" w14:textId="77777777" w:rsidR="000B6CFC" w:rsidRPr="009557DB" w:rsidRDefault="000B6CFC" w:rsidP="003364C6">
            <w:pPr>
              <w:spacing w:line="240" w:lineRule="auto"/>
              <w:jc w:val="left"/>
              <w:rPr>
                <w:rFonts w:cs="Times New Roman"/>
              </w:rPr>
            </w:pPr>
            <w:r w:rsidRPr="009557DB">
              <w:rPr>
                <w:rFonts w:cs="Times New Roman"/>
              </w:rPr>
              <w:t>Material</w:t>
            </w:r>
          </w:p>
        </w:tc>
        <w:tc>
          <w:tcPr>
            <w:tcW w:w="3669" w:type="dxa"/>
            <w:tcBorders>
              <w:top w:val="single" w:sz="4" w:space="0" w:color="auto"/>
              <w:bottom w:val="single" w:sz="4" w:space="0" w:color="auto"/>
            </w:tcBorders>
            <w:vAlign w:val="center"/>
          </w:tcPr>
          <w:p w14:paraId="6277B3FC" w14:textId="77777777" w:rsidR="000B6CFC" w:rsidRPr="009557DB" w:rsidRDefault="000B6CFC" w:rsidP="003364C6">
            <w:pPr>
              <w:spacing w:line="240" w:lineRule="auto"/>
              <w:jc w:val="left"/>
              <w:rPr>
                <w:rFonts w:cs="Times New Roman"/>
              </w:rPr>
            </w:pPr>
            <w:r w:rsidRPr="009557DB">
              <w:rPr>
                <w:rFonts w:cs="Times New Roman"/>
              </w:rPr>
              <w:t>Source</w:t>
            </w:r>
          </w:p>
        </w:tc>
        <w:tc>
          <w:tcPr>
            <w:tcW w:w="2345" w:type="dxa"/>
            <w:tcBorders>
              <w:top w:val="single" w:sz="4" w:space="0" w:color="auto"/>
              <w:bottom w:val="single" w:sz="4" w:space="0" w:color="auto"/>
            </w:tcBorders>
            <w:vAlign w:val="center"/>
          </w:tcPr>
          <w:p w14:paraId="2540ADE7" w14:textId="77777777" w:rsidR="000B6CFC" w:rsidRPr="009557DB" w:rsidRDefault="000B6CFC" w:rsidP="003364C6">
            <w:pPr>
              <w:spacing w:line="240" w:lineRule="auto"/>
              <w:jc w:val="left"/>
              <w:rPr>
                <w:rFonts w:cs="Times New Roman"/>
              </w:rPr>
            </w:pPr>
            <w:r w:rsidRPr="009557DB">
              <w:rPr>
                <w:rFonts w:cs="Times New Roman"/>
              </w:rPr>
              <w:t>General Geochemical Components</w:t>
            </w:r>
          </w:p>
        </w:tc>
      </w:tr>
      <w:tr w:rsidR="000B6CFC" w:rsidRPr="009557DB" w14:paraId="1BF209C7" w14:textId="77777777" w:rsidTr="007A2852">
        <w:tc>
          <w:tcPr>
            <w:tcW w:w="2181" w:type="dxa"/>
            <w:tcBorders>
              <w:top w:val="single" w:sz="4" w:space="0" w:color="auto"/>
              <w:bottom w:val="dotted" w:sz="4" w:space="0" w:color="auto"/>
            </w:tcBorders>
            <w:vAlign w:val="center"/>
          </w:tcPr>
          <w:p w14:paraId="18BE3DB9" w14:textId="77777777" w:rsidR="000B6CFC" w:rsidRPr="009557DB" w:rsidRDefault="000B6CFC" w:rsidP="003364C6">
            <w:pPr>
              <w:spacing w:line="240" w:lineRule="auto"/>
              <w:jc w:val="left"/>
              <w:rPr>
                <w:rFonts w:cs="Times New Roman"/>
              </w:rPr>
            </w:pPr>
            <w:r w:rsidRPr="009557DB">
              <w:rPr>
                <w:rFonts w:cs="Times New Roman"/>
              </w:rPr>
              <w:t>Sand</w:t>
            </w:r>
            <w:r w:rsidRPr="0063791D">
              <w:rPr>
                <w:rFonts w:cs="Times New Roman"/>
                <w:vertAlign w:val="superscript"/>
              </w:rPr>
              <w:t>1</w:t>
            </w:r>
          </w:p>
        </w:tc>
        <w:tc>
          <w:tcPr>
            <w:tcW w:w="3669" w:type="dxa"/>
            <w:tcBorders>
              <w:top w:val="single" w:sz="4" w:space="0" w:color="auto"/>
              <w:bottom w:val="dotted" w:sz="4" w:space="0" w:color="auto"/>
            </w:tcBorders>
            <w:vAlign w:val="center"/>
          </w:tcPr>
          <w:p w14:paraId="55529349" w14:textId="77777777" w:rsidR="000B6CFC" w:rsidRPr="009557DB" w:rsidRDefault="000B6CFC" w:rsidP="003364C6">
            <w:pPr>
              <w:spacing w:line="240" w:lineRule="auto"/>
              <w:jc w:val="left"/>
              <w:rPr>
                <w:rFonts w:cs="Times New Roman"/>
              </w:rPr>
            </w:pPr>
            <w:r>
              <w:rPr>
                <w:rFonts w:cs="Times New Roman"/>
              </w:rPr>
              <w:t>Quikrete® Commercial Product</w:t>
            </w:r>
          </w:p>
        </w:tc>
        <w:tc>
          <w:tcPr>
            <w:tcW w:w="2345" w:type="dxa"/>
            <w:tcBorders>
              <w:top w:val="single" w:sz="4" w:space="0" w:color="auto"/>
              <w:bottom w:val="dotted" w:sz="4" w:space="0" w:color="auto"/>
            </w:tcBorders>
            <w:vAlign w:val="center"/>
          </w:tcPr>
          <w:p w14:paraId="5BE93062" w14:textId="77777777" w:rsidR="000B6CFC" w:rsidRPr="009557DB" w:rsidRDefault="000B6CFC" w:rsidP="003364C6">
            <w:pPr>
              <w:spacing w:line="240" w:lineRule="auto"/>
              <w:jc w:val="left"/>
              <w:rPr>
                <w:rFonts w:cs="Times New Roman"/>
              </w:rPr>
            </w:pPr>
            <w:r>
              <w:rPr>
                <w:rFonts w:cs="Times New Roman"/>
              </w:rPr>
              <w:t>Silica</w:t>
            </w:r>
          </w:p>
        </w:tc>
      </w:tr>
      <w:tr w:rsidR="000B6CFC" w:rsidRPr="009557DB" w14:paraId="5271D839" w14:textId="77777777" w:rsidTr="007A2852">
        <w:tc>
          <w:tcPr>
            <w:tcW w:w="2181" w:type="dxa"/>
            <w:tcBorders>
              <w:top w:val="dotted" w:sz="4" w:space="0" w:color="auto"/>
              <w:bottom w:val="dotted" w:sz="4" w:space="0" w:color="auto"/>
            </w:tcBorders>
            <w:vAlign w:val="center"/>
          </w:tcPr>
          <w:p w14:paraId="2F6DD988" w14:textId="77777777" w:rsidR="000B6CFC" w:rsidRPr="009557DB" w:rsidRDefault="000B6CFC" w:rsidP="003364C6">
            <w:pPr>
              <w:spacing w:line="240" w:lineRule="auto"/>
              <w:jc w:val="left"/>
              <w:rPr>
                <w:rFonts w:cs="Times New Roman"/>
              </w:rPr>
            </w:pPr>
            <w:r>
              <w:rPr>
                <w:rFonts w:cs="Times New Roman"/>
              </w:rPr>
              <w:t>Fly Ash</w:t>
            </w:r>
            <w:r w:rsidRPr="0063791D">
              <w:rPr>
                <w:rFonts w:cs="Times New Roman"/>
                <w:vertAlign w:val="superscript"/>
              </w:rPr>
              <w:t>2</w:t>
            </w:r>
          </w:p>
        </w:tc>
        <w:tc>
          <w:tcPr>
            <w:tcW w:w="3669" w:type="dxa"/>
            <w:tcBorders>
              <w:top w:val="dotted" w:sz="4" w:space="0" w:color="auto"/>
              <w:bottom w:val="dotted" w:sz="4" w:space="0" w:color="auto"/>
            </w:tcBorders>
            <w:vAlign w:val="center"/>
          </w:tcPr>
          <w:p w14:paraId="243EFFC3" w14:textId="77777777" w:rsidR="000B6CFC" w:rsidRDefault="000B6CFC" w:rsidP="003364C6">
            <w:pPr>
              <w:spacing w:line="240" w:lineRule="auto"/>
              <w:jc w:val="left"/>
              <w:rPr>
                <w:rFonts w:cs="Times New Roman"/>
              </w:rPr>
            </w:pPr>
            <w:r w:rsidRPr="009557DB">
              <w:rPr>
                <w:rFonts w:cs="Times New Roman"/>
              </w:rPr>
              <w:t>Grand River Energy Center</w:t>
            </w:r>
            <w:r>
              <w:rPr>
                <w:rFonts w:cs="Times New Roman"/>
              </w:rPr>
              <w:t>,</w:t>
            </w:r>
          </w:p>
          <w:p w14:paraId="1FE6AF03" w14:textId="77777777" w:rsidR="000B6CFC" w:rsidRPr="009557DB" w:rsidRDefault="000B6CFC" w:rsidP="003364C6">
            <w:pPr>
              <w:spacing w:line="240" w:lineRule="auto"/>
              <w:jc w:val="left"/>
              <w:rPr>
                <w:rFonts w:cs="Times New Roman"/>
              </w:rPr>
            </w:pPr>
            <w:r>
              <w:rPr>
                <w:rFonts w:cs="Times New Roman"/>
              </w:rPr>
              <w:t>Chouteau, OK</w:t>
            </w:r>
          </w:p>
        </w:tc>
        <w:tc>
          <w:tcPr>
            <w:tcW w:w="2345" w:type="dxa"/>
            <w:tcBorders>
              <w:top w:val="dotted" w:sz="4" w:space="0" w:color="auto"/>
              <w:bottom w:val="dotted" w:sz="4" w:space="0" w:color="auto"/>
            </w:tcBorders>
            <w:vAlign w:val="center"/>
          </w:tcPr>
          <w:p w14:paraId="6FD4D164" w14:textId="77777777" w:rsidR="000B6CFC" w:rsidRPr="009557DB" w:rsidRDefault="000B6CFC" w:rsidP="003364C6">
            <w:pPr>
              <w:spacing w:line="240" w:lineRule="auto"/>
              <w:jc w:val="left"/>
              <w:rPr>
                <w:rFonts w:cs="Times New Roman"/>
              </w:rPr>
            </w:pPr>
            <w:r w:rsidRPr="009557DB">
              <w:rPr>
                <w:rFonts w:cs="Times New Roman"/>
              </w:rPr>
              <w:t xml:space="preserve">Silica, </w:t>
            </w:r>
            <w:r w:rsidRPr="009557DB">
              <w:rPr>
                <w:rFonts w:cs="Times New Roman"/>
              </w:rPr>
              <w:br/>
              <w:t xml:space="preserve">Aluminum Oxide, </w:t>
            </w:r>
            <w:r w:rsidRPr="009557DB">
              <w:rPr>
                <w:rFonts w:cs="Times New Roman"/>
              </w:rPr>
              <w:br/>
              <w:t xml:space="preserve">Ferric Oxide, </w:t>
            </w:r>
            <w:r w:rsidRPr="009557DB">
              <w:rPr>
                <w:rFonts w:cs="Times New Roman"/>
              </w:rPr>
              <w:br/>
              <w:t>Calcium Oxide</w:t>
            </w:r>
          </w:p>
        </w:tc>
      </w:tr>
      <w:tr w:rsidR="000B6CFC" w:rsidRPr="009557DB" w14:paraId="23077C4E" w14:textId="77777777" w:rsidTr="007A2852">
        <w:tc>
          <w:tcPr>
            <w:tcW w:w="2181" w:type="dxa"/>
            <w:tcBorders>
              <w:top w:val="dotted" w:sz="4" w:space="0" w:color="auto"/>
              <w:bottom w:val="dotted" w:sz="4" w:space="0" w:color="auto"/>
            </w:tcBorders>
            <w:vAlign w:val="center"/>
          </w:tcPr>
          <w:p w14:paraId="7480D5F3" w14:textId="77777777" w:rsidR="000B6CFC" w:rsidRPr="009557DB" w:rsidRDefault="000B6CFC" w:rsidP="003364C6">
            <w:pPr>
              <w:spacing w:line="240" w:lineRule="auto"/>
              <w:jc w:val="left"/>
              <w:rPr>
                <w:rFonts w:cs="Times New Roman"/>
              </w:rPr>
            </w:pPr>
            <w:r w:rsidRPr="009557DB">
              <w:rPr>
                <w:rFonts w:cs="Times New Roman"/>
              </w:rPr>
              <w:t>M</w:t>
            </w:r>
            <w:r>
              <w:rPr>
                <w:rFonts w:cs="Times New Roman"/>
              </w:rPr>
              <w:t>ine Drainage Residuals</w:t>
            </w:r>
            <w:r w:rsidRPr="0063791D">
              <w:rPr>
                <w:rFonts w:cs="Times New Roman"/>
                <w:vertAlign w:val="superscript"/>
              </w:rPr>
              <w:t>3</w:t>
            </w:r>
          </w:p>
        </w:tc>
        <w:tc>
          <w:tcPr>
            <w:tcW w:w="3669" w:type="dxa"/>
            <w:tcBorders>
              <w:top w:val="dotted" w:sz="4" w:space="0" w:color="auto"/>
              <w:bottom w:val="dotted" w:sz="4" w:space="0" w:color="auto"/>
            </w:tcBorders>
            <w:vAlign w:val="center"/>
          </w:tcPr>
          <w:p w14:paraId="0D9CC3EA" w14:textId="77777777" w:rsidR="000B6CFC" w:rsidRPr="009557DB" w:rsidRDefault="000B6CFC" w:rsidP="003364C6">
            <w:pPr>
              <w:spacing w:line="240" w:lineRule="auto"/>
              <w:jc w:val="left"/>
              <w:rPr>
                <w:rFonts w:cs="Times New Roman"/>
              </w:rPr>
            </w:pPr>
            <w:r w:rsidRPr="009557DB">
              <w:rPr>
                <w:rFonts w:cs="Times New Roman"/>
              </w:rPr>
              <w:t>Mayer Ranch Passive Treatment System Oxidation Pond, Commerce, OK</w:t>
            </w:r>
          </w:p>
        </w:tc>
        <w:tc>
          <w:tcPr>
            <w:tcW w:w="2345" w:type="dxa"/>
            <w:tcBorders>
              <w:top w:val="dotted" w:sz="4" w:space="0" w:color="auto"/>
              <w:bottom w:val="dotted" w:sz="4" w:space="0" w:color="auto"/>
            </w:tcBorders>
            <w:vAlign w:val="center"/>
          </w:tcPr>
          <w:p w14:paraId="5214AC91" w14:textId="77777777" w:rsidR="000B6CFC" w:rsidRDefault="000B6CFC" w:rsidP="003364C6">
            <w:pPr>
              <w:spacing w:line="240" w:lineRule="auto"/>
              <w:jc w:val="left"/>
              <w:rPr>
                <w:rFonts w:cs="Times New Roman"/>
              </w:rPr>
            </w:pPr>
            <w:r>
              <w:rPr>
                <w:rFonts w:cs="Times New Roman"/>
              </w:rPr>
              <w:t xml:space="preserve">Ferrihydrite, </w:t>
            </w:r>
            <w:r w:rsidRPr="009557DB">
              <w:rPr>
                <w:rFonts w:cs="Times New Roman"/>
              </w:rPr>
              <w:t>Goethite</w:t>
            </w:r>
            <w:r>
              <w:rPr>
                <w:rFonts w:cs="Times New Roman"/>
              </w:rPr>
              <w:t>,</w:t>
            </w:r>
          </w:p>
          <w:p w14:paraId="7E2D183B" w14:textId="77777777" w:rsidR="000B6CFC" w:rsidRPr="009557DB" w:rsidRDefault="000B6CFC" w:rsidP="003364C6">
            <w:pPr>
              <w:spacing w:line="240" w:lineRule="auto"/>
              <w:jc w:val="left"/>
              <w:rPr>
                <w:rFonts w:cs="Times New Roman"/>
              </w:rPr>
            </w:pPr>
            <w:r>
              <w:rPr>
                <w:rFonts w:cs="Times New Roman"/>
              </w:rPr>
              <w:t>Hematite</w:t>
            </w:r>
          </w:p>
        </w:tc>
      </w:tr>
      <w:tr w:rsidR="000B6CFC" w:rsidRPr="009557DB" w14:paraId="6C330C69" w14:textId="77777777" w:rsidTr="007A2852">
        <w:tc>
          <w:tcPr>
            <w:tcW w:w="2181" w:type="dxa"/>
            <w:tcBorders>
              <w:top w:val="dotted" w:sz="4" w:space="0" w:color="auto"/>
              <w:bottom w:val="dotted" w:sz="4" w:space="0" w:color="auto"/>
            </w:tcBorders>
            <w:vAlign w:val="center"/>
          </w:tcPr>
          <w:p w14:paraId="71389353" w14:textId="77777777" w:rsidR="000B6CFC" w:rsidRPr="009557DB" w:rsidRDefault="000B6CFC" w:rsidP="003364C6">
            <w:pPr>
              <w:spacing w:line="240" w:lineRule="auto"/>
              <w:jc w:val="left"/>
              <w:rPr>
                <w:rFonts w:cs="Times New Roman"/>
              </w:rPr>
            </w:pPr>
            <w:r w:rsidRPr="009557DB">
              <w:rPr>
                <w:rFonts w:cs="Times New Roman"/>
              </w:rPr>
              <w:t>APTsorb</w:t>
            </w:r>
            <w:r w:rsidRPr="0063791D">
              <w:rPr>
                <w:rFonts w:cs="Times New Roman"/>
                <w:vertAlign w:val="superscript"/>
              </w:rPr>
              <w:t>4</w:t>
            </w:r>
          </w:p>
        </w:tc>
        <w:tc>
          <w:tcPr>
            <w:tcW w:w="3669" w:type="dxa"/>
            <w:tcBorders>
              <w:top w:val="dotted" w:sz="4" w:space="0" w:color="auto"/>
              <w:bottom w:val="dotted" w:sz="4" w:space="0" w:color="auto"/>
            </w:tcBorders>
            <w:vAlign w:val="center"/>
          </w:tcPr>
          <w:p w14:paraId="2278D2F0" w14:textId="77777777" w:rsidR="000B6CFC" w:rsidRDefault="000B6CFC" w:rsidP="003364C6">
            <w:pPr>
              <w:spacing w:line="240" w:lineRule="auto"/>
              <w:jc w:val="left"/>
              <w:rPr>
                <w:rFonts w:cs="Times New Roman"/>
              </w:rPr>
            </w:pPr>
            <w:r w:rsidRPr="009557DB">
              <w:rPr>
                <w:rFonts w:cs="Times New Roman"/>
              </w:rPr>
              <w:t xml:space="preserve">APT Peat Reserves, </w:t>
            </w:r>
          </w:p>
          <w:p w14:paraId="1040F75D" w14:textId="77777777" w:rsidR="000B6CFC" w:rsidRPr="009557DB" w:rsidRDefault="000B6CFC" w:rsidP="003364C6">
            <w:pPr>
              <w:spacing w:line="240" w:lineRule="auto"/>
              <w:jc w:val="left"/>
              <w:rPr>
                <w:rFonts w:cs="Times New Roman"/>
              </w:rPr>
            </w:pPr>
            <w:r w:rsidRPr="009557DB">
              <w:rPr>
                <w:rFonts w:cs="Times New Roman"/>
              </w:rPr>
              <w:t>Aitkin, MN</w:t>
            </w:r>
          </w:p>
        </w:tc>
        <w:tc>
          <w:tcPr>
            <w:tcW w:w="2345" w:type="dxa"/>
            <w:tcBorders>
              <w:top w:val="dotted" w:sz="4" w:space="0" w:color="auto"/>
              <w:bottom w:val="dotted" w:sz="4" w:space="0" w:color="auto"/>
            </w:tcBorders>
            <w:vAlign w:val="center"/>
          </w:tcPr>
          <w:p w14:paraId="275E6AC7" w14:textId="77777777" w:rsidR="000B6CFC" w:rsidRPr="009557DB" w:rsidRDefault="000B6CFC" w:rsidP="003364C6">
            <w:pPr>
              <w:spacing w:line="240" w:lineRule="auto"/>
              <w:jc w:val="left"/>
              <w:rPr>
                <w:rFonts w:cs="Times New Roman"/>
              </w:rPr>
            </w:pPr>
            <w:r w:rsidRPr="009557DB">
              <w:rPr>
                <w:rFonts w:cs="Times New Roman"/>
              </w:rPr>
              <w:t>Reed-sedge Peat</w:t>
            </w:r>
          </w:p>
        </w:tc>
      </w:tr>
      <w:tr w:rsidR="000B6CFC" w:rsidRPr="009557DB" w14:paraId="463F7079" w14:textId="77777777" w:rsidTr="007A2852">
        <w:tc>
          <w:tcPr>
            <w:tcW w:w="2181" w:type="dxa"/>
            <w:tcBorders>
              <w:top w:val="dotted" w:sz="4" w:space="0" w:color="auto"/>
              <w:bottom w:val="single" w:sz="4" w:space="0" w:color="auto"/>
            </w:tcBorders>
            <w:vAlign w:val="center"/>
          </w:tcPr>
          <w:p w14:paraId="7D701A37" w14:textId="77777777" w:rsidR="000B6CFC" w:rsidRPr="009557DB" w:rsidRDefault="000B6CFC" w:rsidP="003364C6">
            <w:pPr>
              <w:spacing w:line="240" w:lineRule="auto"/>
              <w:jc w:val="left"/>
              <w:rPr>
                <w:rFonts w:cs="Times New Roman"/>
              </w:rPr>
            </w:pPr>
            <w:r w:rsidRPr="009557DB">
              <w:rPr>
                <w:rFonts w:cs="Times New Roman"/>
              </w:rPr>
              <w:t>bioAPT</w:t>
            </w:r>
            <w:r w:rsidRPr="0063791D">
              <w:rPr>
                <w:rFonts w:cs="Times New Roman"/>
                <w:vertAlign w:val="superscript"/>
              </w:rPr>
              <w:t>5</w:t>
            </w:r>
          </w:p>
        </w:tc>
        <w:tc>
          <w:tcPr>
            <w:tcW w:w="3669" w:type="dxa"/>
            <w:tcBorders>
              <w:top w:val="dotted" w:sz="4" w:space="0" w:color="auto"/>
              <w:bottom w:val="single" w:sz="4" w:space="0" w:color="auto"/>
            </w:tcBorders>
            <w:vAlign w:val="center"/>
          </w:tcPr>
          <w:p w14:paraId="50AABCC5" w14:textId="77777777" w:rsidR="000B6CFC" w:rsidRDefault="000B6CFC" w:rsidP="003364C6">
            <w:pPr>
              <w:spacing w:line="240" w:lineRule="auto"/>
              <w:jc w:val="left"/>
              <w:rPr>
                <w:rFonts w:cs="Times New Roman"/>
              </w:rPr>
            </w:pPr>
            <w:r w:rsidRPr="009557DB">
              <w:rPr>
                <w:rFonts w:cs="Times New Roman"/>
              </w:rPr>
              <w:t xml:space="preserve">APT Peat Reserves, </w:t>
            </w:r>
          </w:p>
          <w:p w14:paraId="4118B718" w14:textId="77777777" w:rsidR="000B6CFC" w:rsidRPr="009557DB" w:rsidRDefault="000B6CFC" w:rsidP="003364C6">
            <w:pPr>
              <w:spacing w:line="240" w:lineRule="auto"/>
              <w:jc w:val="left"/>
              <w:rPr>
                <w:rFonts w:cs="Times New Roman"/>
              </w:rPr>
            </w:pPr>
            <w:r w:rsidRPr="009557DB">
              <w:rPr>
                <w:rFonts w:cs="Times New Roman"/>
              </w:rPr>
              <w:t>Aitkin, MN</w:t>
            </w:r>
          </w:p>
        </w:tc>
        <w:tc>
          <w:tcPr>
            <w:tcW w:w="2345" w:type="dxa"/>
            <w:tcBorders>
              <w:top w:val="dotted" w:sz="4" w:space="0" w:color="auto"/>
              <w:bottom w:val="single" w:sz="4" w:space="0" w:color="auto"/>
            </w:tcBorders>
            <w:vAlign w:val="center"/>
          </w:tcPr>
          <w:p w14:paraId="6C34F247" w14:textId="77777777" w:rsidR="000B6CFC" w:rsidRPr="009557DB" w:rsidRDefault="000B6CFC" w:rsidP="003364C6">
            <w:pPr>
              <w:spacing w:line="240" w:lineRule="auto"/>
              <w:jc w:val="left"/>
              <w:rPr>
                <w:rFonts w:cs="Times New Roman"/>
              </w:rPr>
            </w:pPr>
            <w:r w:rsidRPr="009557DB">
              <w:rPr>
                <w:rFonts w:cs="Times New Roman"/>
              </w:rPr>
              <w:t>Reed-sedge Peat</w:t>
            </w:r>
          </w:p>
        </w:tc>
      </w:tr>
      <w:tr w:rsidR="000B6CFC" w:rsidRPr="009557DB" w14:paraId="7F589C32" w14:textId="77777777" w:rsidTr="007A2852">
        <w:tc>
          <w:tcPr>
            <w:tcW w:w="8195" w:type="dxa"/>
            <w:gridSpan w:val="3"/>
            <w:tcBorders>
              <w:top w:val="single" w:sz="4" w:space="0" w:color="auto"/>
            </w:tcBorders>
            <w:vAlign w:val="center"/>
          </w:tcPr>
          <w:p w14:paraId="0ACAB457" w14:textId="4CBCD289" w:rsidR="000B6CFC" w:rsidRPr="0063791D" w:rsidRDefault="000B6CFC" w:rsidP="003364C6">
            <w:pPr>
              <w:spacing w:line="240" w:lineRule="auto"/>
              <w:jc w:val="left"/>
              <w:rPr>
                <w:rFonts w:cs="Times New Roman"/>
                <w:sz w:val="20"/>
              </w:rPr>
            </w:pPr>
            <w:r w:rsidRPr="0063791D">
              <w:rPr>
                <w:rFonts w:cs="Times New Roman"/>
                <w:sz w:val="20"/>
              </w:rPr>
              <w:t xml:space="preserve">1. </w:t>
            </w:r>
            <w:r>
              <w:rPr>
                <w:rFonts w:cs="Times New Roman"/>
                <w:sz w:val="20"/>
              </w:rPr>
              <w:t xml:space="preserve">Appendix </w:t>
            </w:r>
            <w:r w:rsidR="009D6098">
              <w:rPr>
                <w:rFonts w:cs="Times New Roman"/>
                <w:sz w:val="20"/>
              </w:rPr>
              <w:t>I</w:t>
            </w:r>
          </w:p>
          <w:p w14:paraId="1D75340A" w14:textId="0212CB4A" w:rsidR="000B6CFC" w:rsidRPr="0063791D" w:rsidRDefault="000B6CFC" w:rsidP="003364C6">
            <w:pPr>
              <w:spacing w:line="240" w:lineRule="auto"/>
              <w:jc w:val="left"/>
              <w:rPr>
                <w:rFonts w:cs="Times New Roman"/>
                <w:sz w:val="20"/>
              </w:rPr>
            </w:pPr>
            <w:r w:rsidRPr="0063791D">
              <w:rPr>
                <w:rFonts w:cs="Times New Roman"/>
                <w:sz w:val="20"/>
              </w:rPr>
              <w:t>2. Appendix</w:t>
            </w:r>
            <w:r>
              <w:rPr>
                <w:rFonts w:cs="Times New Roman"/>
                <w:sz w:val="20"/>
              </w:rPr>
              <w:t xml:space="preserve"> </w:t>
            </w:r>
            <w:r w:rsidR="009D6098">
              <w:rPr>
                <w:rFonts w:cs="Times New Roman"/>
                <w:sz w:val="20"/>
              </w:rPr>
              <w:t>II</w:t>
            </w:r>
          </w:p>
          <w:p w14:paraId="345A3395" w14:textId="77777777" w:rsidR="000B6CFC" w:rsidRPr="0063791D" w:rsidRDefault="000B6CFC" w:rsidP="003364C6">
            <w:pPr>
              <w:spacing w:line="240" w:lineRule="auto"/>
              <w:jc w:val="left"/>
              <w:rPr>
                <w:rFonts w:cs="Times New Roman"/>
                <w:sz w:val="20"/>
              </w:rPr>
            </w:pPr>
            <w:r w:rsidRPr="0063791D">
              <w:rPr>
                <w:rFonts w:cs="Times New Roman"/>
                <w:sz w:val="20"/>
              </w:rPr>
              <w:t xml:space="preserve">3. </w:t>
            </w:r>
            <w:r>
              <w:rPr>
                <w:rFonts w:cs="Times New Roman"/>
                <w:sz w:val="20"/>
              </w:rPr>
              <w:t>Neely and Nairn, 2010</w:t>
            </w:r>
          </w:p>
          <w:p w14:paraId="0379ADB4" w14:textId="676C7DEB" w:rsidR="000B6CFC" w:rsidRPr="0063791D" w:rsidRDefault="000B6CFC" w:rsidP="003364C6">
            <w:pPr>
              <w:spacing w:line="240" w:lineRule="auto"/>
              <w:jc w:val="left"/>
              <w:rPr>
                <w:rFonts w:cs="Times New Roman"/>
                <w:sz w:val="20"/>
              </w:rPr>
            </w:pPr>
            <w:r w:rsidRPr="0063791D">
              <w:rPr>
                <w:rFonts w:cs="Times New Roman"/>
                <w:sz w:val="20"/>
              </w:rPr>
              <w:t>4. Appendix</w:t>
            </w:r>
            <w:r>
              <w:rPr>
                <w:rFonts w:cs="Times New Roman"/>
                <w:sz w:val="20"/>
              </w:rPr>
              <w:t xml:space="preserve"> </w:t>
            </w:r>
            <w:r w:rsidR="009D6098">
              <w:rPr>
                <w:rFonts w:cs="Times New Roman"/>
                <w:sz w:val="20"/>
              </w:rPr>
              <w:t>III</w:t>
            </w:r>
          </w:p>
          <w:p w14:paraId="6E098C4F" w14:textId="0A111060" w:rsidR="000B6CFC" w:rsidRPr="0063791D" w:rsidRDefault="000B6CFC" w:rsidP="003364C6">
            <w:pPr>
              <w:spacing w:line="240" w:lineRule="auto"/>
              <w:jc w:val="left"/>
              <w:rPr>
                <w:rFonts w:cs="Times New Roman"/>
                <w:sz w:val="20"/>
              </w:rPr>
            </w:pPr>
            <w:r w:rsidRPr="0063791D">
              <w:rPr>
                <w:rFonts w:cs="Times New Roman"/>
                <w:sz w:val="20"/>
              </w:rPr>
              <w:t xml:space="preserve">5. Appendix </w:t>
            </w:r>
            <w:r w:rsidR="009D6098">
              <w:rPr>
                <w:rFonts w:cs="Times New Roman"/>
                <w:sz w:val="20"/>
              </w:rPr>
              <w:t>III</w:t>
            </w:r>
          </w:p>
        </w:tc>
      </w:tr>
    </w:tbl>
    <w:p w14:paraId="056D20C8" w14:textId="77777777" w:rsidR="000B6CFC" w:rsidRPr="009557DB" w:rsidRDefault="000B6CFC" w:rsidP="000B6CFC"/>
    <w:p w14:paraId="21F866EC" w14:textId="77777777" w:rsidR="00FB2B98" w:rsidRDefault="00FB2B98" w:rsidP="003D1431">
      <w:pPr>
        <w:pStyle w:val="Heading2"/>
      </w:pPr>
      <w:bookmarkStart w:id="36" w:name="_Toc513119034"/>
      <w:r>
        <w:t>Preliminary Hydraulic Conductivity Screening</w:t>
      </w:r>
      <w:bookmarkEnd w:id="36"/>
    </w:p>
    <w:p w14:paraId="51913B88" w14:textId="73ECB766" w:rsidR="00EC6705" w:rsidRDefault="006F1999" w:rsidP="001C0DA7">
      <w:r>
        <w:t xml:space="preserve">Ratios for </w:t>
      </w:r>
      <w:r w:rsidR="00FB2B98">
        <w:t>FA</w:t>
      </w:r>
      <w:r w:rsidR="009A46DF">
        <w:t>-sand</w:t>
      </w:r>
      <w:r w:rsidR="00FB2B98">
        <w:t xml:space="preserve"> and MDR</w:t>
      </w:r>
      <w:r w:rsidR="009A46DF">
        <w:t>-sand</w:t>
      </w:r>
      <w:r w:rsidR="00FB2B98">
        <w:t xml:space="preserve"> </w:t>
      </w:r>
      <w:r>
        <w:t>mixtures</w:t>
      </w:r>
      <w:r w:rsidR="00FB2B98">
        <w:t xml:space="preserve"> were selected based on</w:t>
      </w:r>
      <w:r>
        <w:t xml:space="preserve"> the</w:t>
      </w:r>
      <w:r w:rsidR="00FB2B98">
        <w:t xml:space="preserve"> methods used in Zhang et al. (2006) for the FA used in that study. </w:t>
      </w:r>
      <w:r w:rsidR="00547E44">
        <w:t>Zhang et al. (2006)</w:t>
      </w:r>
      <w:r w:rsidR="009A46DF">
        <w:t xml:space="preserve"> selected various ratios of FA-sand mixtures of up to 10</w:t>
      </w:r>
      <w:r w:rsidR="00B33875">
        <w:t>%</w:t>
      </w:r>
      <w:r w:rsidR="009A46DF">
        <w:t xml:space="preserve"> FA by mass. Based on their findings, they c</w:t>
      </w:r>
      <w:r w:rsidR="00EC6705">
        <w:t>oncluded that amending</w:t>
      </w:r>
      <w:r w:rsidR="00547E44">
        <w:t xml:space="preserve"> sand </w:t>
      </w:r>
      <w:r w:rsidR="00EC6705">
        <w:t>using FA</w:t>
      </w:r>
      <w:r w:rsidR="009A46DF">
        <w:t xml:space="preserve"> </w:t>
      </w:r>
      <w:r w:rsidR="00EC6705">
        <w:t xml:space="preserve">up to </w:t>
      </w:r>
      <w:r w:rsidR="00B33875">
        <w:t>5%</w:t>
      </w:r>
      <w:r w:rsidR="00EC6705">
        <w:t xml:space="preserve"> by mass was </w:t>
      </w:r>
      <w:r w:rsidR="00547E44">
        <w:t xml:space="preserve">appropriate for </w:t>
      </w:r>
      <w:r w:rsidR="00B84403">
        <w:t>BRC</w:t>
      </w:r>
      <w:r w:rsidR="00DA18FB">
        <w:t>s</w:t>
      </w:r>
      <w:r w:rsidR="00EC6705">
        <w:t xml:space="preserve"> based on this range of mixtures meeting the minimum hydraulic conductivity criterion</w:t>
      </w:r>
      <w:r w:rsidR="00C43C04">
        <w:t>.</w:t>
      </w:r>
      <w:r>
        <w:t xml:space="preserve"> MDR-sand mixtures used in the hydraulic conductivity screening included MDR amendments at 2.5</w:t>
      </w:r>
      <w:r w:rsidR="00B33875">
        <w:t>%</w:t>
      </w:r>
      <w:r>
        <w:t>, 5.0</w:t>
      </w:r>
      <w:r w:rsidR="00B33875">
        <w:t>%</w:t>
      </w:r>
      <w:r>
        <w:t>, 7.5</w:t>
      </w:r>
      <w:r w:rsidR="00B33875">
        <w:t>%</w:t>
      </w:r>
      <w:r>
        <w:t>, and 10.0</w:t>
      </w:r>
      <w:r w:rsidR="00B33875">
        <w:t>%</w:t>
      </w:r>
      <w:r>
        <w:t xml:space="preserve"> by mass. Despite recommendations by Zhang et al. (2006), FA-sand mixtures were evaluated again because different sand and FA sources were used.</w:t>
      </w:r>
      <w:r w:rsidR="003A7E88">
        <w:t xml:space="preserve"> The </w:t>
      </w:r>
      <w:r w:rsidR="000C072D">
        <w:t>media</w:t>
      </w:r>
      <w:r w:rsidR="003A7E88">
        <w:t xml:space="preserve"> and amendment mixtures selected for this screening are summarized in </w:t>
      </w:r>
      <w:r w:rsidR="003A7E88">
        <w:fldChar w:fldCharType="begin"/>
      </w:r>
      <w:r w:rsidR="003A7E88">
        <w:instrText xml:space="preserve"> REF _Ref489194184 \h </w:instrText>
      </w:r>
      <w:r w:rsidR="003A7E88">
        <w:fldChar w:fldCharType="separate"/>
      </w:r>
      <w:r w:rsidR="00C91AC6" w:rsidRPr="005278C0">
        <w:t xml:space="preserve">Table </w:t>
      </w:r>
      <w:r w:rsidR="00C91AC6">
        <w:rPr>
          <w:noProof/>
        </w:rPr>
        <w:t>3</w:t>
      </w:r>
      <w:r w:rsidR="003A7E88">
        <w:fldChar w:fldCharType="end"/>
      </w:r>
      <w:r w:rsidR="003A7E88">
        <w:t>.</w:t>
      </w:r>
    </w:p>
    <w:p w14:paraId="4BA5BB67" w14:textId="77777777" w:rsidR="003A7E88" w:rsidRDefault="003A7E88" w:rsidP="001C0DA7"/>
    <w:p w14:paraId="301346F2" w14:textId="3B3AA10F" w:rsidR="005278C0" w:rsidRPr="005278C0" w:rsidRDefault="005278C0" w:rsidP="00C83D77">
      <w:pPr>
        <w:pStyle w:val="Caption"/>
      </w:pPr>
      <w:bookmarkStart w:id="37" w:name="_Ref489194184"/>
      <w:bookmarkStart w:id="38" w:name="_Toc490559763"/>
      <w:bookmarkStart w:id="39" w:name="_Toc513119080"/>
      <w:r w:rsidRPr="005278C0">
        <w:t xml:space="preserve">Table </w:t>
      </w:r>
      <w:fldSimple w:instr=" SEQ Table \* ARABIC ">
        <w:r w:rsidR="00C91AC6">
          <w:rPr>
            <w:noProof/>
          </w:rPr>
          <w:t>3</w:t>
        </w:r>
      </w:fldSimple>
      <w:bookmarkEnd w:id="37"/>
      <w:r w:rsidRPr="005278C0">
        <w:t xml:space="preserve">: </w:t>
      </w:r>
      <w:r w:rsidR="0081454E">
        <w:t xml:space="preserve">Material composition of media used in hydraulic conductivity screening </w:t>
      </w:r>
      <w:r w:rsidRPr="005278C0">
        <w:t>percentages by mass</w:t>
      </w:r>
      <w:bookmarkEnd w:id="38"/>
      <w:r w:rsidR="00076A9B">
        <w:t>.</w:t>
      </w:r>
      <w:bookmarkEnd w:id="39"/>
    </w:p>
    <w:tbl>
      <w:tblPr>
        <w:tblW w:w="0" w:type="auto"/>
        <w:jc w:val="center"/>
        <w:tblLook w:val="04A0" w:firstRow="1" w:lastRow="0" w:firstColumn="1" w:lastColumn="0" w:noHBand="0" w:noVBand="1"/>
      </w:tblPr>
      <w:tblGrid>
        <w:gridCol w:w="1890"/>
        <w:gridCol w:w="3383"/>
      </w:tblGrid>
      <w:tr w:rsidR="005278C0" w:rsidRPr="005278C0" w14:paraId="47544CB5" w14:textId="77777777" w:rsidTr="0081454E">
        <w:trPr>
          <w:jc w:val="center"/>
        </w:trPr>
        <w:tc>
          <w:tcPr>
            <w:tcW w:w="1890" w:type="dxa"/>
            <w:tcBorders>
              <w:top w:val="single" w:sz="4" w:space="0" w:color="auto"/>
              <w:bottom w:val="single" w:sz="4" w:space="0" w:color="auto"/>
            </w:tcBorders>
            <w:vAlign w:val="center"/>
          </w:tcPr>
          <w:p w14:paraId="6E95744C" w14:textId="224E4F92" w:rsidR="005278C0" w:rsidRPr="005278C0" w:rsidRDefault="005278C0" w:rsidP="003364C6">
            <w:pPr>
              <w:spacing w:line="240" w:lineRule="auto"/>
              <w:jc w:val="left"/>
              <w:rPr>
                <w:rFonts w:cs="Times New Roman"/>
              </w:rPr>
            </w:pPr>
            <w:r>
              <w:rPr>
                <w:rFonts w:cs="Times New Roman"/>
              </w:rPr>
              <w:t>M</w:t>
            </w:r>
            <w:r w:rsidR="0081454E">
              <w:rPr>
                <w:rFonts w:cs="Times New Roman"/>
              </w:rPr>
              <w:t>edia</w:t>
            </w:r>
          </w:p>
        </w:tc>
        <w:tc>
          <w:tcPr>
            <w:tcW w:w="3383" w:type="dxa"/>
            <w:tcBorders>
              <w:top w:val="single" w:sz="4" w:space="0" w:color="auto"/>
              <w:bottom w:val="single" w:sz="4" w:space="0" w:color="auto"/>
            </w:tcBorders>
            <w:vAlign w:val="center"/>
          </w:tcPr>
          <w:p w14:paraId="769B8543" w14:textId="25A4CE5E" w:rsidR="005278C0" w:rsidRPr="005278C0" w:rsidRDefault="005278C0" w:rsidP="003364C6">
            <w:pPr>
              <w:spacing w:line="240" w:lineRule="auto"/>
              <w:jc w:val="left"/>
              <w:rPr>
                <w:rFonts w:cs="Times New Roman"/>
              </w:rPr>
            </w:pPr>
            <w:r w:rsidRPr="005278C0">
              <w:rPr>
                <w:rFonts w:cs="Times New Roman"/>
              </w:rPr>
              <w:t>M</w:t>
            </w:r>
            <w:r w:rsidR="0081454E">
              <w:rPr>
                <w:rFonts w:cs="Times New Roman"/>
              </w:rPr>
              <w:t>aterial</w:t>
            </w:r>
            <w:r w:rsidRPr="005278C0">
              <w:rPr>
                <w:rFonts w:cs="Times New Roman"/>
              </w:rPr>
              <w:t xml:space="preserve"> Composition</w:t>
            </w:r>
          </w:p>
        </w:tc>
      </w:tr>
      <w:tr w:rsidR="005278C0" w:rsidRPr="005278C0" w14:paraId="7B28FF0E" w14:textId="77777777" w:rsidTr="0081454E">
        <w:trPr>
          <w:jc w:val="center"/>
        </w:trPr>
        <w:tc>
          <w:tcPr>
            <w:tcW w:w="1890" w:type="dxa"/>
            <w:tcBorders>
              <w:top w:val="single" w:sz="4" w:space="0" w:color="auto"/>
              <w:bottom w:val="dotted" w:sz="4" w:space="0" w:color="auto"/>
            </w:tcBorders>
            <w:vAlign w:val="center"/>
          </w:tcPr>
          <w:p w14:paraId="080F8EDA" w14:textId="69656DF9" w:rsidR="005278C0" w:rsidRPr="005278C0" w:rsidRDefault="005278C0" w:rsidP="003364C6">
            <w:pPr>
              <w:spacing w:line="240" w:lineRule="auto"/>
              <w:jc w:val="left"/>
              <w:rPr>
                <w:rFonts w:cs="Times New Roman"/>
              </w:rPr>
            </w:pPr>
            <w:r>
              <w:rPr>
                <w:rFonts w:cs="Times New Roman"/>
              </w:rPr>
              <w:t>S</w:t>
            </w:r>
            <w:r w:rsidR="009D13B5">
              <w:rPr>
                <w:rFonts w:cs="Times New Roman"/>
              </w:rPr>
              <w:t>AND</w:t>
            </w:r>
          </w:p>
        </w:tc>
        <w:tc>
          <w:tcPr>
            <w:tcW w:w="3383" w:type="dxa"/>
            <w:tcBorders>
              <w:top w:val="single" w:sz="4" w:space="0" w:color="auto"/>
              <w:bottom w:val="dotted" w:sz="4" w:space="0" w:color="auto"/>
            </w:tcBorders>
            <w:vAlign w:val="center"/>
          </w:tcPr>
          <w:p w14:paraId="57E80587" w14:textId="77777777" w:rsidR="005278C0" w:rsidRPr="005278C0" w:rsidRDefault="005278C0" w:rsidP="003364C6">
            <w:pPr>
              <w:spacing w:line="240" w:lineRule="auto"/>
              <w:jc w:val="left"/>
              <w:rPr>
                <w:rFonts w:cs="Times New Roman"/>
              </w:rPr>
            </w:pPr>
            <w:r w:rsidRPr="005278C0">
              <w:rPr>
                <w:rFonts w:cs="Times New Roman"/>
              </w:rPr>
              <w:t>100% sand</w:t>
            </w:r>
          </w:p>
        </w:tc>
      </w:tr>
      <w:tr w:rsidR="0081454E" w:rsidRPr="005278C0" w14:paraId="17074CF6" w14:textId="77777777" w:rsidTr="0081454E">
        <w:trPr>
          <w:jc w:val="center"/>
        </w:trPr>
        <w:tc>
          <w:tcPr>
            <w:tcW w:w="1890" w:type="dxa"/>
            <w:vMerge w:val="restart"/>
            <w:tcBorders>
              <w:top w:val="dotted" w:sz="4" w:space="0" w:color="auto"/>
            </w:tcBorders>
            <w:vAlign w:val="center"/>
          </w:tcPr>
          <w:p w14:paraId="6ECDB551" w14:textId="77777777" w:rsidR="0081454E" w:rsidRPr="005278C0" w:rsidRDefault="0081454E" w:rsidP="003364C6">
            <w:pPr>
              <w:spacing w:line="240" w:lineRule="auto"/>
              <w:jc w:val="left"/>
              <w:rPr>
                <w:rFonts w:cs="Times New Roman"/>
              </w:rPr>
            </w:pPr>
            <w:r>
              <w:rPr>
                <w:rFonts w:cs="Times New Roman"/>
              </w:rPr>
              <w:t>APT</w:t>
            </w:r>
          </w:p>
        </w:tc>
        <w:tc>
          <w:tcPr>
            <w:tcW w:w="3383" w:type="dxa"/>
            <w:tcBorders>
              <w:top w:val="dotted" w:sz="4" w:space="0" w:color="auto"/>
            </w:tcBorders>
            <w:vAlign w:val="center"/>
          </w:tcPr>
          <w:p w14:paraId="64B1E0BB" w14:textId="77777777" w:rsidR="0081454E" w:rsidRPr="005278C0" w:rsidRDefault="0081454E" w:rsidP="003364C6">
            <w:pPr>
              <w:spacing w:line="240" w:lineRule="auto"/>
              <w:jc w:val="left"/>
              <w:rPr>
                <w:rFonts w:cs="Times New Roman"/>
              </w:rPr>
            </w:pPr>
            <w:r w:rsidRPr="005278C0">
              <w:rPr>
                <w:rFonts w:cs="Times New Roman"/>
              </w:rPr>
              <w:t>100% APT</w:t>
            </w:r>
            <w:r>
              <w:rPr>
                <w:rFonts w:cs="Times New Roman"/>
              </w:rPr>
              <w:t xml:space="preserve"> </w:t>
            </w:r>
            <w:r w:rsidRPr="005278C0">
              <w:rPr>
                <w:rFonts w:cs="Times New Roman"/>
              </w:rPr>
              <w:t>(granular)</w:t>
            </w:r>
          </w:p>
        </w:tc>
      </w:tr>
      <w:tr w:rsidR="0081454E" w:rsidRPr="005278C0" w14:paraId="0FCD4E28" w14:textId="77777777" w:rsidTr="0081454E">
        <w:trPr>
          <w:jc w:val="center"/>
        </w:trPr>
        <w:tc>
          <w:tcPr>
            <w:tcW w:w="1890" w:type="dxa"/>
            <w:vMerge/>
            <w:tcBorders>
              <w:bottom w:val="dotted" w:sz="4" w:space="0" w:color="auto"/>
            </w:tcBorders>
            <w:vAlign w:val="center"/>
          </w:tcPr>
          <w:p w14:paraId="0E2049D8" w14:textId="77777777" w:rsidR="0081454E" w:rsidRPr="005278C0" w:rsidRDefault="0081454E" w:rsidP="003364C6">
            <w:pPr>
              <w:spacing w:line="240" w:lineRule="auto"/>
              <w:jc w:val="left"/>
              <w:rPr>
                <w:rFonts w:cs="Times New Roman"/>
              </w:rPr>
            </w:pPr>
          </w:p>
        </w:tc>
        <w:tc>
          <w:tcPr>
            <w:tcW w:w="3383" w:type="dxa"/>
            <w:tcBorders>
              <w:bottom w:val="dotted" w:sz="4" w:space="0" w:color="auto"/>
            </w:tcBorders>
            <w:vAlign w:val="center"/>
          </w:tcPr>
          <w:p w14:paraId="07BD9A18" w14:textId="515B2DAF" w:rsidR="0081454E" w:rsidRPr="005278C0" w:rsidRDefault="0081454E" w:rsidP="003364C6">
            <w:pPr>
              <w:spacing w:line="240" w:lineRule="auto"/>
              <w:jc w:val="left"/>
              <w:rPr>
                <w:rFonts w:cs="Times New Roman"/>
              </w:rPr>
            </w:pPr>
            <w:r w:rsidRPr="005278C0">
              <w:rPr>
                <w:rFonts w:cs="Times New Roman"/>
              </w:rPr>
              <w:t>100% APT (-30</w:t>
            </w:r>
            <w:r>
              <w:rPr>
                <w:rFonts w:cs="Times New Roman"/>
              </w:rPr>
              <w:t xml:space="preserve"> mesh</w:t>
            </w:r>
            <w:r w:rsidRPr="005278C0">
              <w:rPr>
                <w:rFonts w:cs="Times New Roman"/>
              </w:rPr>
              <w:t>)</w:t>
            </w:r>
          </w:p>
        </w:tc>
      </w:tr>
      <w:tr w:rsidR="005278C0" w:rsidRPr="005278C0" w14:paraId="2DFD651E" w14:textId="77777777" w:rsidTr="0081454E">
        <w:trPr>
          <w:jc w:val="center"/>
        </w:trPr>
        <w:tc>
          <w:tcPr>
            <w:tcW w:w="1890" w:type="dxa"/>
            <w:tcBorders>
              <w:top w:val="dotted" w:sz="4" w:space="0" w:color="auto"/>
              <w:bottom w:val="dotted" w:sz="4" w:space="0" w:color="auto"/>
            </w:tcBorders>
            <w:vAlign w:val="center"/>
          </w:tcPr>
          <w:p w14:paraId="523C1A4A" w14:textId="77777777" w:rsidR="005278C0" w:rsidRPr="005278C0" w:rsidRDefault="005278C0" w:rsidP="003364C6">
            <w:pPr>
              <w:spacing w:line="240" w:lineRule="auto"/>
              <w:jc w:val="left"/>
              <w:rPr>
                <w:rFonts w:cs="Times New Roman"/>
              </w:rPr>
            </w:pPr>
            <w:r>
              <w:rPr>
                <w:rFonts w:cs="Times New Roman"/>
              </w:rPr>
              <w:t>BIO</w:t>
            </w:r>
          </w:p>
        </w:tc>
        <w:tc>
          <w:tcPr>
            <w:tcW w:w="3383" w:type="dxa"/>
            <w:tcBorders>
              <w:top w:val="dotted" w:sz="4" w:space="0" w:color="auto"/>
              <w:bottom w:val="dotted" w:sz="4" w:space="0" w:color="auto"/>
            </w:tcBorders>
            <w:vAlign w:val="center"/>
          </w:tcPr>
          <w:p w14:paraId="66C966D7" w14:textId="77777777" w:rsidR="005278C0" w:rsidRPr="005278C0" w:rsidRDefault="005278C0" w:rsidP="003364C6">
            <w:pPr>
              <w:spacing w:line="240" w:lineRule="auto"/>
              <w:jc w:val="left"/>
              <w:rPr>
                <w:rFonts w:cs="Times New Roman"/>
              </w:rPr>
            </w:pPr>
            <w:r w:rsidRPr="005278C0">
              <w:rPr>
                <w:rFonts w:cs="Times New Roman"/>
              </w:rPr>
              <w:t>100% APT (granular)</w:t>
            </w:r>
          </w:p>
          <w:p w14:paraId="577B3DC4" w14:textId="30064225" w:rsidR="005278C0" w:rsidRPr="005278C0" w:rsidRDefault="005278C0" w:rsidP="003364C6">
            <w:pPr>
              <w:spacing w:line="240" w:lineRule="auto"/>
              <w:jc w:val="left"/>
              <w:rPr>
                <w:rFonts w:cs="Times New Roman"/>
              </w:rPr>
            </w:pPr>
            <w:r w:rsidRPr="005278C0">
              <w:rPr>
                <w:rFonts w:cs="Times New Roman"/>
              </w:rPr>
              <w:t>100% APT (-30</w:t>
            </w:r>
            <w:r w:rsidR="0081454E">
              <w:rPr>
                <w:rFonts w:cs="Times New Roman"/>
              </w:rPr>
              <w:t xml:space="preserve"> mesh</w:t>
            </w:r>
            <w:r w:rsidRPr="005278C0">
              <w:rPr>
                <w:rFonts w:cs="Times New Roman"/>
              </w:rPr>
              <w:t>)</w:t>
            </w:r>
          </w:p>
        </w:tc>
      </w:tr>
      <w:tr w:rsidR="0081454E" w:rsidRPr="005278C0" w14:paraId="0B029648" w14:textId="77777777" w:rsidTr="0081454E">
        <w:trPr>
          <w:jc w:val="center"/>
        </w:trPr>
        <w:tc>
          <w:tcPr>
            <w:tcW w:w="1890" w:type="dxa"/>
            <w:vMerge w:val="restart"/>
            <w:tcBorders>
              <w:top w:val="dotted" w:sz="4" w:space="0" w:color="auto"/>
            </w:tcBorders>
            <w:vAlign w:val="center"/>
          </w:tcPr>
          <w:p w14:paraId="6D1CEC5D" w14:textId="77777777" w:rsidR="0081454E" w:rsidRPr="005278C0" w:rsidRDefault="0081454E" w:rsidP="003364C6">
            <w:pPr>
              <w:spacing w:line="240" w:lineRule="auto"/>
              <w:jc w:val="left"/>
              <w:rPr>
                <w:rFonts w:cs="Times New Roman"/>
              </w:rPr>
            </w:pPr>
            <w:r>
              <w:rPr>
                <w:rFonts w:cs="Times New Roman"/>
              </w:rPr>
              <w:t>FA</w:t>
            </w:r>
          </w:p>
        </w:tc>
        <w:tc>
          <w:tcPr>
            <w:tcW w:w="3383" w:type="dxa"/>
            <w:tcBorders>
              <w:top w:val="dotted" w:sz="4" w:space="0" w:color="auto"/>
            </w:tcBorders>
            <w:vAlign w:val="center"/>
          </w:tcPr>
          <w:p w14:paraId="09A49C08" w14:textId="77777777" w:rsidR="0081454E" w:rsidRPr="005278C0" w:rsidRDefault="0081454E" w:rsidP="003364C6">
            <w:pPr>
              <w:spacing w:line="240" w:lineRule="auto"/>
              <w:jc w:val="left"/>
              <w:rPr>
                <w:rFonts w:cs="Times New Roman"/>
              </w:rPr>
            </w:pPr>
            <w:r w:rsidRPr="005278C0">
              <w:rPr>
                <w:rFonts w:cs="Times New Roman"/>
              </w:rPr>
              <w:t xml:space="preserve">97.5% sand + 2.5% </w:t>
            </w:r>
            <w:r>
              <w:rPr>
                <w:rFonts w:cs="Times New Roman"/>
              </w:rPr>
              <w:t>FA</w:t>
            </w:r>
          </w:p>
        </w:tc>
      </w:tr>
      <w:tr w:rsidR="0081454E" w:rsidRPr="005278C0" w14:paraId="79DCF221" w14:textId="77777777" w:rsidTr="009A4753">
        <w:trPr>
          <w:jc w:val="center"/>
        </w:trPr>
        <w:tc>
          <w:tcPr>
            <w:tcW w:w="1890" w:type="dxa"/>
            <w:vMerge/>
            <w:vAlign w:val="center"/>
          </w:tcPr>
          <w:p w14:paraId="7D4C048C" w14:textId="77777777" w:rsidR="0081454E" w:rsidRPr="005278C0" w:rsidRDefault="0081454E" w:rsidP="003364C6">
            <w:pPr>
              <w:spacing w:line="240" w:lineRule="auto"/>
              <w:jc w:val="left"/>
              <w:rPr>
                <w:rFonts w:cs="Times New Roman"/>
              </w:rPr>
            </w:pPr>
          </w:p>
        </w:tc>
        <w:tc>
          <w:tcPr>
            <w:tcW w:w="3383" w:type="dxa"/>
            <w:vAlign w:val="center"/>
          </w:tcPr>
          <w:p w14:paraId="68575822" w14:textId="77777777" w:rsidR="0081454E" w:rsidRPr="005278C0" w:rsidRDefault="0081454E" w:rsidP="003364C6">
            <w:pPr>
              <w:spacing w:line="240" w:lineRule="auto"/>
              <w:jc w:val="left"/>
              <w:rPr>
                <w:rFonts w:cs="Times New Roman"/>
              </w:rPr>
            </w:pPr>
            <w:r w:rsidRPr="005278C0">
              <w:rPr>
                <w:rFonts w:cs="Times New Roman"/>
              </w:rPr>
              <w:t xml:space="preserve">95.0% sand + 5.0% </w:t>
            </w:r>
            <w:r>
              <w:rPr>
                <w:rFonts w:cs="Times New Roman"/>
              </w:rPr>
              <w:t>FA</w:t>
            </w:r>
          </w:p>
        </w:tc>
      </w:tr>
      <w:tr w:rsidR="0081454E" w:rsidRPr="005278C0" w14:paraId="7E704C0C" w14:textId="77777777" w:rsidTr="009A4753">
        <w:trPr>
          <w:jc w:val="center"/>
        </w:trPr>
        <w:tc>
          <w:tcPr>
            <w:tcW w:w="1890" w:type="dxa"/>
            <w:vMerge/>
            <w:vAlign w:val="center"/>
          </w:tcPr>
          <w:p w14:paraId="2C41DDC4" w14:textId="77777777" w:rsidR="0081454E" w:rsidRPr="005278C0" w:rsidRDefault="0081454E" w:rsidP="003364C6">
            <w:pPr>
              <w:spacing w:line="240" w:lineRule="auto"/>
              <w:jc w:val="left"/>
              <w:rPr>
                <w:rFonts w:cs="Times New Roman"/>
              </w:rPr>
            </w:pPr>
          </w:p>
        </w:tc>
        <w:tc>
          <w:tcPr>
            <w:tcW w:w="3383" w:type="dxa"/>
            <w:vAlign w:val="center"/>
          </w:tcPr>
          <w:p w14:paraId="75E572C1" w14:textId="77777777" w:rsidR="0081454E" w:rsidRPr="005278C0" w:rsidRDefault="0081454E" w:rsidP="003364C6">
            <w:pPr>
              <w:spacing w:line="240" w:lineRule="auto"/>
              <w:jc w:val="left"/>
              <w:rPr>
                <w:rFonts w:cs="Times New Roman"/>
              </w:rPr>
            </w:pPr>
            <w:r w:rsidRPr="005278C0">
              <w:rPr>
                <w:rFonts w:cs="Times New Roman"/>
              </w:rPr>
              <w:t xml:space="preserve">92.5% sand + 7.5% </w:t>
            </w:r>
            <w:r>
              <w:rPr>
                <w:rFonts w:cs="Times New Roman"/>
              </w:rPr>
              <w:t>FA</w:t>
            </w:r>
          </w:p>
        </w:tc>
      </w:tr>
      <w:tr w:rsidR="0081454E" w:rsidRPr="005278C0" w14:paraId="1B49FB0F" w14:textId="77777777" w:rsidTr="0081454E">
        <w:trPr>
          <w:jc w:val="center"/>
        </w:trPr>
        <w:tc>
          <w:tcPr>
            <w:tcW w:w="1890" w:type="dxa"/>
            <w:vMerge/>
            <w:tcBorders>
              <w:bottom w:val="dotted" w:sz="4" w:space="0" w:color="auto"/>
            </w:tcBorders>
            <w:vAlign w:val="center"/>
          </w:tcPr>
          <w:p w14:paraId="352264F7" w14:textId="77777777" w:rsidR="0081454E" w:rsidRPr="005278C0" w:rsidRDefault="0081454E" w:rsidP="003364C6">
            <w:pPr>
              <w:spacing w:line="240" w:lineRule="auto"/>
              <w:jc w:val="left"/>
              <w:rPr>
                <w:rFonts w:cs="Times New Roman"/>
              </w:rPr>
            </w:pPr>
          </w:p>
        </w:tc>
        <w:tc>
          <w:tcPr>
            <w:tcW w:w="3383" w:type="dxa"/>
            <w:tcBorders>
              <w:bottom w:val="dotted" w:sz="4" w:space="0" w:color="auto"/>
            </w:tcBorders>
            <w:vAlign w:val="center"/>
          </w:tcPr>
          <w:p w14:paraId="03883445" w14:textId="77777777" w:rsidR="0081454E" w:rsidRPr="005278C0" w:rsidRDefault="0081454E" w:rsidP="003364C6">
            <w:pPr>
              <w:spacing w:line="240" w:lineRule="auto"/>
              <w:jc w:val="left"/>
              <w:rPr>
                <w:rFonts w:cs="Times New Roman"/>
              </w:rPr>
            </w:pPr>
            <w:r w:rsidRPr="005278C0">
              <w:rPr>
                <w:rFonts w:cs="Times New Roman"/>
              </w:rPr>
              <w:t xml:space="preserve">90.0% sand + 10.0% </w:t>
            </w:r>
            <w:r>
              <w:rPr>
                <w:rFonts w:cs="Times New Roman"/>
              </w:rPr>
              <w:t>FA</w:t>
            </w:r>
          </w:p>
        </w:tc>
      </w:tr>
      <w:tr w:rsidR="0081454E" w:rsidRPr="005278C0" w14:paraId="6854CE2D" w14:textId="77777777" w:rsidTr="0081454E">
        <w:trPr>
          <w:jc w:val="center"/>
        </w:trPr>
        <w:tc>
          <w:tcPr>
            <w:tcW w:w="1890" w:type="dxa"/>
            <w:vMerge w:val="restart"/>
            <w:tcBorders>
              <w:top w:val="dotted" w:sz="4" w:space="0" w:color="auto"/>
            </w:tcBorders>
            <w:vAlign w:val="center"/>
          </w:tcPr>
          <w:p w14:paraId="00312693" w14:textId="77777777" w:rsidR="0081454E" w:rsidRPr="005278C0" w:rsidRDefault="0081454E" w:rsidP="003364C6">
            <w:pPr>
              <w:spacing w:line="240" w:lineRule="auto"/>
              <w:jc w:val="left"/>
              <w:rPr>
                <w:rFonts w:cs="Times New Roman"/>
              </w:rPr>
            </w:pPr>
            <w:r w:rsidRPr="005278C0">
              <w:rPr>
                <w:rFonts w:cs="Times New Roman"/>
              </w:rPr>
              <w:t>MDR</w:t>
            </w:r>
          </w:p>
        </w:tc>
        <w:tc>
          <w:tcPr>
            <w:tcW w:w="3383" w:type="dxa"/>
            <w:tcBorders>
              <w:top w:val="dotted" w:sz="4" w:space="0" w:color="auto"/>
            </w:tcBorders>
            <w:vAlign w:val="center"/>
          </w:tcPr>
          <w:p w14:paraId="78A18AC0" w14:textId="471347F3" w:rsidR="0081454E" w:rsidRPr="005278C0" w:rsidRDefault="0081454E" w:rsidP="003364C6">
            <w:pPr>
              <w:spacing w:line="240" w:lineRule="auto"/>
              <w:jc w:val="left"/>
              <w:rPr>
                <w:rFonts w:cs="Times New Roman"/>
              </w:rPr>
            </w:pPr>
            <w:r w:rsidRPr="005278C0">
              <w:rPr>
                <w:rFonts w:cs="Times New Roman"/>
              </w:rPr>
              <w:t>97.5% sand + 2.5% MDR</w:t>
            </w:r>
            <w:r w:rsidR="00740CB1">
              <w:rPr>
                <w:rFonts w:cs="Times New Roman"/>
              </w:rPr>
              <w:t>s</w:t>
            </w:r>
          </w:p>
        </w:tc>
      </w:tr>
      <w:tr w:rsidR="0081454E" w:rsidRPr="005278C0" w14:paraId="07B27284" w14:textId="77777777" w:rsidTr="0081454E">
        <w:trPr>
          <w:jc w:val="center"/>
        </w:trPr>
        <w:tc>
          <w:tcPr>
            <w:tcW w:w="1890" w:type="dxa"/>
            <w:vMerge/>
            <w:vAlign w:val="center"/>
          </w:tcPr>
          <w:p w14:paraId="18768844" w14:textId="77777777" w:rsidR="0081454E" w:rsidRPr="005278C0" w:rsidRDefault="0081454E" w:rsidP="003364C6">
            <w:pPr>
              <w:spacing w:line="240" w:lineRule="auto"/>
              <w:jc w:val="left"/>
              <w:rPr>
                <w:rFonts w:cs="Times New Roman"/>
              </w:rPr>
            </w:pPr>
          </w:p>
        </w:tc>
        <w:tc>
          <w:tcPr>
            <w:tcW w:w="3383" w:type="dxa"/>
            <w:vAlign w:val="center"/>
          </w:tcPr>
          <w:p w14:paraId="16564C1B" w14:textId="49BC1842" w:rsidR="0081454E" w:rsidRPr="005278C0" w:rsidRDefault="0081454E" w:rsidP="003364C6">
            <w:pPr>
              <w:spacing w:line="240" w:lineRule="auto"/>
              <w:jc w:val="left"/>
              <w:rPr>
                <w:rFonts w:cs="Times New Roman"/>
              </w:rPr>
            </w:pPr>
            <w:r w:rsidRPr="005278C0">
              <w:rPr>
                <w:rFonts w:cs="Times New Roman"/>
              </w:rPr>
              <w:t>95.0% sand + 5.0% MDR</w:t>
            </w:r>
            <w:r w:rsidR="00740CB1">
              <w:rPr>
                <w:rFonts w:cs="Times New Roman"/>
              </w:rPr>
              <w:t>s</w:t>
            </w:r>
          </w:p>
        </w:tc>
      </w:tr>
      <w:tr w:rsidR="0081454E" w:rsidRPr="005278C0" w14:paraId="7B8E2AE1" w14:textId="77777777" w:rsidTr="0081454E">
        <w:trPr>
          <w:jc w:val="center"/>
        </w:trPr>
        <w:tc>
          <w:tcPr>
            <w:tcW w:w="1890" w:type="dxa"/>
            <w:vMerge/>
            <w:vAlign w:val="center"/>
          </w:tcPr>
          <w:p w14:paraId="63DFE919" w14:textId="77777777" w:rsidR="0081454E" w:rsidRPr="005278C0" w:rsidRDefault="0081454E" w:rsidP="003364C6">
            <w:pPr>
              <w:spacing w:line="240" w:lineRule="auto"/>
              <w:jc w:val="left"/>
              <w:rPr>
                <w:rFonts w:cs="Times New Roman"/>
              </w:rPr>
            </w:pPr>
          </w:p>
        </w:tc>
        <w:tc>
          <w:tcPr>
            <w:tcW w:w="3383" w:type="dxa"/>
            <w:vAlign w:val="center"/>
          </w:tcPr>
          <w:p w14:paraId="1FFE584C" w14:textId="4FFB73CB" w:rsidR="0081454E" w:rsidRPr="005278C0" w:rsidRDefault="0081454E" w:rsidP="003364C6">
            <w:pPr>
              <w:spacing w:line="240" w:lineRule="auto"/>
              <w:jc w:val="left"/>
              <w:rPr>
                <w:rFonts w:cs="Times New Roman"/>
              </w:rPr>
            </w:pPr>
            <w:r w:rsidRPr="005278C0">
              <w:rPr>
                <w:rFonts w:cs="Times New Roman"/>
              </w:rPr>
              <w:t>92.5% sand + 7.5% MDR</w:t>
            </w:r>
            <w:r w:rsidR="00740CB1">
              <w:rPr>
                <w:rFonts w:cs="Times New Roman"/>
              </w:rPr>
              <w:t>s</w:t>
            </w:r>
          </w:p>
        </w:tc>
      </w:tr>
      <w:tr w:rsidR="0081454E" w:rsidRPr="00651588" w14:paraId="7A79D220" w14:textId="77777777" w:rsidTr="0081454E">
        <w:trPr>
          <w:jc w:val="center"/>
        </w:trPr>
        <w:tc>
          <w:tcPr>
            <w:tcW w:w="1890" w:type="dxa"/>
            <w:vMerge/>
            <w:tcBorders>
              <w:bottom w:val="single" w:sz="4" w:space="0" w:color="auto"/>
            </w:tcBorders>
            <w:vAlign w:val="center"/>
          </w:tcPr>
          <w:p w14:paraId="181000B0" w14:textId="77777777" w:rsidR="0081454E" w:rsidRPr="005278C0" w:rsidRDefault="0081454E" w:rsidP="003364C6">
            <w:pPr>
              <w:spacing w:line="240" w:lineRule="auto"/>
              <w:jc w:val="left"/>
              <w:rPr>
                <w:rFonts w:cs="Times New Roman"/>
              </w:rPr>
            </w:pPr>
          </w:p>
        </w:tc>
        <w:tc>
          <w:tcPr>
            <w:tcW w:w="3383" w:type="dxa"/>
            <w:tcBorders>
              <w:bottom w:val="single" w:sz="4" w:space="0" w:color="auto"/>
            </w:tcBorders>
            <w:vAlign w:val="center"/>
          </w:tcPr>
          <w:p w14:paraId="38F718A9" w14:textId="7C960816" w:rsidR="0081454E" w:rsidRPr="00A229F6" w:rsidRDefault="0081454E" w:rsidP="003364C6">
            <w:pPr>
              <w:spacing w:line="240" w:lineRule="auto"/>
              <w:jc w:val="left"/>
              <w:rPr>
                <w:rFonts w:cs="Times New Roman"/>
              </w:rPr>
            </w:pPr>
            <w:r w:rsidRPr="005278C0">
              <w:rPr>
                <w:rFonts w:cs="Times New Roman"/>
              </w:rPr>
              <w:t>90.0% sand + 10.0% MDR</w:t>
            </w:r>
            <w:r w:rsidR="00740CB1">
              <w:rPr>
                <w:rFonts w:cs="Times New Roman"/>
              </w:rPr>
              <w:t>s</w:t>
            </w:r>
          </w:p>
        </w:tc>
      </w:tr>
    </w:tbl>
    <w:p w14:paraId="2E7F0173" w14:textId="77777777" w:rsidR="005278C0" w:rsidRDefault="005278C0" w:rsidP="005278C0">
      <w:pPr>
        <w:rPr>
          <w:highlight w:val="yellow"/>
        </w:rPr>
      </w:pPr>
    </w:p>
    <w:p w14:paraId="59675AF0" w14:textId="248B20DF" w:rsidR="00AB1182" w:rsidRDefault="003A7E88" w:rsidP="003A7E88">
      <w:r w:rsidRPr="003A7E88">
        <w:t>F</w:t>
      </w:r>
      <w:r>
        <w:t>alling-</w:t>
      </w:r>
      <w:r w:rsidR="00A52ECE">
        <w:t>h</w:t>
      </w:r>
      <w:r>
        <w:t>ead tests</w:t>
      </w:r>
      <w:r w:rsidR="00080D3F">
        <w:t xml:space="preserve"> </w:t>
      </w:r>
      <w:r w:rsidR="00882750">
        <w:t>(</w:t>
      </w:r>
      <w:r w:rsidRPr="003A7E88">
        <w:t>Klute 1986)</w:t>
      </w:r>
      <w:r>
        <w:t xml:space="preserve">, were conducted on the proposed materials to measure hydraulic conductivity. The falling-head test consisted of using a permeameter </w:t>
      </w:r>
      <w:r w:rsidRPr="00252850">
        <w:t xml:space="preserve">to measure the change in standing water level as the water infiltrated through </w:t>
      </w:r>
      <w:r>
        <w:t>the</w:t>
      </w:r>
      <w:r w:rsidRPr="00252850">
        <w:t xml:space="preserve"> media, over an elapsed time. </w:t>
      </w:r>
      <w:r>
        <w:t xml:space="preserve">From </w:t>
      </w:r>
      <w:r w:rsidR="00882750">
        <w:t xml:space="preserve">these </w:t>
      </w:r>
      <w:r>
        <w:t>data, hydraulic conductivity was calculated using the following equation provided by Klute (1986):</w:t>
      </w:r>
    </w:p>
    <w:p w14:paraId="0878C1F0" w14:textId="77777777" w:rsidR="00AB1182" w:rsidRDefault="00AB1182">
      <w:pPr>
        <w:jc w:val="left"/>
      </w:pPr>
      <w:r>
        <w:br w:type="page"/>
      </w:r>
    </w:p>
    <w:p w14:paraId="62A37B7A" w14:textId="249AD08F" w:rsidR="003A7E88" w:rsidRPr="00252850" w:rsidRDefault="003A7E88" w:rsidP="00C83D77">
      <w:pPr>
        <w:pStyle w:val="Caption"/>
      </w:pPr>
      <w:r w:rsidRPr="00252850">
        <w:rPr>
          <w:rFonts w:eastAsiaTheme="minorEastAsia"/>
        </w:rPr>
        <w:tab/>
      </w:r>
      <m:oMath>
        <m:r>
          <m:rPr>
            <m:sty m:val="bi"/>
          </m:rPr>
          <w:rPr>
            <w:rFonts w:ascii="Cambria Math" w:hAnsi="Cambria Math"/>
          </w:rPr>
          <m:t>K=</m:t>
        </m:r>
        <m:f>
          <m:fPr>
            <m:ctrlPr>
              <w:rPr>
                <w:rFonts w:ascii="Cambria Math" w:hAnsi="Cambria Math"/>
              </w:rPr>
            </m:ctrlPr>
          </m:fPr>
          <m:num>
            <m:r>
              <m:rPr>
                <m:sty m:val="bi"/>
              </m:rPr>
              <w:rPr>
                <w:rFonts w:ascii="Cambria Math" w:hAnsi="Cambria Math"/>
              </w:rPr>
              <m:t>aL</m:t>
            </m:r>
          </m:num>
          <m:den>
            <m:r>
              <m:rPr>
                <m:sty m:val="bi"/>
              </m:rPr>
              <w:rPr>
                <w:rFonts w:ascii="Cambria Math" w:hAnsi="Cambria Math"/>
              </w:rPr>
              <m:t>At</m:t>
            </m:r>
          </m:den>
        </m:f>
        <m:r>
          <m:rPr>
            <m:sty m:val="bi"/>
          </m:rPr>
          <w:rPr>
            <w:rFonts w:ascii="Cambria Math" w:hAnsi="Cambria Math"/>
          </w:rPr>
          <m:t>ln⁡(</m:t>
        </m:r>
        <m:f>
          <m:fPr>
            <m:ctrlPr>
              <w:rPr>
                <w:rFonts w:ascii="Cambria Math" w:hAnsi="Cambria Math"/>
              </w:rPr>
            </m:ctrlPr>
          </m:fPr>
          <m:num>
            <m:sSub>
              <m:sSubPr>
                <m:ctrlPr>
                  <w:rPr>
                    <w:rFonts w:ascii="Cambria Math" w:hAnsi="Cambria Math"/>
                  </w:rPr>
                </m:ctrlPr>
              </m:sSubPr>
              <m:e>
                <m:r>
                  <m:rPr>
                    <m:sty m:val="bi"/>
                  </m:rPr>
                  <w:rPr>
                    <w:rFonts w:ascii="Cambria Math" w:hAnsi="Cambria Math"/>
                  </w:rPr>
                  <m:t>H</m:t>
                </m:r>
              </m:e>
              <m:sub>
                <m:r>
                  <m:rPr>
                    <m:sty m:val="bi"/>
                  </m:rPr>
                  <w:rPr>
                    <w:rFonts w:ascii="Cambria Math" w:hAnsi="Cambria Math"/>
                  </w:rPr>
                  <m:t>1</m:t>
                </m:r>
              </m:sub>
            </m:sSub>
          </m:num>
          <m:den>
            <m:sSub>
              <m:sSubPr>
                <m:ctrlPr>
                  <w:rPr>
                    <w:rFonts w:ascii="Cambria Math" w:hAnsi="Cambria Math"/>
                  </w:rPr>
                </m:ctrlPr>
              </m:sSubPr>
              <m:e>
                <m:r>
                  <m:rPr>
                    <m:sty m:val="bi"/>
                  </m:rPr>
                  <w:rPr>
                    <w:rFonts w:ascii="Cambria Math" w:hAnsi="Cambria Math"/>
                  </w:rPr>
                  <m:t>H</m:t>
                </m:r>
              </m:e>
              <m:sub>
                <m:r>
                  <m:rPr>
                    <m:sty m:val="bi"/>
                  </m:rPr>
                  <w:rPr>
                    <w:rFonts w:ascii="Cambria Math" w:hAnsi="Cambria Math"/>
                  </w:rPr>
                  <m:t>2</m:t>
                </m:r>
              </m:sub>
            </m:sSub>
          </m:den>
        </m:f>
        <m:r>
          <m:rPr>
            <m:sty m:val="bi"/>
          </m:rPr>
          <w:rPr>
            <w:rFonts w:ascii="Cambria Math" w:hAnsi="Cambria Math"/>
          </w:rPr>
          <m:t>)</m:t>
        </m:r>
      </m:oMath>
      <w:r w:rsidRPr="00252850">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00AB1182">
        <w:rPr>
          <w:rFonts w:eastAsiaTheme="minorEastAsia"/>
        </w:rPr>
        <w:tab/>
      </w:r>
      <w:r w:rsidRPr="00252850">
        <w:t xml:space="preserve">( </w:t>
      </w:r>
      <w:fldSimple w:instr=" SEQ ( \* ARABIC ">
        <w:r w:rsidR="00C91AC6">
          <w:rPr>
            <w:noProof/>
          </w:rPr>
          <w:t>3</w:t>
        </w:r>
      </w:fldSimple>
      <w:r w:rsidRPr="00252850">
        <w:t xml:space="preserve"> )</w:t>
      </w:r>
    </w:p>
    <w:p w14:paraId="34C4E8B0" w14:textId="010D9A20" w:rsidR="003A7E88" w:rsidRPr="00252850" w:rsidRDefault="003A7E88" w:rsidP="003A7E88">
      <w:pPr>
        <w:ind w:left="1440"/>
      </w:pPr>
      <w:r w:rsidRPr="00252850">
        <w:t>K = hydraulic conductivity</w:t>
      </w:r>
      <w:r w:rsidR="00E92C2F">
        <w:t xml:space="preserve"> (cm/hr)</w:t>
      </w:r>
    </w:p>
    <w:p w14:paraId="011F7AF6" w14:textId="3D1AD445" w:rsidR="003A7E88" w:rsidRPr="00252850" w:rsidRDefault="003A7E88" w:rsidP="003A7E88">
      <w:pPr>
        <w:ind w:left="1440"/>
      </w:pPr>
      <w:r w:rsidRPr="00252850">
        <w:t>a = cross-sectional area of the permeameter</w:t>
      </w:r>
      <w:r w:rsidR="00E92C2F">
        <w:t xml:space="preserve"> (cm</w:t>
      </w:r>
      <w:r w:rsidR="00E92C2F" w:rsidRPr="00E92C2F">
        <w:rPr>
          <w:vertAlign w:val="superscript"/>
        </w:rPr>
        <w:t>2</w:t>
      </w:r>
      <w:r w:rsidR="00E92C2F">
        <w:t>)</w:t>
      </w:r>
    </w:p>
    <w:p w14:paraId="2FBCECBC" w14:textId="5EC7DB5A" w:rsidR="003A7E88" w:rsidRPr="00252850" w:rsidRDefault="003A7E88" w:rsidP="003A7E88">
      <w:pPr>
        <w:ind w:left="1440"/>
      </w:pPr>
      <w:r w:rsidRPr="00252850">
        <w:t>L = length of media</w:t>
      </w:r>
      <w:r w:rsidR="00E92C2F">
        <w:t xml:space="preserve"> (cm)</w:t>
      </w:r>
    </w:p>
    <w:p w14:paraId="7DD2B911" w14:textId="4858E863" w:rsidR="003A7E88" w:rsidRPr="00252850" w:rsidRDefault="003A7E88" w:rsidP="003A7E88">
      <w:pPr>
        <w:ind w:left="1440"/>
      </w:pPr>
      <w:r w:rsidRPr="00252850">
        <w:t>A = cross-sectional area of the media</w:t>
      </w:r>
      <w:r w:rsidR="004D5366">
        <w:t xml:space="preserve"> (cm</w:t>
      </w:r>
      <w:r w:rsidR="004D5366" w:rsidRPr="004D5366">
        <w:rPr>
          <w:vertAlign w:val="superscript"/>
        </w:rPr>
        <w:t>2</w:t>
      </w:r>
      <w:r w:rsidR="004D5366">
        <w:t>)</w:t>
      </w:r>
    </w:p>
    <w:p w14:paraId="1812C58A" w14:textId="0E34DC3E" w:rsidR="003A7E88" w:rsidRPr="00252850" w:rsidRDefault="003A7E88" w:rsidP="003A7E88">
      <w:pPr>
        <w:ind w:left="1440"/>
      </w:pPr>
      <w:r w:rsidRPr="00252850">
        <w:t>t = time elapsed</w:t>
      </w:r>
      <w:r w:rsidR="00E92C2F">
        <w:t xml:space="preserve"> (</w:t>
      </w:r>
      <w:r w:rsidR="004D5366">
        <w:t>hr)</w:t>
      </w:r>
    </w:p>
    <w:p w14:paraId="233100D9" w14:textId="47B11EE4" w:rsidR="003A7E88" w:rsidRPr="00252850" w:rsidRDefault="003A7E88" w:rsidP="003A7E88">
      <w:pPr>
        <w:ind w:left="1440"/>
      </w:pPr>
      <w:r w:rsidRPr="00252850">
        <w:t>H</w:t>
      </w:r>
      <w:r w:rsidRPr="00252850">
        <w:rPr>
          <w:vertAlign w:val="subscript"/>
        </w:rPr>
        <w:t>1</w:t>
      </w:r>
      <w:r w:rsidRPr="00252850">
        <w:t xml:space="preserve"> = initial head</w:t>
      </w:r>
      <w:r w:rsidR="00E92C2F">
        <w:t xml:space="preserve"> (cm)</w:t>
      </w:r>
    </w:p>
    <w:p w14:paraId="29FA43C6" w14:textId="1E4C5025" w:rsidR="003A7E88" w:rsidRDefault="003A7E88" w:rsidP="003A7E88">
      <w:pPr>
        <w:ind w:left="1440"/>
      </w:pPr>
      <w:r w:rsidRPr="00252850">
        <w:t>H</w:t>
      </w:r>
      <w:r w:rsidRPr="00252850">
        <w:rPr>
          <w:vertAlign w:val="subscript"/>
        </w:rPr>
        <w:t>2</w:t>
      </w:r>
      <w:r w:rsidRPr="00252850">
        <w:t xml:space="preserve"> = final head</w:t>
      </w:r>
      <w:r w:rsidR="00E92C2F">
        <w:t xml:space="preserve"> (cm)</w:t>
      </w:r>
    </w:p>
    <w:p w14:paraId="0106CC97" w14:textId="77777777" w:rsidR="003A7E88" w:rsidRPr="00651588" w:rsidRDefault="003A7E88" w:rsidP="005278C0">
      <w:pPr>
        <w:rPr>
          <w:highlight w:val="yellow"/>
        </w:rPr>
      </w:pPr>
    </w:p>
    <w:p w14:paraId="7CE35F2B" w14:textId="4ECA47FA" w:rsidR="00AB1182" w:rsidRDefault="005278C0" w:rsidP="005278C0">
      <w:r w:rsidRPr="003A7E88">
        <w:t xml:space="preserve">A schematic of the permeameter to be used this study apparatus is shown in </w:t>
      </w:r>
      <w:r w:rsidRPr="003A7E88">
        <w:fldChar w:fldCharType="begin"/>
      </w:r>
      <w:r w:rsidRPr="003A7E88">
        <w:instrText xml:space="preserve"> REF _Ref489216787 \h  \* MERGEFORMAT </w:instrText>
      </w:r>
      <w:r w:rsidRPr="003A7E88">
        <w:fldChar w:fldCharType="separate"/>
      </w:r>
      <w:r w:rsidR="00C91AC6" w:rsidRPr="005278C0">
        <w:t xml:space="preserve">Figure </w:t>
      </w:r>
      <w:r w:rsidR="00C91AC6">
        <w:rPr>
          <w:noProof/>
        </w:rPr>
        <w:t>2</w:t>
      </w:r>
      <w:r w:rsidRPr="003A7E88">
        <w:fldChar w:fldCharType="end"/>
      </w:r>
      <w:r w:rsidRPr="003A7E88">
        <w:t xml:space="preserve">. </w:t>
      </w:r>
      <w:r w:rsidR="003A7E88" w:rsidRPr="0087581E">
        <w:t>The permeameter was packed with</w:t>
      </w:r>
      <w:r w:rsidRPr="0087581E">
        <w:t xml:space="preserve"> a </w:t>
      </w:r>
      <w:r w:rsidR="005946AE">
        <w:t>10</w:t>
      </w:r>
      <w:r w:rsidR="00B40964">
        <w:t>.2</w:t>
      </w:r>
      <w:r w:rsidR="005946AE">
        <w:t>-centimeter</w:t>
      </w:r>
      <w:r w:rsidRPr="0087581E">
        <w:t xml:space="preserve"> </w:t>
      </w:r>
      <w:r w:rsidR="003A7E88" w:rsidRPr="0087581E">
        <w:t xml:space="preserve">pea gravel drainage layer, a </w:t>
      </w:r>
      <w:r w:rsidR="005946AE">
        <w:t>15</w:t>
      </w:r>
      <w:r w:rsidR="00B40964">
        <w:t>.2</w:t>
      </w:r>
      <w:r w:rsidRPr="0087581E">
        <w:t>-</w:t>
      </w:r>
      <w:r w:rsidR="005946AE">
        <w:t>centimeter</w:t>
      </w:r>
      <w:r w:rsidRPr="0087581E">
        <w:t xml:space="preserve"> layer of</w:t>
      </w:r>
      <w:r w:rsidR="003A7E88" w:rsidRPr="0087581E">
        <w:t xml:space="preserve"> </w:t>
      </w:r>
      <w:r w:rsidRPr="0087581E">
        <w:t>media</w:t>
      </w:r>
      <w:r w:rsidR="003A7E88" w:rsidRPr="0087581E">
        <w:t xml:space="preserve"> above it</w:t>
      </w:r>
      <w:r w:rsidR="0087581E" w:rsidRPr="0087581E">
        <w:t xml:space="preserve">, </w:t>
      </w:r>
      <w:r w:rsidR="00EF65A8">
        <w:t>then</w:t>
      </w:r>
      <w:r w:rsidR="0087581E" w:rsidRPr="0087581E">
        <w:t xml:space="preserve"> topped with a </w:t>
      </w:r>
      <w:r w:rsidR="005946AE">
        <w:t>5</w:t>
      </w:r>
      <w:r w:rsidR="00B40964">
        <w:t>.1</w:t>
      </w:r>
      <w:r w:rsidR="005946AE">
        <w:t>-centimeter</w:t>
      </w:r>
      <w:r w:rsidR="0087581E" w:rsidRPr="0087581E">
        <w:t xml:space="preserve"> layer of pea gravel to limit disturbance of pouring water.</w:t>
      </w:r>
      <w:r w:rsidR="0087581E">
        <w:t xml:space="preserve"> </w:t>
      </w:r>
      <w:r w:rsidR="00882750">
        <w:t>N</w:t>
      </w:r>
      <w:r w:rsidR="0087581E">
        <w:t>on-woven g</w:t>
      </w:r>
      <w:r w:rsidR="0087581E" w:rsidRPr="0087581E">
        <w:t>eotextile</w:t>
      </w:r>
      <w:r w:rsidR="00882750">
        <w:t xml:space="preserve"> (US 425NWE)</w:t>
      </w:r>
      <w:r w:rsidR="0087581E">
        <w:t>,</w:t>
      </w:r>
      <w:r w:rsidR="0087581E" w:rsidRPr="0087581E">
        <w:t xml:space="preserve"> </w:t>
      </w:r>
      <w:r w:rsidR="0087581E">
        <w:t>provided by</w:t>
      </w:r>
      <w:r w:rsidR="0087581E" w:rsidRPr="0087581E">
        <w:t xml:space="preserve"> US Fabrics, Inc.</w:t>
      </w:r>
      <w:r w:rsidR="0087581E">
        <w:t>,</w:t>
      </w:r>
      <w:r w:rsidR="0087581E" w:rsidRPr="0087581E">
        <w:t xml:space="preserve"> was placed in between each layer to limit particle migration.</w:t>
      </w:r>
      <w:r w:rsidR="0087581E">
        <w:t xml:space="preserve"> The permeameter used for these falling-head tests is shown in </w:t>
      </w:r>
      <w:r w:rsidR="007F70FE">
        <w:fldChar w:fldCharType="begin"/>
      </w:r>
      <w:r w:rsidR="007F70FE">
        <w:instrText xml:space="preserve"> REF _Ref508044027 \h </w:instrText>
      </w:r>
      <w:r w:rsidR="007F70FE">
        <w:fldChar w:fldCharType="separate"/>
      </w:r>
      <w:r w:rsidR="00C91AC6">
        <w:t xml:space="preserve">Figure </w:t>
      </w:r>
      <w:r w:rsidR="00C91AC6">
        <w:rPr>
          <w:noProof/>
        </w:rPr>
        <w:t>3</w:t>
      </w:r>
      <w:r w:rsidR="007F70FE">
        <w:fldChar w:fldCharType="end"/>
      </w:r>
      <w:r w:rsidR="0087581E">
        <w:t xml:space="preserve">, with packing schematic </w:t>
      </w:r>
      <w:r w:rsidR="00080D3F">
        <w:t xml:space="preserve">also </w:t>
      </w:r>
      <w:r w:rsidR="0087581E">
        <w:t xml:space="preserve">shown in </w:t>
      </w:r>
      <w:r w:rsidR="0087581E">
        <w:fldChar w:fldCharType="begin"/>
      </w:r>
      <w:r w:rsidR="0087581E">
        <w:instrText xml:space="preserve"> REF _Ref489216787 \h </w:instrText>
      </w:r>
      <w:r w:rsidR="0087581E">
        <w:fldChar w:fldCharType="separate"/>
      </w:r>
      <w:r w:rsidR="00C91AC6" w:rsidRPr="005278C0">
        <w:t xml:space="preserve">Figure </w:t>
      </w:r>
      <w:r w:rsidR="00C91AC6">
        <w:rPr>
          <w:noProof/>
        </w:rPr>
        <w:t>2</w:t>
      </w:r>
      <w:r w:rsidR="0087581E">
        <w:fldChar w:fldCharType="end"/>
      </w:r>
      <w:r w:rsidR="0087581E">
        <w:t>.</w:t>
      </w:r>
    </w:p>
    <w:p w14:paraId="48AD93DC" w14:textId="77777777" w:rsidR="00AB1182" w:rsidRDefault="00AB1182">
      <w:pPr>
        <w:jc w:val="left"/>
      </w:pPr>
      <w:r>
        <w:br w:type="page"/>
      </w:r>
    </w:p>
    <w:p w14:paraId="21C4D344" w14:textId="6FF6A9E7" w:rsidR="005278C0" w:rsidRPr="005278C0" w:rsidRDefault="00B40964" w:rsidP="0087581E">
      <w:pPr>
        <w:keepNext/>
        <w:spacing w:before="120"/>
        <w:jc w:val="center"/>
      </w:pPr>
      <w:r>
        <w:rPr>
          <w:noProof/>
        </w:rPr>
        <w:drawing>
          <wp:inline distT="0" distB="0" distL="0" distR="0" wp14:anchorId="26166FCB" wp14:editId="0597F2E5">
            <wp:extent cx="5212080" cy="5385036"/>
            <wp:effectExtent l="19050" t="19050" r="26670" b="2540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a:extLst>
                        <a:ext uri="{28A0092B-C50C-407E-A947-70E740481C1C}">
                          <a14:useLocalDpi xmlns:a14="http://schemas.microsoft.com/office/drawing/2010/main" val="0"/>
                        </a:ext>
                      </a:extLst>
                    </a:blip>
                    <a:srcRect l="24027" r="21536"/>
                    <a:stretch/>
                  </pic:blipFill>
                  <pic:spPr bwMode="auto">
                    <a:xfrm>
                      <a:off x="0" y="0"/>
                      <a:ext cx="5212080" cy="538503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6E9A2C9" w14:textId="77425C59" w:rsidR="00AB1182" w:rsidRDefault="005278C0" w:rsidP="00C83D77">
      <w:pPr>
        <w:pStyle w:val="Caption"/>
      </w:pPr>
      <w:bookmarkStart w:id="40" w:name="_Ref489216787"/>
      <w:bookmarkStart w:id="41" w:name="_Toc490559769"/>
      <w:bookmarkStart w:id="42" w:name="_Toc513119150"/>
      <w:r w:rsidRPr="005278C0">
        <w:t xml:space="preserve">Figure </w:t>
      </w:r>
      <w:fldSimple w:instr=" SEQ Figure \* ARABIC ">
        <w:r w:rsidR="00C91AC6">
          <w:rPr>
            <w:noProof/>
          </w:rPr>
          <w:t>2</w:t>
        </w:r>
      </w:fldSimple>
      <w:bookmarkEnd w:id="40"/>
      <w:r w:rsidRPr="005278C0">
        <w:t xml:space="preserve">: </w:t>
      </w:r>
      <w:r w:rsidR="007F70FE">
        <w:t>Falling-</w:t>
      </w:r>
      <w:r w:rsidR="00A52ECE">
        <w:t>h</w:t>
      </w:r>
      <w:r w:rsidR="007F70FE">
        <w:t>ead p</w:t>
      </w:r>
      <w:r w:rsidRPr="005278C0">
        <w:t>ermeameter</w:t>
      </w:r>
      <w:r w:rsidR="007F70FE">
        <w:t xml:space="preserve"> packing</w:t>
      </w:r>
      <w:r w:rsidRPr="005278C0">
        <w:t xml:space="preserve"> schematic</w:t>
      </w:r>
      <w:bookmarkEnd w:id="41"/>
      <w:r w:rsidRPr="005278C0">
        <w:t>.</w:t>
      </w:r>
      <w:bookmarkEnd w:id="42"/>
    </w:p>
    <w:p w14:paraId="55B117FB" w14:textId="77777777" w:rsidR="00AB1182" w:rsidRDefault="00AB1182">
      <w:pPr>
        <w:jc w:val="left"/>
        <w:rPr>
          <w:b/>
          <w:iCs/>
          <w:szCs w:val="24"/>
        </w:rPr>
      </w:pPr>
      <w:r>
        <w:br w:type="page"/>
      </w:r>
    </w:p>
    <w:p w14:paraId="2CEA158D" w14:textId="77777777" w:rsidR="00080D3F" w:rsidRDefault="00080D3F" w:rsidP="00080D3F">
      <w:pPr>
        <w:keepNext/>
        <w:spacing w:before="120"/>
        <w:jc w:val="center"/>
      </w:pPr>
      <w:r>
        <w:rPr>
          <w:noProof/>
        </w:rPr>
        <w:drawing>
          <wp:inline distT="0" distB="0" distL="0" distR="0" wp14:anchorId="60410E0E" wp14:editId="3AC52506">
            <wp:extent cx="2847975" cy="559117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P Permeameter Photo.jpg"/>
                    <pic:cNvPicPr/>
                  </pic:nvPicPr>
                  <pic:blipFill rotWithShape="1">
                    <a:blip r:embed="rId11">
                      <a:extLst>
                        <a:ext uri="{28A0092B-C50C-407E-A947-70E740481C1C}">
                          <a14:useLocalDpi xmlns:a14="http://schemas.microsoft.com/office/drawing/2010/main" val="0"/>
                        </a:ext>
                      </a:extLst>
                    </a:blip>
                    <a:srcRect l="15833" t="8281" r="21874"/>
                    <a:stretch/>
                  </pic:blipFill>
                  <pic:spPr bwMode="auto">
                    <a:xfrm>
                      <a:off x="0" y="0"/>
                      <a:ext cx="2847975" cy="5591175"/>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2B49935F" w14:textId="7F8E6A71" w:rsidR="00080D3F" w:rsidRDefault="00080D3F" w:rsidP="00C83D77">
      <w:pPr>
        <w:pStyle w:val="Caption"/>
      </w:pPr>
      <w:bookmarkStart w:id="43" w:name="_Ref508044027"/>
      <w:bookmarkStart w:id="44" w:name="_Toc513119151"/>
      <w:r>
        <w:t xml:space="preserve">Figure </w:t>
      </w:r>
      <w:fldSimple w:instr=" SEQ Figure \* ARABIC ">
        <w:r w:rsidR="00C91AC6">
          <w:rPr>
            <w:noProof/>
          </w:rPr>
          <w:t>3</w:t>
        </w:r>
      </w:fldSimple>
      <w:bookmarkEnd w:id="43"/>
      <w:r>
        <w:t>: Falling-head permeameter for measuring hydraulic conductivity.</w:t>
      </w:r>
      <w:bookmarkEnd w:id="44"/>
    </w:p>
    <w:p w14:paraId="40A7727D" w14:textId="77777777" w:rsidR="00080D3F" w:rsidRDefault="00080D3F" w:rsidP="001C0DA7"/>
    <w:p w14:paraId="72DFEA1E" w14:textId="77777777" w:rsidR="005278C0" w:rsidRPr="007F70FE" w:rsidRDefault="007F70FE" w:rsidP="003D1431">
      <w:pPr>
        <w:pStyle w:val="Heading2"/>
      </w:pPr>
      <w:bookmarkStart w:id="45" w:name="_Toc513119035"/>
      <w:r>
        <w:t>Laboratory Column Experiments</w:t>
      </w:r>
      <w:bookmarkEnd w:id="45"/>
    </w:p>
    <w:p w14:paraId="5E569C18" w14:textId="0B741EB9" w:rsidR="00816E8C" w:rsidRDefault="00B33851" w:rsidP="00102844">
      <w:r>
        <w:t>Based on the hydraulic conductivity screening</w:t>
      </w:r>
      <w:r w:rsidR="00E92C2F">
        <w:t xml:space="preserve"> (Section 3.1)</w:t>
      </w:r>
      <w:r>
        <w:t xml:space="preserve">, the media selected for the laboratory column experiments included </w:t>
      </w:r>
      <w:r w:rsidR="009D13B5">
        <w:t>SAND</w:t>
      </w:r>
      <w:r>
        <w:t>, five-percent FA and 95-percent sand (</w:t>
      </w:r>
      <w:r w:rsidR="00017CFB">
        <w:t>FA5.0</w:t>
      </w:r>
      <w:r>
        <w:t>), 7.5-percent MDR</w:t>
      </w:r>
      <w:r w:rsidR="00740CB1">
        <w:t>s</w:t>
      </w:r>
      <w:r>
        <w:t xml:space="preserve"> and 92.5-percent sand</w:t>
      </w:r>
      <w:r w:rsidR="00882750">
        <w:t xml:space="preserve"> (</w:t>
      </w:r>
      <w:r w:rsidR="00017CFB">
        <w:t>MDR7.5</w:t>
      </w:r>
      <w:r w:rsidR="00882750">
        <w:t>)</w:t>
      </w:r>
      <w:r>
        <w:t xml:space="preserve">, APT, and BIO. </w:t>
      </w:r>
      <w:r w:rsidR="0031784A">
        <w:t>Dr. Glenn Brown designed the</w:t>
      </w:r>
      <w:r w:rsidR="00816E8C">
        <w:t xml:space="preserve"> acrylic l</w:t>
      </w:r>
      <w:r w:rsidR="00102844" w:rsidRPr="005946AE">
        <w:t>aboratory treatment column</w:t>
      </w:r>
      <w:r w:rsidR="00102844">
        <w:t xml:space="preserve">s </w:t>
      </w:r>
      <w:r w:rsidR="0031784A">
        <w:t>used in this study.</w:t>
      </w:r>
      <w:r w:rsidR="00816E8C">
        <w:t xml:space="preserve"> They are</w:t>
      </w:r>
      <w:r w:rsidR="00102844">
        <w:t xml:space="preserve"> 10.</w:t>
      </w:r>
      <w:r w:rsidR="00AF71CF">
        <w:t>2</w:t>
      </w:r>
      <w:r w:rsidR="00102844">
        <w:t xml:space="preserve"> centimeters in inner-diameter and 15.2 centimeters in length, which is also the minimum </w:t>
      </w:r>
      <w:r w:rsidR="00B93CB1">
        <w:t xml:space="preserve">BRC </w:t>
      </w:r>
      <w:r w:rsidR="00102844">
        <w:t>media depth recommended by Hunt and White (2001).</w:t>
      </w:r>
      <w:r w:rsidR="00816E8C">
        <w:t xml:space="preserve"> They consist of two end caps with O-rings. Additionally, nonwoven geotextile was placed at the ends to prevent material loss.</w:t>
      </w:r>
      <w:r w:rsidR="00102844">
        <w:t xml:space="preserve"> </w:t>
      </w:r>
      <w:r w:rsidR="00102844" w:rsidRPr="00EF65A8">
        <w:fldChar w:fldCharType="begin"/>
      </w:r>
      <w:r w:rsidR="00102844" w:rsidRPr="00EF65A8">
        <w:instrText xml:space="preserve"> REF _Ref489216656 \h  \* MERGEFORMAT </w:instrText>
      </w:r>
      <w:r w:rsidR="00102844" w:rsidRPr="00EF65A8">
        <w:fldChar w:fldCharType="separate"/>
      </w:r>
      <w:r w:rsidR="00C91AC6" w:rsidRPr="00EF65A8">
        <w:t xml:space="preserve">Figure </w:t>
      </w:r>
      <w:r w:rsidR="00C91AC6">
        <w:rPr>
          <w:noProof/>
        </w:rPr>
        <w:t>4</w:t>
      </w:r>
      <w:r w:rsidR="00102844" w:rsidRPr="00EF65A8">
        <w:fldChar w:fldCharType="end"/>
      </w:r>
      <w:r w:rsidR="00AF71CF">
        <w:t xml:space="preserve"> shows a laboratory column used in this experiment with all its pieces</w:t>
      </w:r>
      <w:r w:rsidR="00102844" w:rsidRPr="00EF65A8">
        <w:t>.</w:t>
      </w:r>
    </w:p>
    <w:p w14:paraId="2942B00E" w14:textId="77777777" w:rsidR="00AB1182" w:rsidRPr="00EF65A8" w:rsidRDefault="00AB1182" w:rsidP="00102844"/>
    <w:p w14:paraId="1E5590F6" w14:textId="142E6C2E" w:rsidR="00102844" w:rsidRPr="00651588" w:rsidRDefault="00AF71CF" w:rsidP="00102844">
      <w:pPr>
        <w:keepNext/>
        <w:spacing w:before="120"/>
        <w:jc w:val="center"/>
        <w:rPr>
          <w:highlight w:val="yellow"/>
        </w:rPr>
      </w:pPr>
      <w:r>
        <w:rPr>
          <w:noProof/>
        </w:rPr>
        <w:drawing>
          <wp:inline distT="0" distB="0" distL="0" distR="0" wp14:anchorId="6FB879CC" wp14:editId="2B795EC6">
            <wp:extent cx="5109603" cy="5486400"/>
            <wp:effectExtent l="19050" t="19050" r="15240" b="190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rotWithShape="1">
                    <a:blip r:embed="rId12">
                      <a:extLst>
                        <a:ext uri="{28A0092B-C50C-407E-A947-70E740481C1C}">
                          <a14:useLocalDpi xmlns:a14="http://schemas.microsoft.com/office/drawing/2010/main" val="0"/>
                        </a:ext>
                      </a:extLst>
                    </a:blip>
                    <a:srcRect b="19441"/>
                    <a:stretch/>
                  </pic:blipFill>
                  <pic:spPr bwMode="auto">
                    <a:xfrm>
                      <a:off x="0" y="0"/>
                      <a:ext cx="5109603" cy="5486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B278D03" w14:textId="36E8F704" w:rsidR="00AB1182" w:rsidRDefault="00102844" w:rsidP="00AB1182">
      <w:pPr>
        <w:pStyle w:val="Caption"/>
        <w:rPr>
          <w:b w:val="0"/>
          <w:iCs w:val="0"/>
        </w:rPr>
      </w:pPr>
      <w:bookmarkStart w:id="46" w:name="_Ref489216656"/>
      <w:bookmarkStart w:id="47" w:name="_Toc489825242"/>
      <w:bookmarkStart w:id="48" w:name="_Toc513119152"/>
      <w:r w:rsidRPr="00EF65A8">
        <w:t xml:space="preserve">Figure </w:t>
      </w:r>
      <w:fldSimple w:instr=" SEQ Figure \* ARABIC ">
        <w:r w:rsidR="00C91AC6">
          <w:rPr>
            <w:noProof/>
          </w:rPr>
          <w:t>4</w:t>
        </w:r>
      </w:fldSimple>
      <w:bookmarkEnd w:id="46"/>
      <w:r w:rsidRPr="00EF65A8">
        <w:t xml:space="preserve">: </w:t>
      </w:r>
      <w:r w:rsidR="00816E8C">
        <w:t>An acrylic column used in the pollutant removal experiments, designed by Dr. Glenn Brown.</w:t>
      </w:r>
      <w:bookmarkEnd w:id="47"/>
      <w:bookmarkEnd w:id="48"/>
      <w:r w:rsidR="00AB1182">
        <w:br w:type="page"/>
      </w:r>
    </w:p>
    <w:p w14:paraId="33088FA4" w14:textId="2D17E98E" w:rsidR="007F70FE" w:rsidRDefault="006C2FF3" w:rsidP="00102844">
      <w:r>
        <w:t>SS</w:t>
      </w:r>
      <w:r w:rsidR="005946AE">
        <w:t xml:space="preserve"> was</w:t>
      </w:r>
      <w:r w:rsidR="00EF65A8">
        <w:t xml:space="preserve"> peristaltically</w:t>
      </w:r>
      <w:r w:rsidR="005946AE">
        <w:t xml:space="preserve"> pumped</w:t>
      </w:r>
      <w:r w:rsidR="007F70FE" w:rsidRPr="005946AE">
        <w:t xml:space="preserve"> through </w:t>
      </w:r>
      <w:r w:rsidR="005946AE">
        <w:t xml:space="preserve">clear, acrylic, </w:t>
      </w:r>
      <w:r w:rsidR="005946AE" w:rsidRPr="005946AE">
        <w:t>up-flow columns</w:t>
      </w:r>
      <w:r w:rsidR="005946AE">
        <w:t xml:space="preserve"> packed with </w:t>
      </w:r>
      <w:r w:rsidR="00A77A40">
        <w:t>amendment mixtures or layered</w:t>
      </w:r>
      <w:r w:rsidR="005946AE">
        <w:t xml:space="preserve"> media</w:t>
      </w:r>
      <w:r w:rsidR="005946AE" w:rsidRPr="005946AE">
        <w:t>.</w:t>
      </w:r>
      <w:r w:rsidR="00B33851">
        <w:t xml:space="preserve"> </w:t>
      </w:r>
      <w:r w:rsidR="005946AE">
        <w:t xml:space="preserve">Water effluent samples were collected and analyzed to evaluate pollutant removal performance by normalizing effluent concentrations with influent concentrations. Normalized effluent values show net increases or decreases in pollutant concentrations to indicate media retention or export. </w:t>
      </w:r>
      <w:r w:rsidR="00D53F8B">
        <w:t xml:space="preserve">Three replicate experiments were completed for each media for a total of 15 columns. </w:t>
      </w:r>
      <w:r w:rsidR="00102844">
        <w:t xml:space="preserve">The set-up for the column experiments is pictured in </w:t>
      </w:r>
      <w:r w:rsidR="00102844">
        <w:fldChar w:fldCharType="begin"/>
      </w:r>
      <w:r w:rsidR="00102844">
        <w:instrText xml:space="preserve"> REF _Ref508220790 \h </w:instrText>
      </w:r>
      <w:r w:rsidR="00102844">
        <w:fldChar w:fldCharType="separate"/>
      </w:r>
      <w:r w:rsidR="00C91AC6">
        <w:t xml:space="preserve">Figure </w:t>
      </w:r>
      <w:r w:rsidR="00C91AC6">
        <w:rPr>
          <w:noProof/>
        </w:rPr>
        <w:t>5</w:t>
      </w:r>
      <w:r w:rsidR="00102844">
        <w:fldChar w:fldCharType="end"/>
      </w:r>
      <w:r w:rsidR="00102844">
        <w:t>.</w:t>
      </w:r>
    </w:p>
    <w:p w14:paraId="486DA309" w14:textId="77777777" w:rsidR="00816E8C" w:rsidRDefault="00816E8C" w:rsidP="00102844"/>
    <w:p w14:paraId="6A7B49F0" w14:textId="77777777" w:rsidR="00102844" w:rsidRDefault="00102844" w:rsidP="00102844">
      <w:pPr>
        <w:keepNext/>
        <w:jc w:val="center"/>
      </w:pPr>
      <w:r>
        <w:rPr>
          <w:noProof/>
        </w:rPr>
        <w:drawing>
          <wp:inline distT="0" distB="0" distL="0" distR="0" wp14:anchorId="1F35558A" wp14:editId="5C1F5D95">
            <wp:extent cx="5372100" cy="40290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w="12700">
                      <a:solidFill>
                        <a:schemeClr val="tx1"/>
                      </a:solidFill>
                    </a:ln>
                  </pic:spPr>
                </pic:pic>
              </a:graphicData>
            </a:graphic>
          </wp:inline>
        </w:drawing>
      </w:r>
    </w:p>
    <w:p w14:paraId="16D06158" w14:textId="621AF686" w:rsidR="00AB1182" w:rsidRDefault="00102844" w:rsidP="00C83D77">
      <w:pPr>
        <w:pStyle w:val="Caption"/>
      </w:pPr>
      <w:bookmarkStart w:id="49" w:name="_Ref508220790"/>
      <w:bookmarkStart w:id="50" w:name="_Toc513119153"/>
      <w:r>
        <w:t xml:space="preserve">Figure </w:t>
      </w:r>
      <w:fldSimple w:instr=" SEQ Figure \* ARABIC ">
        <w:r w:rsidR="00C91AC6">
          <w:rPr>
            <w:noProof/>
          </w:rPr>
          <w:t>5</w:t>
        </w:r>
      </w:fldSimple>
      <w:bookmarkEnd w:id="49"/>
      <w:r>
        <w:t xml:space="preserve">: Set-up of laboratory column experiments with </w:t>
      </w:r>
      <w:r w:rsidR="00740CB1">
        <w:t>synthetic stormwater</w:t>
      </w:r>
      <w:r w:rsidR="00500A0F">
        <w:t xml:space="preserve"> sources</w:t>
      </w:r>
      <w:r>
        <w:t xml:space="preserve"> in 20-L carboys, peristaltically pumped from bottom of packed columns (left: two </w:t>
      </w:r>
      <w:r w:rsidR="00017CFB">
        <w:t>FA5.0</w:t>
      </w:r>
      <w:r>
        <w:t xml:space="preserve"> columns; right: two </w:t>
      </w:r>
      <w:r w:rsidR="00017CFB">
        <w:t>MDR7.5</w:t>
      </w:r>
      <w:r>
        <w:t xml:space="preserve"> columns).</w:t>
      </w:r>
      <w:bookmarkEnd w:id="50"/>
    </w:p>
    <w:p w14:paraId="34CB249D" w14:textId="77777777" w:rsidR="00AB1182" w:rsidRDefault="00AB1182">
      <w:pPr>
        <w:jc w:val="left"/>
        <w:rPr>
          <w:b/>
          <w:iCs/>
          <w:szCs w:val="24"/>
        </w:rPr>
      </w:pPr>
      <w:r>
        <w:br w:type="page"/>
      </w:r>
    </w:p>
    <w:p w14:paraId="6CACB8DC" w14:textId="77777777" w:rsidR="00EF65A8" w:rsidRPr="00EF65A8" w:rsidRDefault="00EF65A8" w:rsidP="003D1431">
      <w:pPr>
        <w:pStyle w:val="Heading3"/>
      </w:pPr>
      <w:bookmarkStart w:id="51" w:name="_Toc513119036"/>
      <w:r w:rsidRPr="00EF65A8">
        <w:t>Column Packing</w:t>
      </w:r>
      <w:r w:rsidR="000A096B">
        <w:t xml:space="preserve"> and Flow Rates</w:t>
      </w:r>
      <w:bookmarkEnd w:id="51"/>
    </w:p>
    <w:p w14:paraId="393CB05B" w14:textId="6A11912C" w:rsidR="00731FFF" w:rsidRDefault="00B93CB1" w:rsidP="001C0DA7">
      <w:r>
        <w:t>M</w:t>
      </w:r>
      <w:r w:rsidR="00102844">
        <w:t xml:space="preserve">edia were wet-packed in the columns in two-inch lifts. </w:t>
      </w:r>
      <w:r w:rsidR="001F4FC7">
        <w:t xml:space="preserve">Each lift layer was added dry, saturated with </w:t>
      </w:r>
      <w:r w:rsidR="00B20616">
        <w:t>deionized (</w:t>
      </w:r>
      <w:r w:rsidR="001F4FC7">
        <w:t>DI</w:t>
      </w:r>
      <w:r w:rsidR="00B20616">
        <w:t>)</w:t>
      </w:r>
      <w:r w:rsidR="001F4FC7">
        <w:t xml:space="preserve"> water, and hand-tamped. The surface of each preceding layer was scraped in a cross-hatch pattern to achieve better packing with the succeeding layer. </w:t>
      </w:r>
      <w:r w:rsidR="000A096B">
        <w:t>The h</w:t>
      </w:r>
      <w:r w:rsidR="000A096B" w:rsidRPr="000A096B">
        <w:t>ydraulic</w:t>
      </w:r>
      <w:r w:rsidR="000A096B">
        <w:t xml:space="preserve"> conductivities of APT and BIO were found to be greater than that of SAND. To decrease the amount of material used </w:t>
      </w:r>
      <w:r w:rsidR="00FB2C4A">
        <w:t>and to maintain appropriate hydraulic conductivity</w:t>
      </w:r>
      <w:r w:rsidR="000A096B">
        <w:t>, APT and BIO</w:t>
      </w:r>
      <w:r w:rsidR="004E3B06">
        <w:t xml:space="preserve"> columns</w:t>
      </w:r>
      <w:r w:rsidR="000A096B">
        <w:t xml:space="preserve"> were each packed</w:t>
      </w:r>
      <w:r w:rsidR="004E3B06">
        <w:t xml:space="preserve"> into two layers</w:t>
      </w:r>
      <w:r w:rsidR="000A096B">
        <w:t xml:space="preserve"> </w:t>
      </w:r>
      <w:r w:rsidR="004E3B06">
        <w:t>consisting of APT or BIO and</w:t>
      </w:r>
      <w:r w:rsidR="000A096B">
        <w:t xml:space="preserve"> sand</w:t>
      </w:r>
      <w:r w:rsidR="004E3B06">
        <w:t xml:space="preserve"> at 1:3 ratios. The sand was placed</w:t>
      </w:r>
      <w:r w:rsidR="000A096B">
        <w:t xml:space="preserve"> at the outflow-end of the column to augment the hydraulic retention time (HRT)</w:t>
      </w:r>
      <w:r w:rsidR="004E3B06">
        <w:t xml:space="preserve"> of APT or BIO to be </w:t>
      </w:r>
      <w:r w:rsidR="00FF05E0">
        <w:t>approximately the same as</w:t>
      </w:r>
      <w:r w:rsidR="004E3B06">
        <w:t xml:space="preserve"> columns that would have been packed with 100</w:t>
      </w:r>
      <w:r w:rsidR="00B33875">
        <w:t>%</w:t>
      </w:r>
      <w:r w:rsidR="004E3B06">
        <w:t xml:space="preserve"> APT or BIO. </w:t>
      </w:r>
      <w:r w:rsidR="00853134">
        <w:t xml:space="preserve">Flow rates were calculated using </w:t>
      </w:r>
      <w:r w:rsidR="00731FFF">
        <w:t>the equations for Darcy’s velocity and seepage velocity</w:t>
      </w:r>
      <w:r w:rsidR="006B1FAF">
        <w:t>, which is multiplied by the cross-sectional area of the laboratory column</w:t>
      </w:r>
      <w:r w:rsidR="00731FFF">
        <w:t>.</w:t>
      </w:r>
    </w:p>
    <w:p w14:paraId="68466434" w14:textId="77777777" w:rsidR="00731FFF" w:rsidRDefault="00731FFF" w:rsidP="001C0DA7"/>
    <w:p w14:paraId="6F7F143A" w14:textId="77777777" w:rsidR="00731FFF" w:rsidRPr="00731FFF" w:rsidRDefault="000F5161" w:rsidP="00731FFF">
      <w:pPr>
        <w:ind w:left="1440"/>
        <w:rPr>
          <w:rFonts w:eastAsiaTheme="minorEastAsia"/>
        </w:rPr>
      </w:pP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v</m:t>
            </m:r>
          </m:num>
          <m:den>
            <m:r>
              <w:rPr>
                <w:rFonts w:ascii="Cambria Math" w:hAnsi="Cambria Math"/>
              </w:rPr>
              <m:t>η</m:t>
            </m:r>
          </m:den>
        </m:f>
      </m:oMath>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sidRPr="006B1FAF">
        <w:rPr>
          <w:rFonts w:eastAsiaTheme="minorEastAsia"/>
          <w:b/>
        </w:rPr>
        <w:t>(</w:t>
      </w:r>
      <w:r w:rsidR="006B1FAF" w:rsidRPr="006B1FAF">
        <w:rPr>
          <w:rFonts w:eastAsiaTheme="minorEastAsia"/>
          <w:b/>
        </w:rPr>
        <w:t>5</w:t>
      </w:r>
      <w:r w:rsidR="00731FFF" w:rsidRPr="006B1FAF">
        <w:rPr>
          <w:rFonts w:eastAsiaTheme="minorEastAsia"/>
          <w:b/>
        </w:rPr>
        <w:t>)</w:t>
      </w:r>
    </w:p>
    <w:p w14:paraId="7937E024" w14:textId="49F38914" w:rsidR="00731FFF" w:rsidRDefault="00731FFF" w:rsidP="00731FFF">
      <w:pPr>
        <w:ind w:left="1440"/>
      </w:pPr>
      <w:r>
        <w:t>v</w:t>
      </w:r>
      <w:r w:rsidRPr="00731FFF">
        <w:rPr>
          <w:vertAlign w:val="subscript"/>
        </w:rPr>
        <w:t>s</w:t>
      </w:r>
      <w:r>
        <w:t xml:space="preserve"> = seepage velocity</w:t>
      </w:r>
      <w:r w:rsidR="004D5366">
        <w:t xml:space="preserve"> (cm/hr)</w:t>
      </w:r>
    </w:p>
    <w:p w14:paraId="6F9EB4A5" w14:textId="5AEF9A2C" w:rsidR="00731FFF" w:rsidRDefault="00731FFF" w:rsidP="00731FFF">
      <w:pPr>
        <w:ind w:left="1440"/>
      </w:pPr>
      <w:r>
        <w:t>v = Darcy’s velocity</w:t>
      </w:r>
      <w:r w:rsidR="004D5366">
        <w:t xml:space="preserve"> (cm/hr)</w:t>
      </w:r>
    </w:p>
    <w:p w14:paraId="3685099D" w14:textId="77777777" w:rsidR="00731FFF" w:rsidRDefault="00731FFF" w:rsidP="00731FFF">
      <w:pPr>
        <w:ind w:left="1440"/>
      </w:pPr>
      <w:r>
        <w:rPr>
          <w:rFonts w:ascii="Calibri" w:hAnsi="Calibri" w:cs="Calibri"/>
        </w:rPr>
        <w:t>η</w:t>
      </w:r>
      <w:r>
        <w:t xml:space="preserve"> = porosity</w:t>
      </w:r>
    </w:p>
    <w:p w14:paraId="28CEA6A0" w14:textId="77777777" w:rsidR="006B1FAF" w:rsidRDefault="006B1FAF" w:rsidP="006B1FAF">
      <w:pPr>
        <w:ind w:left="1440"/>
        <w:rPr>
          <w:rFonts w:eastAsiaTheme="minorEastAsia"/>
        </w:rPr>
      </w:pPr>
    </w:p>
    <w:p w14:paraId="1ADB12C2" w14:textId="1AF59154" w:rsidR="00853134" w:rsidRPr="006B1FAF" w:rsidRDefault="006B1FAF" w:rsidP="006B1FAF">
      <w:pPr>
        <w:ind w:left="1440"/>
        <w:rPr>
          <w:rFonts w:eastAsiaTheme="minorEastAsia"/>
        </w:rPr>
      </w:pPr>
      <m:oMath>
        <m:r>
          <w:rPr>
            <w:rFonts w:ascii="Cambria Math" w:hAnsi="Cambria Math"/>
          </w:rPr>
          <m:t>v=K</m:t>
        </m:r>
        <m:f>
          <m:fPr>
            <m:ctrlPr>
              <w:rPr>
                <w:rFonts w:ascii="Cambria Math" w:hAnsi="Cambria Math"/>
                <w:i/>
              </w:rPr>
            </m:ctrlPr>
          </m:fPr>
          <m:num>
            <m:r>
              <w:rPr>
                <w:rFonts w:ascii="Cambria Math" w:hAnsi="Cambria Math"/>
              </w:rPr>
              <m:t>dh</m:t>
            </m:r>
          </m:num>
          <m:den>
            <m:r>
              <w:rPr>
                <w:rFonts w:ascii="Cambria Math" w:hAnsi="Cambria Math"/>
              </w:rPr>
              <m:t>dL</m:t>
            </m:r>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6B1FAF">
        <w:rPr>
          <w:rFonts w:eastAsiaTheme="minorEastAsia"/>
          <w:b/>
        </w:rPr>
        <w:t>(6)</w:t>
      </w:r>
    </w:p>
    <w:p w14:paraId="616B4CA7" w14:textId="59D5102B" w:rsidR="006B1FAF" w:rsidRDefault="006B1FAF" w:rsidP="006B1FAF">
      <w:pPr>
        <w:ind w:left="1440"/>
      </w:pPr>
      <w:r>
        <w:t>v = Darcy’s velocity</w:t>
      </w:r>
      <w:r w:rsidR="004D5366">
        <w:t xml:space="preserve"> (cm/hr)</w:t>
      </w:r>
    </w:p>
    <w:p w14:paraId="5DDA147E" w14:textId="043C7102" w:rsidR="004D5366" w:rsidRDefault="004D5366" w:rsidP="006B1FAF">
      <w:pPr>
        <w:ind w:left="1440"/>
      </w:pPr>
      <w:r>
        <w:t>K = hydraulic conductivity (cm/hr)</w:t>
      </w:r>
    </w:p>
    <w:p w14:paraId="6C689B00" w14:textId="77777777" w:rsidR="006B1FAF" w:rsidRDefault="006B1FAF" w:rsidP="006B1FAF">
      <w:pPr>
        <w:ind w:left="1440"/>
      </w:pPr>
      <w:r>
        <w:t>dh/dL = hydraulic gradient (1 for vertical flow)</w:t>
      </w:r>
    </w:p>
    <w:p w14:paraId="040F4444" w14:textId="77777777" w:rsidR="00731FFF" w:rsidRDefault="00731FFF" w:rsidP="001C0DA7"/>
    <w:p w14:paraId="58BAA285" w14:textId="0AE24A36" w:rsidR="004E3B06" w:rsidRDefault="006C2FF3" w:rsidP="001C0DA7">
      <w:r>
        <w:t>SS</w:t>
      </w:r>
      <w:r w:rsidR="006B1FAF">
        <w:t xml:space="preserve"> was pumped at flow rates that matched the seepage flow through the media, based on the results from the hydraulic conductivity screening. </w:t>
      </w:r>
      <w:r w:rsidR="001F4FC7">
        <w:t>Corresponding</w:t>
      </w:r>
      <w:r w:rsidR="005C14FD">
        <w:t xml:space="preserve"> masses, </w:t>
      </w:r>
      <w:r w:rsidR="001F4FC7">
        <w:t>flow rates</w:t>
      </w:r>
      <w:r w:rsidR="005C14FD">
        <w:t xml:space="preserve">, and </w:t>
      </w:r>
      <w:r w:rsidR="00080D3F">
        <w:t>PV</w:t>
      </w:r>
      <w:r w:rsidR="00ED3134">
        <w:t>s</w:t>
      </w:r>
      <w:r w:rsidR="001F4FC7">
        <w:t xml:space="preserve"> for each media are shown in</w:t>
      </w:r>
      <w:r w:rsidR="00076A9B">
        <w:t xml:space="preserve"> </w:t>
      </w:r>
      <w:r w:rsidR="00076A9B">
        <w:fldChar w:fldCharType="begin"/>
      </w:r>
      <w:r w:rsidR="00076A9B">
        <w:instrText xml:space="preserve"> REF _Ref508221767 \h </w:instrText>
      </w:r>
      <w:r w:rsidR="00076A9B">
        <w:fldChar w:fldCharType="separate"/>
      </w:r>
      <w:r w:rsidR="00C91AC6">
        <w:t xml:space="preserve">Table </w:t>
      </w:r>
      <w:r w:rsidR="00C91AC6">
        <w:rPr>
          <w:noProof/>
        </w:rPr>
        <w:t>4</w:t>
      </w:r>
      <w:r w:rsidR="00076A9B">
        <w:fldChar w:fldCharType="end"/>
      </w:r>
      <w:r w:rsidR="006B1FAF">
        <w:t>.</w:t>
      </w:r>
    </w:p>
    <w:p w14:paraId="0AF99C8A" w14:textId="4CA95136" w:rsidR="001F4FC7" w:rsidRDefault="001F4FC7" w:rsidP="001C0DA7"/>
    <w:p w14:paraId="24F713E8" w14:textId="6816E489" w:rsidR="001F4FC7" w:rsidRDefault="001F4FC7" w:rsidP="00C83D77">
      <w:pPr>
        <w:pStyle w:val="Caption"/>
      </w:pPr>
      <w:bookmarkStart w:id="52" w:name="_Ref508221767"/>
      <w:bookmarkStart w:id="53" w:name="_Toc513119081"/>
      <w:r>
        <w:t xml:space="preserve">Table </w:t>
      </w:r>
      <w:fldSimple w:instr=" SEQ Table \* ARABIC ">
        <w:r w:rsidR="00C91AC6">
          <w:rPr>
            <w:noProof/>
          </w:rPr>
          <w:t>4</w:t>
        </w:r>
      </w:fldSimple>
      <w:bookmarkEnd w:id="52"/>
      <w:r>
        <w:t xml:space="preserve">: Column flow rates and </w:t>
      </w:r>
      <w:r w:rsidR="006F212C">
        <w:t>pore volumes</w:t>
      </w:r>
      <w:r w:rsidR="00076A9B">
        <w:t>.</w:t>
      </w:r>
      <w:bookmarkEnd w:id="53"/>
    </w:p>
    <w:tbl>
      <w:tblPr>
        <w:tblpPr w:leftFromText="180" w:rightFromText="180" w:vertAnchor="text" w:tblpXSpec="center" w:tblpY="1"/>
        <w:tblOverlap w:val="never"/>
        <w:tblW w:w="7512" w:type="dxa"/>
        <w:tblBorders>
          <w:bottom w:val="single" w:sz="4" w:space="0" w:color="auto"/>
        </w:tblBorders>
        <w:tblLayout w:type="fixed"/>
        <w:tblLook w:val="04A0" w:firstRow="1" w:lastRow="0" w:firstColumn="1" w:lastColumn="0" w:noHBand="0" w:noVBand="1"/>
      </w:tblPr>
      <w:tblGrid>
        <w:gridCol w:w="1243"/>
        <w:gridCol w:w="1856"/>
        <w:gridCol w:w="2250"/>
        <w:gridCol w:w="2163"/>
      </w:tblGrid>
      <w:tr w:rsidR="005C14FD" w14:paraId="21A81292" w14:textId="77777777" w:rsidTr="00E56F2E">
        <w:tc>
          <w:tcPr>
            <w:tcW w:w="1243" w:type="dxa"/>
            <w:tcBorders>
              <w:top w:val="single" w:sz="4" w:space="0" w:color="auto"/>
              <w:bottom w:val="single" w:sz="4" w:space="0" w:color="auto"/>
            </w:tcBorders>
            <w:vAlign w:val="center"/>
          </w:tcPr>
          <w:p w14:paraId="35C3607B" w14:textId="77777777" w:rsidR="005C14FD" w:rsidRPr="001F4FC7" w:rsidRDefault="005C14FD" w:rsidP="003364C6">
            <w:pPr>
              <w:spacing w:line="240" w:lineRule="auto"/>
              <w:jc w:val="left"/>
              <w:rPr>
                <w:rFonts w:cs="Times New Roman"/>
              </w:rPr>
            </w:pPr>
            <w:r w:rsidRPr="001F4FC7">
              <w:rPr>
                <w:rFonts w:cs="Times New Roman"/>
              </w:rPr>
              <w:t>Column</w:t>
            </w:r>
          </w:p>
        </w:tc>
        <w:tc>
          <w:tcPr>
            <w:tcW w:w="1856" w:type="dxa"/>
            <w:tcBorders>
              <w:top w:val="single" w:sz="4" w:space="0" w:color="auto"/>
              <w:bottom w:val="single" w:sz="4" w:space="0" w:color="auto"/>
            </w:tcBorders>
            <w:vAlign w:val="center"/>
          </w:tcPr>
          <w:p w14:paraId="2359272D" w14:textId="35B0ABEA" w:rsidR="005C14FD" w:rsidRPr="005C14FD" w:rsidRDefault="005C14FD" w:rsidP="003364C6">
            <w:pPr>
              <w:spacing w:line="240" w:lineRule="auto"/>
              <w:jc w:val="center"/>
              <w:rPr>
                <w:rFonts w:cs="Times New Roman"/>
              </w:rPr>
            </w:pPr>
            <w:r>
              <w:rPr>
                <w:rFonts w:cs="Times New Roman"/>
              </w:rPr>
              <w:t xml:space="preserve">Media </w:t>
            </w:r>
            <w:r w:rsidRPr="005C14FD">
              <w:rPr>
                <w:rFonts w:cs="Times New Roman"/>
              </w:rPr>
              <w:t>Mass (</w:t>
            </w:r>
            <w:r w:rsidR="006F212C">
              <w:rPr>
                <w:rFonts w:cs="Times New Roman"/>
              </w:rPr>
              <w:t>g</w:t>
            </w:r>
            <w:r w:rsidRPr="005C14FD">
              <w:rPr>
                <w:rFonts w:cs="Times New Roman"/>
              </w:rPr>
              <w:t>)</w:t>
            </w:r>
          </w:p>
        </w:tc>
        <w:tc>
          <w:tcPr>
            <w:tcW w:w="2250" w:type="dxa"/>
            <w:tcBorders>
              <w:top w:val="single" w:sz="4" w:space="0" w:color="auto"/>
              <w:bottom w:val="single" w:sz="4" w:space="0" w:color="auto"/>
            </w:tcBorders>
            <w:vAlign w:val="center"/>
          </w:tcPr>
          <w:p w14:paraId="2E40B0AE" w14:textId="77777777" w:rsidR="005C14FD" w:rsidRPr="001F4FC7" w:rsidRDefault="005C14FD" w:rsidP="003364C6">
            <w:pPr>
              <w:spacing w:line="240" w:lineRule="auto"/>
              <w:jc w:val="center"/>
              <w:rPr>
                <w:rFonts w:cs="Times New Roman"/>
              </w:rPr>
            </w:pPr>
            <w:r w:rsidRPr="001F4FC7">
              <w:rPr>
                <w:rFonts w:cs="Times New Roman"/>
              </w:rPr>
              <w:t>Flow Rate</w:t>
            </w:r>
            <w:r>
              <w:rPr>
                <w:rFonts w:cs="Times New Roman"/>
              </w:rPr>
              <w:t xml:space="preserve"> (mL/min)</w:t>
            </w:r>
          </w:p>
        </w:tc>
        <w:tc>
          <w:tcPr>
            <w:tcW w:w="2163" w:type="dxa"/>
            <w:tcBorders>
              <w:top w:val="single" w:sz="4" w:space="0" w:color="auto"/>
              <w:bottom w:val="single" w:sz="4" w:space="0" w:color="auto"/>
            </w:tcBorders>
            <w:vAlign w:val="center"/>
          </w:tcPr>
          <w:p w14:paraId="02C6DA0F" w14:textId="76261F58" w:rsidR="005C14FD" w:rsidRPr="001F4FC7" w:rsidRDefault="009A4753" w:rsidP="003364C6">
            <w:pPr>
              <w:spacing w:line="240" w:lineRule="auto"/>
              <w:jc w:val="center"/>
              <w:rPr>
                <w:rFonts w:cs="Times New Roman"/>
              </w:rPr>
            </w:pPr>
            <w:r>
              <w:rPr>
                <w:rFonts w:cs="Times New Roman"/>
              </w:rPr>
              <w:t>P</w:t>
            </w:r>
            <w:r w:rsidR="00E56F2E">
              <w:rPr>
                <w:rFonts w:cs="Times New Roman"/>
              </w:rPr>
              <w:t xml:space="preserve">ore </w:t>
            </w:r>
            <w:r>
              <w:rPr>
                <w:rFonts w:cs="Times New Roman"/>
              </w:rPr>
              <w:t>V</w:t>
            </w:r>
            <w:r w:rsidR="00E56F2E">
              <w:rPr>
                <w:rFonts w:cs="Times New Roman"/>
              </w:rPr>
              <w:t>olume</w:t>
            </w:r>
            <w:r w:rsidR="005C14FD">
              <w:rPr>
                <w:rFonts w:cs="Times New Roman"/>
              </w:rPr>
              <w:t xml:space="preserve"> (mL)</w:t>
            </w:r>
          </w:p>
        </w:tc>
      </w:tr>
      <w:tr w:rsidR="005C14FD" w14:paraId="71E05695" w14:textId="77777777" w:rsidTr="00E56F2E">
        <w:tc>
          <w:tcPr>
            <w:tcW w:w="1243" w:type="dxa"/>
            <w:tcBorders>
              <w:top w:val="single" w:sz="4" w:space="0" w:color="auto"/>
              <w:bottom w:val="nil"/>
            </w:tcBorders>
            <w:vAlign w:val="center"/>
          </w:tcPr>
          <w:p w14:paraId="47DD2975" w14:textId="77777777" w:rsidR="005C14FD" w:rsidRPr="001F4FC7" w:rsidRDefault="005C14FD" w:rsidP="003364C6">
            <w:pPr>
              <w:spacing w:line="240" w:lineRule="auto"/>
              <w:jc w:val="left"/>
              <w:rPr>
                <w:rFonts w:cs="Times New Roman"/>
              </w:rPr>
            </w:pPr>
            <w:r w:rsidRPr="001F4FC7">
              <w:rPr>
                <w:rFonts w:cs="Times New Roman"/>
              </w:rPr>
              <w:t>SAND1</w:t>
            </w:r>
          </w:p>
        </w:tc>
        <w:tc>
          <w:tcPr>
            <w:tcW w:w="1856" w:type="dxa"/>
            <w:tcBorders>
              <w:top w:val="single" w:sz="4" w:space="0" w:color="auto"/>
              <w:bottom w:val="nil"/>
            </w:tcBorders>
            <w:vAlign w:val="center"/>
          </w:tcPr>
          <w:p w14:paraId="0A8C43C0" w14:textId="2BDCEE40" w:rsidR="005C14FD" w:rsidRPr="000B6711" w:rsidRDefault="000B6711" w:rsidP="003364C6">
            <w:pPr>
              <w:spacing w:line="240" w:lineRule="auto"/>
              <w:jc w:val="center"/>
              <w:rPr>
                <w:rFonts w:cs="Times New Roman"/>
              </w:rPr>
            </w:pPr>
            <w:r w:rsidRPr="000B6711">
              <w:rPr>
                <w:rFonts w:cs="Times New Roman"/>
              </w:rPr>
              <w:t>1086</w:t>
            </w:r>
          </w:p>
        </w:tc>
        <w:tc>
          <w:tcPr>
            <w:tcW w:w="2250" w:type="dxa"/>
            <w:tcBorders>
              <w:top w:val="single" w:sz="4" w:space="0" w:color="auto"/>
              <w:bottom w:val="nil"/>
            </w:tcBorders>
            <w:vAlign w:val="center"/>
          </w:tcPr>
          <w:p w14:paraId="420FD2D9" w14:textId="793CFFA0" w:rsidR="005C14FD" w:rsidRPr="001F4FC7" w:rsidRDefault="005C14FD" w:rsidP="003364C6">
            <w:pPr>
              <w:spacing w:line="240" w:lineRule="auto"/>
              <w:jc w:val="center"/>
              <w:rPr>
                <w:rFonts w:cs="Times New Roman"/>
              </w:rPr>
            </w:pPr>
            <w:r>
              <w:rPr>
                <w:rFonts w:cs="Times New Roman"/>
              </w:rPr>
              <w:t>75</w:t>
            </w:r>
          </w:p>
        </w:tc>
        <w:tc>
          <w:tcPr>
            <w:tcW w:w="2163" w:type="dxa"/>
            <w:vMerge w:val="restart"/>
            <w:tcBorders>
              <w:top w:val="single" w:sz="4" w:space="0" w:color="auto"/>
              <w:bottom w:val="nil"/>
            </w:tcBorders>
            <w:vAlign w:val="center"/>
          </w:tcPr>
          <w:p w14:paraId="7418AE37" w14:textId="77777777" w:rsidR="005C14FD" w:rsidRPr="001F4FC7" w:rsidRDefault="005C14FD" w:rsidP="003364C6">
            <w:pPr>
              <w:spacing w:line="240" w:lineRule="auto"/>
              <w:jc w:val="center"/>
              <w:rPr>
                <w:rFonts w:cs="Times New Roman"/>
              </w:rPr>
            </w:pPr>
            <w:r>
              <w:rPr>
                <w:rFonts w:cs="Times New Roman"/>
              </w:rPr>
              <w:t>230</w:t>
            </w:r>
          </w:p>
        </w:tc>
      </w:tr>
      <w:tr w:rsidR="005C14FD" w14:paraId="53EF1CAD" w14:textId="77777777" w:rsidTr="00E56F2E">
        <w:tc>
          <w:tcPr>
            <w:tcW w:w="1243" w:type="dxa"/>
            <w:tcBorders>
              <w:bottom w:val="nil"/>
            </w:tcBorders>
            <w:vAlign w:val="center"/>
          </w:tcPr>
          <w:p w14:paraId="466693D4" w14:textId="77777777" w:rsidR="005C14FD" w:rsidRPr="001F4FC7" w:rsidRDefault="005C14FD" w:rsidP="003364C6">
            <w:pPr>
              <w:spacing w:line="240" w:lineRule="auto"/>
              <w:jc w:val="left"/>
              <w:rPr>
                <w:rFonts w:cs="Times New Roman"/>
              </w:rPr>
            </w:pPr>
            <w:r w:rsidRPr="001F4FC7">
              <w:rPr>
                <w:rFonts w:cs="Times New Roman"/>
              </w:rPr>
              <w:t>SAND2</w:t>
            </w:r>
          </w:p>
        </w:tc>
        <w:tc>
          <w:tcPr>
            <w:tcW w:w="1856" w:type="dxa"/>
            <w:tcBorders>
              <w:bottom w:val="nil"/>
            </w:tcBorders>
            <w:vAlign w:val="center"/>
          </w:tcPr>
          <w:p w14:paraId="68421609" w14:textId="55ACDB19" w:rsidR="005C14FD" w:rsidRPr="000B6711" w:rsidRDefault="000B6711" w:rsidP="003364C6">
            <w:pPr>
              <w:spacing w:line="240" w:lineRule="auto"/>
              <w:jc w:val="center"/>
              <w:rPr>
                <w:rFonts w:cs="Times New Roman"/>
              </w:rPr>
            </w:pPr>
            <w:r w:rsidRPr="000B6711">
              <w:rPr>
                <w:rFonts w:cs="Times New Roman"/>
              </w:rPr>
              <w:t>1100</w:t>
            </w:r>
          </w:p>
        </w:tc>
        <w:tc>
          <w:tcPr>
            <w:tcW w:w="2250" w:type="dxa"/>
            <w:tcBorders>
              <w:bottom w:val="nil"/>
            </w:tcBorders>
            <w:vAlign w:val="center"/>
          </w:tcPr>
          <w:p w14:paraId="4A54584C" w14:textId="6DB77DAD" w:rsidR="005C14FD" w:rsidRPr="001F4FC7" w:rsidRDefault="005C14FD" w:rsidP="003364C6">
            <w:pPr>
              <w:spacing w:line="240" w:lineRule="auto"/>
              <w:jc w:val="center"/>
              <w:rPr>
                <w:rFonts w:cs="Times New Roman"/>
              </w:rPr>
            </w:pPr>
            <w:r>
              <w:rPr>
                <w:rFonts w:cs="Times New Roman"/>
              </w:rPr>
              <w:t>75</w:t>
            </w:r>
          </w:p>
        </w:tc>
        <w:tc>
          <w:tcPr>
            <w:tcW w:w="2163" w:type="dxa"/>
            <w:vMerge/>
            <w:tcBorders>
              <w:bottom w:val="nil"/>
            </w:tcBorders>
            <w:vAlign w:val="center"/>
          </w:tcPr>
          <w:p w14:paraId="20CC2D35" w14:textId="77777777" w:rsidR="005C14FD" w:rsidRPr="001F4FC7" w:rsidRDefault="005C14FD" w:rsidP="003364C6">
            <w:pPr>
              <w:spacing w:line="240" w:lineRule="auto"/>
              <w:jc w:val="center"/>
              <w:rPr>
                <w:rFonts w:cs="Times New Roman"/>
              </w:rPr>
            </w:pPr>
          </w:p>
        </w:tc>
      </w:tr>
      <w:tr w:rsidR="005C14FD" w14:paraId="51061F7C" w14:textId="77777777" w:rsidTr="00E56F2E">
        <w:tc>
          <w:tcPr>
            <w:tcW w:w="1243" w:type="dxa"/>
            <w:tcBorders>
              <w:bottom w:val="dotted" w:sz="4" w:space="0" w:color="auto"/>
            </w:tcBorders>
            <w:vAlign w:val="center"/>
          </w:tcPr>
          <w:p w14:paraId="172BEB32" w14:textId="77777777" w:rsidR="005C14FD" w:rsidRPr="001F4FC7" w:rsidRDefault="005C14FD" w:rsidP="003364C6">
            <w:pPr>
              <w:spacing w:line="240" w:lineRule="auto"/>
              <w:jc w:val="left"/>
              <w:rPr>
                <w:rFonts w:cs="Times New Roman"/>
              </w:rPr>
            </w:pPr>
            <w:r w:rsidRPr="001F4FC7">
              <w:rPr>
                <w:rFonts w:cs="Times New Roman"/>
              </w:rPr>
              <w:t>SAND3</w:t>
            </w:r>
          </w:p>
        </w:tc>
        <w:tc>
          <w:tcPr>
            <w:tcW w:w="1856" w:type="dxa"/>
            <w:tcBorders>
              <w:bottom w:val="dotted" w:sz="4" w:space="0" w:color="auto"/>
            </w:tcBorders>
            <w:vAlign w:val="center"/>
          </w:tcPr>
          <w:p w14:paraId="0AEAA88C" w14:textId="635E43B8" w:rsidR="005C14FD" w:rsidRPr="000B6711" w:rsidRDefault="000B6711" w:rsidP="003364C6">
            <w:pPr>
              <w:spacing w:line="240" w:lineRule="auto"/>
              <w:jc w:val="center"/>
              <w:rPr>
                <w:rFonts w:cs="Times New Roman"/>
              </w:rPr>
            </w:pPr>
            <w:r w:rsidRPr="000B6711">
              <w:rPr>
                <w:rFonts w:cs="Times New Roman"/>
              </w:rPr>
              <w:t>1070</w:t>
            </w:r>
          </w:p>
        </w:tc>
        <w:tc>
          <w:tcPr>
            <w:tcW w:w="2250" w:type="dxa"/>
            <w:tcBorders>
              <w:bottom w:val="dotted" w:sz="4" w:space="0" w:color="auto"/>
            </w:tcBorders>
            <w:vAlign w:val="center"/>
          </w:tcPr>
          <w:p w14:paraId="6750ABFE" w14:textId="1BC144D1" w:rsidR="005C14FD" w:rsidRPr="001F4FC7" w:rsidRDefault="005C14FD" w:rsidP="003364C6">
            <w:pPr>
              <w:spacing w:line="240" w:lineRule="auto"/>
              <w:jc w:val="center"/>
              <w:rPr>
                <w:rFonts w:cs="Times New Roman"/>
              </w:rPr>
            </w:pPr>
            <w:r>
              <w:rPr>
                <w:rFonts w:cs="Times New Roman"/>
              </w:rPr>
              <w:t>75</w:t>
            </w:r>
          </w:p>
        </w:tc>
        <w:tc>
          <w:tcPr>
            <w:tcW w:w="2163" w:type="dxa"/>
            <w:vMerge/>
            <w:tcBorders>
              <w:bottom w:val="dotted" w:sz="4" w:space="0" w:color="auto"/>
            </w:tcBorders>
            <w:vAlign w:val="center"/>
          </w:tcPr>
          <w:p w14:paraId="1CE324C3" w14:textId="77777777" w:rsidR="005C14FD" w:rsidRPr="001F4FC7" w:rsidRDefault="005C14FD" w:rsidP="003364C6">
            <w:pPr>
              <w:spacing w:line="240" w:lineRule="auto"/>
              <w:jc w:val="center"/>
              <w:rPr>
                <w:rFonts w:cs="Times New Roman"/>
              </w:rPr>
            </w:pPr>
          </w:p>
        </w:tc>
      </w:tr>
      <w:tr w:rsidR="005C14FD" w14:paraId="24A6DEF7" w14:textId="77777777" w:rsidTr="00E56F2E">
        <w:tc>
          <w:tcPr>
            <w:tcW w:w="1243" w:type="dxa"/>
            <w:tcBorders>
              <w:top w:val="dotted" w:sz="4" w:space="0" w:color="auto"/>
              <w:bottom w:val="nil"/>
            </w:tcBorders>
            <w:vAlign w:val="center"/>
          </w:tcPr>
          <w:p w14:paraId="72F2BF4C" w14:textId="5118103B" w:rsidR="005C14FD" w:rsidRPr="001F4FC7" w:rsidRDefault="00017CFB" w:rsidP="003364C6">
            <w:pPr>
              <w:spacing w:line="240" w:lineRule="auto"/>
              <w:jc w:val="left"/>
              <w:rPr>
                <w:rFonts w:cs="Times New Roman"/>
              </w:rPr>
            </w:pPr>
            <w:r>
              <w:rPr>
                <w:rFonts w:cs="Times New Roman"/>
              </w:rPr>
              <w:t>FA5.0</w:t>
            </w:r>
            <w:r w:rsidR="005C14FD" w:rsidRPr="001F4FC7">
              <w:rPr>
                <w:rFonts w:cs="Times New Roman"/>
              </w:rPr>
              <w:t>1</w:t>
            </w:r>
          </w:p>
        </w:tc>
        <w:tc>
          <w:tcPr>
            <w:tcW w:w="1856" w:type="dxa"/>
            <w:tcBorders>
              <w:top w:val="dotted" w:sz="4" w:space="0" w:color="auto"/>
              <w:bottom w:val="nil"/>
            </w:tcBorders>
            <w:vAlign w:val="center"/>
          </w:tcPr>
          <w:p w14:paraId="65A1ABFC" w14:textId="3258CA6D" w:rsidR="005C14FD" w:rsidRPr="000B6711" w:rsidRDefault="000B6711" w:rsidP="003364C6">
            <w:pPr>
              <w:spacing w:line="240" w:lineRule="auto"/>
              <w:jc w:val="center"/>
              <w:rPr>
                <w:rFonts w:cs="Times New Roman"/>
              </w:rPr>
            </w:pPr>
            <w:r w:rsidRPr="000B6711">
              <w:rPr>
                <w:rFonts w:cs="Times New Roman"/>
              </w:rPr>
              <w:t>1130</w:t>
            </w:r>
          </w:p>
        </w:tc>
        <w:tc>
          <w:tcPr>
            <w:tcW w:w="2250" w:type="dxa"/>
            <w:tcBorders>
              <w:top w:val="dotted" w:sz="4" w:space="0" w:color="auto"/>
              <w:bottom w:val="nil"/>
            </w:tcBorders>
            <w:vAlign w:val="center"/>
          </w:tcPr>
          <w:p w14:paraId="064FD99D" w14:textId="3D7EDFE7" w:rsidR="005C14FD" w:rsidRPr="001F4FC7" w:rsidRDefault="005C14FD" w:rsidP="003364C6">
            <w:pPr>
              <w:spacing w:line="240" w:lineRule="auto"/>
              <w:jc w:val="center"/>
              <w:rPr>
                <w:rFonts w:cs="Times New Roman"/>
              </w:rPr>
            </w:pPr>
            <w:r>
              <w:rPr>
                <w:rFonts w:cs="Times New Roman"/>
              </w:rPr>
              <w:t>6</w:t>
            </w:r>
          </w:p>
        </w:tc>
        <w:tc>
          <w:tcPr>
            <w:tcW w:w="2163" w:type="dxa"/>
            <w:vMerge w:val="restart"/>
            <w:tcBorders>
              <w:top w:val="dotted" w:sz="4" w:space="0" w:color="auto"/>
              <w:bottom w:val="nil"/>
            </w:tcBorders>
            <w:vAlign w:val="center"/>
          </w:tcPr>
          <w:p w14:paraId="405C0133" w14:textId="77777777" w:rsidR="005C14FD" w:rsidRPr="001F4FC7" w:rsidRDefault="005C14FD" w:rsidP="003364C6">
            <w:pPr>
              <w:spacing w:line="240" w:lineRule="auto"/>
              <w:jc w:val="center"/>
              <w:rPr>
                <w:rFonts w:cs="Times New Roman"/>
              </w:rPr>
            </w:pPr>
            <w:r>
              <w:rPr>
                <w:rFonts w:cs="Times New Roman"/>
              </w:rPr>
              <w:t>270</w:t>
            </w:r>
          </w:p>
        </w:tc>
      </w:tr>
      <w:tr w:rsidR="005C14FD" w14:paraId="5FFE9E89" w14:textId="77777777" w:rsidTr="00E56F2E">
        <w:tc>
          <w:tcPr>
            <w:tcW w:w="1243" w:type="dxa"/>
            <w:tcBorders>
              <w:bottom w:val="nil"/>
            </w:tcBorders>
            <w:vAlign w:val="center"/>
          </w:tcPr>
          <w:p w14:paraId="30C4709D" w14:textId="0D48E5B2" w:rsidR="005C14FD" w:rsidRPr="001F4FC7" w:rsidRDefault="00017CFB" w:rsidP="003364C6">
            <w:pPr>
              <w:spacing w:line="240" w:lineRule="auto"/>
              <w:jc w:val="left"/>
              <w:rPr>
                <w:rFonts w:cs="Times New Roman"/>
              </w:rPr>
            </w:pPr>
            <w:r>
              <w:rPr>
                <w:rFonts w:cs="Times New Roman"/>
              </w:rPr>
              <w:t>FA5.0</w:t>
            </w:r>
            <w:r w:rsidR="005C14FD" w:rsidRPr="001F4FC7">
              <w:rPr>
                <w:rFonts w:cs="Times New Roman"/>
              </w:rPr>
              <w:t>2</w:t>
            </w:r>
          </w:p>
        </w:tc>
        <w:tc>
          <w:tcPr>
            <w:tcW w:w="1856" w:type="dxa"/>
            <w:tcBorders>
              <w:bottom w:val="nil"/>
            </w:tcBorders>
            <w:vAlign w:val="center"/>
          </w:tcPr>
          <w:p w14:paraId="7B210A6D" w14:textId="135A969C" w:rsidR="005C14FD" w:rsidRPr="000B6711" w:rsidRDefault="000B6711" w:rsidP="003364C6">
            <w:pPr>
              <w:spacing w:line="240" w:lineRule="auto"/>
              <w:jc w:val="center"/>
              <w:rPr>
                <w:rFonts w:cs="Times New Roman"/>
              </w:rPr>
            </w:pPr>
            <w:r w:rsidRPr="000B6711">
              <w:rPr>
                <w:rFonts w:cs="Times New Roman"/>
              </w:rPr>
              <w:t>1132</w:t>
            </w:r>
          </w:p>
        </w:tc>
        <w:tc>
          <w:tcPr>
            <w:tcW w:w="2250" w:type="dxa"/>
            <w:tcBorders>
              <w:bottom w:val="nil"/>
            </w:tcBorders>
            <w:vAlign w:val="center"/>
          </w:tcPr>
          <w:p w14:paraId="3D99FE2B" w14:textId="77777777" w:rsidR="005C14FD" w:rsidRPr="001F4FC7" w:rsidRDefault="005C14FD" w:rsidP="003364C6">
            <w:pPr>
              <w:spacing w:line="240" w:lineRule="auto"/>
              <w:jc w:val="center"/>
              <w:rPr>
                <w:rFonts w:cs="Times New Roman"/>
              </w:rPr>
            </w:pPr>
            <w:r>
              <w:rPr>
                <w:rFonts w:cs="Times New Roman"/>
              </w:rPr>
              <w:t>7.5</w:t>
            </w:r>
          </w:p>
        </w:tc>
        <w:tc>
          <w:tcPr>
            <w:tcW w:w="2163" w:type="dxa"/>
            <w:vMerge/>
            <w:tcBorders>
              <w:bottom w:val="nil"/>
            </w:tcBorders>
            <w:vAlign w:val="center"/>
          </w:tcPr>
          <w:p w14:paraId="57B89A27" w14:textId="77777777" w:rsidR="005C14FD" w:rsidRPr="001F4FC7" w:rsidRDefault="005C14FD" w:rsidP="003364C6">
            <w:pPr>
              <w:spacing w:line="240" w:lineRule="auto"/>
              <w:jc w:val="center"/>
              <w:rPr>
                <w:rFonts w:cs="Times New Roman"/>
              </w:rPr>
            </w:pPr>
          </w:p>
        </w:tc>
      </w:tr>
      <w:tr w:rsidR="005C14FD" w14:paraId="12BE2ED7" w14:textId="77777777" w:rsidTr="00E56F2E">
        <w:tc>
          <w:tcPr>
            <w:tcW w:w="1243" w:type="dxa"/>
            <w:tcBorders>
              <w:bottom w:val="dotted" w:sz="4" w:space="0" w:color="auto"/>
            </w:tcBorders>
            <w:vAlign w:val="center"/>
          </w:tcPr>
          <w:p w14:paraId="4614DBD7" w14:textId="6B687E30" w:rsidR="005C14FD" w:rsidRPr="001F4FC7" w:rsidRDefault="00017CFB" w:rsidP="003364C6">
            <w:pPr>
              <w:spacing w:line="240" w:lineRule="auto"/>
              <w:jc w:val="left"/>
              <w:rPr>
                <w:rFonts w:cs="Times New Roman"/>
              </w:rPr>
            </w:pPr>
            <w:r>
              <w:rPr>
                <w:rFonts w:cs="Times New Roman"/>
              </w:rPr>
              <w:t>FA5.0</w:t>
            </w:r>
            <w:r w:rsidR="005C14FD" w:rsidRPr="001F4FC7">
              <w:rPr>
                <w:rFonts w:cs="Times New Roman"/>
              </w:rPr>
              <w:t>3</w:t>
            </w:r>
          </w:p>
        </w:tc>
        <w:tc>
          <w:tcPr>
            <w:tcW w:w="1856" w:type="dxa"/>
            <w:tcBorders>
              <w:bottom w:val="dotted" w:sz="4" w:space="0" w:color="auto"/>
            </w:tcBorders>
            <w:vAlign w:val="center"/>
          </w:tcPr>
          <w:p w14:paraId="29429A6D" w14:textId="15509E70" w:rsidR="005C14FD" w:rsidRPr="000B6711" w:rsidRDefault="000B6711" w:rsidP="003364C6">
            <w:pPr>
              <w:spacing w:line="240" w:lineRule="auto"/>
              <w:jc w:val="center"/>
              <w:rPr>
                <w:rFonts w:cs="Times New Roman"/>
              </w:rPr>
            </w:pPr>
            <w:r w:rsidRPr="000B6711">
              <w:rPr>
                <w:rFonts w:cs="Times New Roman"/>
              </w:rPr>
              <w:t>1078</w:t>
            </w:r>
          </w:p>
        </w:tc>
        <w:tc>
          <w:tcPr>
            <w:tcW w:w="2250" w:type="dxa"/>
            <w:tcBorders>
              <w:bottom w:val="dotted" w:sz="4" w:space="0" w:color="auto"/>
            </w:tcBorders>
            <w:vAlign w:val="center"/>
          </w:tcPr>
          <w:p w14:paraId="7B2B20D5" w14:textId="5B329792" w:rsidR="005C14FD" w:rsidRPr="001F4FC7" w:rsidRDefault="005C14FD" w:rsidP="003364C6">
            <w:pPr>
              <w:spacing w:line="240" w:lineRule="auto"/>
              <w:jc w:val="center"/>
              <w:rPr>
                <w:rFonts w:cs="Times New Roman"/>
              </w:rPr>
            </w:pPr>
            <w:r>
              <w:rPr>
                <w:rFonts w:cs="Times New Roman"/>
              </w:rPr>
              <w:t>8</w:t>
            </w:r>
          </w:p>
        </w:tc>
        <w:tc>
          <w:tcPr>
            <w:tcW w:w="2163" w:type="dxa"/>
            <w:vMerge/>
            <w:tcBorders>
              <w:bottom w:val="dotted" w:sz="4" w:space="0" w:color="auto"/>
            </w:tcBorders>
            <w:vAlign w:val="center"/>
          </w:tcPr>
          <w:p w14:paraId="40979865" w14:textId="77777777" w:rsidR="005C14FD" w:rsidRPr="001F4FC7" w:rsidRDefault="005C14FD" w:rsidP="003364C6">
            <w:pPr>
              <w:spacing w:line="240" w:lineRule="auto"/>
              <w:jc w:val="center"/>
              <w:rPr>
                <w:rFonts w:cs="Times New Roman"/>
              </w:rPr>
            </w:pPr>
          </w:p>
        </w:tc>
      </w:tr>
      <w:tr w:rsidR="005C14FD" w14:paraId="241A9A19" w14:textId="77777777" w:rsidTr="00E56F2E">
        <w:tc>
          <w:tcPr>
            <w:tcW w:w="1243" w:type="dxa"/>
            <w:tcBorders>
              <w:top w:val="dotted" w:sz="4" w:space="0" w:color="auto"/>
              <w:bottom w:val="nil"/>
            </w:tcBorders>
            <w:vAlign w:val="center"/>
          </w:tcPr>
          <w:p w14:paraId="2517A0E9" w14:textId="3FE8AAE7" w:rsidR="005C14FD" w:rsidRPr="001F4FC7" w:rsidRDefault="00017CFB" w:rsidP="003364C6">
            <w:pPr>
              <w:spacing w:line="240" w:lineRule="auto"/>
              <w:jc w:val="left"/>
              <w:rPr>
                <w:rFonts w:cs="Times New Roman"/>
              </w:rPr>
            </w:pPr>
            <w:r>
              <w:rPr>
                <w:rFonts w:cs="Times New Roman"/>
              </w:rPr>
              <w:t>MDR7.5</w:t>
            </w:r>
            <w:r w:rsidR="005C14FD" w:rsidRPr="001F4FC7">
              <w:rPr>
                <w:rFonts w:cs="Times New Roman"/>
              </w:rPr>
              <w:t>1</w:t>
            </w:r>
          </w:p>
        </w:tc>
        <w:tc>
          <w:tcPr>
            <w:tcW w:w="1856" w:type="dxa"/>
            <w:tcBorders>
              <w:top w:val="dotted" w:sz="4" w:space="0" w:color="auto"/>
              <w:bottom w:val="nil"/>
            </w:tcBorders>
            <w:vAlign w:val="center"/>
          </w:tcPr>
          <w:p w14:paraId="1684C3F8" w14:textId="50DAF844" w:rsidR="005C14FD" w:rsidRPr="000B6711" w:rsidRDefault="000B6711" w:rsidP="003364C6">
            <w:pPr>
              <w:spacing w:line="240" w:lineRule="auto"/>
              <w:jc w:val="center"/>
              <w:rPr>
                <w:rFonts w:cs="Times New Roman"/>
              </w:rPr>
            </w:pPr>
            <w:r w:rsidRPr="000B6711">
              <w:rPr>
                <w:rFonts w:cs="Times New Roman"/>
              </w:rPr>
              <w:t>1001</w:t>
            </w:r>
          </w:p>
        </w:tc>
        <w:tc>
          <w:tcPr>
            <w:tcW w:w="2250" w:type="dxa"/>
            <w:tcBorders>
              <w:top w:val="dotted" w:sz="4" w:space="0" w:color="auto"/>
              <w:bottom w:val="nil"/>
            </w:tcBorders>
            <w:vAlign w:val="center"/>
          </w:tcPr>
          <w:p w14:paraId="7E5EB2D8" w14:textId="3C95BF29" w:rsidR="005C14FD" w:rsidRPr="001F4FC7" w:rsidRDefault="005C14FD" w:rsidP="003364C6">
            <w:pPr>
              <w:spacing w:line="240" w:lineRule="auto"/>
              <w:jc w:val="center"/>
              <w:rPr>
                <w:rFonts w:cs="Times New Roman"/>
              </w:rPr>
            </w:pPr>
            <w:r>
              <w:rPr>
                <w:rFonts w:cs="Times New Roman"/>
              </w:rPr>
              <w:t>6</w:t>
            </w:r>
          </w:p>
        </w:tc>
        <w:tc>
          <w:tcPr>
            <w:tcW w:w="2163" w:type="dxa"/>
            <w:vMerge w:val="restart"/>
            <w:tcBorders>
              <w:top w:val="dotted" w:sz="4" w:space="0" w:color="auto"/>
              <w:bottom w:val="nil"/>
            </w:tcBorders>
            <w:vAlign w:val="center"/>
          </w:tcPr>
          <w:p w14:paraId="11FFF9B0" w14:textId="77777777" w:rsidR="005C14FD" w:rsidRPr="001F4FC7" w:rsidRDefault="005C14FD" w:rsidP="003364C6">
            <w:pPr>
              <w:spacing w:line="240" w:lineRule="auto"/>
              <w:jc w:val="center"/>
              <w:rPr>
                <w:rFonts w:cs="Times New Roman"/>
              </w:rPr>
            </w:pPr>
            <w:r>
              <w:rPr>
                <w:rFonts w:cs="Times New Roman"/>
              </w:rPr>
              <w:t>300</w:t>
            </w:r>
          </w:p>
        </w:tc>
      </w:tr>
      <w:tr w:rsidR="005C14FD" w14:paraId="266BC50F" w14:textId="77777777" w:rsidTr="00E56F2E">
        <w:tc>
          <w:tcPr>
            <w:tcW w:w="1243" w:type="dxa"/>
            <w:tcBorders>
              <w:bottom w:val="nil"/>
            </w:tcBorders>
            <w:vAlign w:val="center"/>
          </w:tcPr>
          <w:p w14:paraId="2B967DA9" w14:textId="4ECBE9F6" w:rsidR="005C14FD" w:rsidRPr="001F4FC7" w:rsidRDefault="00017CFB" w:rsidP="003364C6">
            <w:pPr>
              <w:spacing w:line="240" w:lineRule="auto"/>
              <w:jc w:val="left"/>
              <w:rPr>
                <w:rFonts w:cs="Times New Roman"/>
              </w:rPr>
            </w:pPr>
            <w:r>
              <w:rPr>
                <w:rFonts w:cs="Times New Roman"/>
              </w:rPr>
              <w:t>MDR7.5</w:t>
            </w:r>
            <w:r w:rsidR="005C14FD" w:rsidRPr="001F4FC7">
              <w:rPr>
                <w:rFonts w:cs="Times New Roman"/>
              </w:rPr>
              <w:t>2</w:t>
            </w:r>
          </w:p>
        </w:tc>
        <w:tc>
          <w:tcPr>
            <w:tcW w:w="1856" w:type="dxa"/>
            <w:tcBorders>
              <w:bottom w:val="nil"/>
            </w:tcBorders>
            <w:vAlign w:val="center"/>
          </w:tcPr>
          <w:p w14:paraId="475F884C" w14:textId="7B7330C6" w:rsidR="005C14FD" w:rsidRPr="000B6711" w:rsidRDefault="000B6711" w:rsidP="003364C6">
            <w:pPr>
              <w:spacing w:line="240" w:lineRule="auto"/>
              <w:jc w:val="center"/>
              <w:rPr>
                <w:rFonts w:cs="Times New Roman"/>
              </w:rPr>
            </w:pPr>
            <w:r w:rsidRPr="000B6711">
              <w:rPr>
                <w:rFonts w:cs="Times New Roman"/>
              </w:rPr>
              <w:t>1000</w:t>
            </w:r>
          </w:p>
        </w:tc>
        <w:tc>
          <w:tcPr>
            <w:tcW w:w="2250" w:type="dxa"/>
            <w:tcBorders>
              <w:bottom w:val="nil"/>
            </w:tcBorders>
            <w:vAlign w:val="center"/>
          </w:tcPr>
          <w:p w14:paraId="36FCA586" w14:textId="614B32A2" w:rsidR="005C14FD" w:rsidRPr="001F4FC7" w:rsidRDefault="005C14FD" w:rsidP="003364C6">
            <w:pPr>
              <w:spacing w:line="240" w:lineRule="auto"/>
              <w:jc w:val="center"/>
              <w:rPr>
                <w:rFonts w:cs="Times New Roman"/>
              </w:rPr>
            </w:pPr>
            <w:r>
              <w:rPr>
                <w:rFonts w:cs="Times New Roman"/>
              </w:rPr>
              <w:t>6</w:t>
            </w:r>
          </w:p>
        </w:tc>
        <w:tc>
          <w:tcPr>
            <w:tcW w:w="2163" w:type="dxa"/>
            <w:vMerge/>
            <w:tcBorders>
              <w:bottom w:val="nil"/>
            </w:tcBorders>
            <w:vAlign w:val="center"/>
          </w:tcPr>
          <w:p w14:paraId="1566DE53" w14:textId="77777777" w:rsidR="005C14FD" w:rsidRPr="001F4FC7" w:rsidRDefault="005C14FD" w:rsidP="003364C6">
            <w:pPr>
              <w:spacing w:line="240" w:lineRule="auto"/>
              <w:jc w:val="center"/>
              <w:rPr>
                <w:rFonts w:cs="Times New Roman"/>
              </w:rPr>
            </w:pPr>
          </w:p>
        </w:tc>
      </w:tr>
      <w:tr w:rsidR="005C14FD" w14:paraId="4347E9C3" w14:textId="77777777" w:rsidTr="00E56F2E">
        <w:tc>
          <w:tcPr>
            <w:tcW w:w="1243" w:type="dxa"/>
            <w:tcBorders>
              <w:bottom w:val="dotted" w:sz="4" w:space="0" w:color="auto"/>
            </w:tcBorders>
            <w:vAlign w:val="center"/>
          </w:tcPr>
          <w:p w14:paraId="0F739F0D" w14:textId="1D283208" w:rsidR="005C14FD" w:rsidRPr="001F4FC7" w:rsidRDefault="00017CFB" w:rsidP="003364C6">
            <w:pPr>
              <w:spacing w:line="240" w:lineRule="auto"/>
              <w:jc w:val="left"/>
              <w:rPr>
                <w:rFonts w:cs="Times New Roman"/>
              </w:rPr>
            </w:pPr>
            <w:r>
              <w:rPr>
                <w:rFonts w:cs="Times New Roman"/>
              </w:rPr>
              <w:t>MDR7.5</w:t>
            </w:r>
            <w:r w:rsidR="005C14FD" w:rsidRPr="001F4FC7">
              <w:rPr>
                <w:rFonts w:cs="Times New Roman"/>
              </w:rPr>
              <w:t>3</w:t>
            </w:r>
          </w:p>
        </w:tc>
        <w:tc>
          <w:tcPr>
            <w:tcW w:w="1856" w:type="dxa"/>
            <w:tcBorders>
              <w:bottom w:val="dotted" w:sz="4" w:space="0" w:color="auto"/>
            </w:tcBorders>
            <w:vAlign w:val="center"/>
          </w:tcPr>
          <w:p w14:paraId="61A97DF4" w14:textId="18B2E23D" w:rsidR="005C14FD" w:rsidRPr="000B6711" w:rsidRDefault="000B6711" w:rsidP="003364C6">
            <w:pPr>
              <w:spacing w:line="240" w:lineRule="auto"/>
              <w:jc w:val="center"/>
              <w:rPr>
                <w:rFonts w:cs="Times New Roman"/>
              </w:rPr>
            </w:pPr>
            <w:r w:rsidRPr="000B6711">
              <w:rPr>
                <w:rFonts w:cs="Times New Roman"/>
              </w:rPr>
              <w:t>998</w:t>
            </w:r>
          </w:p>
        </w:tc>
        <w:tc>
          <w:tcPr>
            <w:tcW w:w="2250" w:type="dxa"/>
            <w:tcBorders>
              <w:bottom w:val="dotted" w:sz="4" w:space="0" w:color="auto"/>
            </w:tcBorders>
            <w:vAlign w:val="center"/>
          </w:tcPr>
          <w:p w14:paraId="3E51D760" w14:textId="340FAF2B" w:rsidR="005C14FD" w:rsidRPr="001F4FC7" w:rsidRDefault="005C14FD" w:rsidP="003364C6">
            <w:pPr>
              <w:spacing w:line="240" w:lineRule="auto"/>
              <w:jc w:val="center"/>
              <w:rPr>
                <w:rFonts w:cs="Times New Roman"/>
              </w:rPr>
            </w:pPr>
            <w:r>
              <w:rPr>
                <w:rFonts w:cs="Times New Roman"/>
              </w:rPr>
              <w:t>8</w:t>
            </w:r>
          </w:p>
        </w:tc>
        <w:tc>
          <w:tcPr>
            <w:tcW w:w="2163" w:type="dxa"/>
            <w:vMerge/>
            <w:tcBorders>
              <w:bottom w:val="dotted" w:sz="4" w:space="0" w:color="auto"/>
            </w:tcBorders>
            <w:vAlign w:val="center"/>
          </w:tcPr>
          <w:p w14:paraId="64C060A1" w14:textId="77777777" w:rsidR="005C14FD" w:rsidRPr="001F4FC7" w:rsidRDefault="005C14FD" w:rsidP="003364C6">
            <w:pPr>
              <w:spacing w:line="240" w:lineRule="auto"/>
              <w:jc w:val="center"/>
              <w:rPr>
                <w:rFonts w:cs="Times New Roman"/>
              </w:rPr>
            </w:pPr>
          </w:p>
        </w:tc>
      </w:tr>
      <w:tr w:rsidR="005C14FD" w14:paraId="166AC8DD" w14:textId="77777777" w:rsidTr="00E56F2E">
        <w:tc>
          <w:tcPr>
            <w:tcW w:w="1243" w:type="dxa"/>
            <w:tcBorders>
              <w:top w:val="dotted" w:sz="4" w:space="0" w:color="auto"/>
              <w:bottom w:val="nil"/>
            </w:tcBorders>
            <w:vAlign w:val="center"/>
          </w:tcPr>
          <w:p w14:paraId="38DFBF8C" w14:textId="77777777" w:rsidR="005C14FD" w:rsidRPr="001F4FC7" w:rsidRDefault="005C14FD" w:rsidP="003364C6">
            <w:pPr>
              <w:spacing w:line="240" w:lineRule="auto"/>
              <w:jc w:val="left"/>
              <w:rPr>
                <w:rFonts w:cs="Times New Roman"/>
              </w:rPr>
            </w:pPr>
            <w:r w:rsidRPr="001F4FC7">
              <w:rPr>
                <w:rFonts w:cs="Times New Roman"/>
              </w:rPr>
              <w:t>APT1</w:t>
            </w:r>
          </w:p>
        </w:tc>
        <w:tc>
          <w:tcPr>
            <w:tcW w:w="1856" w:type="dxa"/>
            <w:tcBorders>
              <w:top w:val="dotted" w:sz="4" w:space="0" w:color="auto"/>
              <w:bottom w:val="nil"/>
            </w:tcBorders>
            <w:vAlign w:val="center"/>
          </w:tcPr>
          <w:p w14:paraId="7AC4324D" w14:textId="54119599" w:rsidR="00080D3F" w:rsidRDefault="000B6711" w:rsidP="003364C6">
            <w:pPr>
              <w:spacing w:line="240" w:lineRule="auto"/>
              <w:jc w:val="center"/>
              <w:rPr>
                <w:rFonts w:cs="Times New Roman"/>
              </w:rPr>
            </w:pPr>
            <w:r w:rsidRPr="000B6711">
              <w:rPr>
                <w:rFonts w:cs="Times New Roman"/>
              </w:rPr>
              <w:t>APT</w:t>
            </w:r>
            <w:r w:rsidR="00E56F2E">
              <w:rPr>
                <w:rFonts w:cs="Times New Roman"/>
              </w:rPr>
              <w:t>sorb</w:t>
            </w:r>
            <w:r w:rsidRPr="000B6711">
              <w:rPr>
                <w:rFonts w:cs="Times New Roman"/>
              </w:rPr>
              <w:t>: 72</w:t>
            </w:r>
          </w:p>
          <w:p w14:paraId="53CAA903" w14:textId="6D3FF0BF" w:rsidR="005C14FD" w:rsidRPr="000B6711" w:rsidRDefault="00E56F2E" w:rsidP="003364C6">
            <w:pPr>
              <w:spacing w:line="240" w:lineRule="auto"/>
              <w:jc w:val="center"/>
              <w:rPr>
                <w:rFonts w:cs="Times New Roman"/>
              </w:rPr>
            </w:pPr>
            <w:r>
              <w:rPr>
                <w:rFonts w:cs="Times New Roman"/>
              </w:rPr>
              <w:t>sand</w:t>
            </w:r>
            <w:r w:rsidR="000B6711" w:rsidRPr="000B6711">
              <w:rPr>
                <w:rFonts w:cs="Times New Roman"/>
              </w:rPr>
              <w:t>: 678</w:t>
            </w:r>
          </w:p>
        </w:tc>
        <w:tc>
          <w:tcPr>
            <w:tcW w:w="2250" w:type="dxa"/>
            <w:tcBorders>
              <w:top w:val="dotted" w:sz="4" w:space="0" w:color="auto"/>
              <w:bottom w:val="nil"/>
            </w:tcBorders>
            <w:vAlign w:val="center"/>
          </w:tcPr>
          <w:p w14:paraId="20C2A771" w14:textId="5081AC2C" w:rsidR="005C14FD" w:rsidRPr="001F4FC7" w:rsidRDefault="005C14FD" w:rsidP="003364C6">
            <w:pPr>
              <w:spacing w:line="240" w:lineRule="auto"/>
              <w:jc w:val="center"/>
              <w:rPr>
                <w:rFonts w:cs="Times New Roman"/>
              </w:rPr>
            </w:pPr>
            <w:r>
              <w:rPr>
                <w:rFonts w:cs="Times New Roman"/>
              </w:rPr>
              <w:t>75</w:t>
            </w:r>
          </w:p>
        </w:tc>
        <w:tc>
          <w:tcPr>
            <w:tcW w:w="2163" w:type="dxa"/>
            <w:vMerge w:val="restart"/>
            <w:tcBorders>
              <w:top w:val="dotted" w:sz="4" w:space="0" w:color="auto"/>
              <w:bottom w:val="nil"/>
            </w:tcBorders>
            <w:vAlign w:val="center"/>
          </w:tcPr>
          <w:p w14:paraId="669E5B3D" w14:textId="0B27B59C" w:rsidR="00080D3F" w:rsidRDefault="000B6711" w:rsidP="003364C6">
            <w:pPr>
              <w:spacing w:line="240" w:lineRule="auto"/>
              <w:jc w:val="center"/>
              <w:rPr>
                <w:rFonts w:cs="Times New Roman"/>
              </w:rPr>
            </w:pPr>
            <w:r>
              <w:rPr>
                <w:rFonts w:cs="Times New Roman"/>
              </w:rPr>
              <w:t>APT</w:t>
            </w:r>
            <w:r w:rsidR="00E56F2E">
              <w:rPr>
                <w:rFonts w:cs="Times New Roman"/>
              </w:rPr>
              <w:t>sorb</w:t>
            </w:r>
            <w:r>
              <w:rPr>
                <w:rFonts w:cs="Times New Roman"/>
              </w:rPr>
              <w:t>: 140</w:t>
            </w:r>
          </w:p>
          <w:p w14:paraId="641F0E0C" w14:textId="4D867CF5" w:rsidR="005C14FD" w:rsidRPr="001F4FC7" w:rsidRDefault="009D13B5" w:rsidP="003364C6">
            <w:pPr>
              <w:spacing w:line="240" w:lineRule="auto"/>
              <w:jc w:val="center"/>
              <w:rPr>
                <w:rFonts w:cs="Times New Roman"/>
              </w:rPr>
            </w:pPr>
            <w:r>
              <w:rPr>
                <w:rFonts w:cs="Times New Roman"/>
              </w:rPr>
              <w:t>s</w:t>
            </w:r>
            <w:r w:rsidR="00E56F2E">
              <w:rPr>
                <w:rFonts w:cs="Times New Roman"/>
              </w:rPr>
              <w:t>and</w:t>
            </w:r>
            <w:r w:rsidR="005C14FD">
              <w:rPr>
                <w:rFonts w:cs="Times New Roman"/>
              </w:rPr>
              <w:t>:</w:t>
            </w:r>
            <w:r w:rsidR="00F82AD5">
              <w:rPr>
                <w:rFonts w:cs="Times New Roman"/>
              </w:rPr>
              <w:t xml:space="preserve"> </w:t>
            </w:r>
            <w:r w:rsidR="005C14FD">
              <w:rPr>
                <w:rFonts w:cs="Times New Roman"/>
              </w:rPr>
              <w:t>15</w:t>
            </w:r>
            <w:r w:rsidR="00F82AD5">
              <w:rPr>
                <w:rFonts w:cs="Times New Roman"/>
              </w:rPr>
              <w:t>0</w:t>
            </w:r>
          </w:p>
        </w:tc>
      </w:tr>
      <w:tr w:rsidR="005C14FD" w14:paraId="2EA11D39" w14:textId="77777777" w:rsidTr="00E56F2E">
        <w:tc>
          <w:tcPr>
            <w:tcW w:w="1243" w:type="dxa"/>
            <w:tcBorders>
              <w:bottom w:val="nil"/>
            </w:tcBorders>
            <w:vAlign w:val="center"/>
          </w:tcPr>
          <w:p w14:paraId="19A88C59" w14:textId="77777777" w:rsidR="005C14FD" w:rsidRPr="001F4FC7" w:rsidRDefault="005C14FD" w:rsidP="003364C6">
            <w:pPr>
              <w:spacing w:line="240" w:lineRule="auto"/>
              <w:jc w:val="left"/>
              <w:rPr>
                <w:rFonts w:cs="Times New Roman"/>
              </w:rPr>
            </w:pPr>
            <w:r w:rsidRPr="001F4FC7">
              <w:rPr>
                <w:rFonts w:cs="Times New Roman"/>
              </w:rPr>
              <w:t>APT2</w:t>
            </w:r>
          </w:p>
        </w:tc>
        <w:tc>
          <w:tcPr>
            <w:tcW w:w="1856" w:type="dxa"/>
            <w:tcBorders>
              <w:bottom w:val="nil"/>
            </w:tcBorders>
            <w:vAlign w:val="center"/>
          </w:tcPr>
          <w:p w14:paraId="721CDF70" w14:textId="3739B7A1" w:rsidR="00080D3F" w:rsidRDefault="000B6711" w:rsidP="003364C6">
            <w:pPr>
              <w:spacing w:line="240" w:lineRule="auto"/>
              <w:jc w:val="center"/>
              <w:rPr>
                <w:rFonts w:cs="Times New Roman"/>
              </w:rPr>
            </w:pPr>
            <w:r w:rsidRPr="000B6711">
              <w:rPr>
                <w:rFonts w:cs="Times New Roman"/>
              </w:rPr>
              <w:t>APT</w:t>
            </w:r>
            <w:r w:rsidR="00E56F2E">
              <w:rPr>
                <w:rFonts w:cs="Times New Roman"/>
              </w:rPr>
              <w:t>sorb</w:t>
            </w:r>
            <w:r w:rsidRPr="000B6711">
              <w:rPr>
                <w:rFonts w:cs="Times New Roman"/>
              </w:rPr>
              <w:t xml:space="preserve">: </w:t>
            </w:r>
            <w:r>
              <w:rPr>
                <w:rFonts w:cs="Times New Roman"/>
              </w:rPr>
              <w:t>82</w:t>
            </w:r>
          </w:p>
          <w:p w14:paraId="58B4B2DD" w14:textId="7406DED4" w:rsidR="000B6711" w:rsidRPr="000B6711" w:rsidRDefault="00E56F2E" w:rsidP="003364C6">
            <w:pPr>
              <w:spacing w:line="240" w:lineRule="auto"/>
              <w:jc w:val="center"/>
              <w:rPr>
                <w:rFonts w:cs="Times New Roman"/>
              </w:rPr>
            </w:pPr>
            <w:r>
              <w:rPr>
                <w:rFonts w:cs="Times New Roman"/>
              </w:rPr>
              <w:t>sand</w:t>
            </w:r>
            <w:r w:rsidR="000B6711" w:rsidRPr="000B6711">
              <w:rPr>
                <w:rFonts w:cs="Times New Roman"/>
              </w:rPr>
              <w:t xml:space="preserve">: </w:t>
            </w:r>
            <w:r w:rsidR="000B6711">
              <w:rPr>
                <w:rFonts w:cs="Times New Roman"/>
              </w:rPr>
              <w:t>688</w:t>
            </w:r>
          </w:p>
        </w:tc>
        <w:tc>
          <w:tcPr>
            <w:tcW w:w="2250" w:type="dxa"/>
            <w:tcBorders>
              <w:bottom w:val="nil"/>
            </w:tcBorders>
            <w:vAlign w:val="center"/>
          </w:tcPr>
          <w:p w14:paraId="273EA6C6" w14:textId="1B3B98E7" w:rsidR="005C14FD" w:rsidRPr="001F4FC7" w:rsidRDefault="005C14FD" w:rsidP="003364C6">
            <w:pPr>
              <w:spacing w:line="240" w:lineRule="auto"/>
              <w:jc w:val="center"/>
              <w:rPr>
                <w:rFonts w:cs="Times New Roman"/>
              </w:rPr>
            </w:pPr>
            <w:r>
              <w:rPr>
                <w:rFonts w:cs="Times New Roman"/>
              </w:rPr>
              <w:t>75</w:t>
            </w:r>
          </w:p>
        </w:tc>
        <w:tc>
          <w:tcPr>
            <w:tcW w:w="2163" w:type="dxa"/>
            <w:vMerge/>
            <w:tcBorders>
              <w:bottom w:val="nil"/>
            </w:tcBorders>
            <w:vAlign w:val="center"/>
          </w:tcPr>
          <w:p w14:paraId="2990AF48" w14:textId="77777777" w:rsidR="005C14FD" w:rsidRPr="001F4FC7" w:rsidRDefault="005C14FD" w:rsidP="003364C6">
            <w:pPr>
              <w:spacing w:line="240" w:lineRule="auto"/>
              <w:jc w:val="center"/>
              <w:rPr>
                <w:rFonts w:cs="Times New Roman"/>
              </w:rPr>
            </w:pPr>
          </w:p>
        </w:tc>
      </w:tr>
      <w:tr w:rsidR="005C14FD" w14:paraId="1C25B24B" w14:textId="77777777" w:rsidTr="00E56F2E">
        <w:tc>
          <w:tcPr>
            <w:tcW w:w="1243" w:type="dxa"/>
            <w:tcBorders>
              <w:bottom w:val="dotted" w:sz="4" w:space="0" w:color="auto"/>
            </w:tcBorders>
            <w:vAlign w:val="center"/>
          </w:tcPr>
          <w:p w14:paraId="75EAD2CB" w14:textId="77777777" w:rsidR="005C14FD" w:rsidRPr="001F4FC7" w:rsidRDefault="005C14FD" w:rsidP="003364C6">
            <w:pPr>
              <w:spacing w:line="240" w:lineRule="auto"/>
              <w:jc w:val="left"/>
              <w:rPr>
                <w:rFonts w:cs="Times New Roman"/>
              </w:rPr>
            </w:pPr>
            <w:r w:rsidRPr="001F4FC7">
              <w:rPr>
                <w:rFonts w:cs="Times New Roman"/>
              </w:rPr>
              <w:t>APT3</w:t>
            </w:r>
          </w:p>
        </w:tc>
        <w:tc>
          <w:tcPr>
            <w:tcW w:w="1856" w:type="dxa"/>
            <w:tcBorders>
              <w:bottom w:val="dotted" w:sz="4" w:space="0" w:color="auto"/>
            </w:tcBorders>
            <w:vAlign w:val="center"/>
          </w:tcPr>
          <w:p w14:paraId="4CA5B3B3" w14:textId="7634DB04" w:rsidR="00080D3F" w:rsidRDefault="000B6711" w:rsidP="003364C6">
            <w:pPr>
              <w:spacing w:line="240" w:lineRule="auto"/>
              <w:jc w:val="center"/>
              <w:rPr>
                <w:rFonts w:cs="Times New Roman"/>
              </w:rPr>
            </w:pPr>
            <w:r w:rsidRPr="000B6711">
              <w:rPr>
                <w:rFonts w:cs="Times New Roman"/>
              </w:rPr>
              <w:t>APT</w:t>
            </w:r>
            <w:r w:rsidR="00E56F2E">
              <w:rPr>
                <w:rFonts w:cs="Times New Roman"/>
              </w:rPr>
              <w:t>sorb</w:t>
            </w:r>
            <w:r w:rsidRPr="000B6711">
              <w:rPr>
                <w:rFonts w:cs="Times New Roman"/>
              </w:rPr>
              <w:t>:</w:t>
            </w:r>
            <w:r>
              <w:rPr>
                <w:rFonts w:cs="Times New Roman"/>
              </w:rPr>
              <w:t xml:space="preserve"> 74</w:t>
            </w:r>
          </w:p>
          <w:p w14:paraId="0BEBC0E8" w14:textId="58547BA1" w:rsidR="000B6711" w:rsidRPr="000B6711" w:rsidRDefault="00E56F2E" w:rsidP="003364C6">
            <w:pPr>
              <w:spacing w:line="240" w:lineRule="auto"/>
              <w:jc w:val="center"/>
              <w:rPr>
                <w:rFonts w:cs="Times New Roman"/>
              </w:rPr>
            </w:pPr>
            <w:r>
              <w:rPr>
                <w:rFonts w:cs="Times New Roman"/>
              </w:rPr>
              <w:t>sand</w:t>
            </w:r>
            <w:r w:rsidR="000B6711" w:rsidRPr="000B6711">
              <w:rPr>
                <w:rFonts w:cs="Times New Roman"/>
              </w:rPr>
              <w:t xml:space="preserve">: </w:t>
            </w:r>
            <w:r w:rsidR="000B6711">
              <w:rPr>
                <w:rFonts w:cs="Times New Roman"/>
              </w:rPr>
              <w:t>688</w:t>
            </w:r>
          </w:p>
        </w:tc>
        <w:tc>
          <w:tcPr>
            <w:tcW w:w="2250" w:type="dxa"/>
            <w:tcBorders>
              <w:bottom w:val="dotted" w:sz="4" w:space="0" w:color="auto"/>
            </w:tcBorders>
            <w:vAlign w:val="center"/>
          </w:tcPr>
          <w:p w14:paraId="6E5446D1" w14:textId="4C518279" w:rsidR="005C14FD" w:rsidRPr="001F4FC7" w:rsidRDefault="005C14FD" w:rsidP="003364C6">
            <w:pPr>
              <w:spacing w:line="240" w:lineRule="auto"/>
              <w:jc w:val="center"/>
              <w:rPr>
                <w:rFonts w:cs="Times New Roman"/>
              </w:rPr>
            </w:pPr>
            <w:r>
              <w:rPr>
                <w:rFonts w:cs="Times New Roman"/>
              </w:rPr>
              <w:t>75</w:t>
            </w:r>
          </w:p>
        </w:tc>
        <w:tc>
          <w:tcPr>
            <w:tcW w:w="2163" w:type="dxa"/>
            <w:vMerge/>
            <w:tcBorders>
              <w:bottom w:val="dotted" w:sz="4" w:space="0" w:color="auto"/>
            </w:tcBorders>
            <w:vAlign w:val="center"/>
          </w:tcPr>
          <w:p w14:paraId="322DA528" w14:textId="77777777" w:rsidR="005C14FD" w:rsidRPr="001F4FC7" w:rsidRDefault="005C14FD" w:rsidP="003364C6">
            <w:pPr>
              <w:spacing w:line="240" w:lineRule="auto"/>
              <w:jc w:val="center"/>
              <w:rPr>
                <w:rFonts w:cs="Times New Roman"/>
              </w:rPr>
            </w:pPr>
          </w:p>
        </w:tc>
      </w:tr>
      <w:tr w:rsidR="005C14FD" w14:paraId="7072CE66" w14:textId="77777777" w:rsidTr="00E56F2E">
        <w:tc>
          <w:tcPr>
            <w:tcW w:w="1243" w:type="dxa"/>
            <w:tcBorders>
              <w:top w:val="dotted" w:sz="4" w:space="0" w:color="auto"/>
            </w:tcBorders>
            <w:vAlign w:val="center"/>
          </w:tcPr>
          <w:p w14:paraId="6D35BB03" w14:textId="77777777" w:rsidR="005C14FD" w:rsidRPr="001F4FC7" w:rsidRDefault="005C14FD" w:rsidP="003364C6">
            <w:pPr>
              <w:spacing w:line="240" w:lineRule="auto"/>
              <w:jc w:val="left"/>
              <w:rPr>
                <w:rFonts w:cs="Times New Roman"/>
              </w:rPr>
            </w:pPr>
            <w:r w:rsidRPr="001F4FC7">
              <w:rPr>
                <w:rFonts w:cs="Times New Roman"/>
              </w:rPr>
              <w:t>BIO1</w:t>
            </w:r>
          </w:p>
        </w:tc>
        <w:tc>
          <w:tcPr>
            <w:tcW w:w="1856" w:type="dxa"/>
            <w:tcBorders>
              <w:top w:val="dotted" w:sz="4" w:space="0" w:color="auto"/>
            </w:tcBorders>
            <w:vAlign w:val="center"/>
          </w:tcPr>
          <w:p w14:paraId="41546524" w14:textId="2C4DE319" w:rsidR="00080D3F" w:rsidRDefault="00E56F2E" w:rsidP="003364C6">
            <w:pPr>
              <w:spacing w:line="240" w:lineRule="auto"/>
              <w:jc w:val="center"/>
              <w:rPr>
                <w:rFonts w:cs="Times New Roman"/>
              </w:rPr>
            </w:pPr>
            <w:r>
              <w:rPr>
                <w:rFonts w:cs="Times New Roman"/>
              </w:rPr>
              <w:t>bioAPT</w:t>
            </w:r>
            <w:r w:rsidR="000B6711" w:rsidRPr="000B6711">
              <w:rPr>
                <w:rFonts w:cs="Times New Roman"/>
              </w:rPr>
              <w:t xml:space="preserve">: </w:t>
            </w:r>
            <w:r w:rsidR="000B6711">
              <w:rPr>
                <w:rFonts w:cs="Times New Roman"/>
              </w:rPr>
              <w:t>88</w:t>
            </w:r>
          </w:p>
          <w:p w14:paraId="5DB8E414" w14:textId="3C9CC214" w:rsidR="000B6711" w:rsidRPr="000B6711" w:rsidRDefault="00E56F2E" w:rsidP="003364C6">
            <w:pPr>
              <w:spacing w:line="240" w:lineRule="auto"/>
              <w:jc w:val="center"/>
              <w:rPr>
                <w:rFonts w:cs="Times New Roman"/>
              </w:rPr>
            </w:pPr>
            <w:r>
              <w:rPr>
                <w:rFonts w:cs="Times New Roman"/>
              </w:rPr>
              <w:t>sand</w:t>
            </w:r>
            <w:r w:rsidR="000B6711" w:rsidRPr="000B6711">
              <w:rPr>
                <w:rFonts w:cs="Times New Roman"/>
              </w:rPr>
              <w:t xml:space="preserve">: </w:t>
            </w:r>
            <w:r w:rsidR="000B6711">
              <w:rPr>
                <w:rFonts w:cs="Times New Roman"/>
              </w:rPr>
              <w:t>664</w:t>
            </w:r>
          </w:p>
        </w:tc>
        <w:tc>
          <w:tcPr>
            <w:tcW w:w="2250" w:type="dxa"/>
            <w:tcBorders>
              <w:top w:val="dotted" w:sz="4" w:space="0" w:color="auto"/>
            </w:tcBorders>
            <w:vAlign w:val="center"/>
          </w:tcPr>
          <w:p w14:paraId="1912B07B" w14:textId="25824677" w:rsidR="005C14FD" w:rsidRPr="001F4FC7" w:rsidRDefault="005C14FD" w:rsidP="003364C6">
            <w:pPr>
              <w:spacing w:line="240" w:lineRule="auto"/>
              <w:jc w:val="center"/>
              <w:rPr>
                <w:rFonts w:cs="Times New Roman"/>
              </w:rPr>
            </w:pPr>
            <w:r>
              <w:rPr>
                <w:rFonts w:cs="Times New Roman"/>
              </w:rPr>
              <w:t>75</w:t>
            </w:r>
          </w:p>
        </w:tc>
        <w:tc>
          <w:tcPr>
            <w:tcW w:w="2163" w:type="dxa"/>
            <w:vMerge w:val="restart"/>
            <w:tcBorders>
              <w:top w:val="dotted" w:sz="4" w:space="0" w:color="auto"/>
            </w:tcBorders>
            <w:vAlign w:val="center"/>
          </w:tcPr>
          <w:p w14:paraId="7D0910A8" w14:textId="6A80F0F7" w:rsidR="00080D3F" w:rsidRDefault="00E56F2E" w:rsidP="003364C6">
            <w:pPr>
              <w:spacing w:line="240" w:lineRule="auto"/>
              <w:jc w:val="center"/>
              <w:rPr>
                <w:rFonts w:cs="Times New Roman"/>
              </w:rPr>
            </w:pPr>
            <w:r>
              <w:rPr>
                <w:rFonts w:cs="Times New Roman"/>
              </w:rPr>
              <w:t>bioAPT</w:t>
            </w:r>
            <w:r w:rsidR="000B6711">
              <w:rPr>
                <w:rFonts w:cs="Times New Roman"/>
              </w:rPr>
              <w:t>: 140</w:t>
            </w:r>
          </w:p>
          <w:p w14:paraId="5FD10327" w14:textId="671E1728" w:rsidR="005C14FD" w:rsidRPr="001F4FC7" w:rsidRDefault="00E56F2E" w:rsidP="003364C6">
            <w:pPr>
              <w:spacing w:line="240" w:lineRule="auto"/>
              <w:jc w:val="center"/>
              <w:rPr>
                <w:rFonts w:cs="Times New Roman"/>
              </w:rPr>
            </w:pPr>
            <w:r>
              <w:rPr>
                <w:rFonts w:cs="Times New Roman"/>
              </w:rPr>
              <w:t>sand</w:t>
            </w:r>
            <w:r w:rsidR="005C14FD">
              <w:rPr>
                <w:rFonts w:cs="Times New Roman"/>
              </w:rPr>
              <w:t>: 150</w:t>
            </w:r>
          </w:p>
        </w:tc>
      </w:tr>
      <w:tr w:rsidR="005C14FD" w14:paraId="1EC85381" w14:textId="77777777" w:rsidTr="00E56F2E">
        <w:tc>
          <w:tcPr>
            <w:tcW w:w="1243" w:type="dxa"/>
            <w:vAlign w:val="center"/>
          </w:tcPr>
          <w:p w14:paraId="7F651A15" w14:textId="77777777" w:rsidR="005C14FD" w:rsidRPr="001F4FC7" w:rsidRDefault="005C14FD" w:rsidP="003364C6">
            <w:pPr>
              <w:spacing w:line="240" w:lineRule="auto"/>
              <w:jc w:val="left"/>
              <w:rPr>
                <w:rFonts w:cs="Times New Roman"/>
              </w:rPr>
            </w:pPr>
            <w:r w:rsidRPr="001F4FC7">
              <w:rPr>
                <w:rFonts w:cs="Times New Roman"/>
              </w:rPr>
              <w:t>BIO2</w:t>
            </w:r>
          </w:p>
        </w:tc>
        <w:tc>
          <w:tcPr>
            <w:tcW w:w="1856" w:type="dxa"/>
            <w:vAlign w:val="center"/>
          </w:tcPr>
          <w:p w14:paraId="64A6A1B8" w14:textId="4375470C" w:rsidR="00080D3F" w:rsidRDefault="00E56F2E" w:rsidP="003364C6">
            <w:pPr>
              <w:spacing w:line="240" w:lineRule="auto"/>
              <w:jc w:val="center"/>
              <w:rPr>
                <w:rFonts w:cs="Times New Roman"/>
              </w:rPr>
            </w:pPr>
            <w:r>
              <w:rPr>
                <w:rFonts w:cs="Times New Roman"/>
              </w:rPr>
              <w:t>bioAPT</w:t>
            </w:r>
            <w:r w:rsidR="000B6711" w:rsidRPr="000B6711">
              <w:rPr>
                <w:rFonts w:cs="Times New Roman"/>
              </w:rPr>
              <w:t xml:space="preserve">: </w:t>
            </w:r>
            <w:r w:rsidR="000B6711">
              <w:rPr>
                <w:rFonts w:cs="Times New Roman"/>
              </w:rPr>
              <w:t>80</w:t>
            </w:r>
          </w:p>
          <w:p w14:paraId="6797070D" w14:textId="2F386A7A" w:rsidR="000B6711" w:rsidRPr="000B6711" w:rsidRDefault="00E56F2E" w:rsidP="003364C6">
            <w:pPr>
              <w:spacing w:line="240" w:lineRule="auto"/>
              <w:jc w:val="center"/>
              <w:rPr>
                <w:rFonts w:cs="Times New Roman"/>
              </w:rPr>
            </w:pPr>
            <w:r>
              <w:rPr>
                <w:rFonts w:cs="Times New Roman"/>
              </w:rPr>
              <w:t>sand</w:t>
            </w:r>
            <w:r w:rsidR="000B6711" w:rsidRPr="000B6711">
              <w:rPr>
                <w:rFonts w:cs="Times New Roman"/>
              </w:rPr>
              <w:t xml:space="preserve">: </w:t>
            </w:r>
            <w:r w:rsidR="000B6711">
              <w:rPr>
                <w:rFonts w:cs="Times New Roman"/>
              </w:rPr>
              <w:t>754</w:t>
            </w:r>
          </w:p>
        </w:tc>
        <w:tc>
          <w:tcPr>
            <w:tcW w:w="2250" w:type="dxa"/>
            <w:vAlign w:val="center"/>
          </w:tcPr>
          <w:p w14:paraId="27F67D8D" w14:textId="5A9F75D1" w:rsidR="005C14FD" w:rsidRPr="001F4FC7" w:rsidRDefault="005C14FD" w:rsidP="003364C6">
            <w:pPr>
              <w:spacing w:line="240" w:lineRule="auto"/>
              <w:jc w:val="center"/>
              <w:rPr>
                <w:rFonts w:cs="Times New Roman"/>
              </w:rPr>
            </w:pPr>
            <w:r>
              <w:rPr>
                <w:rFonts w:cs="Times New Roman"/>
              </w:rPr>
              <w:t>75</w:t>
            </w:r>
          </w:p>
        </w:tc>
        <w:tc>
          <w:tcPr>
            <w:tcW w:w="2163" w:type="dxa"/>
            <w:vMerge/>
          </w:tcPr>
          <w:p w14:paraId="363B5F6B" w14:textId="77777777" w:rsidR="005C14FD" w:rsidRPr="001F4FC7" w:rsidRDefault="005C14FD" w:rsidP="003364C6">
            <w:pPr>
              <w:spacing w:line="240" w:lineRule="auto"/>
              <w:rPr>
                <w:rFonts w:cs="Times New Roman"/>
              </w:rPr>
            </w:pPr>
          </w:p>
        </w:tc>
      </w:tr>
      <w:tr w:rsidR="005C14FD" w14:paraId="0AE4717D" w14:textId="77777777" w:rsidTr="00E56F2E">
        <w:tc>
          <w:tcPr>
            <w:tcW w:w="1243" w:type="dxa"/>
            <w:vAlign w:val="center"/>
          </w:tcPr>
          <w:p w14:paraId="06384838" w14:textId="77777777" w:rsidR="005C14FD" w:rsidRPr="001F4FC7" w:rsidRDefault="005C14FD" w:rsidP="003364C6">
            <w:pPr>
              <w:spacing w:line="240" w:lineRule="auto"/>
              <w:jc w:val="left"/>
              <w:rPr>
                <w:rFonts w:cs="Times New Roman"/>
              </w:rPr>
            </w:pPr>
            <w:r w:rsidRPr="001F4FC7">
              <w:rPr>
                <w:rFonts w:cs="Times New Roman"/>
              </w:rPr>
              <w:t>BIO3</w:t>
            </w:r>
          </w:p>
        </w:tc>
        <w:tc>
          <w:tcPr>
            <w:tcW w:w="1856" w:type="dxa"/>
            <w:vAlign w:val="center"/>
          </w:tcPr>
          <w:p w14:paraId="38374358" w14:textId="7B83626E" w:rsidR="00080D3F" w:rsidRDefault="00E56F2E" w:rsidP="003364C6">
            <w:pPr>
              <w:spacing w:line="240" w:lineRule="auto"/>
              <w:jc w:val="center"/>
              <w:rPr>
                <w:rFonts w:cs="Times New Roman"/>
              </w:rPr>
            </w:pPr>
            <w:r>
              <w:rPr>
                <w:rFonts w:cs="Times New Roman"/>
              </w:rPr>
              <w:t>bioAPT</w:t>
            </w:r>
            <w:r w:rsidR="000B6711" w:rsidRPr="000B6711">
              <w:rPr>
                <w:rFonts w:cs="Times New Roman"/>
              </w:rPr>
              <w:t xml:space="preserve">: </w:t>
            </w:r>
            <w:r w:rsidR="000B6711">
              <w:rPr>
                <w:rFonts w:cs="Times New Roman"/>
              </w:rPr>
              <w:t>84</w:t>
            </w:r>
          </w:p>
          <w:p w14:paraId="3B1F46E2" w14:textId="0BCC6C78" w:rsidR="000B6711" w:rsidRPr="000B6711" w:rsidRDefault="00E56F2E" w:rsidP="003364C6">
            <w:pPr>
              <w:spacing w:line="240" w:lineRule="auto"/>
              <w:jc w:val="center"/>
              <w:rPr>
                <w:rFonts w:cs="Times New Roman"/>
              </w:rPr>
            </w:pPr>
            <w:r>
              <w:rPr>
                <w:rFonts w:cs="Times New Roman"/>
              </w:rPr>
              <w:t>sand</w:t>
            </w:r>
            <w:r w:rsidR="000B6711" w:rsidRPr="000B6711">
              <w:rPr>
                <w:rFonts w:cs="Times New Roman"/>
              </w:rPr>
              <w:t xml:space="preserve">: </w:t>
            </w:r>
            <w:r w:rsidR="000B6711">
              <w:rPr>
                <w:rFonts w:cs="Times New Roman"/>
              </w:rPr>
              <w:t>714</w:t>
            </w:r>
          </w:p>
        </w:tc>
        <w:tc>
          <w:tcPr>
            <w:tcW w:w="2250" w:type="dxa"/>
            <w:vAlign w:val="center"/>
          </w:tcPr>
          <w:p w14:paraId="39EF239E" w14:textId="384D7D49" w:rsidR="005C14FD" w:rsidRPr="001F4FC7" w:rsidRDefault="005C14FD" w:rsidP="003364C6">
            <w:pPr>
              <w:spacing w:line="240" w:lineRule="auto"/>
              <w:jc w:val="center"/>
              <w:rPr>
                <w:rFonts w:cs="Times New Roman"/>
              </w:rPr>
            </w:pPr>
            <w:r>
              <w:rPr>
                <w:rFonts w:cs="Times New Roman"/>
              </w:rPr>
              <w:t>75</w:t>
            </w:r>
          </w:p>
        </w:tc>
        <w:tc>
          <w:tcPr>
            <w:tcW w:w="2163" w:type="dxa"/>
            <w:vMerge/>
          </w:tcPr>
          <w:p w14:paraId="2636443C" w14:textId="77777777" w:rsidR="005C14FD" w:rsidRPr="001F4FC7" w:rsidRDefault="005C14FD" w:rsidP="003364C6">
            <w:pPr>
              <w:spacing w:line="240" w:lineRule="auto"/>
              <w:rPr>
                <w:rFonts w:cs="Times New Roman"/>
              </w:rPr>
            </w:pPr>
          </w:p>
        </w:tc>
      </w:tr>
    </w:tbl>
    <w:p w14:paraId="78E28B05" w14:textId="6F19216B" w:rsidR="001204AD" w:rsidRDefault="001204AD" w:rsidP="001C0DA7"/>
    <w:p w14:paraId="25FC2B04" w14:textId="77777777" w:rsidR="001204AD" w:rsidRPr="00590BAC" w:rsidRDefault="001204AD" w:rsidP="003D1431">
      <w:pPr>
        <w:pStyle w:val="Heading3"/>
      </w:pPr>
      <w:bookmarkStart w:id="54" w:name="_Toc489825276"/>
      <w:bookmarkStart w:id="55" w:name="_Toc513119037"/>
      <w:r w:rsidRPr="00590BAC">
        <w:t>Synthetic Stormwater</w:t>
      </w:r>
      <w:bookmarkEnd w:id="54"/>
      <w:bookmarkEnd w:id="55"/>
    </w:p>
    <w:p w14:paraId="560AF704" w14:textId="4C871534" w:rsidR="00CA0808" w:rsidRDefault="006C2FF3" w:rsidP="001204AD">
      <w:r>
        <w:t>SS</w:t>
      </w:r>
      <w:r w:rsidR="001204AD" w:rsidRPr="00590BAC">
        <w:t xml:space="preserve"> </w:t>
      </w:r>
      <w:r w:rsidR="001204AD">
        <w:t>was</w:t>
      </w:r>
      <w:r w:rsidR="001204AD" w:rsidRPr="00590BAC">
        <w:t xml:space="preserve"> created in the laboratory</w:t>
      </w:r>
      <w:r w:rsidR="001204AD">
        <w:t xml:space="preserve"> in several 20-liter</w:t>
      </w:r>
      <w:r w:rsidR="000C072D">
        <w:t xml:space="preserve"> (L)</w:t>
      </w:r>
      <w:r w:rsidR="001204AD">
        <w:t xml:space="preserve"> batches</w:t>
      </w:r>
      <w:r w:rsidR="001204AD" w:rsidRPr="00590BAC">
        <w:t>.</w:t>
      </w:r>
      <w:r w:rsidR="001204AD">
        <w:t xml:space="preserve"> DI water was spiked with KNO</w:t>
      </w:r>
      <w:r w:rsidR="001204AD" w:rsidRPr="00543E05">
        <w:rPr>
          <w:vertAlign w:val="subscript"/>
        </w:rPr>
        <w:t>3</w:t>
      </w:r>
      <w:r w:rsidR="001204AD">
        <w:t>, KH</w:t>
      </w:r>
      <w:r w:rsidR="001204AD" w:rsidRPr="00543E05">
        <w:rPr>
          <w:vertAlign w:val="subscript"/>
        </w:rPr>
        <w:t>2</w:t>
      </w:r>
      <w:r w:rsidR="001204AD">
        <w:t>PO</w:t>
      </w:r>
      <w:r w:rsidR="001204AD" w:rsidRPr="00543E05">
        <w:rPr>
          <w:vertAlign w:val="subscript"/>
        </w:rPr>
        <w:t>4</w:t>
      </w:r>
      <w:r w:rsidR="001204AD">
        <w:t>, CuCl</w:t>
      </w:r>
      <w:r w:rsidR="001204AD" w:rsidRPr="00543E05">
        <w:rPr>
          <w:vertAlign w:val="subscript"/>
        </w:rPr>
        <w:t>2</w:t>
      </w:r>
      <w:r w:rsidR="001204AD">
        <w:t>, PbCl</w:t>
      </w:r>
      <w:r w:rsidR="001204AD" w:rsidRPr="00543E05">
        <w:rPr>
          <w:vertAlign w:val="subscript"/>
        </w:rPr>
        <w:t>2</w:t>
      </w:r>
      <w:r w:rsidR="001204AD">
        <w:t>, and ZnCl</w:t>
      </w:r>
      <w:r w:rsidR="001204AD" w:rsidRPr="00543E05">
        <w:rPr>
          <w:vertAlign w:val="subscript"/>
        </w:rPr>
        <w:t>2</w:t>
      </w:r>
      <w:r w:rsidR="001204AD">
        <w:t xml:space="preserve"> laboratory salts. Target concentrations for Cu</w:t>
      </w:r>
      <w:r w:rsidR="001204AD" w:rsidRPr="00543E05">
        <w:rPr>
          <w:vertAlign w:val="superscript"/>
        </w:rPr>
        <w:t>2+</w:t>
      </w:r>
      <w:r w:rsidR="001204AD">
        <w:t>, Pb</w:t>
      </w:r>
      <w:r w:rsidR="001204AD" w:rsidRPr="00543E05">
        <w:rPr>
          <w:vertAlign w:val="superscript"/>
        </w:rPr>
        <w:t>2+</w:t>
      </w:r>
      <w:r w:rsidR="001204AD">
        <w:t>, Zn</w:t>
      </w:r>
      <w:r w:rsidR="001204AD" w:rsidRPr="00543E05">
        <w:rPr>
          <w:vertAlign w:val="superscript"/>
        </w:rPr>
        <w:t>2+</w:t>
      </w:r>
      <w:r w:rsidR="001204AD">
        <w:t>, NO</w:t>
      </w:r>
      <w:r w:rsidR="001204AD" w:rsidRPr="00543E05">
        <w:rPr>
          <w:vertAlign w:val="subscript"/>
        </w:rPr>
        <w:t>3</w:t>
      </w:r>
      <w:r w:rsidR="001204AD" w:rsidRPr="00543E05">
        <w:rPr>
          <w:vertAlign w:val="superscript"/>
        </w:rPr>
        <w:t>-</w:t>
      </w:r>
      <w:r w:rsidR="001204AD">
        <w:t>, and PO</w:t>
      </w:r>
      <w:r w:rsidR="001204AD" w:rsidRPr="00543E05">
        <w:rPr>
          <w:vertAlign w:val="subscript"/>
        </w:rPr>
        <w:t>4</w:t>
      </w:r>
      <w:r w:rsidR="001204AD" w:rsidRPr="00543E05">
        <w:rPr>
          <w:vertAlign w:val="superscript"/>
        </w:rPr>
        <w:t>3-</w:t>
      </w:r>
      <w:r w:rsidR="001204AD">
        <w:t xml:space="preserve">, are </w:t>
      </w:r>
      <w:r w:rsidR="001204AD" w:rsidRPr="00590BAC">
        <w:t>summarized</w:t>
      </w:r>
      <w:r w:rsidR="001204AD">
        <w:t xml:space="preserve"> </w:t>
      </w:r>
      <w:r w:rsidR="001204AD" w:rsidRPr="00590BAC">
        <w:t>in</w:t>
      </w:r>
      <w:r w:rsidR="00146E7F">
        <w:t xml:space="preserve"> </w:t>
      </w:r>
      <w:r w:rsidR="00146E7F">
        <w:fldChar w:fldCharType="begin"/>
      </w:r>
      <w:r w:rsidR="00146E7F">
        <w:instrText xml:space="preserve"> REF _Ref511053471 \h </w:instrText>
      </w:r>
      <w:r w:rsidR="00146E7F">
        <w:fldChar w:fldCharType="separate"/>
      </w:r>
      <w:r w:rsidR="00C91AC6" w:rsidRPr="001204AD">
        <w:t xml:space="preserve">Table </w:t>
      </w:r>
      <w:r w:rsidR="00C91AC6">
        <w:rPr>
          <w:noProof/>
        </w:rPr>
        <w:t>5</w:t>
      </w:r>
      <w:r w:rsidR="00146E7F">
        <w:fldChar w:fldCharType="end"/>
      </w:r>
      <w:r w:rsidR="001204AD" w:rsidRPr="00590BAC">
        <w:t xml:space="preserve">. </w:t>
      </w:r>
      <w:r w:rsidR="00A372B9">
        <w:t>S</w:t>
      </w:r>
      <w:r w:rsidR="001204AD" w:rsidRPr="00590BAC">
        <w:t>olutions were</w:t>
      </w:r>
      <w:r w:rsidR="001204AD">
        <w:t xml:space="preserve"> </w:t>
      </w:r>
      <w:r w:rsidR="001204AD" w:rsidRPr="00590BAC">
        <w:t xml:space="preserve">adjusted </w:t>
      </w:r>
      <w:r w:rsidR="006F212C">
        <w:t>using one normality (N) HCl and KOH</w:t>
      </w:r>
      <w:r w:rsidR="006F212C" w:rsidRPr="00590BAC">
        <w:t xml:space="preserve"> </w:t>
      </w:r>
      <w:r w:rsidR="001204AD" w:rsidRPr="00590BAC">
        <w:t xml:space="preserve">to approximately </w:t>
      </w:r>
      <w:r w:rsidR="00A372B9">
        <w:t xml:space="preserve">pH </w:t>
      </w:r>
      <w:r w:rsidR="001204AD" w:rsidRPr="00590BAC">
        <w:t>7</w:t>
      </w:r>
      <w:r w:rsidR="006F212C">
        <w:t>,</w:t>
      </w:r>
      <w:r w:rsidR="001204AD" w:rsidRPr="00590BAC">
        <w:t xml:space="preserve"> </w:t>
      </w:r>
      <w:r w:rsidR="006F212C">
        <w:t xml:space="preserve">which is </w:t>
      </w:r>
      <w:r w:rsidR="001204AD" w:rsidRPr="00590BAC">
        <w:t>typical of residential stormwater runoff</w:t>
      </w:r>
      <w:r w:rsidR="006F212C">
        <w:t xml:space="preserve"> </w:t>
      </w:r>
      <w:r w:rsidR="001204AD" w:rsidRPr="001204AD">
        <w:t>(BMP Database, 2015).</w:t>
      </w:r>
      <w:r w:rsidR="001204AD">
        <w:t xml:space="preserve"> B</w:t>
      </w:r>
      <w:r w:rsidR="001204AD" w:rsidRPr="00364A4F">
        <w:t xml:space="preserve">ecause </w:t>
      </w:r>
      <w:r w:rsidR="00B84403">
        <w:t>BRC</w:t>
      </w:r>
      <w:r w:rsidR="00DA18FB">
        <w:t>s</w:t>
      </w:r>
      <w:r w:rsidR="001204AD" w:rsidRPr="00364A4F">
        <w:t xml:space="preserve"> are already effective at removing TSS and particulates </w:t>
      </w:r>
      <w:r w:rsidR="001204AD">
        <w:t xml:space="preserve">via physical filtration, only soluble pollutant species </w:t>
      </w:r>
      <w:r w:rsidR="001204AD" w:rsidRPr="001204AD">
        <w:t xml:space="preserve">were </w:t>
      </w:r>
      <w:r w:rsidR="008D19E1">
        <w:t xml:space="preserve">included in the </w:t>
      </w:r>
      <w:r>
        <w:t>SS</w:t>
      </w:r>
      <w:r w:rsidR="001204AD" w:rsidRPr="001204AD">
        <w:t xml:space="preserve"> (Liu et al., 2014; LeFevre et al., 2015).</w:t>
      </w:r>
    </w:p>
    <w:p w14:paraId="7DB347FD" w14:textId="169D53AB" w:rsidR="00CA0808" w:rsidRDefault="00CA0808">
      <w:pPr>
        <w:jc w:val="left"/>
      </w:pPr>
    </w:p>
    <w:p w14:paraId="61DDB88F" w14:textId="7E844E62" w:rsidR="001204AD" w:rsidRPr="009D1451" w:rsidRDefault="001204AD" w:rsidP="00C83D77">
      <w:pPr>
        <w:pStyle w:val="Caption"/>
      </w:pPr>
      <w:bookmarkStart w:id="56" w:name="_Ref480984835"/>
      <w:bookmarkStart w:id="57" w:name="_Ref511053471"/>
      <w:bookmarkStart w:id="58" w:name="_Toc489825236"/>
      <w:bookmarkStart w:id="59" w:name="_Toc513119082"/>
      <w:r w:rsidRPr="001204AD">
        <w:t xml:space="preserve">Table </w:t>
      </w:r>
      <w:fldSimple w:instr=" SEQ Table \* ARABIC ">
        <w:r w:rsidR="00C91AC6">
          <w:rPr>
            <w:noProof/>
          </w:rPr>
          <w:t>5</w:t>
        </w:r>
      </w:fldSimple>
      <w:bookmarkEnd w:id="56"/>
      <w:bookmarkEnd w:id="57"/>
      <w:r w:rsidRPr="001204AD">
        <w:t xml:space="preserve">: </w:t>
      </w:r>
      <w:r>
        <w:t xml:space="preserve">Target </w:t>
      </w:r>
      <w:r w:rsidR="006F212C">
        <w:t>synthetic stormwater</w:t>
      </w:r>
      <w:r w:rsidRPr="001204AD">
        <w:t xml:space="preserve"> constituent concentrations, based on typical residential runoff (BMP Database, 2015)</w:t>
      </w:r>
      <w:bookmarkEnd w:id="58"/>
      <w:r w:rsidR="006C2FF3">
        <w:t>.</w:t>
      </w:r>
      <w:bookmarkEnd w:id="59"/>
    </w:p>
    <w:tbl>
      <w:tblPr>
        <w:tblW w:w="0" w:type="auto"/>
        <w:jc w:val="center"/>
        <w:tblLayout w:type="fixed"/>
        <w:tblLook w:val="04A0" w:firstRow="1" w:lastRow="0" w:firstColumn="1" w:lastColumn="0" w:noHBand="0" w:noVBand="1"/>
      </w:tblPr>
      <w:tblGrid>
        <w:gridCol w:w="1443"/>
        <w:gridCol w:w="1350"/>
        <w:gridCol w:w="1890"/>
        <w:gridCol w:w="1080"/>
      </w:tblGrid>
      <w:tr w:rsidR="001204AD" w:rsidRPr="009D1451" w14:paraId="4854C9EB" w14:textId="77777777" w:rsidTr="004F1846">
        <w:trPr>
          <w:jc w:val="center"/>
        </w:trPr>
        <w:tc>
          <w:tcPr>
            <w:tcW w:w="1443" w:type="dxa"/>
            <w:tcBorders>
              <w:top w:val="single" w:sz="4" w:space="0" w:color="auto"/>
              <w:bottom w:val="single" w:sz="4" w:space="0" w:color="auto"/>
            </w:tcBorders>
            <w:vAlign w:val="center"/>
          </w:tcPr>
          <w:p w14:paraId="11FE2556" w14:textId="77777777" w:rsidR="001204AD" w:rsidRPr="009D1451" w:rsidRDefault="001204AD" w:rsidP="003364C6">
            <w:pPr>
              <w:spacing w:line="240" w:lineRule="auto"/>
              <w:jc w:val="left"/>
              <w:rPr>
                <w:rFonts w:cs="Times New Roman"/>
              </w:rPr>
            </w:pPr>
            <w:r w:rsidRPr="009D1451">
              <w:rPr>
                <w:rFonts w:cs="Times New Roman"/>
              </w:rPr>
              <w:t>Constituent</w:t>
            </w:r>
          </w:p>
        </w:tc>
        <w:tc>
          <w:tcPr>
            <w:tcW w:w="1350" w:type="dxa"/>
            <w:tcBorders>
              <w:top w:val="single" w:sz="4" w:space="0" w:color="auto"/>
              <w:bottom w:val="single" w:sz="4" w:space="0" w:color="auto"/>
            </w:tcBorders>
            <w:vAlign w:val="center"/>
          </w:tcPr>
          <w:p w14:paraId="5DEB107C" w14:textId="77777777" w:rsidR="001204AD" w:rsidRPr="009D1451" w:rsidRDefault="001204AD" w:rsidP="003364C6">
            <w:pPr>
              <w:spacing w:line="240" w:lineRule="auto"/>
              <w:jc w:val="left"/>
              <w:rPr>
                <w:rFonts w:cs="Times New Roman"/>
              </w:rPr>
            </w:pPr>
            <w:r w:rsidRPr="009D1451">
              <w:rPr>
                <w:rFonts w:cs="Times New Roman"/>
              </w:rPr>
              <w:t>Units</w:t>
            </w:r>
          </w:p>
        </w:tc>
        <w:tc>
          <w:tcPr>
            <w:tcW w:w="1890" w:type="dxa"/>
            <w:tcBorders>
              <w:top w:val="single" w:sz="4" w:space="0" w:color="auto"/>
              <w:bottom w:val="single" w:sz="4" w:space="0" w:color="auto"/>
            </w:tcBorders>
            <w:vAlign w:val="center"/>
          </w:tcPr>
          <w:p w14:paraId="1DE44063" w14:textId="77777777" w:rsidR="001204AD" w:rsidRPr="009D1451" w:rsidRDefault="001204AD" w:rsidP="003364C6">
            <w:pPr>
              <w:spacing w:line="240" w:lineRule="auto"/>
              <w:jc w:val="center"/>
              <w:rPr>
                <w:rFonts w:cs="Times New Roman"/>
              </w:rPr>
            </w:pPr>
            <w:r w:rsidRPr="009D1451">
              <w:rPr>
                <w:rFonts w:cs="Times New Roman"/>
              </w:rPr>
              <w:t>Concentration</w:t>
            </w:r>
          </w:p>
        </w:tc>
        <w:tc>
          <w:tcPr>
            <w:tcW w:w="1080" w:type="dxa"/>
            <w:tcBorders>
              <w:top w:val="single" w:sz="4" w:space="0" w:color="auto"/>
              <w:bottom w:val="single" w:sz="4" w:space="0" w:color="auto"/>
            </w:tcBorders>
            <w:vAlign w:val="center"/>
          </w:tcPr>
          <w:p w14:paraId="5886D98D" w14:textId="77777777" w:rsidR="001204AD" w:rsidRPr="009D1451" w:rsidRDefault="001204AD" w:rsidP="003364C6">
            <w:pPr>
              <w:spacing w:line="240" w:lineRule="auto"/>
              <w:jc w:val="left"/>
              <w:rPr>
                <w:rFonts w:cs="Times New Roman"/>
              </w:rPr>
            </w:pPr>
            <w:r w:rsidRPr="009D1451">
              <w:rPr>
                <w:rFonts w:cs="Times New Roman"/>
              </w:rPr>
              <w:t>Salt</w:t>
            </w:r>
          </w:p>
        </w:tc>
      </w:tr>
      <w:tr w:rsidR="001204AD" w:rsidRPr="009D1451" w14:paraId="55142F40" w14:textId="77777777" w:rsidTr="004F1846">
        <w:trPr>
          <w:jc w:val="center"/>
        </w:trPr>
        <w:tc>
          <w:tcPr>
            <w:tcW w:w="1443" w:type="dxa"/>
            <w:vAlign w:val="center"/>
          </w:tcPr>
          <w:p w14:paraId="77D31216" w14:textId="77777777" w:rsidR="001204AD" w:rsidRPr="009D1451" w:rsidRDefault="001204AD" w:rsidP="003364C6">
            <w:pPr>
              <w:spacing w:line="240" w:lineRule="auto"/>
              <w:jc w:val="left"/>
              <w:rPr>
                <w:rFonts w:cs="Times New Roman"/>
              </w:rPr>
            </w:pPr>
            <w:r w:rsidRPr="009D1451">
              <w:rPr>
                <w:rFonts w:cs="Times New Roman"/>
              </w:rPr>
              <w:t>Cu</w:t>
            </w:r>
            <w:r w:rsidRPr="009D1451">
              <w:rPr>
                <w:rFonts w:cs="Times New Roman"/>
                <w:vertAlign w:val="superscript"/>
              </w:rPr>
              <w:t>2+</w:t>
            </w:r>
          </w:p>
        </w:tc>
        <w:tc>
          <w:tcPr>
            <w:tcW w:w="1350" w:type="dxa"/>
            <w:vAlign w:val="center"/>
          </w:tcPr>
          <w:p w14:paraId="7769CE66" w14:textId="77777777" w:rsidR="001204AD" w:rsidRPr="009D1451" w:rsidRDefault="001204AD" w:rsidP="003364C6">
            <w:pPr>
              <w:spacing w:line="240" w:lineRule="auto"/>
              <w:jc w:val="left"/>
              <w:rPr>
                <w:rFonts w:cs="Times New Roman"/>
              </w:rPr>
            </w:pPr>
            <w:r w:rsidRPr="009D1451">
              <w:rPr>
                <w:rFonts w:cs="Times New Roman"/>
              </w:rPr>
              <w:t>µg/L</w:t>
            </w:r>
          </w:p>
        </w:tc>
        <w:tc>
          <w:tcPr>
            <w:tcW w:w="1890" w:type="dxa"/>
            <w:vAlign w:val="center"/>
          </w:tcPr>
          <w:p w14:paraId="31201B5D" w14:textId="77777777" w:rsidR="001204AD" w:rsidRPr="009D1451" w:rsidRDefault="001204AD" w:rsidP="003364C6">
            <w:pPr>
              <w:spacing w:line="240" w:lineRule="auto"/>
              <w:jc w:val="center"/>
              <w:rPr>
                <w:rFonts w:cs="Times New Roman"/>
              </w:rPr>
            </w:pPr>
            <w:r w:rsidRPr="009D1451">
              <w:rPr>
                <w:rFonts w:cs="Times New Roman"/>
              </w:rPr>
              <w:t>25</w:t>
            </w:r>
          </w:p>
        </w:tc>
        <w:tc>
          <w:tcPr>
            <w:tcW w:w="1080" w:type="dxa"/>
            <w:vAlign w:val="center"/>
          </w:tcPr>
          <w:p w14:paraId="37C67F73" w14:textId="77777777" w:rsidR="001204AD" w:rsidRPr="009D1451" w:rsidRDefault="001204AD" w:rsidP="003364C6">
            <w:pPr>
              <w:spacing w:line="240" w:lineRule="auto"/>
              <w:jc w:val="left"/>
              <w:rPr>
                <w:rFonts w:cs="Times New Roman"/>
              </w:rPr>
            </w:pPr>
            <w:r w:rsidRPr="009D1451">
              <w:rPr>
                <w:rFonts w:cs="Times New Roman"/>
              </w:rPr>
              <w:t>CuCl</w:t>
            </w:r>
            <w:r w:rsidRPr="009D1451">
              <w:rPr>
                <w:rFonts w:cs="Times New Roman"/>
                <w:vertAlign w:val="subscript"/>
              </w:rPr>
              <w:t>2</w:t>
            </w:r>
          </w:p>
        </w:tc>
      </w:tr>
      <w:tr w:rsidR="001204AD" w:rsidRPr="009D1451" w14:paraId="3D8FD842" w14:textId="77777777" w:rsidTr="004F1846">
        <w:trPr>
          <w:jc w:val="center"/>
        </w:trPr>
        <w:tc>
          <w:tcPr>
            <w:tcW w:w="1443" w:type="dxa"/>
            <w:vAlign w:val="center"/>
          </w:tcPr>
          <w:p w14:paraId="0265873D" w14:textId="77777777" w:rsidR="001204AD" w:rsidRPr="009D1451" w:rsidRDefault="001204AD" w:rsidP="003364C6">
            <w:pPr>
              <w:spacing w:line="240" w:lineRule="auto"/>
              <w:jc w:val="left"/>
              <w:rPr>
                <w:rFonts w:cs="Times New Roman"/>
              </w:rPr>
            </w:pPr>
            <w:r w:rsidRPr="009D1451">
              <w:rPr>
                <w:rFonts w:cs="Times New Roman"/>
              </w:rPr>
              <w:t>Pb</w:t>
            </w:r>
            <w:r w:rsidRPr="009D1451">
              <w:rPr>
                <w:rFonts w:cs="Times New Roman"/>
                <w:vertAlign w:val="superscript"/>
              </w:rPr>
              <w:t>2+</w:t>
            </w:r>
          </w:p>
        </w:tc>
        <w:tc>
          <w:tcPr>
            <w:tcW w:w="1350" w:type="dxa"/>
            <w:vAlign w:val="center"/>
          </w:tcPr>
          <w:p w14:paraId="0C01F299" w14:textId="77777777" w:rsidR="001204AD" w:rsidRPr="009D1451" w:rsidRDefault="001204AD" w:rsidP="003364C6">
            <w:pPr>
              <w:spacing w:line="240" w:lineRule="auto"/>
              <w:jc w:val="left"/>
              <w:rPr>
                <w:rFonts w:cs="Times New Roman"/>
              </w:rPr>
            </w:pPr>
            <w:r w:rsidRPr="009D1451">
              <w:rPr>
                <w:rFonts w:cs="Times New Roman"/>
              </w:rPr>
              <w:t>µg/L</w:t>
            </w:r>
          </w:p>
        </w:tc>
        <w:tc>
          <w:tcPr>
            <w:tcW w:w="1890" w:type="dxa"/>
            <w:vAlign w:val="center"/>
          </w:tcPr>
          <w:p w14:paraId="41C49D58" w14:textId="77777777" w:rsidR="001204AD" w:rsidRPr="009D1451" w:rsidRDefault="001204AD" w:rsidP="003364C6">
            <w:pPr>
              <w:spacing w:line="240" w:lineRule="auto"/>
              <w:jc w:val="center"/>
              <w:rPr>
                <w:rFonts w:cs="Times New Roman"/>
              </w:rPr>
            </w:pPr>
            <w:r w:rsidRPr="009D1451">
              <w:rPr>
                <w:rFonts w:cs="Times New Roman"/>
              </w:rPr>
              <w:t>30</w:t>
            </w:r>
          </w:p>
        </w:tc>
        <w:tc>
          <w:tcPr>
            <w:tcW w:w="1080" w:type="dxa"/>
            <w:vAlign w:val="center"/>
          </w:tcPr>
          <w:p w14:paraId="2ED5078F" w14:textId="77777777" w:rsidR="001204AD" w:rsidRPr="009D1451" w:rsidRDefault="001204AD" w:rsidP="003364C6">
            <w:pPr>
              <w:spacing w:line="240" w:lineRule="auto"/>
              <w:jc w:val="left"/>
              <w:rPr>
                <w:rFonts w:cs="Times New Roman"/>
              </w:rPr>
            </w:pPr>
            <w:r w:rsidRPr="009D1451">
              <w:rPr>
                <w:rFonts w:cs="Times New Roman"/>
              </w:rPr>
              <w:t>PbCl</w:t>
            </w:r>
            <w:r w:rsidRPr="009D1451">
              <w:rPr>
                <w:rFonts w:cs="Times New Roman"/>
                <w:vertAlign w:val="subscript"/>
              </w:rPr>
              <w:t>2</w:t>
            </w:r>
          </w:p>
        </w:tc>
      </w:tr>
      <w:tr w:rsidR="001204AD" w:rsidRPr="009D1451" w14:paraId="2EC39D2D" w14:textId="77777777" w:rsidTr="004F1846">
        <w:trPr>
          <w:jc w:val="center"/>
        </w:trPr>
        <w:tc>
          <w:tcPr>
            <w:tcW w:w="1443" w:type="dxa"/>
            <w:vAlign w:val="center"/>
          </w:tcPr>
          <w:p w14:paraId="5268379D" w14:textId="77777777" w:rsidR="001204AD" w:rsidRDefault="001204AD" w:rsidP="003364C6">
            <w:pPr>
              <w:spacing w:line="240" w:lineRule="auto"/>
              <w:jc w:val="left"/>
              <w:rPr>
                <w:rFonts w:cs="Times New Roman"/>
              </w:rPr>
            </w:pPr>
            <w:r w:rsidRPr="009D1451">
              <w:rPr>
                <w:rFonts w:cs="Times New Roman"/>
              </w:rPr>
              <w:t>Zn</w:t>
            </w:r>
            <w:r w:rsidRPr="009D1451">
              <w:rPr>
                <w:rFonts w:cs="Times New Roman"/>
                <w:vertAlign w:val="superscript"/>
              </w:rPr>
              <w:t>2+</w:t>
            </w:r>
          </w:p>
        </w:tc>
        <w:tc>
          <w:tcPr>
            <w:tcW w:w="1350" w:type="dxa"/>
            <w:vAlign w:val="center"/>
          </w:tcPr>
          <w:p w14:paraId="032A617F" w14:textId="77777777" w:rsidR="001204AD" w:rsidRPr="009D1451" w:rsidRDefault="001204AD" w:rsidP="003364C6">
            <w:pPr>
              <w:spacing w:line="240" w:lineRule="auto"/>
              <w:jc w:val="left"/>
              <w:rPr>
                <w:rFonts w:cs="Times New Roman"/>
              </w:rPr>
            </w:pPr>
            <w:r w:rsidRPr="009D1451">
              <w:rPr>
                <w:rFonts w:cs="Times New Roman"/>
              </w:rPr>
              <w:t>µg/L</w:t>
            </w:r>
          </w:p>
        </w:tc>
        <w:tc>
          <w:tcPr>
            <w:tcW w:w="1890" w:type="dxa"/>
            <w:vAlign w:val="center"/>
          </w:tcPr>
          <w:p w14:paraId="0BEB085A" w14:textId="77777777" w:rsidR="001204AD" w:rsidRPr="009D1451" w:rsidRDefault="001204AD" w:rsidP="003364C6">
            <w:pPr>
              <w:spacing w:line="240" w:lineRule="auto"/>
              <w:jc w:val="center"/>
              <w:rPr>
                <w:rFonts w:cs="Times New Roman"/>
              </w:rPr>
            </w:pPr>
            <w:r w:rsidRPr="009D1451">
              <w:rPr>
                <w:rFonts w:cs="Times New Roman"/>
              </w:rPr>
              <w:t>100</w:t>
            </w:r>
          </w:p>
        </w:tc>
        <w:tc>
          <w:tcPr>
            <w:tcW w:w="1080" w:type="dxa"/>
            <w:vAlign w:val="center"/>
          </w:tcPr>
          <w:p w14:paraId="52AC158D" w14:textId="77777777" w:rsidR="001204AD" w:rsidRPr="009D1451" w:rsidRDefault="001204AD" w:rsidP="003364C6">
            <w:pPr>
              <w:spacing w:line="240" w:lineRule="auto"/>
              <w:jc w:val="left"/>
              <w:rPr>
                <w:rFonts w:cs="Times New Roman"/>
              </w:rPr>
            </w:pPr>
            <w:r w:rsidRPr="009D1451">
              <w:rPr>
                <w:rFonts w:cs="Times New Roman"/>
              </w:rPr>
              <w:t>ZnCl</w:t>
            </w:r>
            <w:r w:rsidRPr="009D1451">
              <w:rPr>
                <w:rFonts w:cs="Times New Roman"/>
                <w:vertAlign w:val="subscript"/>
              </w:rPr>
              <w:t>2</w:t>
            </w:r>
          </w:p>
        </w:tc>
      </w:tr>
      <w:tr w:rsidR="001204AD" w:rsidRPr="009D1451" w14:paraId="64640249" w14:textId="77777777" w:rsidTr="004F1846">
        <w:trPr>
          <w:jc w:val="center"/>
        </w:trPr>
        <w:tc>
          <w:tcPr>
            <w:tcW w:w="1443" w:type="dxa"/>
            <w:vAlign w:val="center"/>
          </w:tcPr>
          <w:p w14:paraId="2171A589" w14:textId="77777777" w:rsidR="001204AD" w:rsidRDefault="001204AD" w:rsidP="003364C6">
            <w:pPr>
              <w:spacing w:line="240" w:lineRule="auto"/>
              <w:jc w:val="left"/>
              <w:rPr>
                <w:rFonts w:cs="Times New Roman"/>
              </w:rPr>
            </w:pPr>
            <w:r w:rsidRPr="009D1451">
              <w:rPr>
                <w:rFonts w:cs="Times New Roman"/>
              </w:rPr>
              <w:t>NO</w:t>
            </w:r>
            <w:r w:rsidRPr="009D1451">
              <w:rPr>
                <w:rFonts w:cs="Times New Roman"/>
                <w:vertAlign w:val="subscript"/>
              </w:rPr>
              <w:t>3</w:t>
            </w:r>
            <w:r w:rsidRPr="009D1451">
              <w:rPr>
                <w:rFonts w:cs="Times New Roman"/>
                <w:vertAlign w:val="superscript"/>
              </w:rPr>
              <w:t>-</w:t>
            </w:r>
          </w:p>
        </w:tc>
        <w:tc>
          <w:tcPr>
            <w:tcW w:w="1350" w:type="dxa"/>
            <w:vAlign w:val="center"/>
          </w:tcPr>
          <w:p w14:paraId="1FE8389C" w14:textId="77777777" w:rsidR="001204AD" w:rsidRPr="009D1451" w:rsidRDefault="001204AD" w:rsidP="003364C6">
            <w:pPr>
              <w:spacing w:line="240" w:lineRule="auto"/>
              <w:jc w:val="left"/>
              <w:rPr>
                <w:rFonts w:cs="Times New Roman"/>
              </w:rPr>
            </w:pPr>
            <w:r w:rsidRPr="009D1451">
              <w:rPr>
                <w:rFonts w:cs="Times New Roman"/>
              </w:rPr>
              <w:t>mg/L as N</w:t>
            </w:r>
          </w:p>
        </w:tc>
        <w:tc>
          <w:tcPr>
            <w:tcW w:w="1890" w:type="dxa"/>
            <w:vAlign w:val="center"/>
          </w:tcPr>
          <w:p w14:paraId="2AD08939" w14:textId="77777777" w:rsidR="001204AD" w:rsidRPr="009D1451" w:rsidRDefault="001204AD" w:rsidP="003364C6">
            <w:pPr>
              <w:spacing w:line="240" w:lineRule="auto"/>
              <w:jc w:val="center"/>
              <w:rPr>
                <w:rFonts w:cs="Times New Roman"/>
              </w:rPr>
            </w:pPr>
            <w:r w:rsidRPr="009D1451">
              <w:rPr>
                <w:rFonts w:cs="Times New Roman"/>
              </w:rPr>
              <w:t>1.5</w:t>
            </w:r>
          </w:p>
        </w:tc>
        <w:tc>
          <w:tcPr>
            <w:tcW w:w="1080" w:type="dxa"/>
            <w:vAlign w:val="center"/>
          </w:tcPr>
          <w:p w14:paraId="1D2D0D4D" w14:textId="77777777" w:rsidR="001204AD" w:rsidRPr="009D1451" w:rsidRDefault="001204AD" w:rsidP="003364C6">
            <w:pPr>
              <w:spacing w:line="240" w:lineRule="auto"/>
              <w:jc w:val="left"/>
              <w:rPr>
                <w:rFonts w:cs="Times New Roman"/>
              </w:rPr>
            </w:pPr>
            <w:r w:rsidRPr="009D1451">
              <w:rPr>
                <w:rFonts w:cs="Times New Roman"/>
              </w:rPr>
              <w:t>KNO</w:t>
            </w:r>
            <w:r w:rsidRPr="009D1451">
              <w:rPr>
                <w:rFonts w:cs="Times New Roman"/>
                <w:vertAlign w:val="subscript"/>
              </w:rPr>
              <w:t>3</w:t>
            </w:r>
          </w:p>
        </w:tc>
      </w:tr>
      <w:tr w:rsidR="001204AD" w:rsidRPr="009D1451" w14:paraId="097146BB" w14:textId="77777777" w:rsidTr="004F1846">
        <w:trPr>
          <w:jc w:val="center"/>
        </w:trPr>
        <w:tc>
          <w:tcPr>
            <w:tcW w:w="1443" w:type="dxa"/>
            <w:tcBorders>
              <w:bottom w:val="single" w:sz="4" w:space="0" w:color="auto"/>
            </w:tcBorders>
            <w:vAlign w:val="center"/>
          </w:tcPr>
          <w:p w14:paraId="6BB89703" w14:textId="77777777" w:rsidR="001204AD" w:rsidRPr="00512919" w:rsidRDefault="001204AD" w:rsidP="003364C6">
            <w:pPr>
              <w:spacing w:line="240" w:lineRule="auto"/>
              <w:jc w:val="left"/>
              <w:rPr>
                <w:rFonts w:cs="Times New Roman"/>
              </w:rPr>
            </w:pPr>
            <w:r w:rsidRPr="00512919">
              <w:rPr>
                <w:rFonts w:cs="Times New Roman"/>
              </w:rPr>
              <w:t>PO</w:t>
            </w:r>
            <w:r w:rsidRPr="00512919">
              <w:rPr>
                <w:rFonts w:cs="Times New Roman"/>
                <w:vertAlign w:val="subscript"/>
              </w:rPr>
              <w:t>4</w:t>
            </w:r>
            <w:r w:rsidRPr="00512919">
              <w:rPr>
                <w:rFonts w:cs="Times New Roman"/>
                <w:vertAlign w:val="superscript"/>
              </w:rPr>
              <w:t>3-</w:t>
            </w:r>
          </w:p>
        </w:tc>
        <w:tc>
          <w:tcPr>
            <w:tcW w:w="1350" w:type="dxa"/>
            <w:tcBorders>
              <w:bottom w:val="single" w:sz="4" w:space="0" w:color="auto"/>
            </w:tcBorders>
            <w:vAlign w:val="center"/>
          </w:tcPr>
          <w:p w14:paraId="23864EE5" w14:textId="77777777" w:rsidR="001204AD" w:rsidRPr="00512919" w:rsidRDefault="001204AD" w:rsidP="003364C6">
            <w:pPr>
              <w:spacing w:line="240" w:lineRule="auto"/>
              <w:jc w:val="left"/>
              <w:rPr>
                <w:rFonts w:cs="Times New Roman"/>
              </w:rPr>
            </w:pPr>
            <w:r w:rsidRPr="00512919">
              <w:rPr>
                <w:rFonts w:cs="Times New Roman"/>
              </w:rPr>
              <w:t>mg/L as P</w:t>
            </w:r>
          </w:p>
        </w:tc>
        <w:tc>
          <w:tcPr>
            <w:tcW w:w="1890" w:type="dxa"/>
            <w:tcBorders>
              <w:bottom w:val="single" w:sz="4" w:space="0" w:color="auto"/>
            </w:tcBorders>
            <w:vAlign w:val="center"/>
          </w:tcPr>
          <w:p w14:paraId="728D63F5" w14:textId="77777777" w:rsidR="001204AD" w:rsidRPr="00512919" w:rsidRDefault="001204AD" w:rsidP="003364C6">
            <w:pPr>
              <w:spacing w:line="240" w:lineRule="auto"/>
              <w:jc w:val="center"/>
              <w:rPr>
                <w:rFonts w:cs="Times New Roman"/>
              </w:rPr>
            </w:pPr>
            <w:r w:rsidRPr="00512919">
              <w:rPr>
                <w:rFonts w:cs="Times New Roman"/>
              </w:rPr>
              <w:t>0.5</w:t>
            </w:r>
          </w:p>
        </w:tc>
        <w:tc>
          <w:tcPr>
            <w:tcW w:w="1080" w:type="dxa"/>
            <w:tcBorders>
              <w:bottom w:val="single" w:sz="4" w:space="0" w:color="auto"/>
            </w:tcBorders>
            <w:vAlign w:val="center"/>
          </w:tcPr>
          <w:p w14:paraId="354093C2" w14:textId="77777777" w:rsidR="001204AD" w:rsidRPr="00512919" w:rsidRDefault="001204AD" w:rsidP="003364C6">
            <w:pPr>
              <w:spacing w:line="240" w:lineRule="auto"/>
              <w:jc w:val="left"/>
              <w:rPr>
                <w:rFonts w:cs="Times New Roman"/>
              </w:rPr>
            </w:pPr>
            <w:r w:rsidRPr="00512919">
              <w:rPr>
                <w:rFonts w:cs="Times New Roman"/>
              </w:rPr>
              <w:t>KH</w:t>
            </w:r>
            <w:r w:rsidRPr="00512919">
              <w:rPr>
                <w:rFonts w:cs="Times New Roman"/>
                <w:vertAlign w:val="subscript"/>
              </w:rPr>
              <w:t>2</w:t>
            </w:r>
            <w:r w:rsidRPr="00512919">
              <w:rPr>
                <w:rFonts w:cs="Times New Roman"/>
              </w:rPr>
              <w:t>PO</w:t>
            </w:r>
            <w:r w:rsidRPr="00512919">
              <w:rPr>
                <w:rFonts w:cs="Times New Roman"/>
                <w:vertAlign w:val="subscript"/>
              </w:rPr>
              <w:t>4</w:t>
            </w:r>
          </w:p>
        </w:tc>
      </w:tr>
    </w:tbl>
    <w:p w14:paraId="59B331D3" w14:textId="77777777" w:rsidR="00B33851" w:rsidRPr="00651588" w:rsidRDefault="00B33851" w:rsidP="00A06DA8">
      <w:pPr>
        <w:rPr>
          <w:highlight w:val="yellow"/>
        </w:rPr>
      </w:pPr>
    </w:p>
    <w:p w14:paraId="4A8B46D7" w14:textId="77777777" w:rsidR="00A06DA8" w:rsidRPr="00B33851" w:rsidRDefault="001204AD" w:rsidP="003D1431">
      <w:pPr>
        <w:pStyle w:val="Heading3"/>
      </w:pPr>
      <w:bookmarkStart w:id="60" w:name="_Toc489825277"/>
      <w:bookmarkStart w:id="61" w:name="_Toc513119038"/>
      <w:r w:rsidRPr="00B33851">
        <w:t xml:space="preserve">Water </w:t>
      </w:r>
      <w:r w:rsidR="00A06DA8" w:rsidRPr="00B33851">
        <w:t>Sample Collection</w:t>
      </w:r>
      <w:bookmarkEnd w:id="60"/>
      <w:r w:rsidR="00772215">
        <w:t xml:space="preserve"> and Preservation</w:t>
      </w:r>
      <w:bookmarkEnd w:id="61"/>
    </w:p>
    <w:p w14:paraId="5C29821E" w14:textId="71DF866C" w:rsidR="00EF7198" w:rsidRDefault="00EF7198" w:rsidP="00A06DA8">
      <w:r>
        <w:t xml:space="preserve">Influent source water was collected at the beginning of each experiment for the same analyses as the effluent samples. </w:t>
      </w:r>
      <w:r w:rsidR="00102844" w:rsidRPr="00DF0E52">
        <w:t xml:space="preserve">Effluent water samples were collected </w:t>
      </w:r>
      <w:r w:rsidR="00834510">
        <w:t>at</w:t>
      </w:r>
      <w:r w:rsidR="00102844" w:rsidRPr="00DF0E52">
        <w:t xml:space="preserve"> four </w:t>
      </w:r>
      <w:r w:rsidR="00834510">
        <w:t xml:space="preserve">different </w:t>
      </w:r>
      <w:r w:rsidR="00102844" w:rsidRPr="00DF0E52">
        <w:t>points for each column</w:t>
      </w:r>
      <w:r w:rsidR="00834510">
        <w:t xml:space="preserve"> experiment</w:t>
      </w:r>
      <w:r w:rsidR="00D53F8B">
        <w:t xml:space="preserve">: after one, three, 10, and 30 </w:t>
      </w:r>
      <w:r w:rsidR="009A4753">
        <w:t>PV</w:t>
      </w:r>
      <w:r w:rsidR="00ED3134">
        <w:t>s</w:t>
      </w:r>
      <w:r w:rsidR="00D53F8B">
        <w:t xml:space="preserve"> had passed through.</w:t>
      </w:r>
      <w:r w:rsidR="00CE75DF">
        <w:t xml:space="preserve"> </w:t>
      </w:r>
      <w:r w:rsidR="00383A27">
        <w:t>T</w:t>
      </w:r>
      <w:r>
        <w:t xml:space="preserve">imes </w:t>
      </w:r>
      <w:r w:rsidR="00A372B9">
        <w:t xml:space="preserve">for </w:t>
      </w:r>
      <w:r>
        <w:t>these</w:t>
      </w:r>
      <w:r w:rsidR="00383A27">
        <w:t xml:space="preserve"> </w:t>
      </w:r>
      <w:r>
        <w:t xml:space="preserve">collection points </w:t>
      </w:r>
      <w:r w:rsidR="00A372B9">
        <w:t xml:space="preserve">were </w:t>
      </w:r>
      <w:r>
        <w:t xml:space="preserve">determined by a medium’s respective flow rate and </w:t>
      </w:r>
      <w:r w:rsidR="009A4753">
        <w:t>PV</w:t>
      </w:r>
      <w:r>
        <w:t>. Water samples were collected for the analyses of nutrients (TP, TDP, TN, NO</w:t>
      </w:r>
      <w:r w:rsidRPr="00EF7198">
        <w:rPr>
          <w:vertAlign w:val="subscript"/>
        </w:rPr>
        <w:t>3</w:t>
      </w:r>
      <w:r w:rsidRPr="00EF7198">
        <w:rPr>
          <w:vertAlign w:val="superscript"/>
        </w:rPr>
        <w:t>-</w:t>
      </w:r>
      <w:r>
        <w:t>, and NH</w:t>
      </w:r>
      <w:r w:rsidRPr="00EF7198">
        <w:rPr>
          <w:vertAlign w:val="subscript"/>
        </w:rPr>
        <w:t>3</w:t>
      </w:r>
      <w:r>
        <w:t xml:space="preserve">), total and filtered metals, and </w:t>
      </w:r>
      <w:r w:rsidR="008D19E1">
        <w:t>carbon content. Carbon content includes total carbon (TC), total inorganic carbon (TIC), and total organic carbon (TC).</w:t>
      </w:r>
    </w:p>
    <w:p w14:paraId="3F7194D6" w14:textId="77777777" w:rsidR="00EF7198" w:rsidRDefault="00EF7198" w:rsidP="00A06DA8"/>
    <w:p w14:paraId="0367AAB7" w14:textId="77777777" w:rsidR="00AA1CBA" w:rsidRPr="00364A4F" w:rsidRDefault="00A372B9" w:rsidP="00A06DA8">
      <w:pPr>
        <w:rPr>
          <w:highlight w:val="yellow"/>
        </w:rPr>
      </w:pPr>
      <w:r>
        <w:t xml:space="preserve">Water samples for filtered metals and TDP were filtered through a 0.45-micron filter upon collection prior to any acidification. </w:t>
      </w:r>
      <w:r w:rsidR="00EF7198">
        <w:t>Nutrient samples were analyzed within 48 hours or acidified with concentrated H</w:t>
      </w:r>
      <w:r w:rsidR="00EF7198" w:rsidRPr="00EF7198">
        <w:rPr>
          <w:vertAlign w:val="subscript"/>
        </w:rPr>
        <w:t>2</w:t>
      </w:r>
      <w:r w:rsidR="00EF7198">
        <w:t>SO</w:t>
      </w:r>
      <w:r w:rsidR="00EF7198" w:rsidRPr="00EF7198">
        <w:rPr>
          <w:vertAlign w:val="subscript"/>
        </w:rPr>
        <w:t>4</w:t>
      </w:r>
      <w:r w:rsidR="00EF7198">
        <w:t>, at two milliliter</w:t>
      </w:r>
      <w:r w:rsidR="000C072D">
        <w:t>s (mL)</w:t>
      </w:r>
      <w:r w:rsidR="00EF7198">
        <w:t xml:space="preserve"> of acid to one </w:t>
      </w:r>
      <w:r w:rsidR="000C072D">
        <w:t xml:space="preserve">L </w:t>
      </w:r>
      <w:r w:rsidR="00EF7198">
        <w:t xml:space="preserve">of sample, if timely analyses were not likely. </w:t>
      </w:r>
      <w:r w:rsidR="00383A27">
        <w:t>Water samples for total and filtered metals were acidified with concentrated HNO</w:t>
      </w:r>
      <w:r w:rsidR="00383A27" w:rsidRPr="00EF7198">
        <w:rPr>
          <w:vertAlign w:val="subscript"/>
        </w:rPr>
        <w:t>3</w:t>
      </w:r>
      <w:r w:rsidR="00383A27">
        <w:t xml:space="preserve"> at two </w:t>
      </w:r>
      <w:r w:rsidR="000C072D">
        <w:t>mL</w:t>
      </w:r>
      <w:r w:rsidR="00383A27">
        <w:t xml:space="preserve"> of acid to one </w:t>
      </w:r>
      <w:r w:rsidR="000C072D">
        <w:t xml:space="preserve">L </w:t>
      </w:r>
      <w:r w:rsidR="00383A27">
        <w:t xml:space="preserve">of sample. </w:t>
      </w:r>
      <w:r w:rsidR="008D19E1">
        <w:t>Carbon</w:t>
      </w:r>
      <w:r w:rsidR="00EE36BF">
        <w:t xml:space="preserve"> samples were preserved by acidification with concentrated hydrochloric acid (HCl) at two </w:t>
      </w:r>
      <w:r w:rsidR="000C072D">
        <w:t>mL</w:t>
      </w:r>
      <w:r w:rsidR="00EE36BF">
        <w:t xml:space="preserve"> per one </w:t>
      </w:r>
      <w:r w:rsidR="000C072D">
        <w:t xml:space="preserve">L </w:t>
      </w:r>
      <w:r w:rsidR="00EE36BF">
        <w:t>of sample. Nutrient and TC/TIC samples were placed in refrigerated storage.</w:t>
      </w:r>
    </w:p>
    <w:p w14:paraId="3B0CE135" w14:textId="77777777" w:rsidR="00FD73D3" w:rsidRPr="00651588" w:rsidRDefault="00FD73D3" w:rsidP="00FD73D3">
      <w:pPr>
        <w:rPr>
          <w:highlight w:val="yellow"/>
        </w:rPr>
      </w:pPr>
    </w:p>
    <w:p w14:paraId="782886F7" w14:textId="77777777" w:rsidR="00A06DA8" w:rsidRPr="00834255" w:rsidRDefault="00FD73D3" w:rsidP="003D1431">
      <w:pPr>
        <w:pStyle w:val="Heading3"/>
      </w:pPr>
      <w:bookmarkStart w:id="62" w:name="_Toc489825279"/>
      <w:bookmarkStart w:id="63" w:name="_Toc513119039"/>
      <w:r w:rsidRPr="00834255">
        <w:t>Water Quality</w:t>
      </w:r>
      <w:r w:rsidR="00A06DA8" w:rsidRPr="00834255">
        <w:t xml:space="preserve"> Analyses</w:t>
      </w:r>
      <w:bookmarkEnd w:id="62"/>
      <w:bookmarkEnd w:id="63"/>
    </w:p>
    <w:p w14:paraId="45CEB455" w14:textId="77777777" w:rsidR="00B33851" w:rsidRDefault="008D19E1" w:rsidP="00A06DA8">
      <w:r>
        <w:t>Water</w:t>
      </w:r>
      <w:r w:rsidR="00834255">
        <w:t xml:space="preserve"> samples </w:t>
      </w:r>
      <w:r w:rsidR="00EE36BF">
        <w:t>collected</w:t>
      </w:r>
      <w:r w:rsidR="00834255">
        <w:t xml:space="preserve"> for</w:t>
      </w:r>
      <w:r w:rsidR="00B33851">
        <w:t xml:space="preserve"> </w:t>
      </w:r>
      <w:r w:rsidR="007D2848">
        <w:t>nutrients</w:t>
      </w:r>
      <w:r w:rsidR="00EE36BF">
        <w:t xml:space="preserve"> were analyzed for TP, TDP, TN, NO</w:t>
      </w:r>
      <w:r w:rsidR="00EE36BF" w:rsidRPr="00614C6B">
        <w:rPr>
          <w:vertAlign w:val="subscript"/>
        </w:rPr>
        <w:t>3</w:t>
      </w:r>
      <w:r w:rsidR="00EE36BF" w:rsidRPr="00614C6B">
        <w:rPr>
          <w:vertAlign w:val="superscript"/>
        </w:rPr>
        <w:t>-</w:t>
      </w:r>
      <w:r w:rsidR="00EE36BF">
        <w:t>, and NH</w:t>
      </w:r>
      <w:r w:rsidR="00614C6B" w:rsidRPr="00614C6B">
        <w:rPr>
          <w:vertAlign w:val="subscript"/>
        </w:rPr>
        <w:t>3</w:t>
      </w:r>
      <w:r w:rsidR="00EE36BF">
        <w:t xml:space="preserve">. TP and TDP were measured via EPA Method 365.3 using a Cole and Parmer UV/VIS SQ-2800 spectrophotometer (EPA, 1978). </w:t>
      </w:r>
      <w:r w:rsidR="008E374C">
        <w:t>NO</w:t>
      </w:r>
      <w:r w:rsidR="008E374C" w:rsidRPr="008E374C">
        <w:rPr>
          <w:vertAlign w:val="subscript"/>
        </w:rPr>
        <w:t>3</w:t>
      </w:r>
      <w:r w:rsidR="008E374C" w:rsidRPr="008E374C">
        <w:rPr>
          <w:vertAlign w:val="superscript"/>
        </w:rPr>
        <w:t>-</w:t>
      </w:r>
      <w:r w:rsidR="008E374C">
        <w:t xml:space="preserve"> was measured via EPA Method 352.1 using the same spectrophotometer (EPA, 1971). NH</w:t>
      </w:r>
      <w:r w:rsidR="008E374C" w:rsidRPr="008E374C">
        <w:rPr>
          <w:vertAlign w:val="subscript"/>
        </w:rPr>
        <w:t>3</w:t>
      </w:r>
      <w:r w:rsidR="008E374C">
        <w:t xml:space="preserve"> was measured immediately upon water sample collection using Hach TNTplus 830 analysis kits</w:t>
      </w:r>
      <w:r w:rsidR="00614C6B">
        <w:t xml:space="preserve"> and Hach DR 3800 Spectrophotometer</w:t>
      </w:r>
      <w:r w:rsidR="008E374C">
        <w:t>, which followed Hach Method 10205 (Hach, 2016).</w:t>
      </w:r>
      <w:r w:rsidR="00614C6B">
        <w:t xml:space="preserve"> TN was measured </w:t>
      </w:r>
      <w:r w:rsidR="009A4753">
        <w:t xml:space="preserve">using the AnalytikJena multi-N/C 2100S. </w:t>
      </w:r>
      <w:r w:rsidR="00383A27">
        <w:t>Water s</w:t>
      </w:r>
      <w:r w:rsidR="00980B1A" w:rsidRPr="00980B1A">
        <w:t>amples collected for total and filter</w:t>
      </w:r>
      <w:r w:rsidR="00383A27">
        <w:t>ed</w:t>
      </w:r>
      <w:r w:rsidR="00980B1A" w:rsidRPr="00980B1A">
        <w:t xml:space="preserve"> metals analyses were digested via EPA Method 3015</w:t>
      </w:r>
      <w:r w:rsidR="007D2848">
        <w:t>A (EPA, 2007a).</w:t>
      </w:r>
      <w:r w:rsidR="004E4E49">
        <w:t xml:space="preserve"> Digested metals samples were analyzed via </w:t>
      </w:r>
      <w:r w:rsidR="00EE36BF">
        <w:t>inductively coupled plasma-optical emission spectrometry (ICP-OES) using</w:t>
      </w:r>
      <w:r w:rsidR="00A372B9">
        <w:t xml:space="preserve"> a</w:t>
      </w:r>
      <w:r w:rsidR="00EE36BF">
        <w:t xml:space="preserve"> Varian Vista-PRO </w:t>
      </w:r>
      <w:r w:rsidR="00A372B9">
        <w:t xml:space="preserve">simultaneous axial </w:t>
      </w:r>
      <w:r w:rsidR="00EE36BF">
        <w:t>ICP-OES</w:t>
      </w:r>
      <w:r w:rsidR="00614C6B">
        <w:t>, following EPA Method 6010</w:t>
      </w:r>
      <w:r w:rsidR="00CB2C09">
        <w:t>C</w:t>
      </w:r>
      <w:r w:rsidR="00614C6B">
        <w:t xml:space="preserve"> (EPA, </w:t>
      </w:r>
      <w:r w:rsidR="00E23F9E">
        <w:t>2000b</w:t>
      </w:r>
      <w:r w:rsidR="00614C6B">
        <w:t>)</w:t>
      </w:r>
      <w:r w:rsidR="00EE36BF">
        <w:t>.</w:t>
      </w:r>
      <w:r>
        <w:t xml:space="preserve"> Water s</w:t>
      </w:r>
      <w:r w:rsidR="00B30FA2">
        <w:t>amples</w:t>
      </w:r>
      <w:r>
        <w:t xml:space="preserve"> for carbon content</w:t>
      </w:r>
      <w:r w:rsidR="00B30FA2">
        <w:t xml:space="preserve"> were </w:t>
      </w:r>
      <w:r w:rsidR="009A4753">
        <w:t xml:space="preserve">also </w:t>
      </w:r>
      <w:r w:rsidR="00B30FA2">
        <w:t>analyzed</w:t>
      </w:r>
      <w:r w:rsidR="0082748C">
        <w:t xml:space="preserve"> using the </w:t>
      </w:r>
      <w:r w:rsidR="00B33851">
        <w:t>AnalytikJena multi-N/C 2100S.</w:t>
      </w:r>
      <w:r w:rsidR="0082748C">
        <w:t xml:space="preserve"> </w:t>
      </w:r>
      <w:r>
        <w:t>TC concentrations</w:t>
      </w:r>
      <w:r w:rsidR="0082748C">
        <w:t xml:space="preserve"> were </w:t>
      </w:r>
      <w:r>
        <w:t xml:space="preserve">calculated </w:t>
      </w:r>
      <w:r w:rsidR="0082748C">
        <w:t>by difference of TC and TIC.</w:t>
      </w:r>
    </w:p>
    <w:p w14:paraId="25E8EB6F" w14:textId="77777777" w:rsidR="00B33851" w:rsidRDefault="00B33851" w:rsidP="00A06DA8"/>
    <w:p w14:paraId="739CD0E5" w14:textId="7826018E" w:rsidR="00CF7AEE" w:rsidRDefault="00330C5D" w:rsidP="004E4E49">
      <w:r>
        <w:t xml:space="preserve">In addition to </w:t>
      </w:r>
      <w:r w:rsidR="00834255">
        <w:t>analyses of collected water samples</w:t>
      </w:r>
      <w:r>
        <w:t xml:space="preserve">, </w:t>
      </w:r>
      <w:r w:rsidR="008D19E1">
        <w:t>column effluents</w:t>
      </w:r>
      <w:r w:rsidR="00FD73D3">
        <w:t xml:space="preserve"> </w:t>
      </w:r>
      <w:r w:rsidR="00FD73D3" w:rsidRPr="00FD73D3">
        <w:t xml:space="preserve">were </w:t>
      </w:r>
      <w:r w:rsidR="00FD73D3">
        <w:t xml:space="preserve">immediately </w:t>
      </w:r>
      <w:r w:rsidR="00FD73D3" w:rsidRPr="00FD73D3">
        <w:t xml:space="preserve">measured </w:t>
      </w:r>
      <w:r w:rsidR="00A372B9">
        <w:t xml:space="preserve">for </w:t>
      </w:r>
      <w:r w:rsidR="00FD73D3" w:rsidRPr="00FD73D3">
        <w:t xml:space="preserve">pH, </w:t>
      </w:r>
      <w:r w:rsidR="00FD73D3">
        <w:t xml:space="preserve">oxidation-reduction potential (ORP), </w:t>
      </w:r>
      <w:r w:rsidR="00E92C2F">
        <w:t>dissolved oxygen (</w:t>
      </w:r>
      <w:r w:rsidR="00FD73D3">
        <w:t>D</w:t>
      </w:r>
      <w:r w:rsidR="00FD73D3" w:rsidRPr="00FD73D3">
        <w:t>O</w:t>
      </w:r>
      <w:r w:rsidR="00E92C2F">
        <w:t>)</w:t>
      </w:r>
      <w:r w:rsidR="00FD73D3" w:rsidRPr="00FD73D3">
        <w:t>, temperature</w:t>
      </w:r>
      <w:r w:rsidR="00C15DA7">
        <w:t xml:space="preserve"> (T)</w:t>
      </w:r>
      <w:r w:rsidR="00FD73D3" w:rsidRPr="00FD73D3">
        <w:t xml:space="preserve">, and </w:t>
      </w:r>
      <w:r w:rsidR="004574E2">
        <w:t>specific conductance (SC)</w:t>
      </w:r>
      <w:r w:rsidR="00FD73D3" w:rsidRPr="00FD73D3">
        <w:t>. Measurements were performed using Fisher Scientific Accumet XL600 instrumentation with appropriate electrodes.</w:t>
      </w:r>
      <w:r w:rsidR="00834510">
        <w:t xml:space="preserve"> Influent source water was measured at the beginning of each experiment for the same parameters.</w:t>
      </w:r>
      <w:r w:rsidR="004E4E49">
        <w:t xml:space="preserve"> </w:t>
      </w:r>
      <w:r w:rsidR="004E4E49" w:rsidRPr="004E4E49">
        <w:t>The methods of</w:t>
      </w:r>
      <w:r w:rsidR="004E4E49">
        <w:t xml:space="preserve"> water quality</w:t>
      </w:r>
      <w:r w:rsidR="004E4E49" w:rsidRPr="004E4E49">
        <w:t xml:space="preserve"> analyses and instruments used are summarized in </w:t>
      </w:r>
      <w:r w:rsidR="004E4E49" w:rsidRPr="004E4E49">
        <w:fldChar w:fldCharType="begin"/>
      </w:r>
      <w:r w:rsidR="004E4E49" w:rsidRPr="004E4E49">
        <w:instrText xml:space="preserve"> REF _Ref476763889 \h  \* MERGEFORMAT </w:instrText>
      </w:r>
      <w:r w:rsidR="004E4E49" w:rsidRPr="004E4E49">
        <w:fldChar w:fldCharType="separate"/>
      </w:r>
      <w:r w:rsidR="00C91AC6" w:rsidRPr="004E4E49">
        <w:t xml:space="preserve">Table </w:t>
      </w:r>
      <w:r w:rsidR="00C91AC6">
        <w:rPr>
          <w:noProof/>
        </w:rPr>
        <w:t>6</w:t>
      </w:r>
      <w:r w:rsidR="004E4E49" w:rsidRPr="004E4E49">
        <w:fldChar w:fldCharType="end"/>
      </w:r>
      <w:r w:rsidR="004E4E49" w:rsidRPr="004E4E49">
        <w:t>.</w:t>
      </w:r>
    </w:p>
    <w:p w14:paraId="6206DDA5" w14:textId="2C9F92CD" w:rsidR="00CF7AEE" w:rsidRDefault="00CF7AEE"/>
    <w:p w14:paraId="3C71F7E8" w14:textId="2D9700C9" w:rsidR="004E4E49" w:rsidRPr="004E4E49" w:rsidRDefault="004E4E49" w:rsidP="00C83D77">
      <w:pPr>
        <w:pStyle w:val="Caption"/>
      </w:pPr>
      <w:bookmarkStart w:id="64" w:name="_Ref476763889"/>
      <w:bookmarkStart w:id="65" w:name="_Toc489825238"/>
      <w:bookmarkStart w:id="66" w:name="_Toc513119083"/>
      <w:r w:rsidRPr="004E4E49">
        <w:t xml:space="preserve">Table </w:t>
      </w:r>
      <w:fldSimple w:instr=" SEQ Table \* ARABIC ">
        <w:r w:rsidR="00C91AC6">
          <w:rPr>
            <w:noProof/>
          </w:rPr>
          <w:t>6</w:t>
        </w:r>
      </w:fldSimple>
      <w:bookmarkEnd w:id="64"/>
      <w:r w:rsidRPr="004E4E49">
        <w:t xml:space="preserve">: </w:t>
      </w:r>
      <w:r w:rsidR="00687FDD">
        <w:t>Water quality analytical m</w:t>
      </w:r>
      <w:r w:rsidRPr="004E4E49">
        <w:t>ethods</w:t>
      </w:r>
      <w:r>
        <w:t xml:space="preserve"> and instrumentation</w:t>
      </w:r>
      <w:bookmarkEnd w:id="65"/>
      <w:r>
        <w:t>.</w:t>
      </w:r>
      <w:bookmarkEnd w:id="66"/>
    </w:p>
    <w:tbl>
      <w:tblPr>
        <w:tblW w:w="6480" w:type="dxa"/>
        <w:jc w:val="center"/>
        <w:tblBorders>
          <w:bottom w:val="single" w:sz="4" w:space="0" w:color="auto"/>
        </w:tblBorders>
        <w:tblLayout w:type="fixed"/>
        <w:tblLook w:val="04A0" w:firstRow="1" w:lastRow="0" w:firstColumn="1" w:lastColumn="0" w:noHBand="0" w:noVBand="1"/>
      </w:tblPr>
      <w:tblGrid>
        <w:gridCol w:w="3240"/>
        <w:gridCol w:w="3240"/>
      </w:tblGrid>
      <w:tr w:rsidR="00614C6B" w:rsidRPr="00651588" w14:paraId="7BA434FB" w14:textId="77777777" w:rsidTr="004F1846">
        <w:trPr>
          <w:jc w:val="center"/>
        </w:trPr>
        <w:tc>
          <w:tcPr>
            <w:tcW w:w="3240" w:type="dxa"/>
            <w:tcBorders>
              <w:top w:val="single" w:sz="4" w:space="0" w:color="auto"/>
              <w:bottom w:val="single" w:sz="4" w:space="0" w:color="auto"/>
            </w:tcBorders>
            <w:vAlign w:val="center"/>
          </w:tcPr>
          <w:p w14:paraId="7B404782" w14:textId="77777777" w:rsidR="00614C6B" w:rsidRPr="00980B1A" w:rsidRDefault="00614C6B" w:rsidP="003364C6">
            <w:pPr>
              <w:spacing w:line="240" w:lineRule="auto"/>
              <w:jc w:val="left"/>
              <w:rPr>
                <w:rFonts w:cs="Times New Roman"/>
              </w:rPr>
            </w:pPr>
            <w:r w:rsidRPr="00980B1A">
              <w:rPr>
                <w:rFonts w:cs="Times New Roman"/>
              </w:rPr>
              <w:t>Analyte</w:t>
            </w:r>
          </w:p>
        </w:tc>
        <w:tc>
          <w:tcPr>
            <w:tcW w:w="3240" w:type="dxa"/>
            <w:tcBorders>
              <w:top w:val="single" w:sz="4" w:space="0" w:color="auto"/>
              <w:bottom w:val="single" w:sz="4" w:space="0" w:color="auto"/>
            </w:tcBorders>
            <w:vAlign w:val="center"/>
          </w:tcPr>
          <w:p w14:paraId="6C044A53" w14:textId="05AD2298" w:rsidR="00614C6B" w:rsidRPr="004E4E49" w:rsidRDefault="00614C6B" w:rsidP="003364C6">
            <w:pPr>
              <w:spacing w:line="240" w:lineRule="auto"/>
              <w:jc w:val="left"/>
              <w:rPr>
                <w:rFonts w:cs="Times New Roman"/>
              </w:rPr>
            </w:pPr>
            <w:r w:rsidRPr="004E4E49">
              <w:rPr>
                <w:rFonts w:cs="Times New Roman"/>
              </w:rPr>
              <w:t>Method</w:t>
            </w:r>
            <w:r>
              <w:rPr>
                <w:rFonts w:cs="Times New Roman"/>
              </w:rPr>
              <w:t>/In</w:t>
            </w:r>
            <w:r w:rsidR="006F212C">
              <w:rPr>
                <w:rFonts w:cs="Times New Roman"/>
              </w:rPr>
              <w:t>s</w:t>
            </w:r>
            <w:r>
              <w:rPr>
                <w:rFonts w:cs="Times New Roman"/>
              </w:rPr>
              <w:t>trumentation</w:t>
            </w:r>
          </w:p>
        </w:tc>
      </w:tr>
      <w:tr w:rsidR="00614C6B" w:rsidRPr="00651588" w14:paraId="272969A8" w14:textId="77777777" w:rsidTr="004F1846">
        <w:trPr>
          <w:jc w:val="center"/>
        </w:trPr>
        <w:tc>
          <w:tcPr>
            <w:tcW w:w="3240" w:type="dxa"/>
            <w:tcBorders>
              <w:top w:val="single" w:sz="4" w:space="0" w:color="auto"/>
              <w:bottom w:val="nil"/>
            </w:tcBorders>
            <w:vAlign w:val="center"/>
          </w:tcPr>
          <w:p w14:paraId="65917180" w14:textId="77777777" w:rsidR="00614C6B" w:rsidRPr="004E4E49" w:rsidRDefault="00614C6B" w:rsidP="003364C6">
            <w:pPr>
              <w:spacing w:line="240" w:lineRule="auto"/>
              <w:jc w:val="left"/>
              <w:rPr>
                <w:rFonts w:cs="Times New Roman"/>
              </w:rPr>
            </w:pPr>
            <w:r w:rsidRPr="004E4E49">
              <w:rPr>
                <w:rFonts w:cs="Times New Roman"/>
              </w:rPr>
              <w:t xml:space="preserve">pH, ORP, DO, </w:t>
            </w:r>
            <w:r w:rsidR="00C15DA7">
              <w:rPr>
                <w:rFonts w:cs="Times New Roman"/>
              </w:rPr>
              <w:t>T</w:t>
            </w:r>
            <w:r w:rsidRPr="004E4E49">
              <w:rPr>
                <w:rFonts w:cs="Times New Roman"/>
              </w:rPr>
              <w:t xml:space="preserve">, </w:t>
            </w:r>
            <w:r w:rsidR="004574E2">
              <w:rPr>
                <w:rFonts w:cs="Times New Roman"/>
              </w:rPr>
              <w:t>SC</w:t>
            </w:r>
          </w:p>
        </w:tc>
        <w:tc>
          <w:tcPr>
            <w:tcW w:w="3240" w:type="dxa"/>
            <w:tcBorders>
              <w:top w:val="single" w:sz="4" w:space="0" w:color="auto"/>
              <w:bottom w:val="nil"/>
            </w:tcBorders>
            <w:vAlign w:val="center"/>
          </w:tcPr>
          <w:p w14:paraId="17BC2022" w14:textId="77777777" w:rsidR="00614C6B" w:rsidRPr="004E4E49" w:rsidRDefault="00614C6B" w:rsidP="003364C6">
            <w:pPr>
              <w:spacing w:line="240" w:lineRule="auto"/>
              <w:jc w:val="left"/>
              <w:rPr>
                <w:rFonts w:cs="Times New Roman"/>
              </w:rPr>
            </w:pPr>
            <w:r w:rsidRPr="004E4E49">
              <w:rPr>
                <w:rFonts w:cs="Times New Roman"/>
              </w:rPr>
              <w:t>Accumet XL600</w:t>
            </w:r>
          </w:p>
        </w:tc>
      </w:tr>
      <w:tr w:rsidR="00614C6B" w:rsidRPr="00651588" w14:paraId="6650E0DC" w14:textId="77777777" w:rsidTr="004F1846">
        <w:trPr>
          <w:jc w:val="center"/>
        </w:trPr>
        <w:tc>
          <w:tcPr>
            <w:tcW w:w="3240" w:type="dxa"/>
            <w:tcBorders>
              <w:top w:val="nil"/>
              <w:bottom w:val="nil"/>
            </w:tcBorders>
            <w:vAlign w:val="center"/>
          </w:tcPr>
          <w:p w14:paraId="7AC7196F" w14:textId="77777777" w:rsidR="00614C6B" w:rsidRPr="00980B1A" w:rsidRDefault="00614C6B" w:rsidP="003364C6">
            <w:pPr>
              <w:spacing w:line="240" w:lineRule="auto"/>
              <w:jc w:val="left"/>
              <w:rPr>
                <w:rFonts w:cs="Times New Roman"/>
              </w:rPr>
            </w:pPr>
            <w:r w:rsidRPr="00980B1A">
              <w:rPr>
                <w:rFonts w:cs="Times New Roman"/>
              </w:rPr>
              <w:t>TP</w:t>
            </w:r>
          </w:p>
        </w:tc>
        <w:tc>
          <w:tcPr>
            <w:tcW w:w="3240" w:type="dxa"/>
            <w:tcBorders>
              <w:top w:val="nil"/>
              <w:bottom w:val="nil"/>
            </w:tcBorders>
            <w:vAlign w:val="center"/>
          </w:tcPr>
          <w:p w14:paraId="4327BB7F" w14:textId="77777777" w:rsidR="00614C6B" w:rsidRPr="004E4E49" w:rsidRDefault="00614C6B" w:rsidP="003364C6">
            <w:pPr>
              <w:spacing w:line="240" w:lineRule="auto"/>
              <w:jc w:val="left"/>
              <w:rPr>
                <w:rFonts w:cs="Times New Roman"/>
              </w:rPr>
            </w:pPr>
            <w:r w:rsidRPr="004E4E49">
              <w:rPr>
                <w:rFonts w:cs="Times New Roman"/>
              </w:rPr>
              <w:t>EPA Method 365.3</w:t>
            </w:r>
          </w:p>
        </w:tc>
      </w:tr>
      <w:tr w:rsidR="00614C6B" w:rsidRPr="00651588" w14:paraId="2A450B79" w14:textId="77777777" w:rsidTr="004F1846">
        <w:trPr>
          <w:jc w:val="center"/>
        </w:trPr>
        <w:tc>
          <w:tcPr>
            <w:tcW w:w="3240" w:type="dxa"/>
            <w:tcBorders>
              <w:top w:val="nil"/>
              <w:bottom w:val="nil"/>
            </w:tcBorders>
            <w:vAlign w:val="center"/>
          </w:tcPr>
          <w:p w14:paraId="47CF3D13" w14:textId="77777777" w:rsidR="00614C6B" w:rsidRPr="00980B1A" w:rsidRDefault="00614C6B" w:rsidP="003364C6">
            <w:pPr>
              <w:spacing w:line="240" w:lineRule="auto"/>
              <w:jc w:val="left"/>
              <w:rPr>
                <w:rFonts w:cs="Times New Roman"/>
              </w:rPr>
            </w:pPr>
            <w:r w:rsidRPr="00980B1A">
              <w:rPr>
                <w:rFonts w:cs="Times New Roman"/>
              </w:rPr>
              <w:t>TDP</w:t>
            </w:r>
          </w:p>
        </w:tc>
        <w:tc>
          <w:tcPr>
            <w:tcW w:w="3240" w:type="dxa"/>
            <w:tcBorders>
              <w:top w:val="nil"/>
              <w:bottom w:val="nil"/>
            </w:tcBorders>
            <w:vAlign w:val="center"/>
          </w:tcPr>
          <w:p w14:paraId="7466E3FB" w14:textId="77777777" w:rsidR="00614C6B" w:rsidRPr="004E4E49" w:rsidRDefault="00614C6B" w:rsidP="003364C6">
            <w:pPr>
              <w:spacing w:line="240" w:lineRule="auto"/>
              <w:jc w:val="left"/>
              <w:rPr>
                <w:rFonts w:cs="Times New Roman"/>
              </w:rPr>
            </w:pPr>
            <w:r w:rsidRPr="004E4E49">
              <w:rPr>
                <w:rFonts w:cs="Times New Roman"/>
              </w:rPr>
              <w:t>EPA Method 365.3</w:t>
            </w:r>
          </w:p>
        </w:tc>
      </w:tr>
      <w:tr w:rsidR="00614C6B" w:rsidRPr="00651588" w14:paraId="0A93B168" w14:textId="77777777" w:rsidTr="004F1846">
        <w:trPr>
          <w:jc w:val="center"/>
        </w:trPr>
        <w:tc>
          <w:tcPr>
            <w:tcW w:w="3240" w:type="dxa"/>
            <w:tcBorders>
              <w:top w:val="nil"/>
            </w:tcBorders>
            <w:vAlign w:val="center"/>
          </w:tcPr>
          <w:p w14:paraId="35D5DB07" w14:textId="77777777" w:rsidR="00614C6B" w:rsidRPr="00980B1A" w:rsidRDefault="00614C6B" w:rsidP="003364C6">
            <w:pPr>
              <w:spacing w:line="240" w:lineRule="auto"/>
              <w:jc w:val="left"/>
              <w:rPr>
                <w:rFonts w:cs="Times New Roman"/>
              </w:rPr>
            </w:pPr>
            <w:r w:rsidRPr="00980B1A">
              <w:rPr>
                <w:rFonts w:cs="Times New Roman"/>
              </w:rPr>
              <w:t>TN</w:t>
            </w:r>
          </w:p>
        </w:tc>
        <w:tc>
          <w:tcPr>
            <w:tcW w:w="3240" w:type="dxa"/>
            <w:tcBorders>
              <w:top w:val="nil"/>
            </w:tcBorders>
            <w:vAlign w:val="center"/>
          </w:tcPr>
          <w:p w14:paraId="68406C9D" w14:textId="77777777" w:rsidR="00614C6B" w:rsidRPr="004E4E49" w:rsidRDefault="009A4753" w:rsidP="003364C6">
            <w:pPr>
              <w:spacing w:line="240" w:lineRule="auto"/>
              <w:jc w:val="left"/>
              <w:rPr>
                <w:rFonts w:cs="Times New Roman"/>
              </w:rPr>
            </w:pPr>
            <w:r w:rsidRPr="009A4753">
              <w:rPr>
                <w:rFonts w:cs="Times New Roman"/>
              </w:rPr>
              <w:t>AnalytikJena</w:t>
            </w:r>
            <w:r w:rsidR="00991BED">
              <w:rPr>
                <w:rFonts w:cs="Times New Roman"/>
              </w:rPr>
              <w:t xml:space="preserve"> </w:t>
            </w:r>
            <w:r w:rsidRPr="009A4753">
              <w:rPr>
                <w:rFonts w:cs="Times New Roman"/>
              </w:rPr>
              <w:t>multi-N/C 2100S</w:t>
            </w:r>
          </w:p>
        </w:tc>
      </w:tr>
      <w:tr w:rsidR="00614C6B" w:rsidRPr="00651588" w14:paraId="31EC2389" w14:textId="77777777" w:rsidTr="004F1846">
        <w:trPr>
          <w:jc w:val="center"/>
        </w:trPr>
        <w:tc>
          <w:tcPr>
            <w:tcW w:w="3240" w:type="dxa"/>
            <w:vAlign w:val="center"/>
          </w:tcPr>
          <w:p w14:paraId="5F09AB9C" w14:textId="77777777" w:rsidR="00614C6B" w:rsidRPr="00980B1A" w:rsidRDefault="00614C6B" w:rsidP="003364C6">
            <w:pPr>
              <w:spacing w:line="240" w:lineRule="auto"/>
              <w:jc w:val="left"/>
              <w:rPr>
                <w:rFonts w:cs="Times New Roman"/>
              </w:rPr>
            </w:pPr>
            <w:r w:rsidRPr="00980B1A">
              <w:rPr>
                <w:rFonts w:cs="Times New Roman"/>
              </w:rPr>
              <w:t>NO</w:t>
            </w:r>
            <w:r w:rsidRPr="00980B1A">
              <w:rPr>
                <w:rFonts w:cs="Times New Roman"/>
                <w:vertAlign w:val="subscript"/>
              </w:rPr>
              <w:t>3</w:t>
            </w:r>
            <w:r w:rsidRPr="00980B1A">
              <w:rPr>
                <w:rFonts w:cs="Times New Roman"/>
                <w:vertAlign w:val="superscript"/>
              </w:rPr>
              <w:t>-</w:t>
            </w:r>
          </w:p>
        </w:tc>
        <w:tc>
          <w:tcPr>
            <w:tcW w:w="3240" w:type="dxa"/>
            <w:vAlign w:val="center"/>
          </w:tcPr>
          <w:p w14:paraId="11096ECB" w14:textId="77777777" w:rsidR="00614C6B" w:rsidRPr="004E4E49" w:rsidRDefault="00614C6B" w:rsidP="003364C6">
            <w:pPr>
              <w:spacing w:line="240" w:lineRule="auto"/>
              <w:jc w:val="left"/>
              <w:rPr>
                <w:rFonts w:cs="Times New Roman"/>
              </w:rPr>
            </w:pPr>
            <w:r w:rsidRPr="004E4E49">
              <w:rPr>
                <w:rFonts w:cs="Times New Roman"/>
              </w:rPr>
              <w:t>EPA Method 352.1</w:t>
            </w:r>
          </w:p>
        </w:tc>
      </w:tr>
      <w:tr w:rsidR="00614C6B" w:rsidRPr="00651588" w14:paraId="60490471" w14:textId="77777777" w:rsidTr="004F1846">
        <w:trPr>
          <w:jc w:val="center"/>
        </w:trPr>
        <w:tc>
          <w:tcPr>
            <w:tcW w:w="3240" w:type="dxa"/>
            <w:vAlign w:val="center"/>
          </w:tcPr>
          <w:p w14:paraId="4B1C04AD" w14:textId="77777777" w:rsidR="00614C6B" w:rsidRPr="00980B1A" w:rsidRDefault="00614C6B" w:rsidP="003364C6">
            <w:pPr>
              <w:spacing w:line="240" w:lineRule="auto"/>
              <w:jc w:val="left"/>
              <w:rPr>
                <w:rFonts w:cs="Times New Roman"/>
              </w:rPr>
            </w:pPr>
            <w:r w:rsidRPr="00980B1A">
              <w:rPr>
                <w:rFonts w:cs="Times New Roman"/>
              </w:rPr>
              <w:t>NH</w:t>
            </w:r>
            <w:r w:rsidRPr="00980B1A">
              <w:rPr>
                <w:rFonts w:cs="Times New Roman"/>
                <w:vertAlign w:val="subscript"/>
              </w:rPr>
              <w:t>3</w:t>
            </w:r>
          </w:p>
        </w:tc>
        <w:tc>
          <w:tcPr>
            <w:tcW w:w="3240" w:type="dxa"/>
            <w:vAlign w:val="center"/>
          </w:tcPr>
          <w:p w14:paraId="0CEC4CBF" w14:textId="77777777" w:rsidR="00614C6B" w:rsidRPr="004E4E49" w:rsidRDefault="00614C6B" w:rsidP="003364C6">
            <w:pPr>
              <w:spacing w:line="240" w:lineRule="auto"/>
              <w:jc w:val="left"/>
              <w:rPr>
                <w:rFonts w:cs="Times New Roman"/>
              </w:rPr>
            </w:pPr>
            <w:r w:rsidRPr="004E4E49">
              <w:rPr>
                <w:rFonts w:cs="Times New Roman"/>
              </w:rPr>
              <w:t>Hach Method</w:t>
            </w:r>
            <w:r>
              <w:rPr>
                <w:rFonts w:cs="Times New Roman"/>
              </w:rPr>
              <w:t xml:space="preserve"> 10205</w:t>
            </w:r>
          </w:p>
        </w:tc>
      </w:tr>
      <w:tr w:rsidR="00614C6B" w:rsidRPr="00651588" w14:paraId="2437C864" w14:textId="77777777" w:rsidTr="004F1846">
        <w:trPr>
          <w:jc w:val="center"/>
        </w:trPr>
        <w:tc>
          <w:tcPr>
            <w:tcW w:w="3240" w:type="dxa"/>
            <w:vAlign w:val="center"/>
          </w:tcPr>
          <w:p w14:paraId="6C3C40B5" w14:textId="77777777" w:rsidR="00614C6B" w:rsidRPr="00980B1A" w:rsidRDefault="00614C6B" w:rsidP="003364C6">
            <w:pPr>
              <w:spacing w:line="240" w:lineRule="auto"/>
              <w:jc w:val="left"/>
              <w:rPr>
                <w:rFonts w:cs="Times New Roman"/>
              </w:rPr>
            </w:pPr>
            <w:r w:rsidRPr="00980B1A">
              <w:rPr>
                <w:rFonts w:cs="Times New Roman"/>
              </w:rPr>
              <w:t>Total</w:t>
            </w:r>
            <w:r>
              <w:rPr>
                <w:rFonts w:cs="Times New Roman"/>
              </w:rPr>
              <w:t xml:space="preserve"> Metals, Filtered</w:t>
            </w:r>
            <w:r w:rsidRPr="00980B1A">
              <w:rPr>
                <w:rFonts w:cs="Times New Roman"/>
              </w:rPr>
              <w:t xml:space="preserve"> </w:t>
            </w:r>
            <w:r>
              <w:rPr>
                <w:rFonts w:cs="Times New Roman"/>
              </w:rPr>
              <w:t>M</w:t>
            </w:r>
            <w:r w:rsidRPr="00980B1A">
              <w:rPr>
                <w:rFonts w:cs="Times New Roman"/>
              </w:rPr>
              <w:t>etals</w:t>
            </w:r>
          </w:p>
        </w:tc>
        <w:tc>
          <w:tcPr>
            <w:tcW w:w="3240" w:type="dxa"/>
            <w:vAlign w:val="center"/>
          </w:tcPr>
          <w:p w14:paraId="5E8B61E7" w14:textId="77777777" w:rsidR="00614C6B" w:rsidRPr="004E4E49" w:rsidRDefault="00614C6B" w:rsidP="003364C6">
            <w:pPr>
              <w:spacing w:line="240" w:lineRule="auto"/>
              <w:jc w:val="left"/>
              <w:rPr>
                <w:rFonts w:cs="Times New Roman"/>
              </w:rPr>
            </w:pPr>
            <w:r w:rsidRPr="004E4E49">
              <w:rPr>
                <w:rFonts w:cs="Times New Roman"/>
              </w:rPr>
              <w:t>EPA 6010</w:t>
            </w:r>
            <w:r w:rsidR="00CB2C09">
              <w:rPr>
                <w:rFonts w:cs="Times New Roman"/>
              </w:rPr>
              <w:t>C</w:t>
            </w:r>
            <w:r w:rsidR="00171A7D" w:rsidRPr="00171A7D">
              <w:rPr>
                <w:rFonts w:cs="Times New Roman"/>
                <w:vertAlign w:val="superscript"/>
              </w:rPr>
              <w:t>*</w:t>
            </w:r>
          </w:p>
        </w:tc>
      </w:tr>
      <w:tr w:rsidR="00614C6B" w:rsidRPr="00651588" w14:paraId="047B6885" w14:textId="77777777" w:rsidTr="004F1846">
        <w:trPr>
          <w:jc w:val="center"/>
        </w:trPr>
        <w:tc>
          <w:tcPr>
            <w:tcW w:w="3240" w:type="dxa"/>
            <w:tcBorders>
              <w:bottom w:val="single" w:sz="4" w:space="0" w:color="auto"/>
            </w:tcBorders>
            <w:vAlign w:val="center"/>
          </w:tcPr>
          <w:p w14:paraId="0B0F6645" w14:textId="77777777" w:rsidR="00614C6B" w:rsidRPr="00614C6B" w:rsidRDefault="00614C6B" w:rsidP="003364C6">
            <w:pPr>
              <w:spacing w:line="240" w:lineRule="auto"/>
              <w:jc w:val="left"/>
              <w:rPr>
                <w:rFonts w:cs="Times New Roman"/>
              </w:rPr>
            </w:pPr>
            <w:r w:rsidRPr="00614C6B">
              <w:rPr>
                <w:rFonts w:cs="Times New Roman"/>
              </w:rPr>
              <w:t>TC, TIC, TOC</w:t>
            </w:r>
          </w:p>
        </w:tc>
        <w:tc>
          <w:tcPr>
            <w:tcW w:w="3240" w:type="dxa"/>
            <w:tcBorders>
              <w:bottom w:val="single" w:sz="4" w:space="0" w:color="auto"/>
            </w:tcBorders>
            <w:vAlign w:val="center"/>
          </w:tcPr>
          <w:p w14:paraId="68D3128C" w14:textId="77777777" w:rsidR="00614C6B" w:rsidRPr="004E4E49" w:rsidRDefault="00614C6B" w:rsidP="003364C6">
            <w:pPr>
              <w:spacing w:line="240" w:lineRule="auto"/>
              <w:jc w:val="left"/>
              <w:rPr>
                <w:rFonts w:cs="Times New Roman"/>
              </w:rPr>
            </w:pPr>
            <w:r>
              <w:rPr>
                <w:rFonts w:cs="Times New Roman"/>
              </w:rPr>
              <w:t>A</w:t>
            </w:r>
            <w:r w:rsidRPr="00614C6B">
              <w:rPr>
                <w:rFonts w:cs="Times New Roman"/>
              </w:rPr>
              <w:t>nalytikJena multi-NC 2100S</w:t>
            </w:r>
          </w:p>
        </w:tc>
      </w:tr>
      <w:tr w:rsidR="00171A7D" w:rsidRPr="00651588" w14:paraId="04313E19" w14:textId="77777777" w:rsidTr="004F1846">
        <w:trPr>
          <w:jc w:val="center"/>
        </w:trPr>
        <w:tc>
          <w:tcPr>
            <w:tcW w:w="6480" w:type="dxa"/>
            <w:gridSpan w:val="2"/>
            <w:tcBorders>
              <w:top w:val="single" w:sz="4" w:space="0" w:color="auto"/>
              <w:bottom w:val="nil"/>
            </w:tcBorders>
            <w:vAlign w:val="center"/>
          </w:tcPr>
          <w:p w14:paraId="0D6559C3" w14:textId="77777777" w:rsidR="00171A7D" w:rsidRPr="00171A7D" w:rsidRDefault="00171A7D" w:rsidP="003364C6">
            <w:pPr>
              <w:spacing w:line="240" w:lineRule="auto"/>
              <w:jc w:val="left"/>
              <w:rPr>
                <w:rFonts w:cs="Times New Roman"/>
              </w:rPr>
            </w:pPr>
            <w:r w:rsidRPr="00171A7D">
              <w:rPr>
                <w:rFonts w:cs="Times New Roman"/>
                <w:sz w:val="20"/>
              </w:rPr>
              <w:t>*Although measured, the following metals do not have fully developed laboratory methods: Ag, Hg, Se</w:t>
            </w:r>
          </w:p>
        </w:tc>
      </w:tr>
    </w:tbl>
    <w:p w14:paraId="7027F7A8" w14:textId="272E39B2" w:rsidR="00F5734F" w:rsidRDefault="00F5734F" w:rsidP="004E413B">
      <w:pPr>
        <w:rPr>
          <w:highlight w:val="yellow"/>
        </w:rPr>
      </w:pPr>
    </w:p>
    <w:p w14:paraId="3368361C" w14:textId="20CB4B61" w:rsidR="004E413B" w:rsidRPr="004E413B" w:rsidRDefault="004E413B" w:rsidP="003D1431">
      <w:pPr>
        <w:pStyle w:val="Heading3"/>
      </w:pPr>
      <w:bookmarkStart w:id="67" w:name="_Toc513119040"/>
      <w:r w:rsidRPr="004E413B">
        <w:t xml:space="preserve">Statistical </w:t>
      </w:r>
      <w:r w:rsidR="00B77B32">
        <w:t>Tests</w:t>
      </w:r>
      <w:bookmarkEnd w:id="67"/>
    </w:p>
    <w:p w14:paraId="0D0ABA09" w14:textId="486C660D" w:rsidR="004E413B" w:rsidRPr="004E413B" w:rsidRDefault="004E413B" w:rsidP="004E413B">
      <w:r>
        <w:t>Normalized effluent concentrations, effluent concentrations (C</w:t>
      </w:r>
      <w:r w:rsidRPr="004E413B">
        <w:rPr>
          <w:vertAlign w:val="subscript"/>
        </w:rPr>
        <w:t>e</w:t>
      </w:r>
      <w:r>
        <w:t>) divided by influent concentrations (C</w:t>
      </w:r>
      <w:r w:rsidRPr="004E413B">
        <w:rPr>
          <w:vertAlign w:val="subscript"/>
        </w:rPr>
        <w:t>i</w:t>
      </w:r>
      <w:r>
        <w:t>), of the reactive media were compared to the SAND control group using the Mann-Whitney U test for nonparametric data.</w:t>
      </w:r>
      <w:r w:rsidR="00B77B32">
        <w:t xml:space="preserve"> A significance level (</w:t>
      </w:r>
      <w:r w:rsidR="00B77B32">
        <w:rPr>
          <w:rFonts w:cs="Times New Roman"/>
        </w:rPr>
        <w:t>α</w:t>
      </w:r>
      <w:r w:rsidR="00B77B32">
        <w:t>) of 0.10 was used to determine statistical significance</w:t>
      </w:r>
      <w:r w:rsidR="004C047A">
        <w:t>s based on the p-values from the comparison tests</w:t>
      </w:r>
      <w:r w:rsidR="00B77B32">
        <w:t>.</w:t>
      </w:r>
    </w:p>
    <w:p w14:paraId="57D33DEC" w14:textId="77777777" w:rsidR="004E413B" w:rsidRPr="004E413B" w:rsidRDefault="004E413B" w:rsidP="004E413B"/>
    <w:p w14:paraId="4854D92C" w14:textId="77777777" w:rsidR="00F5734F" w:rsidRDefault="00F5734F" w:rsidP="003D1431">
      <w:pPr>
        <w:pStyle w:val="Heading2"/>
      </w:pPr>
      <w:bookmarkStart w:id="68" w:name="_Toc513119041"/>
      <w:r>
        <w:t>Chemical Characterization</w:t>
      </w:r>
      <w:r w:rsidR="00802528">
        <w:t xml:space="preserve"> of Media</w:t>
      </w:r>
      <w:bookmarkEnd w:id="68"/>
    </w:p>
    <w:p w14:paraId="7A1C519C" w14:textId="267F7DE5" w:rsidR="00D413FA" w:rsidRDefault="002319D7" w:rsidP="00F5734F">
      <w:r>
        <w:t>Reactive media underwent various chemical characterization procedures. Chemical characterization helped determine material composition,</w:t>
      </w:r>
      <w:r w:rsidR="009A139A">
        <w:t xml:space="preserve"> identify hazardous materials, and suggest</w:t>
      </w:r>
      <w:r>
        <w:t xml:space="preserve"> possible pollutant removal mechanisms</w:t>
      </w:r>
      <w:r w:rsidR="009A139A">
        <w:t xml:space="preserve">. </w:t>
      </w:r>
      <w:r>
        <w:t>The points of zero charge (PZC)</w:t>
      </w:r>
      <w:r w:rsidR="009A139A">
        <w:t xml:space="preserve"> o</w:t>
      </w:r>
      <w:r w:rsidR="008645AD">
        <w:t>f the media were determined to deduce potential sorption based on material surface charge.</w:t>
      </w:r>
      <w:r w:rsidR="009A139A">
        <w:t xml:space="preserve"> </w:t>
      </w:r>
      <w:r w:rsidR="008645AD">
        <w:t>The pore water pH in a medium directly impacts the material’s surface charge due to H</w:t>
      </w:r>
      <w:r w:rsidR="008645AD" w:rsidRPr="008645AD">
        <w:rPr>
          <w:vertAlign w:val="superscript"/>
        </w:rPr>
        <w:t>+</w:t>
      </w:r>
      <w:r w:rsidR="008645AD">
        <w:t xml:space="preserve"> or hydroxide ion (OH</w:t>
      </w:r>
      <w:r w:rsidR="008645AD" w:rsidRPr="008645AD">
        <w:rPr>
          <w:vertAlign w:val="superscript"/>
        </w:rPr>
        <w:t>-</w:t>
      </w:r>
      <w:r w:rsidR="008645AD">
        <w:t xml:space="preserve">) displacement. A solution pH greater than the material’s PZC will yield a net negative surface charge and vice versa for pH less than the PZC. </w:t>
      </w:r>
      <w:r w:rsidR="00D413FA">
        <w:t>The PZC was determined by the “pH drift method</w:t>
      </w:r>
      <w:r w:rsidR="009A4753">
        <w:t>.”</w:t>
      </w:r>
      <w:r w:rsidR="009A139A">
        <w:t xml:space="preserve"> Media also underwent the EPA Toxicity Characteristic Leaching Procedure (TCLP), described in EPA Method 1311 (EPA, 1992). The TCLP is a chemical extraction method to simulate landfill leaching to determine proper waste disposal protocol. Pollutants from TCLP leachate that exceed EPA’s list of “D” wastes determine if the material is considered hazardous. Metals from the media were also extracted using EPA Method 3051A and analyzed via EPA Method 6010C (EPA, 2000b; EPA, 2007b). EPA Method 3051A partially decomposes the media and does not completely reflect the composition of the materials.</w:t>
      </w:r>
    </w:p>
    <w:p w14:paraId="2B73CBB4" w14:textId="77777777" w:rsidR="009A4753" w:rsidRDefault="009A4753" w:rsidP="00F5734F"/>
    <w:p w14:paraId="0D6ABC4C" w14:textId="52C67794" w:rsidR="00AB1182" w:rsidRDefault="009A4753" w:rsidP="00AB1182">
      <w:r>
        <w:t xml:space="preserve">PZCs of column experiment media were determined using the pH drift method. This method measures compares the initial and final pH of a salt solution with the </w:t>
      </w:r>
      <w:r w:rsidRPr="006C2FF3">
        <w:t xml:space="preserve">addition of material of interest. Six centrifuge tubes were filled with 50 </w:t>
      </w:r>
      <w:r w:rsidR="000C072D">
        <w:t>mL</w:t>
      </w:r>
      <w:r w:rsidRPr="006C2FF3">
        <w:t xml:space="preserve"> of 0.1 molar KNO</w:t>
      </w:r>
      <w:r w:rsidRPr="006C2FF3">
        <w:rPr>
          <w:vertAlign w:val="subscript"/>
        </w:rPr>
        <w:t>3</w:t>
      </w:r>
      <w:r w:rsidRPr="006C2FF3">
        <w:t xml:space="preserve"> solution and purged of carbon dioxide (CO</w:t>
      </w:r>
      <w:r w:rsidRPr="006C2FF3">
        <w:rPr>
          <w:vertAlign w:val="subscript"/>
        </w:rPr>
        <w:t>2</w:t>
      </w:r>
      <w:r w:rsidRPr="006C2FF3">
        <w:t>) by bubbling pure nitrogen gas (N</w:t>
      </w:r>
      <w:r w:rsidRPr="006C2FF3">
        <w:rPr>
          <w:vertAlign w:val="subscript"/>
        </w:rPr>
        <w:t>2</w:t>
      </w:r>
      <w:r w:rsidRPr="006C2FF3">
        <w:t>) for 10 minutes. The solutions were then adjusted to approximately pH 2, 4, 6, 8, 10, and 12 by 0.1 molar nitric acid (HNO</w:t>
      </w:r>
      <w:r w:rsidRPr="006C2FF3">
        <w:rPr>
          <w:vertAlign w:val="subscript"/>
        </w:rPr>
        <w:t>3</w:t>
      </w:r>
      <w:r w:rsidRPr="006C2FF3">
        <w:t xml:space="preserve">) or 0.1 molar potassium hydroxide (KOH). The acid and base were chosen to limit the interference of other ion species. To each pH solution, 0.2 grams </w:t>
      </w:r>
      <w:r w:rsidR="004574E2">
        <w:t xml:space="preserve">(g) </w:t>
      </w:r>
      <w:r w:rsidRPr="006C2FF3">
        <w:t xml:space="preserve">of </w:t>
      </w:r>
      <w:r w:rsidR="000C072D">
        <w:t>material w</w:t>
      </w:r>
      <w:r w:rsidRPr="006C2FF3">
        <w:t xml:space="preserve">ere added and agitated on a shaker for 24 hours. This procedure was </w:t>
      </w:r>
      <w:r w:rsidR="000C072D">
        <w:t>done on SAND,</w:t>
      </w:r>
      <w:r w:rsidRPr="006C2FF3">
        <w:t xml:space="preserve"> FA, </w:t>
      </w:r>
      <w:r w:rsidR="00017CFB">
        <w:t>FA5.0</w:t>
      </w:r>
      <w:r w:rsidRPr="006C2FF3">
        <w:t xml:space="preserve">, MDR, </w:t>
      </w:r>
      <w:r w:rsidR="00017CFB">
        <w:t>MDR7.5</w:t>
      </w:r>
      <w:r w:rsidRPr="006C2FF3">
        <w:t>, APT, and BIO for a total</w:t>
      </w:r>
      <w:r>
        <w:t xml:space="preserve"> of 42 samples. After 24 hours, the final pH reading was taken from each sample and plotted against initial pH readings. The PZC was determined where pH curve intersected the 1:1 sloped line of equal initial and final pH. PZC determinations were repeated with 0.01 M KNO</w:t>
      </w:r>
      <w:r w:rsidRPr="009A4753">
        <w:rPr>
          <w:vertAlign w:val="subscript"/>
        </w:rPr>
        <w:t>3</w:t>
      </w:r>
      <w:r>
        <w:t xml:space="preserve"> for verification of PZC at different electrolyte concentrations.</w:t>
      </w:r>
      <w:r w:rsidR="00AB1182">
        <w:br w:type="page"/>
      </w:r>
    </w:p>
    <w:p w14:paraId="4AB107B4" w14:textId="77777777" w:rsidR="00E120FA" w:rsidRDefault="00E120FA" w:rsidP="003D1431">
      <w:pPr>
        <w:pStyle w:val="Heading2"/>
      </w:pPr>
      <w:bookmarkStart w:id="69" w:name="_Toc513119042"/>
      <w:r>
        <w:t>Geotechnical Characterization</w:t>
      </w:r>
      <w:r w:rsidR="00802528">
        <w:t xml:space="preserve"> of Media</w:t>
      </w:r>
      <w:bookmarkEnd w:id="69"/>
    </w:p>
    <w:p w14:paraId="04814E59" w14:textId="26A1944A" w:rsidR="00E120FA" w:rsidRDefault="008D19E1" w:rsidP="00E120FA">
      <w:r>
        <w:t xml:space="preserve">Materials that passed the </w:t>
      </w:r>
      <w:r w:rsidR="00E120FA">
        <w:t>preliminary hydraulic conductivity screening</w:t>
      </w:r>
      <w:r>
        <w:t xml:space="preserve"> underwent</w:t>
      </w:r>
      <w:r w:rsidR="00E120FA">
        <w:t xml:space="preserve"> </w:t>
      </w:r>
      <w:r w:rsidR="00802528">
        <w:t>a series of</w:t>
      </w:r>
      <w:r w:rsidR="00E120FA">
        <w:t xml:space="preserve"> geotechnical analyses</w:t>
      </w:r>
      <w:r>
        <w:t xml:space="preserve"> for characterization</w:t>
      </w:r>
      <w:r w:rsidR="00E120FA">
        <w:t>.</w:t>
      </w:r>
      <w:r>
        <w:t xml:space="preserve"> </w:t>
      </w:r>
      <w:r w:rsidR="00B93CB1">
        <w:t>M</w:t>
      </w:r>
      <w:r>
        <w:t>edia were measured for</w:t>
      </w:r>
      <w:r w:rsidR="009A4753">
        <w:t xml:space="preserve"> OM as</w:t>
      </w:r>
      <w:r w:rsidR="00935BA3">
        <w:t xml:space="preserve"> </w:t>
      </w:r>
      <w:r w:rsidR="00687FDD">
        <w:t>loss-on-ignition (LOI)</w:t>
      </w:r>
      <w:r>
        <w:t xml:space="preserve"> by ASTM D7348 (ASTM, 2013).</w:t>
      </w:r>
      <w:r w:rsidR="00687FDD">
        <w:t xml:space="preserve"> Air dried materials were analyzed for moisture content</w:t>
      </w:r>
      <w:r w:rsidR="00CD0343">
        <w:t xml:space="preserve"> </w:t>
      </w:r>
      <w:r w:rsidR="00687FDD">
        <w:t>by ASTM D2216 (ASTM, 2010</w:t>
      </w:r>
      <w:r w:rsidR="00CD0343">
        <w:t xml:space="preserve">). Sieve analyses by ASTM D6913 were performed on air dried samples to obtain particle-size distributions for each material (ASTM, 2017b). </w:t>
      </w:r>
      <w:r w:rsidR="00687FDD">
        <w:t>Modified sieve analyses were performed on APT and BIO to obtain particle-size distribution</w:t>
      </w:r>
      <w:r w:rsidR="00CD0343">
        <w:t xml:space="preserve">s </w:t>
      </w:r>
      <w:r w:rsidR="00687FDD">
        <w:t>for expanded material</w:t>
      </w:r>
      <w:r w:rsidR="00CD0343">
        <w:t>s</w:t>
      </w:r>
      <w:r w:rsidR="00687FDD">
        <w:t xml:space="preserve"> upon water saturation.</w:t>
      </w:r>
      <w:r w:rsidR="00CD0343">
        <w:t xml:space="preserve"> APT and BIO were submerged in DI water for at least six hours and wet sieved. The fractions remaining on each sized sieve were oven dried and weighed. </w:t>
      </w:r>
      <w:r w:rsidR="00527424">
        <w:t>Additionally,</w:t>
      </w:r>
      <w:r w:rsidR="00A52ECE">
        <w:t xml:space="preserve"> the</w:t>
      </w:r>
      <w:r w:rsidR="00527424">
        <w:t xml:space="preserve"> </w:t>
      </w:r>
      <w:r w:rsidR="00A52ECE">
        <w:t xml:space="preserve">particle-size distribution of </w:t>
      </w:r>
      <w:r w:rsidR="00167B28">
        <w:t>MDR</w:t>
      </w:r>
      <w:r w:rsidR="00A52ECE">
        <w:t xml:space="preserve"> </w:t>
      </w:r>
      <w:r w:rsidR="00167B28">
        <w:t>was characterized</w:t>
      </w:r>
      <w:r w:rsidR="00527424">
        <w:t xml:space="preserve"> using the</w:t>
      </w:r>
      <w:r w:rsidR="00167B28">
        <w:t xml:space="preserve"> </w:t>
      </w:r>
      <w:r w:rsidR="00A52ECE">
        <w:t xml:space="preserve">ASTM D7928 </w:t>
      </w:r>
      <w:r w:rsidR="00167B28">
        <w:t>sedimentation</w:t>
      </w:r>
      <w:r w:rsidR="00527424">
        <w:t xml:space="preserve"> metho</w:t>
      </w:r>
      <w:r w:rsidR="00167B28">
        <w:t>d</w:t>
      </w:r>
      <w:r w:rsidR="00A52ECE">
        <w:t xml:space="preserve"> </w:t>
      </w:r>
      <w:r w:rsidR="00527424">
        <w:t>(ASTM</w:t>
      </w:r>
      <w:r w:rsidR="00167B28">
        <w:t>, 2017c</w:t>
      </w:r>
      <w:r w:rsidR="00527424">
        <w:t xml:space="preserve">). </w:t>
      </w:r>
      <w:r w:rsidR="00A52ECE">
        <w:t xml:space="preserve">Particle-size </w:t>
      </w:r>
      <w:r w:rsidR="00CF7AEE">
        <w:t>distribution</w:t>
      </w:r>
      <w:r w:rsidR="00A52ECE">
        <w:t xml:space="preserve"> of </w:t>
      </w:r>
      <w:r w:rsidR="00527424">
        <w:t xml:space="preserve">FA was not </w:t>
      </w:r>
      <w:r w:rsidR="00A52ECE">
        <w:t xml:space="preserve">characterized because the sedimentation method was not applicable to </w:t>
      </w:r>
      <w:r w:rsidR="00CF7AEE">
        <w:t>pozzolanic</w:t>
      </w:r>
      <w:r w:rsidR="00A52ECE">
        <w:t xml:space="preserve"> materials.</w:t>
      </w:r>
      <w:r w:rsidR="00527424">
        <w:t xml:space="preserve"> </w:t>
      </w:r>
      <w:r w:rsidR="00CD0343">
        <w:t xml:space="preserve">Bulk densities of packed </w:t>
      </w:r>
      <w:r w:rsidR="00B93CB1">
        <w:t>m</w:t>
      </w:r>
      <w:r w:rsidR="00CD0343">
        <w:t xml:space="preserve">edia were measured by ASTM D7263 (ASTM, 2009). </w:t>
      </w:r>
      <w:r w:rsidR="00167B28">
        <w:t xml:space="preserve">Finally, particle densities were measured by </w:t>
      </w:r>
      <w:r w:rsidR="00CF7AEE">
        <w:t xml:space="preserve">pycnometer, following </w:t>
      </w:r>
      <w:r w:rsidR="00A52ECE">
        <w:t xml:space="preserve">Klute (1986). </w:t>
      </w:r>
      <w:r w:rsidR="00CD0343">
        <w:t xml:space="preserve">A summary of geotechnical analytical methods is shown in </w:t>
      </w:r>
      <w:r w:rsidR="00CD0343">
        <w:fldChar w:fldCharType="begin"/>
      </w:r>
      <w:r w:rsidR="00CD0343">
        <w:instrText xml:space="preserve"> REF _Ref481002201 \h </w:instrText>
      </w:r>
      <w:r w:rsidR="00CD0343">
        <w:fldChar w:fldCharType="separate"/>
      </w:r>
      <w:r w:rsidR="00C91AC6" w:rsidRPr="00802528">
        <w:t xml:space="preserve">Table </w:t>
      </w:r>
      <w:r w:rsidR="00C91AC6">
        <w:rPr>
          <w:noProof/>
        </w:rPr>
        <w:t>7</w:t>
      </w:r>
      <w:r w:rsidR="00CD0343">
        <w:fldChar w:fldCharType="end"/>
      </w:r>
      <w:r w:rsidR="00CD0343">
        <w:t>.</w:t>
      </w:r>
    </w:p>
    <w:p w14:paraId="6FA76A85" w14:textId="77777777" w:rsidR="00527424" w:rsidRDefault="00527424" w:rsidP="00E120FA"/>
    <w:p w14:paraId="04AE6762" w14:textId="3D72BE7F" w:rsidR="00E120FA" w:rsidRPr="00802528" w:rsidRDefault="00E120FA" w:rsidP="00C83D77">
      <w:pPr>
        <w:pStyle w:val="Caption"/>
      </w:pPr>
      <w:bookmarkStart w:id="70" w:name="_Ref481002201"/>
      <w:bookmarkStart w:id="71" w:name="_Toc489825239"/>
      <w:bookmarkStart w:id="72" w:name="_Toc513119084"/>
      <w:r w:rsidRPr="00802528">
        <w:t xml:space="preserve">Table </w:t>
      </w:r>
      <w:fldSimple w:instr=" SEQ Table \* ARABIC ">
        <w:r w:rsidR="00C91AC6">
          <w:rPr>
            <w:noProof/>
          </w:rPr>
          <w:t>7</w:t>
        </w:r>
      </w:fldSimple>
      <w:bookmarkEnd w:id="70"/>
      <w:r w:rsidRPr="00802528">
        <w:t xml:space="preserve">: </w:t>
      </w:r>
      <w:r w:rsidR="00687FDD">
        <w:t>Geotechnical</w:t>
      </w:r>
      <w:r w:rsidR="00553C53">
        <w:t xml:space="preserve"> parameters and associated </w:t>
      </w:r>
      <w:r w:rsidR="00687FDD">
        <w:t>analytical methods</w:t>
      </w:r>
      <w:bookmarkEnd w:id="71"/>
      <w:r w:rsidR="00687FDD">
        <w:t>.</w:t>
      </w:r>
      <w:bookmarkEnd w:id="72"/>
    </w:p>
    <w:tbl>
      <w:tblPr>
        <w:tblW w:w="0" w:type="auto"/>
        <w:jc w:val="center"/>
        <w:tblBorders>
          <w:bottom w:val="single" w:sz="4" w:space="0" w:color="auto"/>
        </w:tblBorders>
        <w:tblLook w:val="04A0" w:firstRow="1" w:lastRow="0" w:firstColumn="1" w:lastColumn="0" w:noHBand="0" w:noVBand="1"/>
      </w:tblPr>
      <w:tblGrid>
        <w:gridCol w:w="3960"/>
        <w:gridCol w:w="1620"/>
      </w:tblGrid>
      <w:tr w:rsidR="00E120FA" w:rsidRPr="00802528" w14:paraId="0B04875B" w14:textId="77777777" w:rsidTr="004F1846">
        <w:trPr>
          <w:jc w:val="center"/>
        </w:trPr>
        <w:tc>
          <w:tcPr>
            <w:tcW w:w="3960" w:type="dxa"/>
            <w:tcBorders>
              <w:top w:val="single" w:sz="4" w:space="0" w:color="auto"/>
              <w:bottom w:val="single" w:sz="4" w:space="0" w:color="auto"/>
            </w:tcBorders>
            <w:vAlign w:val="center"/>
          </w:tcPr>
          <w:p w14:paraId="31C0BFD8" w14:textId="77777777" w:rsidR="00E120FA" w:rsidRPr="00802528" w:rsidRDefault="00E120FA" w:rsidP="003364C6">
            <w:pPr>
              <w:spacing w:line="240" w:lineRule="auto"/>
              <w:jc w:val="left"/>
              <w:rPr>
                <w:rFonts w:cs="Times New Roman"/>
              </w:rPr>
            </w:pPr>
            <w:r w:rsidRPr="00802528">
              <w:rPr>
                <w:rFonts w:cs="Times New Roman"/>
              </w:rPr>
              <w:t>Analysis</w:t>
            </w:r>
          </w:p>
        </w:tc>
        <w:tc>
          <w:tcPr>
            <w:tcW w:w="1620" w:type="dxa"/>
            <w:tcBorders>
              <w:top w:val="single" w:sz="4" w:space="0" w:color="auto"/>
              <w:bottom w:val="single" w:sz="4" w:space="0" w:color="auto"/>
            </w:tcBorders>
            <w:vAlign w:val="center"/>
          </w:tcPr>
          <w:p w14:paraId="4A8C7F82" w14:textId="77777777" w:rsidR="00E120FA" w:rsidRPr="00802528" w:rsidRDefault="00E120FA" w:rsidP="003364C6">
            <w:pPr>
              <w:spacing w:line="240" w:lineRule="auto"/>
              <w:jc w:val="left"/>
              <w:rPr>
                <w:rFonts w:cs="Times New Roman"/>
              </w:rPr>
            </w:pPr>
            <w:r w:rsidRPr="00802528">
              <w:rPr>
                <w:rFonts w:cs="Times New Roman"/>
              </w:rPr>
              <w:t>Method</w:t>
            </w:r>
          </w:p>
        </w:tc>
      </w:tr>
      <w:tr w:rsidR="00E120FA" w:rsidRPr="00802528" w14:paraId="6DE3C54B" w14:textId="77777777" w:rsidTr="004F1846">
        <w:trPr>
          <w:jc w:val="center"/>
        </w:trPr>
        <w:tc>
          <w:tcPr>
            <w:tcW w:w="3960" w:type="dxa"/>
            <w:vAlign w:val="center"/>
          </w:tcPr>
          <w:p w14:paraId="47C95B77" w14:textId="0692735A" w:rsidR="00E120FA" w:rsidRPr="00167B28" w:rsidRDefault="00E120FA" w:rsidP="003364C6">
            <w:pPr>
              <w:spacing w:line="240" w:lineRule="auto"/>
              <w:jc w:val="left"/>
              <w:rPr>
                <w:rFonts w:cs="Times New Roman"/>
              </w:rPr>
            </w:pPr>
            <w:r w:rsidRPr="00167B28">
              <w:rPr>
                <w:rFonts w:cs="Times New Roman"/>
              </w:rPr>
              <w:t>L</w:t>
            </w:r>
            <w:r w:rsidR="00553C53">
              <w:rPr>
                <w:rFonts w:cs="Times New Roman"/>
              </w:rPr>
              <w:t>oss-on-Ignition</w:t>
            </w:r>
          </w:p>
        </w:tc>
        <w:tc>
          <w:tcPr>
            <w:tcW w:w="1620" w:type="dxa"/>
            <w:vAlign w:val="center"/>
          </w:tcPr>
          <w:p w14:paraId="12C6C0EB" w14:textId="77777777" w:rsidR="00E120FA" w:rsidRPr="00167B28" w:rsidRDefault="00E120FA" w:rsidP="003364C6">
            <w:pPr>
              <w:spacing w:line="240" w:lineRule="auto"/>
              <w:jc w:val="left"/>
              <w:rPr>
                <w:rFonts w:cs="Times New Roman"/>
              </w:rPr>
            </w:pPr>
            <w:r w:rsidRPr="00167B28">
              <w:rPr>
                <w:rFonts w:cs="Times New Roman"/>
              </w:rPr>
              <w:t>ASTM D7348</w:t>
            </w:r>
          </w:p>
        </w:tc>
      </w:tr>
      <w:tr w:rsidR="00E120FA" w:rsidRPr="00802528" w14:paraId="62319149" w14:textId="77777777" w:rsidTr="004F1846">
        <w:trPr>
          <w:jc w:val="center"/>
        </w:trPr>
        <w:tc>
          <w:tcPr>
            <w:tcW w:w="3960" w:type="dxa"/>
            <w:vAlign w:val="center"/>
          </w:tcPr>
          <w:p w14:paraId="5614CADA" w14:textId="77777777" w:rsidR="00E120FA" w:rsidRPr="00167B28" w:rsidRDefault="00E120FA" w:rsidP="003364C6">
            <w:pPr>
              <w:spacing w:line="240" w:lineRule="auto"/>
              <w:jc w:val="left"/>
              <w:rPr>
                <w:rFonts w:cs="Times New Roman"/>
              </w:rPr>
            </w:pPr>
            <w:r w:rsidRPr="00167B28">
              <w:rPr>
                <w:rFonts w:cs="Times New Roman"/>
              </w:rPr>
              <w:t>Moisture Content</w:t>
            </w:r>
          </w:p>
        </w:tc>
        <w:tc>
          <w:tcPr>
            <w:tcW w:w="1620" w:type="dxa"/>
            <w:vAlign w:val="center"/>
          </w:tcPr>
          <w:p w14:paraId="76B6E9BB" w14:textId="77777777" w:rsidR="00E120FA" w:rsidRPr="00167B28" w:rsidRDefault="00687FDD" w:rsidP="003364C6">
            <w:pPr>
              <w:spacing w:line="240" w:lineRule="auto"/>
              <w:jc w:val="left"/>
              <w:rPr>
                <w:rFonts w:cs="Times New Roman"/>
              </w:rPr>
            </w:pPr>
            <w:r w:rsidRPr="00167B28">
              <w:rPr>
                <w:rFonts w:cs="Times New Roman"/>
              </w:rPr>
              <w:t>ASTM D2216</w:t>
            </w:r>
          </w:p>
        </w:tc>
      </w:tr>
      <w:tr w:rsidR="00E120FA" w:rsidRPr="00802528" w14:paraId="2B66A91D" w14:textId="77777777" w:rsidTr="004F1846">
        <w:trPr>
          <w:jc w:val="center"/>
        </w:trPr>
        <w:tc>
          <w:tcPr>
            <w:tcW w:w="3960" w:type="dxa"/>
            <w:vAlign w:val="center"/>
          </w:tcPr>
          <w:p w14:paraId="229F7C28" w14:textId="77777777" w:rsidR="00E120FA" w:rsidRPr="00167B28" w:rsidRDefault="00E120FA" w:rsidP="003364C6">
            <w:pPr>
              <w:spacing w:line="240" w:lineRule="auto"/>
              <w:jc w:val="left"/>
              <w:rPr>
                <w:rFonts w:cs="Times New Roman"/>
              </w:rPr>
            </w:pPr>
            <w:r w:rsidRPr="00167B28">
              <w:rPr>
                <w:rFonts w:cs="Times New Roman"/>
              </w:rPr>
              <w:t>Particle-</w:t>
            </w:r>
            <w:r w:rsidR="00687FDD" w:rsidRPr="00167B28">
              <w:rPr>
                <w:rFonts w:cs="Times New Roman"/>
              </w:rPr>
              <w:t>S</w:t>
            </w:r>
            <w:r w:rsidRPr="00167B28">
              <w:rPr>
                <w:rFonts w:cs="Times New Roman"/>
              </w:rPr>
              <w:t>ize Distribution</w:t>
            </w:r>
          </w:p>
        </w:tc>
        <w:tc>
          <w:tcPr>
            <w:tcW w:w="1620" w:type="dxa"/>
            <w:vAlign w:val="center"/>
          </w:tcPr>
          <w:p w14:paraId="5B6ACDD1" w14:textId="77777777" w:rsidR="00E120FA" w:rsidRPr="00167B28" w:rsidRDefault="00E120FA" w:rsidP="003364C6">
            <w:pPr>
              <w:spacing w:line="240" w:lineRule="auto"/>
              <w:jc w:val="left"/>
              <w:rPr>
                <w:rFonts w:cs="Times New Roman"/>
              </w:rPr>
            </w:pPr>
            <w:r w:rsidRPr="00167B28">
              <w:rPr>
                <w:rFonts w:cs="Times New Roman"/>
              </w:rPr>
              <w:t>ASTM D6913</w:t>
            </w:r>
          </w:p>
        </w:tc>
      </w:tr>
      <w:tr w:rsidR="00527424" w:rsidRPr="00802528" w14:paraId="1CBDBF31" w14:textId="77777777" w:rsidTr="004F1846">
        <w:trPr>
          <w:jc w:val="center"/>
        </w:trPr>
        <w:tc>
          <w:tcPr>
            <w:tcW w:w="3960" w:type="dxa"/>
            <w:vAlign w:val="center"/>
          </w:tcPr>
          <w:p w14:paraId="1C727D60" w14:textId="77777777" w:rsidR="00527424" w:rsidRPr="00167B28" w:rsidRDefault="00527424" w:rsidP="003364C6">
            <w:pPr>
              <w:spacing w:line="240" w:lineRule="auto"/>
              <w:jc w:val="left"/>
              <w:rPr>
                <w:rFonts w:cs="Times New Roman"/>
              </w:rPr>
            </w:pPr>
            <w:r w:rsidRPr="00167B28">
              <w:rPr>
                <w:rFonts w:cs="Times New Roman"/>
              </w:rPr>
              <w:t>Particle-Size Distribution</w:t>
            </w:r>
            <w:r w:rsidR="00167B28" w:rsidRPr="00167B28">
              <w:rPr>
                <w:rFonts w:cs="Times New Roman"/>
              </w:rPr>
              <w:t xml:space="preserve"> (Fine-Grain)</w:t>
            </w:r>
          </w:p>
        </w:tc>
        <w:tc>
          <w:tcPr>
            <w:tcW w:w="1620" w:type="dxa"/>
            <w:vAlign w:val="center"/>
          </w:tcPr>
          <w:p w14:paraId="6F409C6C" w14:textId="77777777" w:rsidR="00527424" w:rsidRPr="00167B28" w:rsidRDefault="00167B28" w:rsidP="003364C6">
            <w:pPr>
              <w:spacing w:line="240" w:lineRule="auto"/>
              <w:jc w:val="left"/>
              <w:rPr>
                <w:rFonts w:cs="Times New Roman"/>
              </w:rPr>
            </w:pPr>
            <w:r w:rsidRPr="00167B28">
              <w:rPr>
                <w:rFonts w:cs="Times New Roman"/>
              </w:rPr>
              <w:t>ASTM D7928</w:t>
            </w:r>
          </w:p>
        </w:tc>
      </w:tr>
      <w:tr w:rsidR="00E120FA" w:rsidRPr="00802528" w14:paraId="57CCBC20" w14:textId="77777777" w:rsidTr="004F1846">
        <w:trPr>
          <w:jc w:val="center"/>
        </w:trPr>
        <w:tc>
          <w:tcPr>
            <w:tcW w:w="3960" w:type="dxa"/>
            <w:vAlign w:val="center"/>
          </w:tcPr>
          <w:p w14:paraId="365C7A44" w14:textId="77777777" w:rsidR="00E120FA" w:rsidRPr="00167B28" w:rsidRDefault="00167B28" w:rsidP="003364C6">
            <w:pPr>
              <w:spacing w:line="240" w:lineRule="auto"/>
              <w:jc w:val="left"/>
              <w:rPr>
                <w:rFonts w:cs="Times New Roman"/>
              </w:rPr>
            </w:pPr>
            <w:r>
              <w:rPr>
                <w:rFonts w:cs="Times New Roman"/>
              </w:rPr>
              <w:t xml:space="preserve">Bulk </w:t>
            </w:r>
            <w:r w:rsidR="00E120FA" w:rsidRPr="00167B28">
              <w:rPr>
                <w:rFonts w:cs="Times New Roman"/>
              </w:rPr>
              <w:t>Density</w:t>
            </w:r>
          </w:p>
        </w:tc>
        <w:tc>
          <w:tcPr>
            <w:tcW w:w="1620" w:type="dxa"/>
            <w:vAlign w:val="center"/>
          </w:tcPr>
          <w:p w14:paraId="14CB56C7" w14:textId="77777777" w:rsidR="00E120FA" w:rsidRPr="00167B28" w:rsidRDefault="00E120FA" w:rsidP="003364C6">
            <w:pPr>
              <w:spacing w:line="240" w:lineRule="auto"/>
              <w:jc w:val="left"/>
              <w:rPr>
                <w:rFonts w:cs="Times New Roman"/>
              </w:rPr>
            </w:pPr>
            <w:r w:rsidRPr="00167B28">
              <w:rPr>
                <w:rFonts w:cs="Times New Roman"/>
              </w:rPr>
              <w:t>ASTM D7263</w:t>
            </w:r>
          </w:p>
        </w:tc>
      </w:tr>
      <w:tr w:rsidR="00E120FA" w:rsidRPr="00651588" w14:paraId="4D1601C4" w14:textId="77777777" w:rsidTr="004F1846">
        <w:trPr>
          <w:jc w:val="center"/>
        </w:trPr>
        <w:tc>
          <w:tcPr>
            <w:tcW w:w="3960" w:type="dxa"/>
            <w:vAlign w:val="center"/>
          </w:tcPr>
          <w:p w14:paraId="6459FB6D" w14:textId="77777777" w:rsidR="00E120FA" w:rsidRPr="00167B28" w:rsidRDefault="00E120FA" w:rsidP="003364C6">
            <w:pPr>
              <w:spacing w:line="240" w:lineRule="auto"/>
              <w:jc w:val="left"/>
              <w:rPr>
                <w:rFonts w:cs="Times New Roman"/>
              </w:rPr>
            </w:pPr>
            <w:r w:rsidRPr="00167B28">
              <w:rPr>
                <w:rFonts w:cs="Times New Roman"/>
              </w:rPr>
              <w:t>Particle Density</w:t>
            </w:r>
          </w:p>
        </w:tc>
        <w:tc>
          <w:tcPr>
            <w:tcW w:w="1620" w:type="dxa"/>
            <w:vAlign w:val="center"/>
          </w:tcPr>
          <w:p w14:paraId="6B0F82B3" w14:textId="77777777" w:rsidR="00E120FA" w:rsidRPr="00167B28" w:rsidRDefault="009A4753" w:rsidP="003364C6">
            <w:pPr>
              <w:spacing w:line="240" w:lineRule="auto"/>
              <w:jc w:val="left"/>
              <w:rPr>
                <w:rFonts w:cs="Times New Roman"/>
              </w:rPr>
            </w:pPr>
            <w:r>
              <w:rPr>
                <w:rFonts w:cs="Times New Roman"/>
              </w:rPr>
              <w:t>Klute (1986)</w:t>
            </w:r>
          </w:p>
        </w:tc>
      </w:tr>
    </w:tbl>
    <w:p w14:paraId="604E960A" w14:textId="77777777" w:rsidR="00802528" w:rsidRDefault="00802528" w:rsidP="00D531BE"/>
    <w:p w14:paraId="41DEF5AB" w14:textId="5A3A326B" w:rsidR="00CF7AEE" w:rsidRDefault="009A4753" w:rsidP="00853134">
      <w:r>
        <w:t>PV</w:t>
      </w:r>
      <w:r w:rsidR="006F212C">
        <w:t>s</w:t>
      </w:r>
      <w:r w:rsidR="00853134">
        <w:t xml:space="preserve"> were estimated by measuring the bulk densities, moisture contents, and estimated porosities of packed and saturated media. Porosity was estimated by the following equation with the assumption of a particle density of 2.65 gram per cubic centimeter</w:t>
      </w:r>
      <w:r>
        <w:t xml:space="preserve"> (g/cm</w:t>
      </w:r>
      <w:r w:rsidRPr="009A4753">
        <w:rPr>
          <w:vertAlign w:val="superscript"/>
        </w:rPr>
        <w:t>3</w:t>
      </w:r>
      <w:r>
        <w:t>)</w:t>
      </w:r>
      <w:r w:rsidR="00853134">
        <w:t>.</w:t>
      </w:r>
    </w:p>
    <w:p w14:paraId="21837A83" w14:textId="77777777" w:rsidR="00CF7AEE" w:rsidRDefault="00CF7AEE"/>
    <w:p w14:paraId="4BFFC1D1" w14:textId="77777777" w:rsidR="00853134" w:rsidRPr="00853134" w:rsidRDefault="00853134" w:rsidP="00731FFF">
      <w:pPr>
        <w:ind w:left="1440"/>
        <w:rPr>
          <w:rFonts w:eastAsiaTheme="minorEastAsia"/>
        </w:rPr>
      </w:pPr>
      <m:oMath>
        <m:r>
          <w:rPr>
            <w:rFonts w:ascii="Cambria Math" w:hAnsi="Cambria Math"/>
          </w:rPr>
          <m:t>η=</m:t>
        </m:r>
        <m:f>
          <m:fPr>
            <m:ctrlPr>
              <w:rPr>
                <w:rFonts w:ascii="Cambria Math" w:hAnsi="Cambria Math"/>
                <w:i/>
              </w:rPr>
            </m:ctrlPr>
          </m:fPr>
          <m:num>
            <m:r>
              <w:rPr>
                <w:rFonts w:ascii="Cambria Math" w:hAnsi="Cambria Math"/>
              </w:rPr>
              <m:t>1-ρ</m:t>
            </m:r>
            <m:sSub>
              <m:sSubPr>
                <m:ctrlPr>
                  <w:rPr>
                    <w:rFonts w:ascii="Cambria Math" w:hAnsi="Cambria Math"/>
                    <w:i/>
                  </w:rPr>
                </m:ctrlPr>
              </m:sSubPr>
              <m:e>
                <m:r>
                  <m:rPr>
                    <m:sty m:val="p"/>
                  </m:rPr>
                  <w:rPr>
                    <w:rFonts w:ascii="Cambria Math" w:hAnsi="Cambria Math"/>
                  </w:rPr>
                  <w:softHyphen/>
                </m:r>
              </m:e>
              <m:sub>
                <m:r>
                  <w:rPr>
                    <w:rFonts w:ascii="Cambria Math" w:hAnsi="Cambria Math"/>
                  </w:rPr>
                  <m:t>b, d</m:t>
                </m:r>
              </m:sub>
            </m:sSub>
          </m:num>
          <m:den>
            <m:sSub>
              <m:sSubPr>
                <m:ctrlPr>
                  <w:rPr>
                    <w:rFonts w:ascii="Cambria Math" w:hAnsi="Cambria Math"/>
                    <w:i/>
                  </w:rPr>
                </m:ctrlPr>
              </m:sSubPr>
              <m:e>
                <m:r>
                  <w:rPr>
                    <w:rFonts w:ascii="Cambria Math" w:hAnsi="Cambria Math"/>
                  </w:rPr>
                  <m:t>ρ</m:t>
                </m:r>
              </m:e>
              <m:sub>
                <m:r>
                  <w:rPr>
                    <w:rFonts w:ascii="Cambria Math" w:hAnsi="Cambria Math"/>
                  </w:rPr>
                  <m:t>p</m:t>
                </m:r>
              </m:sub>
            </m:sSub>
          </m:den>
        </m:f>
      </m:oMath>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sidR="00731FFF">
        <w:rPr>
          <w:rFonts w:eastAsiaTheme="minorEastAsia"/>
        </w:rPr>
        <w:tab/>
      </w:r>
      <w:r>
        <w:rPr>
          <w:rFonts w:eastAsiaTheme="minorEastAsia"/>
        </w:rPr>
        <w:t xml:space="preserve"> </w:t>
      </w:r>
      <w:r w:rsidRPr="00731FFF">
        <w:rPr>
          <w:rFonts w:eastAsiaTheme="minorEastAsia"/>
          <w:b/>
        </w:rPr>
        <w:t>(</w:t>
      </w:r>
      <w:r w:rsidR="006B1FAF">
        <w:rPr>
          <w:rFonts w:eastAsiaTheme="minorEastAsia"/>
          <w:b/>
        </w:rPr>
        <w:t>7</w:t>
      </w:r>
      <w:r w:rsidRPr="00731FFF">
        <w:rPr>
          <w:rFonts w:eastAsiaTheme="minorEastAsia"/>
          <w:b/>
        </w:rPr>
        <w:t>)</w:t>
      </w:r>
    </w:p>
    <w:p w14:paraId="2DBB3AAE" w14:textId="77777777" w:rsidR="00853134" w:rsidRDefault="00731FFF" w:rsidP="00731FFF">
      <w:pPr>
        <w:ind w:left="1530"/>
      </w:pPr>
      <w:r>
        <w:t>η = porosity</w:t>
      </w:r>
    </w:p>
    <w:p w14:paraId="02C6F131" w14:textId="4D659E42" w:rsidR="00731FFF" w:rsidRPr="00AB1182" w:rsidRDefault="00731FFF" w:rsidP="00731FFF">
      <w:pPr>
        <w:ind w:left="1530"/>
      </w:pPr>
      <w:r>
        <w:t>ρ</w:t>
      </w:r>
      <w:r>
        <w:rPr>
          <w:vertAlign w:val="subscript"/>
        </w:rPr>
        <w:t>b, d</w:t>
      </w:r>
      <w:r w:rsidRPr="00731FFF">
        <w:t xml:space="preserve"> </w:t>
      </w:r>
      <w:r>
        <w:t>= dry bulk density</w:t>
      </w:r>
      <w:r w:rsidR="00AB1182">
        <w:t xml:space="preserve"> (g/cm</w:t>
      </w:r>
      <w:r w:rsidR="00AB1182" w:rsidRPr="00AB1182">
        <w:rPr>
          <w:vertAlign w:val="superscript"/>
        </w:rPr>
        <w:t>3</w:t>
      </w:r>
      <w:r w:rsidR="00AB1182">
        <w:t>)</w:t>
      </w:r>
    </w:p>
    <w:p w14:paraId="251F9F52" w14:textId="63DDFD22" w:rsidR="00731FFF" w:rsidRPr="00731FFF" w:rsidRDefault="00731FFF" w:rsidP="00731FFF">
      <w:pPr>
        <w:ind w:left="1530"/>
      </w:pPr>
      <w:r>
        <w:t>ρ</w:t>
      </w:r>
      <w:r>
        <w:rPr>
          <w:vertAlign w:val="subscript"/>
        </w:rPr>
        <w:t>p</w:t>
      </w:r>
      <w:r>
        <w:t xml:space="preserve"> = particle density</w:t>
      </w:r>
      <w:r w:rsidR="00AB1182">
        <w:t xml:space="preserve"> (g/cm</w:t>
      </w:r>
      <w:r w:rsidR="00AB1182" w:rsidRPr="00AB1182">
        <w:rPr>
          <w:vertAlign w:val="superscript"/>
        </w:rPr>
        <w:t>3</w:t>
      </w:r>
      <w:r w:rsidR="00AB1182">
        <w:t>)</w:t>
      </w:r>
    </w:p>
    <w:p w14:paraId="492FE14F" w14:textId="77777777" w:rsidR="00853134" w:rsidRDefault="00853134" w:rsidP="00D531BE"/>
    <w:p w14:paraId="4CE38058" w14:textId="77777777" w:rsidR="001058E7" w:rsidRPr="00CA05DB" w:rsidRDefault="098E7E1F" w:rsidP="003D1431">
      <w:pPr>
        <w:pStyle w:val="Heading2"/>
      </w:pPr>
      <w:bookmarkStart w:id="73" w:name="_Toc513119043"/>
      <w:r w:rsidRPr="00CA05DB">
        <w:t>Cost Analyses</w:t>
      </w:r>
      <w:bookmarkEnd w:id="73"/>
    </w:p>
    <w:p w14:paraId="4EBF9858" w14:textId="3F6D5BA6" w:rsidR="00AB1182" w:rsidRDefault="001C1F58" w:rsidP="003D5E02">
      <w:r>
        <w:t xml:space="preserve">A cost analysis </w:t>
      </w:r>
      <w:r w:rsidR="005B46E9">
        <w:t>with</w:t>
      </w:r>
      <w:r>
        <w:t xml:space="preserve"> pricing per </w:t>
      </w:r>
      <w:r w:rsidR="000435AB">
        <w:t>ft</w:t>
      </w:r>
      <w:r w:rsidR="000435AB" w:rsidRPr="000435AB">
        <w:rPr>
          <w:vertAlign w:val="superscript"/>
        </w:rPr>
        <w:t>2</w:t>
      </w:r>
      <w:r>
        <w:t xml:space="preserve"> were calculated for each of the proposed </w:t>
      </w:r>
      <w:r w:rsidR="00A168B5">
        <w:t>BRC</w:t>
      </w:r>
      <w:r>
        <w:t xml:space="preserve"> media. Cited costs from various sources</w:t>
      </w:r>
      <w:r w:rsidR="009F296E">
        <w:t xml:space="preserve"> were normalized for the year 2018</w:t>
      </w:r>
      <w:r>
        <w:t xml:space="preserve"> and </w:t>
      </w:r>
      <w:r w:rsidR="00841B4D">
        <w:t>regionalized</w:t>
      </w:r>
      <w:r>
        <w:t xml:space="preserve"> for Oklahoma</w:t>
      </w:r>
      <w:r w:rsidR="009F296E">
        <w:t>.</w:t>
      </w:r>
      <w:r w:rsidR="00787ACE">
        <w:t xml:space="preserve"> The costs of the </w:t>
      </w:r>
      <w:r w:rsidR="00B84403">
        <w:t>BRC</w:t>
      </w:r>
      <w:r w:rsidR="00DA18FB">
        <w:t>s</w:t>
      </w:r>
      <w:r w:rsidR="00787ACE">
        <w:t xml:space="preserve"> were compared to the general pricing model, EPA Opti-Tool, the cost of the systems at the Trailwoods residential neighborhood site in Norman, Oklahoma</w:t>
      </w:r>
      <w:r w:rsidR="00B56058">
        <w:t xml:space="preserve"> </w:t>
      </w:r>
      <w:r w:rsidR="007940CE">
        <w:t>(Coffman, 2014;</w:t>
      </w:r>
      <w:r w:rsidR="00B56058">
        <w:t xml:space="preserve"> </w:t>
      </w:r>
      <w:r w:rsidR="007940CE">
        <w:t>EPA, 2016</w:t>
      </w:r>
      <w:r w:rsidR="0066534B">
        <w:t>b</w:t>
      </w:r>
      <w:r w:rsidR="007940CE">
        <w:t>)</w:t>
      </w:r>
      <w:r w:rsidR="00787ACE">
        <w:t xml:space="preserve">. Opti-Tool estimates the general pricing of </w:t>
      </w:r>
      <w:r w:rsidR="00B84403">
        <w:t>BRC</w:t>
      </w:r>
      <w:r w:rsidR="00DA18FB">
        <w:t>s</w:t>
      </w:r>
      <w:r w:rsidR="00787ACE">
        <w:t xml:space="preserve"> to be $1</w:t>
      </w:r>
      <w:r w:rsidR="005F4927">
        <w:t>5</w:t>
      </w:r>
      <w:r w:rsidR="00787ACE">
        <w:t>.</w:t>
      </w:r>
      <w:r w:rsidR="005F4927">
        <w:t>46</w:t>
      </w:r>
      <w:r w:rsidR="00787ACE">
        <w:t xml:space="preserve"> per </w:t>
      </w:r>
      <w:r w:rsidR="000435AB">
        <w:t>cubic feet (ft</w:t>
      </w:r>
      <w:r w:rsidR="000435AB" w:rsidRPr="000435AB">
        <w:rPr>
          <w:vertAlign w:val="superscript"/>
        </w:rPr>
        <w:t>3</w:t>
      </w:r>
      <w:r w:rsidR="000435AB">
        <w:t>)</w:t>
      </w:r>
      <w:r w:rsidR="005F4927">
        <w:t xml:space="preserve"> (in 2016 dollars)</w:t>
      </w:r>
      <w:r w:rsidR="00787ACE">
        <w:t xml:space="preserve"> of water quality volume (WQV), which is the quantity of water storage required to treat 90</w:t>
      </w:r>
      <w:r w:rsidR="00B33875">
        <w:t>%</w:t>
      </w:r>
      <w:r w:rsidR="00787ACE">
        <w:t xml:space="preserve"> of the runoff </w:t>
      </w:r>
      <w:r w:rsidR="009F0B8A">
        <w:t>of</w:t>
      </w:r>
      <w:r w:rsidR="00787ACE">
        <w:t xml:space="preserve"> a given area</w:t>
      </w:r>
      <w:r w:rsidR="007940CE">
        <w:t xml:space="preserve"> (EPA, 2016</w:t>
      </w:r>
      <w:r w:rsidR="0066534B">
        <w:t>b</w:t>
      </w:r>
      <w:r w:rsidR="007940CE">
        <w:t>)</w:t>
      </w:r>
      <w:r w:rsidR="00787ACE">
        <w:t>.</w:t>
      </w:r>
      <w:r w:rsidR="000272EB">
        <w:t xml:space="preserve"> </w:t>
      </w:r>
      <w:r w:rsidR="003F31F4">
        <w:t>This pricing was converted from ft</w:t>
      </w:r>
      <w:r w:rsidR="003F31F4" w:rsidRPr="003F31F4">
        <w:rPr>
          <w:vertAlign w:val="superscript"/>
        </w:rPr>
        <w:t>3</w:t>
      </w:r>
      <w:r w:rsidR="003F31F4">
        <w:t xml:space="preserve"> to ft</w:t>
      </w:r>
      <w:r w:rsidR="003F31F4" w:rsidRPr="003F31F4">
        <w:rPr>
          <w:vertAlign w:val="superscript"/>
        </w:rPr>
        <w:t>2</w:t>
      </w:r>
      <w:r w:rsidR="003F31F4">
        <w:t xml:space="preserve"> based on an area similar to Trailwoods. </w:t>
      </w:r>
      <w:r w:rsidR="000272EB">
        <w:t>The WQV is calculated using the following equation:</w:t>
      </w:r>
    </w:p>
    <w:p w14:paraId="6161BC8E" w14:textId="77777777" w:rsidR="00AB1182" w:rsidRDefault="00AB1182">
      <w:pPr>
        <w:jc w:val="left"/>
      </w:pPr>
      <w:r>
        <w:br w:type="page"/>
      </w:r>
    </w:p>
    <w:p w14:paraId="00C2D232" w14:textId="77777777" w:rsidR="000272EB" w:rsidRDefault="000272EB" w:rsidP="000435AB">
      <w:pPr>
        <w:ind w:left="720" w:firstLine="720"/>
      </w:pPr>
      <m:oMath>
        <m:r>
          <w:rPr>
            <w:rFonts w:ascii="Cambria Math" w:hAnsi="Cambria Math"/>
          </w:rPr>
          <m:t>WQV=</m:t>
        </m:r>
        <m:f>
          <m:fPr>
            <m:ctrlPr>
              <w:rPr>
                <w:rFonts w:ascii="Cambria Math" w:hAnsi="Cambria Math"/>
                <w:i/>
              </w:rPr>
            </m:ctrlPr>
          </m:fPr>
          <m:num>
            <m:r>
              <w:rPr>
                <w:rFonts w:ascii="Cambria Math" w:hAnsi="Cambria Math"/>
              </w:rPr>
              <m:t>1.5</m:t>
            </m:r>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A</m:t>
            </m:r>
          </m:num>
          <m:den>
            <m:r>
              <w:rPr>
                <w:rFonts w:ascii="Cambria Math" w:hAnsi="Cambria Math"/>
              </w:rPr>
              <m:t>12</m:t>
            </m:r>
          </m:den>
        </m:f>
      </m:oMath>
      <w:r w:rsidR="000435AB">
        <w:rPr>
          <w:rFonts w:eastAsiaTheme="minorEastAsia"/>
        </w:rPr>
        <w:tab/>
      </w:r>
      <w:r w:rsidR="000435AB">
        <w:rPr>
          <w:rFonts w:eastAsiaTheme="minorEastAsia"/>
        </w:rPr>
        <w:tab/>
      </w:r>
      <w:r w:rsidR="000435AB">
        <w:rPr>
          <w:rFonts w:eastAsiaTheme="minorEastAsia"/>
        </w:rPr>
        <w:tab/>
      </w:r>
      <w:r w:rsidR="000435AB">
        <w:rPr>
          <w:rFonts w:eastAsiaTheme="minorEastAsia"/>
        </w:rPr>
        <w:tab/>
      </w:r>
      <w:r w:rsidR="000435AB">
        <w:rPr>
          <w:rFonts w:eastAsiaTheme="minorEastAsia"/>
        </w:rPr>
        <w:tab/>
      </w:r>
      <w:r w:rsidR="000435AB">
        <w:rPr>
          <w:rFonts w:eastAsiaTheme="minorEastAsia"/>
        </w:rPr>
        <w:tab/>
      </w:r>
      <w:r w:rsidR="000435AB">
        <w:rPr>
          <w:rFonts w:eastAsiaTheme="minorEastAsia"/>
        </w:rPr>
        <w:tab/>
      </w:r>
      <w:r w:rsidR="000435AB">
        <w:rPr>
          <w:rFonts w:eastAsiaTheme="minorEastAsia"/>
        </w:rPr>
        <w:tab/>
        <w:t xml:space="preserve"> </w:t>
      </w:r>
      <w:r w:rsidR="000435AB" w:rsidRPr="00731FFF">
        <w:rPr>
          <w:rFonts w:eastAsiaTheme="minorEastAsia"/>
          <w:b/>
        </w:rPr>
        <w:t>(</w:t>
      </w:r>
      <w:r w:rsidR="000435AB">
        <w:rPr>
          <w:rFonts w:eastAsiaTheme="minorEastAsia"/>
          <w:b/>
        </w:rPr>
        <w:t>8</w:t>
      </w:r>
      <w:r w:rsidR="000435AB" w:rsidRPr="00731FFF">
        <w:rPr>
          <w:rFonts w:eastAsiaTheme="minorEastAsia"/>
          <w:b/>
        </w:rPr>
        <w:t>)</w:t>
      </w:r>
    </w:p>
    <w:p w14:paraId="4D066BFB" w14:textId="77777777" w:rsidR="000272EB" w:rsidRDefault="000272EB" w:rsidP="000435AB">
      <w:pPr>
        <w:ind w:left="720" w:firstLine="720"/>
      </w:pPr>
      <w:r>
        <w:t>WQV = water quality volume (acre-feet)</w:t>
      </w:r>
    </w:p>
    <w:p w14:paraId="0A694F49" w14:textId="77777777" w:rsidR="000272EB" w:rsidRDefault="000272EB" w:rsidP="000435AB">
      <w:pPr>
        <w:ind w:left="720" w:firstLine="720"/>
      </w:pPr>
      <w:r>
        <w:t>A = total drainage area (acres)</w:t>
      </w:r>
    </w:p>
    <w:p w14:paraId="05134CF5" w14:textId="77777777" w:rsidR="000272EB" w:rsidRDefault="000272EB" w:rsidP="000435AB">
      <w:pPr>
        <w:ind w:left="720" w:firstLine="720"/>
      </w:pPr>
      <w:r>
        <w:t>R</w:t>
      </w:r>
      <w:r w:rsidRPr="000435AB">
        <w:rPr>
          <w:vertAlign w:val="subscript"/>
        </w:rPr>
        <w:t>v</w:t>
      </w:r>
      <w:r>
        <w:t xml:space="preserve"> = 0.05 + 0.009I (</w:t>
      </w:r>
      <w:r w:rsidR="000435AB">
        <w:t>I = % of impervious cover; assumed 90%)</w:t>
      </w:r>
    </w:p>
    <w:p w14:paraId="507C17A3" w14:textId="77777777" w:rsidR="000272EB" w:rsidRDefault="000272EB" w:rsidP="003D5E02"/>
    <w:p w14:paraId="43A3B0BD" w14:textId="1ACEC157" w:rsidR="00553C53" w:rsidRDefault="00787ACE">
      <w:r>
        <w:t>The pricing rate also includes a 35</w:t>
      </w:r>
      <w:r w:rsidR="00B33875">
        <w:t>%</w:t>
      </w:r>
      <w:r>
        <w:t xml:space="preserve"> add-on for engineering and contingency fees. </w:t>
      </w:r>
      <w:r w:rsidR="00CA05DB">
        <w:t xml:space="preserve">A set of assumptions </w:t>
      </w:r>
      <w:r w:rsidR="00D10A73">
        <w:t xml:space="preserve">were made regarding </w:t>
      </w:r>
      <w:r w:rsidR="00A168B5">
        <w:t>BRC</w:t>
      </w:r>
      <w:r w:rsidR="00D10A73">
        <w:t xml:space="preserve"> construction practices</w:t>
      </w:r>
      <w:r w:rsidR="009F0B8A">
        <w:t xml:space="preserve">, pricing, and </w:t>
      </w:r>
      <w:r w:rsidR="00D10A73">
        <w:t xml:space="preserve">constraints to make fair comparisons between each media. </w:t>
      </w:r>
      <w:r w:rsidR="009F0B8A">
        <w:t xml:space="preserve">Listed pricings include bare material, equipment, and labor costs. </w:t>
      </w:r>
      <w:r w:rsidR="00841B4D">
        <w:t>Additionally, Norman, OK was chosen as the location for the cost estimate to be able to compare with Trailwoods. For estimates in other locations, costs can easily be adjusted by applying the appropriate regional cost adjustment factor and transportation mileages (</w:t>
      </w:r>
      <w:r w:rsidR="00CF548D">
        <w:t>Weiss et al., 2005)</w:t>
      </w:r>
      <w:r w:rsidR="00841B4D">
        <w:t xml:space="preserve">. </w:t>
      </w:r>
      <w:r w:rsidR="00D10A73">
        <w:t xml:space="preserve">These assumptions are presented in </w:t>
      </w:r>
      <w:r w:rsidR="00D10A73">
        <w:fldChar w:fldCharType="begin"/>
      </w:r>
      <w:r w:rsidR="00D10A73">
        <w:instrText xml:space="preserve"> REF _Ref508313461 \h </w:instrText>
      </w:r>
      <w:r w:rsidR="00D10A73">
        <w:fldChar w:fldCharType="separate"/>
      </w:r>
      <w:r w:rsidR="00C91AC6">
        <w:t xml:space="preserve">Table </w:t>
      </w:r>
      <w:r w:rsidR="00C91AC6">
        <w:rPr>
          <w:noProof/>
        </w:rPr>
        <w:t>8</w:t>
      </w:r>
      <w:r w:rsidR="00D10A73">
        <w:fldChar w:fldCharType="end"/>
      </w:r>
      <w:r w:rsidR="00D10A73">
        <w:t>.</w:t>
      </w:r>
      <w:r w:rsidR="00B56058">
        <w:t xml:space="preserve"> Costs of various </w:t>
      </w:r>
      <w:r w:rsidR="00871F7E">
        <w:t>BRCs</w:t>
      </w:r>
      <w:r w:rsidR="00B56058">
        <w:t xml:space="preserve"> </w:t>
      </w:r>
      <w:r w:rsidR="00871F7E">
        <w:t xml:space="preserve">using FA </w:t>
      </w:r>
      <w:r w:rsidR="00B56058">
        <w:t>in Grove, Oklahoma were also presented to provide a relative cost range for systems using fly ash (Chavez, 2015).</w:t>
      </w:r>
    </w:p>
    <w:p w14:paraId="4DE65FF2" w14:textId="77777777" w:rsidR="00553C53" w:rsidRDefault="00553C53">
      <w:pPr>
        <w:jc w:val="left"/>
      </w:pPr>
      <w:r>
        <w:br w:type="page"/>
      </w:r>
    </w:p>
    <w:p w14:paraId="5C4E326F" w14:textId="4E33B639" w:rsidR="00D10A73" w:rsidRDefault="00D10A73" w:rsidP="00C83D77">
      <w:pPr>
        <w:pStyle w:val="Caption"/>
      </w:pPr>
      <w:bookmarkStart w:id="74" w:name="_Ref508313461"/>
      <w:bookmarkStart w:id="75" w:name="_Toc513119085"/>
      <w:r>
        <w:t xml:space="preserve">Table </w:t>
      </w:r>
      <w:fldSimple w:instr=" SEQ Table \* ARABIC ">
        <w:r w:rsidR="00C91AC6">
          <w:rPr>
            <w:noProof/>
          </w:rPr>
          <w:t>8</w:t>
        </w:r>
      </w:fldSimple>
      <w:bookmarkEnd w:id="74"/>
      <w:r>
        <w:t>:</w:t>
      </w:r>
      <w:r w:rsidR="0066534B">
        <w:t xml:space="preserve"> </w:t>
      </w:r>
      <w:r w:rsidR="00DA18FB">
        <w:t>Assumptions used in bioretention cell</w:t>
      </w:r>
      <w:r w:rsidR="0066534B">
        <w:t xml:space="preserve"> cost analys</w:t>
      </w:r>
      <w:r w:rsidR="004B60B3">
        <w:t>i</w:t>
      </w:r>
      <w:r w:rsidR="0066534B">
        <w:t>s</w:t>
      </w:r>
      <w:r w:rsidR="00DA18FB">
        <w:t xml:space="preserve"> </w:t>
      </w:r>
      <w:r w:rsidR="0066534B">
        <w:t>(pricing not adjusted in this table)</w:t>
      </w:r>
      <w:r>
        <w:t>.</w:t>
      </w:r>
      <w:bookmarkEnd w:id="75"/>
    </w:p>
    <w:tbl>
      <w:tblPr>
        <w:tblW w:w="8370" w:type="dxa"/>
        <w:jc w:val="center"/>
        <w:tblLook w:val="04A0" w:firstRow="1" w:lastRow="0" w:firstColumn="1" w:lastColumn="0" w:noHBand="0" w:noVBand="1"/>
      </w:tblPr>
      <w:tblGrid>
        <w:gridCol w:w="4950"/>
        <w:gridCol w:w="3150"/>
        <w:gridCol w:w="270"/>
      </w:tblGrid>
      <w:tr w:rsidR="0066534B" w:rsidRPr="0066534B" w14:paraId="36F0E785" w14:textId="77777777" w:rsidTr="004F1846">
        <w:trPr>
          <w:jc w:val="center"/>
        </w:trPr>
        <w:tc>
          <w:tcPr>
            <w:tcW w:w="4950" w:type="dxa"/>
            <w:tcBorders>
              <w:top w:val="single" w:sz="4" w:space="0" w:color="auto"/>
              <w:bottom w:val="single" w:sz="4" w:space="0" w:color="auto"/>
            </w:tcBorders>
            <w:vAlign w:val="center"/>
          </w:tcPr>
          <w:p w14:paraId="3EF1BDB1" w14:textId="77777777" w:rsidR="0066534B" w:rsidRPr="0066534B" w:rsidRDefault="0066534B" w:rsidP="003364C6">
            <w:pPr>
              <w:spacing w:line="240" w:lineRule="auto"/>
              <w:jc w:val="left"/>
              <w:rPr>
                <w:rFonts w:cs="Times New Roman"/>
                <w:szCs w:val="24"/>
              </w:rPr>
            </w:pPr>
            <w:r w:rsidRPr="0066534B">
              <w:rPr>
                <w:rFonts w:cs="Times New Roman"/>
                <w:szCs w:val="24"/>
              </w:rPr>
              <w:t>Parameter</w:t>
            </w:r>
          </w:p>
        </w:tc>
        <w:tc>
          <w:tcPr>
            <w:tcW w:w="3420" w:type="dxa"/>
            <w:gridSpan w:val="2"/>
            <w:tcBorders>
              <w:top w:val="single" w:sz="4" w:space="0" w:color="auto"/>
              <w:bottom w:val="single" w:sz="4" w:space="0" w:color="auto"/>
            </w:tcBorders>
            <w:vAlign w:val="center"/>
          </w:tcPr>
          <w:p w14:paraId="5B070252" w14:textId="77777777" w:rsidR="0066534B" w:rsidRPr="0066534B" w:rsidRDefault="0066534B" w:rsidP="003364C6">
            <w:pPr>
              <w:spacing w:line="240" w:lineRule="auto"/>
              <w:jc w:val="left"/>
              <w:rPr>
                <w:rFonts w:cs="Times New Roman"/>
                <w:szCs w:val="24"/>
              </w:rPr>
            </w:pPr>
            <w:r w:rsidRPr="0066534B">
              <w:rPr>
                <w:rFonts w:cs="Times New Roman"/>
                <w:szCs w:val="24"/>
              </w:rPr>
              <w:t>Assumption</w:t>
            </w:r>
          </w:p>
        </w:tc>
      </w:tr>
      <w:tr w:rsidR="0066534B" w:rsidRPr="0066534B" w14:paraId="0113B284" w14:textId="77777777" w:rsidTr="004F1846">
        <w:trPr>
          <w:jc w:val="center"/>
        </w:trPr>
        <w:tc>
          <w:tcPr>
            <w:tcW w:w="4950" w:type="dxa"/>
            <w:tcBorders>
              <w:top w:val="single" w:sz="4" w:space="0" w:color="auto"/>
              <w:bottom w:val="dotted" w:sz="4" w:space="0" w:color="auto"/>
            </w:tcBorders>
            <w:vAlign w:val="center"/>
          </w:tcPr>
          <w:p w14:paraId="52EEAA17" w14:textId="77777777" w:rsidR="0066534B" w:rsidRPr="0066534B" w:rsidRDefault="0066534B" w:rsidP="003364C6">
            <w:pPr>
              <w:spacing w:line="240" w:lineRule="auto"/>
              <w:jc w:val="left"/>
              <w:rPr>
                <w:rFonts w:cs="Times New Roman"/>
                <w:szCs w:val="24"/>
              </w:rPr>
            </w:pPr>
            <w:r w:rsidRPr="0066534B">
              <w:rPr>
                <w:rFonts w:cs="Times New Roman"/>
                <w:szCs w:val="24"/>
              </w:rPr>
              <w:t>Application</w:t>
            </w:r>
          </w:p>
        </w:tc>
        <w:tc>
          <w:tcPr>
            <w:tcW w:w="3420" w:type="dxa"/>
            <w:gridSpan w:val="2"/>
            <w:tcBorders>
              <w:top w:val="single" w:sz="4" w:space="0" w:color="auto"/>
              <w:bottom w:val="dotted" w:sz="4" w:space="0" w:color="auto"/>
            </w:tcBorders>
            <w:vAlign w:val="center"/>
          </w:tcPr>
          <w:p w14:paraId="290006DA" w14:textId="77777777" w:rsidR="0066534B" w:rsidRPr="0066534B" w:rsidRDefault="0066534B" w:rsidP="003364C6">
            <w:pPr>
              <w:spacing w:line="240" w:lineRule="auto"/>
              <w:jc w:val="left"/>
              <w:rPr>
                <w:rFonts w:cs="Times New Roman"/>
                <w:szCs w:val="24"/>
              </w:rPr>
            </w:pPr>
            <w:r w:rsidRPr="0066534B">
              <w:rPr>
                <w:rFonts w:cs="Times New Roman"/>
                <w:szCs w:val="24"/>
              </w:rPr>
              <w:t>Residential</w:t>
            </w:r>
          </w:p>
        </w:tc>
      </w:tr>
      <w:tr w:rsidR="0066534B" w:rsidRPr="0066534B" w14:paraId="24C39CE6" w14:textId="77777777" w:rsidTr="004F1846">
        <w:trPr>
          <w:jc w:val="center"/>
        </w:trPr>
        <w:tc>
          <w:tcPr>
            <w:tcW w:w="4950" w:type="dxa"/>
            <w:tcBorders>
              <w:top w:val="dotted" w:sz="4" w:space="0" w:color="auto"/>
            </w:tcBorders>
            <w:vAlign w:val="center"/>
          </w:tcPr>
          <w:p w14:paraId="6BB412D8" w14:textId="77777777" w:rsidR="0066534B" w:rsidRPr="0066534B" w:rsidRDefault="0066534B" w:rsidP="003364C6">
            <w:pPr>
              <w:spacing w:line="240" w:lineRule="auto"/>
              <w:jc w:val="left"/>
              <w:rPr>
                <w:rFonts w:cs="Times New Roman"/>
                <w:szCs w:val="24"/>
              </w:rPr>
            </w:pPr>
            <w:r w:rsidRPr="0066534B">
              <w:rPr>
                <w:rFonts w:cs="Times New Roman"/>
                <w:szCs w:val="24"/>
              </w:rPr>
              <w:t>Geography</w:t>
            </w:r>
          </w:p>
        </w:tc>
        <w:tc>
          <w:tcPr>
            <w:tcW w:w="3420" w:type="dxa"/>
            <w:gridSpan w:val="2"/>
            <w:tcBorders>
              <w:top w:val="dotted" w:sz="4" w:space="0" w:color="auto"/>
            </w:tcBorders>
            <w:vAlign w:val="center"/>
          </w:tcPr>
          <w:p w14:paraId="7643DEB4" w14:textId="77777777" w:rsidR="0066534B" w:rsidRPr="0066534B" w:rsidRDefault="0066534B" w:rsidP="003364C6">
            <w:pPr>
              <w:spacing w:line="240" w:lineRule="auto"/>
              <w:jc w:val="left"/>
              <w:rPr>
                <w:rFonts w:cs="Times New Roman"/>
                <w:szCs w:val="24"/>
              </w:rPr>
            </w:pPr>
          </w:p>
        </w:tc>
      </w:tr>
      <w:tr w:rsidR="0066534B" w:rsidRPr="0066534B" w14:paraId="04813C50" w14:textId="77777777" w:rsidTr="004F1846">
        <w:trPr>
          <w:jc w:val="center"/>
        </w:trPr>
        <w:tc>
          <w:tcPr>
            <w:tcW w:w="4950" w:type="dxa"/>
            <w:vAlign w:val="center"/>
          </w:tcPr>
          <w:p w14:paraId="7F66E09E" w14:textId="77777777" w:rsidR="0066534B" w:rsidRPr="0066534B" w:rsidRDefault="0066534B" w:rsidP="003364C6">
            <w:pPr>
              <w:spacing w:line="240" w:lineRule="auto"/>
              <w:jc w:val="left"/>
              <w:rPr>
                <w:rFonts w:cs="Times New Roman"/>
                <w:szCs w:val="24"/>
              </w:rPr>
            </w:pPr>
            <w:r w:rsidRPr="0066534B">
              <w:rPr>
                <w:rFonts w:cs="Times New Roman"/>
                <w:szCs w:val="24"/>
              </w:rPr>
              <w:tab/>
              <w:t>Location</w:t>
            </w:r>
          </w:p>
        </w:tc>
        <w:tc>
          <w:tcPr>
            <w:tcW w:w="3420" w:type="dxa"/>
            <w:gridSpan w:val="2"/>
            <w:vAlign w:val="center"/>
          </w:tcPr>
          <w:p w14:paraId="28C40F07" w14:textId="77777777" w:rsidR="0066534B" w:rsidRPr="0066534B" w:rsidRDefault="0066534B" w:rsidP="003364C6">
            <w:pPr>
              <w:spacing w:line="240" w:lineRule="auto"/>
              <w:jc w:val="left"/>
              <w:rPr>
                <w:rFonts w:cs="Times New Roman"/>
                <w:szCs w:val="24"/>
              </w:rPr>
            </w:pPr>
            <w:r w:rsidRPr="0066534B">
              <w:rPr>
                <w:rFonts w:cs="Times New Roman"/>
                <w:szCs w:val="24"/>
              </w:rPr>
              <w:t>Norman, OK</w:t>
            </w:r>
          </w:p>
        </w:tc>
      </w:tr>
      <w:tr w:rsidR="0066534B" w:rsidRPr="0066534B" w14:paraId="3EA4FBEB" w14:textId="77777777" w:rsidTr="004F1846">
        <w:trPr>
          <w:jc w:val="center"/>
        </w:trPr>
        <w:tc>
          <w:tcPr>
            <w:tcW w:w="4950" w:type="dxa"/>
            <w:tcBorders>
              <w:bottom w:val="dotted" w:sz="4" w:space="0" w:color="auto"/>
            </w:tcBorders>
            <w:vAlign w:val="center"/>
          </w:tcPr>
          <w:p w14:paraId="6CF38873" w14:textId="77777777" w:rsidR="0066534B" w:rsidRPr="0066534B" w:rsidRDefault="0066534B" w:rsidP="003364C6">
            <w:pPr>
              <w:spacing w:line="240" w:lineRule="auto"/>
              <w:jc w:val="left"/>
              <w:rPr>
                <w:rFonts w:cs="Times New Roman"/>
                <w:szCs w:val="24"/>
              </w:rPr>
            </w:pPr>
            <w:r w:rsidRPr="0066534B">
              <w:rPr>
                <w:rFonts w:cs="Times New Roman"/>
                <w:szCs w:val="24"/>
              </w:rPr>
              <w:tab/>
              <w:t>Rainfall Zone</w:t>
            </w:r>
          </w:p>
        </w:tc>
        <w:tc>
          <w:tcPr>
            <w:tcW w:w="3420" w:type="dxa"/>
            <w:gridSpan w:val="2"/>
            <w:tcBorders>
              <w:bottom w:val="dotted" w:sz="4" w:space="0" w:color="auto"/>
            </w:tcBorders>
            <w:vAlign w:val="center"/>
          </w:tcPr>
          <w:p w14:paraId="55C6973E" w14:textId="77777777" w:rsidR="0066534B" w:rsidRPr="0066534B" w:rsidRDefault="0066534B" w:rsidP="003364C6">
            <w:pPr>
              <w:spacing w:line="240" w:lineRule="auto"/>
              <w:jc w:val="left"/>
              <w:rPr>
                <w:rFonts w:cs="Times New Roman"/>
                <w:szCs w:val="24"/>
              </w:rPr>
            </w:pPr>
            <w:r w:rsidRPr="0066534B">
              <w:rPr>
                <w:rFonts w:cs="Times New Roman"/>
                <w:szCs w:val="24"/>
              </w:rPr>
              <w:t>Zone 5</w:t>
            </w:r>
          </w:p>
        </w:tc>
      </w:tr>
      <w:tr w:rsidR="0066534B" w:rsidRPr="0066534B" w14:paraId="5CA4AEEC" w14:textId="77777777" w:rsidTr="004F1846">
        <w:trPr>
          <w:jc w:val="center"/>
        </w:trPr>
        <w:tc>
          <w:tcPr>
            <w:tcW w:w="8370" w:type="dxa"/>
            <w:gridSpan w:val="3"/>
            <w:tcBorders>
              <w:top w:val="dotted" w:sz="4" w:space="0" w:color="auto"/>
            </w:tcBorders>
            <w:vAlign w:val="center"/>
          </w:tcPr>
          <w:p w14:paraId="5A612A68" w14:textId="77777777" w:rsidR="0066534B" w:rsidRPr="0066534B" w:rsidRDefault="0066534B" w:rsidP="003364C6">
            <w:pPr>
              <w:spacing w:line="240" w:lineRule="auto"/>
              <w:jc w:val="left"/>
              <w:rPr>
                <w:rFonts w:cs="Times New Roman"/>
                <w:szCs w:val="24"/>
              </w:rPr>
            </w:pPr>
            <w:r w:rsidRPr="0066534B">
              <w:rPr>
                <w:rFonts w:cs="Times New Roman"/>
                <w:szCs w:val="24"/>
              </w:rPr>
              <w:t>Size</w:t>
            </w:r>
          </w:p>
        </w:tc>
      </w:tr>
      <w:tr w:rsidR="0066534B" w:rsidRPr="0066534B" w14:paraId="337AA468" w14:textId="77777777" w:rsidTr="004F1846">
        <w:trPr>
          <w:jc w:val="center"/>
        </w:trPr>
        <w:tc>
          <w:tcPr>
            <w:tcW w:w="4950" w:type="dxa"/>
            <w:vAlign w:val="center"/>
          </w:tcPr>
          <w:p w14:paraId="34D77717" w14:textId="77777777" w:rsidR="0066534B" w:rsidRPr="0066534B" w:rsidRDefault="0066534B" w:rsidP="003364C6">
            <w:pPr>
              <w:spacing w:line="240" w:lineRule="auto"/>
              <w:jc w:val="left"/>
              <w:rPr>
                <w:rFonts w:cs="Times New Roman"/>
                <w:szCs w:val="24"/>
              </w:rPr>
            </w:pPr>
            <w:r w:rsidRPr="0066534B">
              <w:rPr>
                <w:rFonts w:cs="Times New Roman"/>
                <w:szCs w:val="24"/>
              </w:rPr>
              <w:tab/>
              <w:t>Area</w:t>
            </w:r>
          </w:p>
        </w:tc>
        <w:tc>
          <w:tcPr>
            <w:tcW w:w="3420" w:type="dxa"/>
            <w:gridSpan w:val="2"/>
            <w:vAlign w:val="center"/>
          </w:tcPr>
          <w:p w14:paraId="490081A6" w14:textId="77777777" w:rsidR="0066534B" w:rsidRPr="0066534B" w:rsidRDefault="0066534B" w:rsidP="003364C6">
            <w:pPr>
              <w:spacing w:line="240" w:lineRule="auto"/>
              <w:jc w:val="left"/>
              <w:rPr>
                <w:rFonts w:cs="Times New Roman"/>
                <w:szCs w:val="24"/>
              </w:rPr>
            </w:pPr>
            <w:r w:rsidRPr="0066534B">
              <w:rPr>
                <w:rFonts w:cs="Times New Roman"/>
                <w:szCs w:val="24"/>
              </w:rPr>
              <w:t>3940 ft</w:t>
            </w:r>
            <w:r w:rsidRPr="0066534B">
              <w:rPr>
                <w:rFonts w:cs="Times New Roman"/>
                <w:szCs w:val="24"/>
                <w:vertAlign w:val="superscript"/>
              </w:rPr>
              <w:t>2</w:t>
            </w:r>
          </w:p>
        </w:tc>
      </w:tr>
      <w:tr w:rsidR="0066534B" w:rsidRPr="0066534B" w14:paraId="34E98B37" w14:textId="77777777" w:rsidTr="004F1846">
        <w:trPr>
          <w:jc w:val="center"/>
        </w:trPr>
        <w:tc>
          <w:tcPr>
            <w:tcW w:w="4950" w:type="dxa"/>
            <w:vAlign w:val="center"/>
          </w:tcPr>
          <w:p w14:paraId="0302013A" w14:textId="77777777" w:rsidR="0066534B" w:rsidRPr="0066534B" w:rsidRDefault="0066534B" w:rsidP="003364C6">
            <w:pPr>
              <w:spacing w:line="240" w:lineRule="auto"/>
              <w:jc w:val="left"/>
              <w:rPr>
                <w:rFonts w:cs="Times New Roman"/>
                <w:szCs w:val="24"/>
              </w:rPr>
            </w:pPr>
            <w:r w:rsidRPr="0066534B">
              <w:rPr>
                <w:rFonts w:cs="Times New Roman"/>
                <w:szCs w:val="24"/>
              </w:rPr>
              <w:tab/>
              <w:t>Total Depth</w:t>
            </w:r>
          </w:p>
        </w:tc>
        <w:tc>
          <w:tcPr>
            <w:tcW w:w="3420" w:type="dxa"/>
            <w:gridSpan w:val="2"/>
            <w:vAlign w:val="center"/>
          </w:tcPr>
          <w:p w14:paraId="7EF5C092" w14:textId="77777777" w:rsidR="0066534B" w:rsidRPr="0066534B" w:rsidRDefault="0066534B" w:rsidP="003364C6">
            <w:pPr>
              <w:spacing w:line="240" w:lineRule="auto"/>
              <w:jc w:val="left"/>
              <w:rPr>
                <w:rFonts w:cs="Times New Roman"/>
                <w:szCs w:val="24"/>
              </w:rPr>
            </w:pPr>
            <w:r w:rsidRPr="0066534B">
              <w:rPr>
                <w:rFonts w:cs="Times New Roman"/>
                <w:szCs w:val="24"/>
              </w:rPr>
              <w:t>1.5 ft</w:t>
            </w:r>
          </w:p>
        </w:tc>
      </w:tr>
      <w:tr w:rsidR="0066534B" w:rsidRPr="0066534B" w14:paraId="279CB2C8" w14:textId="77777777" w:rsidTr="004F1846">
        <w:trPr>
          <w:jc w:val="center"/>
        </w:trPr>
        <w:tc>
          <w:tcPr>
            <w:tcW w:w="4950" w:type="dxa"/>
            <w:tcBorders>
              <w:bottom w:val="dotted" w:sz="4" w:space="0" w:color="auto"/>
            </w:tcBorders>
            <w:vAlign w:val="center"/>
          </w:tcPr>
          <w:p w14:paraId="7E8E9637" w14:textId="77777777" w:rsidR="0066534B" w:rsidRPr="0066534B" w:rsidRDefault="0066534B" w:rsidP="003364C6">
            <w:pPr>
              <w:spacing w:line="240" w:lineRule="auto"/>
              <w:jc w:val="left"/>
              <w:rPr>
                <w:rFonts w:cs="Times New Roman"/>
                <w:szCs w:val="24"/>
              </w:rPr>
            </w:pPr>
            <w:r w:rsidRPr="0066534B">
              <w:rPr>
                <w:rFonts w:cs="Times New Roman"/>
                <w:szCs w:val="24"/>
              </w:rPr>
              <w:tab/>
              <w:t>Media Depth</w:t>
            </w:r>
          </w:p>
        </w:tc>
        <w:tc>
          <w:tcPr>
            <w:tcW w:w="3420" w:type="dxa"/>
            <w:gridSpan w:val="2"/>
            <w:tcBorders>
              <w:bottom w:val="dotted" w:sz="4" w:space="0" w:color="auto"/>
            </w:tcBorders>
            <w:vAlign w:val="center"/>
          </w:tcPr>
          <w:p w14:paraId="3F25C8FF" w14:textId="77777777" w:rsidR="0066534B" w:rsidRPr="0066534B" w:rsidRDefault="0066534B" w:rsidP="003364C6">
            <w:pPr>
              <w:spacing w:line="240" w:lineRule="auto"/>
              <w:jc w:val="left"/>
              <w:rPr>
                <w:rFonts w:cs="Times New Roman"/>
                <w:szCs w:val="24"/>
              </w:rPr>
            </w:pPr>
            <w:r w:rsidRPr="0066534B">
              <w:rPr>
                <w:rFonts w:cs="Times New Roman"/>
                <w:szCs w:val="24"/>
              </w:rPr>
              <w:t>0.5 ft</w:t>
            </w:r>
          </w:p>
        </w:tc>
      </w:tr>
      <w:tr w:rsidR="0066534B" w:rsidRPr="0066534B" w14:paraId="6C3206F8" w14:textId="77777777" w:rsidTr="004F1846">
        <w:trPr>
          <w:jc w:val="center"/>
        </w:trPr>
        <w:tc>
          <w:tcPr>
            <w:tcW w:w="8370" w:type="dxa"/>
            <w:gridSpan w:val="3"/>
            <w:tcBorders>
              <w:top w:val="dotted" w:sz="4" w:space="0" w:color="auto"/>
            </w:tcBorders>
            <w:vAlign w:val="center"/>
          </w:tcPr>
          <w:p w14:paraId="41837BD2" w14:textId="77777777" w:rsidR="0066534B" w:rsidRPr="0066534B" w:rsidRDefault="0066534B" w:rsidP="003364C6">
            <w:pPr>
              <w:spacing w:line="240" w:lineRule="auto"/>
              <w:jc w:val="left"/>
              <w:rPr>
                <w:rFonts w:cs="Times New Roman"/>
                <w:szCs w:val="24"/>
              </w:rPr>
            </w:pPr>
            <w:r w:rsidRPr="0066534B">
              <w:rPr>
                <w:rFonts w:cs="Times New Roman"/>
                <w:szCs w:val="24"/>
              </w:rPr>
              <w:t>Construction and Materials</w:t>
            </w:r>
          </w:p>
        </w:tc>
      </w:tr>
      <w:tr w:rsidR="0066534B" w:rsidRPr="0066534B" w14:paraId="7F7C790F" w14:textId="77777777" w:rsidTr="004F1846">
        <w:trPr>
          <w:jc w:val="center"/>
        </w:trPr>
        <w:tc>
          <w:tcPr>
            <w:tcW w:w="4950" w:type="dxa"/>
            <w:vAlign w:val="center"/>
          </w:tcPr>
          <w:p w14:paraId="56425692" w14:textId="77777777" w:rsidR="0066534B" w:rsidRPr="0066534B" w:rsidRDefault="0066534B" w:rsidP="003364C6">
            <w:pPr>
              <w:spacing w:line="240" w:lineRule="auto"/>
              <w:jc w:val="left"/>
              <w:rPr>
                <w:rFonts w:cs="Times New Roman"/>
                <w:szCs w:val="24"/>
              </w:rPr>
            </w:pPr>
            <w:r w:rsidRPr="0066534B">
              <w:rPr>
                <w:rFonts w:cs="Times New Roman"/>
                <w:szCs w:val="24"/>
              </w:rPr>
              <w:tab/>
              <w:t>Excavation</w:t>
            </w:r>
          </w:p>
        </w:tc>
        <w:tc>
          <w:tcPr>
            <w:tcW w:w="3420" w:type="dxa"/>
            <w:gridSpan w:val="2"/>
            <w:vAlign w:val="center"/>
          </w:tcPr>
          <w:p w14:paraId="4A001041" w14:textId="77777777" w:rsidR="0066534B" w:rsidRPr="0066534B" w:rsidRDefault="0066534B" w:rsidP="003364C6">
            <w:pPr>
              <w:spacing w:line="240" w:lineRule="auto"/>
              <w:jc w:val="left"/>
              <w:rPr>
                <w:rFonts w:cs="Times New Roman"/>
                <w:szCs w:val="24"/>
              </w:rPr>
            </w:pPr>
            <w:r w:rsidRPr="0066534B">
              <w:rPr>
                <w:rFonts w:cs="Times New Roman"/>
                <w:szCs w:val="24"/>
              </w:rPr>
              <w:t>$9.38 per yd</w:t>
            </w:r>
            <w:r w:rsidRPr="0066534B">
              <w:rPr>
                <w:rFonts w:cs="Times New Roman"/>
                <w:szCs w:val="24"/>
                <w:vertAlign w:val="superscript"/>
              </w:rPr>
              <w:t>3</w:t>
            </w:r>
            <w:r w:rsidRPr="0066534B">
              <w:rPr>
                <w:rFonts w:cs="Times New Roman"/>
                <w:szCs w:val="24"/>
              </w:rPr>
              <w:t xml:space="preserve"> (2016)</w:t>
            </w:r>
          </w:p>
        </w:tc>
      </w:tr>
      <w:tr w:rsidR="0066534B" w:rsidRPr="0066534B" w14:paraId="401A6063" w14:textId="77777777" w:rsidTr="004F1846">
        <w:trPr>
          <w:jc w:val="center"/>
        </w:trPr>
        <w:tc>
          <w:tcPr>
            <w:tcW w:w="4950" w:type="dxa"/>
            <w:vAlign w:val="center"/>
          </w:tcPr>
          <w:p w14:paraId="653D206B" w14:textId="77777777" w:rsidR="0066534B" w:rsidRPr="0066534B" w:rsidRDefault="0066534B" w:rsidP="003364C6">
            <w:pPr>
              <w:spacing w:line="240" w:lineRule="auto"/>
              <w:jc w:val="left"/>
              <w:rPr>
                <w:rFonts w:cs="Times New Roman"/>
                <w:szCs w:val="24"/>
              </w:rPr>
            </w:pPr>
            <w:r w:rsidRPr="0066534B">
              <w:rPr>
                <w:rFonts w:cs="Times New Roman"/>
                <w:szCs w:val="24"/>
              </w:rPr>
              <w:tab/>
              <w:t>Fill and Spread</w:t>
            </w:r>
          </w:p>
        </w:tc>
        <w:tc>
          <w:tcPr>
            <w:tcW w:w="3420" w:type="dxa"/>
            <w:gridSpan w:val="2"/>
            <w:vAlign w:val="center"/>
          </w:tcPr>
          <w:p w14:paraId="75119F54" w14:textId="77777777" w:rsidR="0066534B" w:rsidRPr="0066534B" w:rsidRDefault="0066534B" w:rsidP="003364C6">
            <w:pPr>
              <w:spacing w:line="240" w:lineRule="auto"/>
              <w:jc w:val="left"/>
              <w:rPr>
                <w:rFonts w:cs="Times New Roman"/>
                <w:szCs w:val="24"/>
              </w:rPr>
            </w:pPr>
            <w:r w:rsidRPr="0066534B">
              <w:rPr>
                <w:rFonts w:cs="Times New Roman"/>
                <w:szCs w:val="24"/>
              </w:rPr>
              <w:t>$2.04 per yd</w:t>
            </w:r>
            <w:r w:rsidRPr="0066534B">
              <w:rPr>
                <w:rFonts w:cs="Times New Roman"/>
                <w:szCs w:val="24"/>
                <w:vertAlign w:val="superscript"/>
              </w:rPr>
              <w:t>3</w:t>
            </w:r>
            <w:r w:rsidRPr="0066534B">
              <w:rPr>
                <w:rFonts w:cs="Times New Roman"/>
                <w:szCs w:val="24"/>
              </w:rPr>
              <w:t xml:space="preserve"> (2016)</w:t>
            </w:r>
          </w:p>
        </w:tc>
      </w:tr>
      <w:tr w:rsidR="0066534B" w:rsidRPr="0066534B" w14:paraId="64F89E3D" w14:textId="77777777" w:rsidTr="004F1846">
        <w:trPr>
          <w:jc w:val="center"/>
        </w:trPr>
        <w:tc>
          <w:tcPr>
            <w:tcW w:w="4950" w:type="dxa"/>
            <w:vAlign w:val="center"/>
          </w:tcPr>
          <w:p w14:paraId="4EF08E01" w14:textId="77777777" w:rsidR="0066534B" w:rsidRPr="0066534B" w:rsidRDefault="0066534B" w:rsidP="003364C6">
            <w:pPr>
              <w:spacing w:line="240" w:lineRule="auto"/>
              <w:jc w:val="left"/>
              <w:rPr>
                <w:rFonts w:cs="Times New Roman"/>
                <w:szCs w:val="24"/>
              </w:rPr>
            </w:pPr>
            <w:r w:rsidRPr="0066534B">
              <w:rPr>
                <w:rFonts w:cs="Times New Roman"/>
                <w:szCs w:val="24"/>
              </w:rPr>
              <w:tab/>
              <w:t>6-Inch Layer of #57 Stone Aggregate</w:t>
            </w:r>
          </w:p>
        </w:tc>
        <w:tc>
          <w:tcPr>
            <w:tcW w:w="3420" w:type="dxa"/>
            <w:gridSpan w:val="2"/>
            <w:vAlign w:val="center"/>
          </w:tcPr>
          <w:p w14:paraId="7D84A69C" w14:textId="77777777" w:rsidR="0066534B" w:rsidRPr="0066534B" w:rsidRDefault="0066534B" w:rsidP="003364C6">
            <w:pPr>
              <w:spacing w:line="240" w:lineRule="auto"/>
              <w:jc w:val="left"/>
              <w:rPr>
                <w:rFonts w:cs="Times New Roman"/>
                <w:szCs w:val="24"/>
              </w:rPr>
            </w:pPr>
            <w:r w:rsidRPr="0066534B">
              <w:rPr>
                <w:rFonts w:cs="Times New Roman"/>
                <w:szCs w:val="24"/>
              </w:rPr>
              <w:t>$32.56 per yd</w:t>
            </w:r>
            <w:r w:rsidRPr="0066534B">
              <w:rPr>
                <w:rFonts w:cs="Times New Roman"/>
                <w:szCs w:val="24"/>
                <w:vertAlign w:val="superscript"/>
              </w:rPr>
              <w:t>3</w:t>
            </w:r>
            <w:r w:rsidRPr="0066534B">
              <w:rPr>
                <w:rFonts w:cs="Times New Roman"/>
                <w:szCs w:val="24"/>
              </w:rPr>
              <w:t xml:space="preserve"> (2016)</w:t>
            </w:r>
          </w:p>
        </w:tc>
      </w:tr>
      <w:tr w:rsidR="0066534B" w:rsidRPr="0066534B" w14:paraId="4C6082DA" w14:textId="77777777" w:rsidTr="004F1846">
        <w:trPr>
          <w:jc w:val="center"/>
        </w:trPr>
        <w:tc>
          <w:tcPr>
            <w:tcW w:w="4950" w:type="dxa"/>
            <w:vAlign w:val="center"/>
          </w:tcPr>
          <w:p w14:paraId="30DB75D5" w14:textId="77777777" w:rsidR="0066534B" w:rsidRPr="0066534B" w:rsidRDefault="0066534B" w:rsidP="003364C6">
            <w:pPr>
              <w:spacing w:line="240" w:lineRule="auto"/>
              <w:jc w:val="left"/>
              <w:rPr>
                <w:rFonts w:cs="Times New Roman"/>
                <w:szCs w:val="24"/>
              </w:rPr>
            </w:pPr>
            <w:r w:rsidRPr="0066534B">
              <w:rPr>
                <w:rFonts w:cs="Times New Roman"/>
                <w:szCs w:val="24"/>
              </w:rPr>
              <w:tab/>
              <w:t>3-Inch Layer of #89 Stone Aggregate</w:t>
            </w:r>
          </w:p>
        </w:tc>
        <w:tc>
          <w:tcPr>
            <w:tcW w:w="3420" w:type="dxa"/>
            <w:gridSpan w:val="2"/>
            <w:vAlign w:val="center"/>
          </w:tcPr>
          <w:p w14:paraId="6E4446E4" w14:textId="77777777" w:rsidR="0066534B" w:rsidRPr="0066534B" w:rsidRDefault="0066534B" w:rsidP="003364C6">
            <w:pPr>
              <w:spacing w:line="240" w:lineRule="auto"/>
              <w:jc w:val="left"/>
              <w:rPr>
                <w:rFonts w:cs="Times New Roman"/>
                <w:szCs w:val="24"/>
              </w:rPr>
            </w:pPr>
            <w:r w:rsidRPr="0066534B">
              <w:rPr>
                <w:rFonts w:cs="Times New Roman"/>
                <w:szCs w:val="24"/>
              </w:rPr>
              <w:t>$24.42 per yd</w:t>
            </w:r>
            <w:r w:rsidRPr="0066534B">
              <w:rPr>
                <w:rFonts w:cs="Times New Roman"/>
                <w:szCs w:val="24"/>
                <w:vertAlign w:val="superscript"/>
              </w:rPr>
              <w:t>3</w:t>
            </w:r>
            <w:r w:rsidRPr="0066534B">
              <w:rPr>
                <w:rFonts w:cs="Times New Roman"/>
                <w:szCs w:val="24"/>
              </w:rPr>
              <w:t xml:space="preserve"> (2016)</w:t>
            </w:r>
          </w:p>
        </w:tc>
      </w:tr>
      <w:tr w:rsidR="0066534B" w:rsidRPr="0066534B" w14:paraId="6B4026A0" w14:textId="77777777" w:rsidTr="004F1846">
        <w:trPr>
          <w:jc w:val="center"/>
        </w:trPr>
        <w:tc>
          <w:tcPr>
            <w:tcW w:w="4950" w:type="dxa"/>
            <w:vAlign w:val="center"/>
          </w:tcPr>
          <w:p w14:paraId="2D88BFEF" w14:textId="77777777" w:rsidR="0066534B" w:rsidRPr="0066534B" w:rsidRDefault="0066534B" w:rsidP="003364C6">
            <w:pPr>
              <w:spacing w:line="240" w:lineRule="auto"/>
              <w:jc w:val="left"/>
              <w:rPr>
                <w:rFonts w:cs="Times New Roman"/>
                <w:szCs w:val="24"/>
              </w:rPr>
            </w:pPr>
            <w:r w:rsidRPr="0066534B">
              <w:rPr>
                <w:rFonts w:cs="Times New Roman"/>
                <w:szCs w:val="24"/>
              </w:rPr>
              <w:tab/>
              <w:t>6-Inch Perforated Pipe</w:t>
            </w:r>
          </w:p>
        </w:tc>
        <w:tc>
          <w:tcPr>
            <w:tcW w:w="3420" w:type="dxa"/>
            <w:gridSpan w:val="2"/>
            <w:vAlign w:val="center"/>
          </w:tcPr>
          <w:p w14:paraId="72380C63" w14:textId="77777777" w:rsidR="0066534B" w:rsidRPr="0066534B" w:rsidRDefault="0066534B" w:rsidP="003364C6">
            <w:pPr>
              <w:spacing w:line="240" w:lineRule="auto"/>
              <w:jc w:val="left"/>
              <w:rPr>
                <w:rFonts w:cs="Times New Roman"/>
                <w:szCs w:val="24"/>
              </w:rPr>
            </w:pPr>
            <w:r w:rsidRPr="0066534B">
              <w:rPr>
                <w:rFonts w:cs="Times New Roman"/>
                <w:szCs w:val="24"/>
              </w:rPr>
              <w:t>$12.00 per ft (2016)</w:t>
            </w:r>
          </w:p>
        </w:tc>
      </w:tr>
      <w:tr w:rsidR="0066534B" w:rsidRPr="0066534B" w14:paraId="6571D8F9" w14:textId="77777777" w:rsidTr="004F1846">
        <w:trPr>
          <w:jc w:val="center"/>
        </w:trPr>
        <w:tc>
          <w:tcPr>
            <w:tcW w:w="4950" w:type="dxa"/>
            <w:vAlign w:val="center"/>
          </w:tcPr>
          <w:p w14:paraId="1716C149" w14:textId="77777777" w:rsidR="0066534B" w:rsidRPr="0066534B" w:rsidRDefault="0066534B" w:rsidP="003364C6">
            <w:pPr>
              <w:spacing w:line="240" w:lineRule="auto"/>
              <w:jc w:val="left"/>
              <w:rPr>
                <w:rFonts w:cs="Times New Roman"/>
                <w:szCs w:val="24"/>
              </w:rPr>
            </w:pPr>
            <w:r w:rsidRPr="0066534B">
              <w:rPr>
                <w:rFonts w:cs="Times New Roman"/>
                <w:szCs w:val="24"/>
              </w:rPr>
              <w:tab/>
              <w:t>Geotechnical Fabric Liner</w:t>
            </w:r>
          </w:p>
        </w:tc>
        <w:tc>
          <w:tcPr>
            <w:tcW w:w="3420" w:type="dxa"/>
            <w:gridSpan w:val="2"/>
            <w:vAlign w:val="center"/>
          </w:tcPr>
          <w:p w14:paraId="5F01DC6B" w14:textId="77777777" w:rsidR="0066534B" w:rsidRPr="0066534B" w:rsidRDefault="0066534B" w:rsidP="003364C6">
            <w:pPr>
              <w:spacing w:line="240" w:lineRule="auto"/>
              <w:jc w:val="left"/>
              <w:rPr>
                <w:rFonts w:cs="Times New Roman"/>
                <w:szCs w:val="24"/>
              </w:rPr>
            </w:pPr>
            <w:r w:rsidRPr="0066534B">
              <w:rPr>
                <w:rFonts w:cs="Times New Roman"/>
                <w:szCs w:val="24"/>
              </w:rPr>
              <w:t>$1.25 per ft</w:t>
            </w:r>
            <w:r w:rsidRPr="0066534B">
              <w:rPr>
                <w:rFonts w:cs="Times New Roman"/>
                <w:szCs w:val="24"/>
                <w:vertAlign w:val="superscript"/>
              </w:rPr>
              <w:t>2</w:t>
            </w:r>
            <w:r w:rsidRPr="0066534B">
              <w:rPr>
                <w:rFonts w:cs="Times New Roman"/>
                <w:szCs w:val="24"/>
              </w:rPr>
              <w:t xml:space="preserve"> (2016)</w:t>
            </w:r>
          </w:p>
        </w:tc>
      </w:tr>
      <w:tr w:rsidR="0066534B" w:rsidRPr="0066534B" w14:paraId="66BD60EF" w14:textId="77777777" w:rsidTr="004F1846">
        <w:trPr>
          <w:jc w:val="center"/>
        </w:trPr>
        <w:tc>
          <w:tcPr>
            <w:tcW w:w="4950" w:type="dxa"/>
            <w:vAlign w:val="center"/>
          </w:tcPr>
          <w:p w14:paraId="5B9DBC12" w14:textId="77777777" w:rsidR="0066534B" w:rsidRPr="0066534B" w:rsidRDefault="0066534B" w:rsidP="003364C6">
            <w:pPr>
              <w:spacing w:line="240" w:lineRule="auto"/>
              <w:jc w:val="left"/>
              <w:rPr>
                <w:rFonts w:cs="Times New Roman"/>
                <w:szCs w:val="24"/>
              </w:rPr>
            </w:pPr>
            <w:r w:rsidRPr="0066534B">
              <w:rPr>
                <w:rFonts w:cs="Times New Roman"/>
                <w:szCs w:val="24"/>
              </w:rPr>
              <w:tab/>
              <w:t>Vegetation (65% coverage)</w:t>
            </w:r>
          </w:p>
        </w:tc>
        <w:tc>
          <w:tcPr>
            <w:tcW w:w="3420" w:type="dxa"/>
            <w:gridSpan w:val="2"/>
            <w:vAlign w:val="center"/>
          </w:tcPr>
          <w:p w14:paraId="4D44E2CB" w14:textId="77777777" w:rsidR="0066534B" w:rsidRPr="0066534B" w:rsidRDefault="0066534B" w:rsidP="003364C6">
            <w:pPr>
              <w:spacing w:line="240" w:lineRule="auto"/>
              <w:jc w:val="left"/>
              <w:rPr>
                <w:rFonts w:cs="Times New Roman"/>
                <w:szCs w:val="24"/>
              </w:rPr>
            </w:pPr>
            <w:r w:rsidRPr="0066534B">
              <w:rPr>
                <w:rFonts w:cs="Times New Roman"/>
                <w:szCs w:val="24"/>
              </w:rPr>
              <w:t>$1.94 per ft</w:t>
            </w:r>
            <w:r w:rsidRPr="0066534B">
              <w:rPr>
                <w:rFonts w:cs="Times New Roman"/>
                <w:szCs w:val="24"/>
                <w:vertAlign w:val="superscript"/>
              </w:rPr>
              <w:t>2</w:t>
            </w:r>
            <w:r w:rsidRPr="0066534B">
              <w:rPr>
                <w:rFonts w:cs="Times New Roman"/>
                <w:szCs w:val="24"/>
              </w:rPr>
              <w:t xml:space="preserve"> (2008)</w:t>
            </w:r>
          </w:p>
        </w:tc>
      </w:tr>
      <w:tr w:rsidR="0066534B" w:rsidRPr="0066534B" w14:paraId="568CED2E" w14:textId="77777777" w:rsidTr="004F1846">
        <w:trPr>
          <w:jc w:val="center"/>
        </w:trPr>
        <w:tc>
          <w:tcPr>
            <w:tcW w:w="4950" w:type="dxa"/>
            <w:vAlign w:val="center"/>
          </w:tcPr>
          <w:p w14:paraId="0A3C8CD7" w14:textId="77777777" w:rsidR="0066534B" w:rsidRPr="0066534B" w:rsidRDefault="0066534B" w:rsidP="003364C6">
            <w:pPr>
              <w:spacing w:line="240" w:lineRule="auto"/>
              <w:jc w:val="left"/>
              <w:rPr>
                <w:rFonts w:cs="Times New Roman"/>
                <w:szCs w:val="24"/>
              </w:rPr>
            </w:pPr>
            <w:r w:rsidRPr="0066534B">
              <w:rPr>
                <w:rFonts w:cs="Times New Roman"/>
                <w:szCs w:val="24"/>
              </w:rPr>
              <w:tab/>
            </w:r>
            <w:r w:rsidR="007C6160">
              <w:rPr>
                <w:rFonts w:cs="Times New Roman"/>
                <w:szCs w:val="24"/>
              </w:rPr>
              <w:t>Media Cover</w:t>
            </w:r>
          </w:p>
        </w:tc>
        <w:tc>
          <w:tcPr>
            <w:tcW w:w="3420" w:type="dxa"/>
            <w:gridSpan w:val="2"/>
            <w:vAlign w:val="center"/>
          </w:tcPr>
          <w:p w14:paraId="4FF3C9AE" w14:textId="77777777" w:rsidR="0066534B" w:rsidRPr="0066534B" w:rsidRDefault="0066534B" w:rsidP="003364C6">
            <w:pPr>
              <w:spacing w:line="240" w:lineRule="auto"/>
              <w:jc w:val="left"/>
              <w:rPr>
                <w:rFonts w:cs="Times New Roman"/>
                <w:szCs w:val="24"/>
              </w:rPr>
            </w:pPr>
            <w:r w:rsidRPr="0066534B">
              <w:rPr>
                <w:rFonts w:cs="Times New Roman"/>
                <w:szCs w:val="24"/>
              </w:rPr>
              <w:t>$0.20 per ft</w:t>
            </w:r>
            <w:r w:rsidRPr="0066534B">
              <w:rPr>
                <w:rFonts w:cs="Times New Roman"/>
                <w:szCs w:val="24"/>
                <w:vertAlign w:val="superscript"/>
              </w:rPr>
              <w:t>2</w:t>
            </w:r>
            <w:r w:rsidRPr="0066534B">
              <w:rPr>
                <w:rFonts w:cs="Times New Roman"/>
                <w:szCs w:val="24"/>
              </w:rPr>
              <w:t xml:space="preserve"> (2008)</w:t>
            </w:r>
          </w:p>
        </w:tc>
      </w:tr>
      <w:tr w:rsidR="007C6160" w:rsidRPr="0066534B" w14:paraId="6A5EC0AC" w14:textId="77777777" w:rsidTr="004F1846">
        <w:trPr>
          <w:jc w:val="center"/>
        </w:trPr>
        <w:tc>
          <w:tcPr>
            <w:tcW w:w="4950" w:type="dxa"/>
            <w:vAlign w:val="center"/>
          </w:tcPr>
          <w:p w14:paraId="7773D6CC" w14:textId="77777777" w:rsidR="007C6160" w:rsidRPr="007C6160" w:rsidRDefault="007C6160" w:rsidP="003364C6">
            <w:pPr>
              <w:spacing w:line="240" w:lineRule="auto"/>
              <w:jc w:val="left"/>
              <w:rPr>
                <w:rFonts w:cs="Times New Roman"/>
                <w:szCs w:val="24"/>
              </w:rPr>
            </w:pPr>
            <w:r w:rsidRPr="007C6160">
              <w:rPr>
                <w:rFonts w:cs="Times New Roman"/>
                <w:szCs w:val="24"/>
              </w:rPr>
              <w:tab/>
              <w:t>Landfill</w:t>
            </w:r>
          </w:p>
        </w:tc>
        <w:tc>
          <w:tcPr>
            <w:tcW w:w="3420" w:type="dxa"/>
            <w:gridSpan w:val="2"/>
            <w:vAlign w:val="center"/>
          </w:tcPr>
          <w:p w14:paraId="32044F30" w14:textId="77777777" w:rsidR="007C6160" w:rsidRPr="007C6160" w:rsidRDefault="007C6160" w:rsidP="003364C6">
            <w:pPr>
              <w:spacing w:line="240" w:lineRule="auto"/>
              <w:jc w:val="left"/>
              <w:rPr>
                <w:rFonts w:cs="Times New Roman"/>
                <w:szCs w:val="24"/>
              </w:rPr>
            </w:pPr>
            <w:r w:rsidRPr="007C6160">
              <w:rPr>
                <w:rFonts w:cs="Times New Roman"/>
                <w:szCs w:val="24"/>
              </w:rPr>
              <w:t>120.21 per yd</w:t>
            </w:r>
            <w:r w:rsidRPr="007C6160">
              <w:rPr>
                <w:rFonts w:cs="Times New Roman"/>
                <w:szCs w:val="24"/>
                <w:vertAlign w:val="superscript"/>
              </w:rPr>
              <w:t>3</w:t>
            </w:r>
            <w:r w:rsidRPr="007C6160">
              <w:rPr>
                <w:rFonts w:cs="Times New Roman"/>
                <w:szCs w:val="24"/>
              </w:rPr>
              <w:t xml:space="preserve"> (2016)</w:t>
            </w:r>
          </w:p>
        </w:tc>
      </w:tr>
      <w:tr w:rsidR="007C6160" w:rsidRPr="0066534B" w14:paraId="00BD717B" w14:textId="77777777" w:rsidTr="004F1846">
        <w:trPr>
          <w:jc w:val="center"/>
        </w:trPr>
        <w:tc>
          <w:tcPr>
            <w:tcW w:w="4950" w:type="dxa"/>
            <w:tcBorders>
              <w:bottom w:val="dotted" w:sz="4" w:space="0" w:color="auto"/>
            </w:tcBorders>
            <w:vAlign w:val="center"/>
          </w:tcPr>
          <w:p w14:paraId="50127753" w14:textId="77777777" w:rsidR="007C6160" w:rsidRPr="007C6160" w:rsidRDefault="007C6160" w:rsidP="003364C6">
            <w:pPr>
              <w:spacing w:line="240" w:lineRule="auto"/>
              <w:jc w:val="left"/>
              <w:rPr>
                <w:rFonts w:cs="Times New Roman"/>
                <w:szCs w:val="24"/>
              </w:rPr>
            </w:pPr>
            <w:r w:rsidRPr="007C6160">
              <w:rPr>
                <w:rFonts w:cs="Times New Roman"/>
                <w:szCs w:val="24"/>
              </w:rPr>
              <w:tab/>
              <w:t>Trucking Transportation</w:t>
            </w:r>
          </w:p>
        </w:tc>
        <w:tc>
          <w:tcPr>
            <w:tcW w:w="3420" w:type="dxa"/>
            <w:gridSpan w:val="2"/>
            <w:tcBorders>
              <w:bottom w:val="dotted" w:sz="4" w:space="0" w:color="auto"/>
            </w:tcBorders>
            <w:vAlign w:val="center"/>
          </w:tcPr>
          <w:p w14:paraId="6F789A1E" w14:textId="77777777" w:rsidR="007C6160" w:rsidRPr="007C6160" w:rsidRDefault="007C6160" w:rsidP="003364C6">
            <w:pPr>
              <w:spacing w:line="240" w:lineRule="auto"/>
              <w:jc w:val="left"/>
              <w:rPr>
                <w:rFonts w:cs="Times New Roman"/>
                <w:szCs w:val="24"/>
              </w:rPr>
            </w:pPr>
            <w:r w:rsidRPr="007C6160">
              <w:rPr>
                <w:rFonts w:cs="Times New Roman"/>
                <w:szCs w:val="24"/>
              </w:rPr>
              <w:t>$0.17 per ton per mile (2007)</w:t>
            </w:r>
          </w:p>
        </w:tc>
      </w:tr>
      <w:tr w:rsidR="0066534B" w:rsidRPr="0066534B" w14:paraId="5B285DA9" w14:textId="77777777" w:rsidTr="004F1846">
        <w:trPr>
          <w:jc w:val="center"/>
        </w:trPr>
        <w:tc>
          <w:tcPr>
            <w:tcW w:w="4950" w:type="dxa"/>
            <w:tcBorders>
              <w:top w:val="dotted" w:sz="4" w:space="0" w:color="auto"/>
            </w:tcBorders>
            <w:vAlign w:val="center"/>
          </w:tcPr>
          <w:p w14:paraId="7EB72378" w14:textId="77777777" w:rsidR="0066534B" w:rsidRPr="0066534B" w:rsidRDefault="0066534B" w:rsidP="003364C6">
            <w:pPr>
              <w:spacing w:line="240" w:lineRule="auto"/>
              <w:jc w:val="left"/>
              <w:rPr>
                <w:rFonts w:cs="Times New Roman"/>
                <w:szCs w:val="24"/>
              </w:rPr>
            </w:pPr>
            <w:r w:rsidRPr="0066534B">
              <w:rPr>
                <w:rFonts w:cs="Times New Roman"/>
                <w:szCs w:val="24"/>
              </w:rPr>
              <w:t>Maintenance Costs</w:t>
            </w:r>
          </w:p>
        </w:tc>
        <w:tc>
          <w:tcPr>
            <w:tcW w:w="3420" w:type="dxa"/>
            <w:gridSpan w:val="2"/>
            <w:tcBorders>
              <w:top w:val="dotted" w:sz="4" w:space="0" w:color="auto"/>
            </w:tcBorders>
            <w:vAlign w:val="center"/>
          </w:tcPr>
          <w:p w14:paraId="52D89DBE" w14:textId="77777777" w:rsidR="0066534B" w:rsidRPr="0066534B" w:rsidRDefault="0066534B" w:rsidP="003364C6">
            <w:pPr>
              <w:spacing w:line="240" w:lineRule="auto"/>
              <w:jc w:val="left"/>
              <w:rPr>
                <w:rFonts w:cs="Times New Roman"/>
                <w:szCs w:val="24"/>
              </w:rPr>
            </w:pPr>
          </w:p>
        </w:tc>
      </w:tr>
      <w:tr w:rsidR="0066534B" w:rsidRPr="0066534B" w14:paraId="080A33C9" w14:textId="77777777" w:rsidTr="004F1846">
        <w:trPr>
          <w:jc w:val="center"/>
        </w:trPr>
        <w:tc>
          <w:tcPr>
            <w:tcW w:w="4950" w:type="dxa"/>
            <w:vAlign w:val="center"/>
          </w:tcPr>
          <w:p w14:paraId="369DFBDB" w14:textId="77777777" w:rsidR="0066534B" w:rsidRPr="0066534B" w:rsidRDefault="0066534B" w:rsidP="003364C6">
            <w:pPr>
              <w:spacing w:line="240" w:lineRule="auto"/>
              <w:jc w:val="left"/>
              <w:rPr>
                <w:rFonts w:cs="Times New Roman"/>
                <w:szCs w:val="24"/>
              </w:rPr>
            </w:pPr>
            <w:r w:rsidRPr="0066534B">
              <w:rPr>
                <w:rFonts w:cs="Times New Roman"/>
                <w:szCs w:val="24"/>
              </w:rPr>
              <w:tab/>
              <w:t>Annual Maintenance Cost</w:t>
            </w:r>
          </w:p>
        </w:tc>
        <w:tc>
          <w:tcPr>
            <w:tcW w:w="3420" w:type="dxa"/>
            <w:gridSpan w:val="2"/>
            <w:vAlign w:val="center"/>
          </w:tcPr>
          <w:p w14:paraId="65D3C3C4" w14:textId="77777777" w:rsidR="0066534B" w:rsidRPr="0066534B" w:rsidRDefault="0066534B" w:rsidP="003364C6">
            <w:pPr>
              <w:spacing w:line="240" w:lineRule="auto"/>
              <w:jc w:val="left"/>
              <w:rPr>
                <w:rFonts w:cs="Times New Roman"/>
                <w:szCs w:val="24"/>
              </w:rPr>
            </w:pPr>
            <w:r w:rsidRPr="0066534B">
              <w:rPr>
                <w:rFonts w:cs="Times New Roman"/>
                <w:szCs w:val="24"/>
              </w:rPr>
              <w:t>6% of construction cost per year</w:t>
            </w:r>
          </w:p>
        </w:tc>
      </w:tr>
      <w:tr w:rsidR="0066534B" w:rsidRPr="0066534B" w14:paraId="3D2A9489" w14:textId="77777777" w:rsidTr="004F1846">
        <w:trPr>
          <w:jc w:val="center"/>
        </w:trPr>
        <w:tc>
          <w:tcPr>
            <w:tcW w:w="4950" w:type="dxa"/>
            <w:vAlign w:val="center"/>
          </w:tcPr>
          <w:p w14:paraId="0A7169FC" w14:textId="77777777" w:rsidR="0066534B" w:rsidRPr="0066534B" w:rsidRDefault="0066534B" w:rsidP="003364C6">
            <w:pPr>
              <w:spacing w:line="240" w:lineRule="auto"/>
              <w:jc w:val="left"/>
              <w:rPr>
                <w:rFonts w:cs="Times New Roman"/>
                <w:szCs w:val="24"/>
              </w:rPr>
            </w:pPr>
            <w:r w:rsidRPr="0066534B">
              <w:rPr>
                <w:rFonts w:cs="Times New Roman"/>
                <w:szCs w:val="24"/>
              </w:rPr>
              <w:tab/>
              <w:t>Annual Maintenance Hours</w:t>
            </w:r>
          </w:p>
        </w:tc>
        <w:tc>
          <w:tcPr>
            <w:tcW w:w="3420" w:type="dxa"/>
            <w:gridSpan w:val="2"/>
            <w:vAlign w:val="center"/>
          </w:tcPr>
          <w:p w14:paraId="3BFB925C" w14:textId="77777777" w:rsidR="0066534B" w:rsidRPr="0066534B" w:rsidRDefault="0066534B" w:rsidP="003364C6">
            <w:pPr>
              <w:spacing w:line="240" w:lineRule="auto"/>
              <w:jc w:val="left"/>
              <w:rPr>
                <w:rFonts w:cs="Times New Roman"/>
                <w:szCs w:val="24"/>
              </w:rPr>
            </w:pPr>
            <w:r w:rsidRPr="0066534B">
              <w:rPr>
                <w:rFonts w:cs="Times New Roman"/>
                <w:szCs w:val="24"/>
              </w:rPr>
              <w:t>20.7 hours</w:t>
            </w:r>
          </w:p>
        </w:tc>
      </w:tr>
      <w:tr w:rsidR="0066534B" w:rsidRPr="0066534B" w14:paraId="11389300" w14:textId="77777777" w:rsidTr="004F1846">
        <w:trPr>
          <w:jc w:val="center"/>
        </w:trPr>
        <w:tc>
          <w:tcPr>
            <w:tcW w:w="4950" w:type="dxa"/>
            <w:tcBorders>
              <w:bottom w:val="dotted" w:sz="4" w:space="0" w:color="auto"/>
            </w:tcBorders>
            <w:vAlign w:val="center"/>
          </w:tcPr>
          <w:p w14:paraId="25911FB1" w14:textId="77777777" w:rsidR="0066534B" w:rsidRPr="0066534B" w:rsidRDefault="0066534B" w:rsidP="003364C6">
            <w:pPr>
              <w:spacing w:line="240" w:lineRule="auto"/>
              <w:jc w:val="left"/>
              <w:rPr>
                <w:rFonts w:cs="Times New Roman"/>
                <w:szCs w:val="24"/>
              </w:rPr>
            </w:pPr>
            <w:r w:rsidRPr="0066534B">
              <w:rPr>
                <w:rFonts w:cs="Times New Roman"/>
                <w:szCs w:val="24"/>
              </w:rPr>
              <w:tab/>
            </w:r>
            <w:r w:rsidR="00A168B5">
              <w:rPr>
                <w:rFonts w:cs="Times New Roman"/>
                <w:szCs w:val="24"/>
              </w:rPr>
              <w:t>BRC</w:t>
            </w:r>
            <w:r w:rsidRPr="0066534B">
              <w:rPr>
                <w:rFonts w:cs="Times New Roman"/>
                <w:szCs w:val="24"/>
              </w:rPr>
              <w:t xml:space="preserve"> Operation Time</w:t>
            </w:r>
          </w:p>
        </w:tc>
        <w:tc>
          <w:tcPr>
            <w:tcW w:w="3420" w:type="dxa"/>
            <w:gridSpan w:val="2"/>
            <w:tcBorders>
              <w:bottom w:val="dotted" w:sz="4" w:space="0" w:color="auto"/>
            </w:tcBorders>
            <w:vAlign w:val="center"/>
          </w:tcPr>
          <w:p w14:paraId="4B798D8F" w14:textId="77777777" w:rsidR="0066534B" w:rsidRPr="0066534B" w:rsidRDefault="0066534B" w:rsidP="003364C6">
            <w:pPr>
              <w:spacing w:line="240" w:lineRule="auto"/>
              <w:jc w:val="left"/>
              <w:rPr>
                <w:rFonts w:cs="Times New Roman"/>
                <w:szCs w:val="24"/>
              </w:rPr>
            </w:pPr>
            <w:r w:rsidRPr="0066534B">
              <w:rPr>
                <w:rFonts w:cs="Times New Roman"/>
                <w:szCs w:val="24"/>
              </w:rPr>
              <w:t>20 years</w:t>
            </w:r>
          </w:p>
        </w:tc>
      </w:tr>
      <w:tr w:rsidR="0066534B" w:rsidRPr="0066534B" w14:paraId="10D3B0D2" w14:textId="77777777" w:rsidTr="004F1846">
        <w:trPr>
          <w:jc w:val="center"/>
        </w:trPr>
        <w:tc>
          <w:tcPr>
            <w:tcW w:w="4950" w:type="dxa"/>
            <w:tcBorders>
              <w:top w:val="dotted" w:sz="4" w:space="0" w:color="auto"/>
            </w:tcBorders>
            <w:vAlign w:val="center"/>
          </w:tcPr>
          <w:p w14:paraId="426C17A1" w14:textId="77777777" w:rsidR="0066534B" w:rsidRPr="0066534B" w:rsidRDefault="0066534B" w:rsidP="003364C6">
            <w:pPr>
              <w:spacing w:line="240" w:lineRule="auto"/>
              <w:jc w:val="left"/>
              <w:rPr>
                <w:rFonts w:cs="Times New Roman"/>
                <w:szCs w:val="24"/>
              </w:rPr>
            </w:pPr>
            <w:r w:rsidRPr="0066534B">
              <w:rPr>
                <w:rFonts w:cs="Times New Roman"/>
                <w:szCs w:val="24"/>
              </w:rPr>
              <w:t>Cost Adjustment Factors</w:t>
            </w:r>
          </w:p>
        </w:tc>
        <w:tc>
          <w:tcPr>
            <w:tcW w:w="3420" w:type="dxa"/>
            <w:gridSpan w:val="2"/>
            <w:tcBorders>
              <w:top w:val="dotted" w:sz="4" w:space="0" w:color="auto"/>
            </w:tcBorders>
            <w:vAlign w:val="center"/>
          </w:tcPr>
          <w:p w14:paraId="47D350E8" w14:textId="77777777" w:rsidR="0066534B" w:rsidRPr="0066534B" w:rsidRDefault="0066534B" w:rsidP="003364C6">
            <w:pPr>
              <w:spacing w:line="240" w:lineRule="auto"/>
              <w:jc w:val="left"/>
              <w:rPr>
                <w:rFonts w:cs="Times New Roman"/>
                <w:szCs w:val="24"/>
              </w:rPr>
            </w:pPr>
          </w:p>
        </w:tc>
      </w:tr>
      <w:tr w:rsidR="0066534B" w:rsidRPr="0066534B" w14:paraId="78A02181" w14:textId="77777777" w:rsidTr="004F1846">
        <w:trPr>
          <w:jc w:val="center"/>
        </w:trPr>
        <w:tc>
          <w:tcPr>
            <w:tcW w:w="4950" w:type="dxa"/>
            <w:vAlign w:val="center"/>
          </w:tcPr>
          <w:p w14:paraId="24332848" w14:textId="77777777" w:rsidR="0066534B" w:rsidRPr="0066534B" w:rsidRDefault="0066534B" w:rsidP="003364C6">
            <w:pPr>
              <w:spacing w:line="240" w:lineRule="auto"/>
              <w:jc w:val="left"/>
              <w:rPr>
                <w:rFonts w:cs="Times New Roman"/>
                <w:szCs w:val="24"/>
              </w:rPr>
            </w:pPr>
            <w:r w:rsidRPr="0066534B">
              <w:rPr>
                <w:rFonts w:cs="Times New Roman"/>
                <w:szCs w:val="24"/>
              </w:rPr>
              <w:tab/>
              <w:t>Average Annual Inflation</w:t>
            </w:r>
          </w:p>
        </w:tc>
        <w:tc>
          <w:tcPr>
            <w:tcW w:w="3420" w:type="dxa"/>
            <w:gridSpan w:val="2"/>
            <w:vAlign w:val="center"/>
          </w:tcPr>
          <w:p w14:paraId="599D0A47" w14:textId="77777777" w:rsidR="0066534B" w:rsidRPr="0066534B" w:rsidRDefault="0066534B" w:rsidP="003364C6">
            <w:pPr>
              <w:spacing w:line="240" w:lineRule="auto"/>
              <w:jc w:val="left"/>
              <w:rPr>
                <w:rFonts w:cs="Times New Roman"/>
                <w:szCs w:val="24"/>
              </w:rPr>
            </w:pPr>
            <w:r w:rsidRPr="0066534B">
              <w:rPr>
                <w:rFonts w:cs="Times New Roman"/>
                <w:szCs w:val="24"/>
              </w:rPr>
              <w:t>2.00% per year</w:t>
            </w:r>
            <w:r>
              <w:rPr>
                <w:rFonts w:cs="Times New Roman"/>
                <w:szCs w:val="24"/>
              </w:rPr>
              <w:t xml:space="preserve"> (1997-2017)</w:t>
            </w:r>
          </w:p>
        </w:tc>
      </w:tr>
      <w:tr w:rsidR="0066534B" w:rsidRPr="0066534B" w14:paraId="47011EB4" w14:textId="77777777" w:rsidTr="004F1846">
        <w:trPr>
          <w:jc w:val="center"/>
        </w:trPr>
        <w:tc>
          <w:tcPr>
            <w:tcW w:w="4950" w:type="dxa"/>
            <w:vAlign w:val="center"/>
          </w:tcPr>
          <w:p w14:paraId="3232384B" w14:textId="77777777" w:rsidR="0066534B" w:rsidRPr="0066534B" w:rsidRDefault="0066534B" w:rsidP="003364C6">
            <w:pPr>
              <w:spacing w:line="240" w:lineRule="auto"/>
              <w:jc w:val="left"/>
              <w:rPr>
                <w:rFonts w:cs="Times New Roman"/>
                <w:szCs w:val="24"/>
              </w:rPr>
            </w:pPr>
            <w:r w:rsidRPr="0066534B">
              <w:rPr>
                <w:rFonts w:cs="Times New Roman"/>
                <w:szCs w:val="24"/>
              </w:rPr>
              <w:tab/>
              <w:t>Developed Area Cost Adjustment Factor</w:t>
            </w:r>
          </w:p>
        </w:tc>
        <w:tc>
          <w:tcPr>
            <w:tcW w:w="3420" w:type="dxa"/>
            <w:gridSpan w:val="2"/>
            <w:vAlign w:val="center"/>
          </w:tcPr>
          <w:p w14:paraId="4BA65469" w14:textId="77777777" w:rsidR="0066534B" w:rsidRPr="0066534B" w:rsidRDefault="0066534B" w:rsidP="003364C6">
            <w:pPr>
              <w:spacing w:line="240" w:lineRule="auto"/>
              <w:jc w:val="left"/>
              <w:rPr>
                <w:rFonts w:cs="Times New Roman"/>
                <w:szCs w:val="24"/>
              </w:rPr>
            </w:pPr>
            <w:r w:rsidRPr="0066534B">
              <w:rPr>
                <w:rFonts w:cs="Times New Roman"/>
                <w:szCs w:val="24"/>
              </w:rPr>
              <w:t>2</w:t>
            </w:r>
          </w:p>
        </w:tc>
      </w:tr>
      <w:tr w:rsidR="0066534B" w:rsidRPr="0066534B" w14:paraId="1FFB5A4C" w14:textId="77777777" w:rsidTr="004F1846">
        <w:trPr>
          <w:jc w:val="center"/>
        </w:trPr>
        <w:tc>
          <w:tcPr>
            <w:tcW w:w="4950" w:type="dxa"/>
            <w:vAlign w:val="center"/>
          </w:tcPr>
          <w:p w14:paraId="1103C213" w14:textId="77777777" w:rsidR="0066534B" w:rsidRPr="0066534B" w:rsidRDefault="0066534B" w:rsidP="003364C6">
            <w:pPr>
              <w:spacing w:line="240" w:lineRule="auto"/>
              <w:jc w:val="left"/>
              <w:rPr>
                <w:rFonts w:cs="Times New Roman"/>
                <w:szCs w:val="24"/>
              </w:rPr>
            </w:pPr>
            <w:r w:rsidRPr="0066534B">
              <w:rPr>
                <w:rFonts w:cs="Times New Roman"/>
                <w:szCs w:val="24"/>
              </w:rPr>
              <w:tab/>
              <w:t>Cost of Required Land Area</w:t>
            </w:r>
          </w:p>
        </w:tc>
        <w:tc>
          <w:tcPr>
            <w:tcW w:w="3420" w:type="dxa"/>
            <w:gridSpan w:val="2"/>
            <w:vAlign w:val="center"/>
          </w:tcPr>
          <w:p w14:paraId="58390ED8" w14:textId="77777777" w:rsidR="0066534B" w:rsidRPr="0066534B" w:rsidRDefault="0066534B" w:rsidP="003364C6">
            <w:pPr>
              <w:spacing w:line="240" w:lineRule="auto"/>
              <w:jc w:val="left"/>
              <w:rPr>
                <w:rFonts w:cs="Times New Roman"/>
                <w:szCs w:val="24"/>
              </w:rPr>
            </w:pPr>
            <w:r w:rsidRPr="0066534B">
              <w:rPr>
                <w:rFonts w:cs="Times New Roman"/>
                <w:szCs w:val="24"/>
              </w:rPr>
              <w:t>5%</w:t>
            </w:r>
          </w:p>
        </w:tc>
      </w:tr>
      <w:tr w:rsidR="0066534B" w:rsidRPr="0066534B" w14:paraId="1A129B97" w14:textId="77777777" w:rsidTr="004F1846">
        <w:trPr>
          <w:jc w:val="center"/>
        </w:trPr>
        <w:tc>
          <w:tcPr>
            <w:tcW w:w="4950" w:type="dxa"/>
            <w:vAlign w:val="center"/>
          </w:tcPr>
          <w:p w14:paraId="08C3E9AF" w14:textId="77777777" w:rsidR="0066534B" w:rsidRPr="0066534B" w:rsidRDefault="0066534B" w:rsidP="003364C6">
            <w:pPr>
              <w:spacing w:line="240" w:lineRule="auto"/>
              <w:jc w:val="left"/>
              <w:rPr>
                <w:rFonts w:cs="Times New Roman"/>
                <w:szCs w:val="24"/>
              </w:rPr>
            </w:pPr>
            <w:r w:rsidRPr="0066534B">
              <w:rPr>
                <w:rFonts w:cs="Times New Roman"/>
                <w:szCs w:val="24"/>
              </w:rPr>
              <w:tab/>
              <w:t xml:space="preserve">Zone 5 Regional Cost </w:t>
            </w:r>
            <w:r w:rsidRPr="0066534B">
              <w:rPr>
                <w:rFonts w:cs="Times New Roman"/>
                <w:szCs w:val="24"/>
              </w:rPr>
              <w:tab/>
              <w:t>Adjustment Factor</w:t>
            </w:r>
          </w:p>
        </w:tc>
        <w:tc>
          <w:tcPr>
            <w:tcW w:w="3420" w:type="dxa"/>
            <w:gridSpan w:val="2"/>
            <w:vAlign w:val="center"/>
          </w:tcPr>
          <w:p w14:paraId="5EE88A68" w14:textId="77777777" w:rsidR="0066534B" w:rsidRPr="0066534B" w:rsidRDefault="0066534B" w:rsidP="003364C6">
            <w:pPr>
              <w:spacing w:line="240" w:lineRule="auto"/>
              <w:jc w:val="left"/>
              <w:rPr>
                <w:rFonts w:cs="Times New Roman"/>
                <w:szCs w:val="24"/>
              </w:rPr>
            </w:pPr>
            <w:r w:rsidRPr="0066534B">
              <w:rPr>
                <w:rFonts w:cs="Times New Roman"/>
                <w:szCs w:val="24"/>
              </w:rPr>
              <w:t>0.67</w:t>
            </w:r>
          </w:p>
        </w:tc>
      </w:tr>
      <w:tr w:rsidR="0066534B" w:rsidRPr="0066534B" w14:paraId="0B00F6AD" w14:textId="77777777" w:rsidTr="004F1846">
        <w:trPr>
          <w:jc w:val="center"/>
        </w:trPr>
        <w:tc>
          <w:tcPr>
            <w:tcW w:w="4950" w:type="dxa"/>
            <w:tcBorders>
              <w:bottom w:val="single" w:sz="4" w:space="0" w:color="auto"/>
            </w:tcBorders>
            <w:vAlign w:val="center"/>
          </w:tcPr>
          <w:p w14:paraId="56E7A13B" w14:textId="77777777" w:rsidR="0066534B" w:rsidRPr="0066534B" w:rsidRDefault="0066534B" w:rsidP="003364C6">
            <w:pPr>
              <w:spacing w:line="240" w:lineRule="auto"/>
              <w:jc w:val="left"/>
              <w:rPr>
                <w:rFonts w:cs="Times New Roman"/>
                <w:szCs w:val="24"/>
              </w:rPr>
            </w:pPr>
            <w:r w:rsidRPr="0066534B">
              <w:rPr>
                <w:rFonts w:cs="Times New Roman"/>
                <w:szCs w:val="24"/>
              </w:rPr>
              <w:tab/>
              <w:t>Engineering Fees &amp; Contingencies</w:t>
            </w:r>
          </w:p>
        </w:tc>
        <w:tc>
          <w:tcPr>
            <w:tcW w:w="3420" w:type="dxa"/>
            <w:gridSpan w:val="2"/>
            <w:tcBorders>
              <w:bottom w:val="single" w:sz="4" w:space="0" w:color="auto"/>
            </w:tcBorders>
            <w:vAlign w:val="center"/>
          </w:tcPr>
          <w:p w14:paraId="0F21492D" w14:textId="77777777" w:rsidR="0066534B" w:rsidRPr="0066534B" w:rsidRDefault="0066534B" w:rsidP="003364C6">
            <w:pPr>
              <w:spacing w:line="240" w:lineRule="auto"/>
              <w:jc w:val="left"/>
              <w:rPr>
                <w:rFonts w:cs="Times New Roman"/>
                <w:szCs w:val="24"/>
              </w:rPr>
            </w:pPr>
            <w:r w:rsidRPr="0066534B">
              <w:rPr>
                <w:rFonts w:cs="Times New Roman"/>
                <w:szCs w:val="24"/>
              </w:rPr>
              <w:t>35%</w:t>
            </w:r>
          </w:p>
        </w:tc>
      </w:tr>
      <w:tr w:rsidR="0066534B" w:rsidRPr="0066534B" w14:paraId="19B04BC3" w14:textId="77777777" w:rsidTr="004F1846">
        <w:trPr>
          <w:gridAfter w:val="1"/>
          <w:wAfter w:w="270" w:type="dxa"/>
          <w:jc w:val="center"/>
        </w:trPr>
        <w:tc>
          <w:tcPr>
            <w:tcW w:w="8100" w:type="dxa"/>
            <w:gridSpan w:val="2"/>
            <w:tcBorders>
              <w:top w:val="single" w:sz="4" w:space="0" w:color="auto"/>
            </w:tcBorders>
            <w:vAlign w:val="center"/>
          </w:tcPr>
          <w:p w14:paraId="3F040E95" w14:textId="77777777" w:rsidR="0066534B" w:rsidRPr="0066534B" w:rsidRDefault="0066534B" w:rsidP="003364C6">
            <w:pPr>
              <w:spacing w:line="240" w:lineRule="auto"/>
              <w:jc w:val="left"/>
              <w:rPr>
                <w:rFonts w:cs="Times New Roman"/>
                <w:szCs w:val="24"/>
              </w:rPr>
            </w:pPr>
            <w:r w:rsidRPr="00553C53">
              <w:rPr>
                <w:rFonts w:cs="Times New Roman"/>
                <w:sz w:val="20"/>
                <w:szCs w:val="24"/>
              </w:rPr>
              <w:t xml:space="preserve">Sources: (EPA, 1999; Hunt and White, 2001; Weiss et al., 2005; Chavez et al., 2008; </w:t>
            </w:r>
            <w:r w:rsidR="00A12F95" w:rsidRPr="00553C53">
              <w:rPr>
                <w:rFonts w:cs="Times New Roman"/>
                <w:sz w:val="20"/>
                <w:szCs w:val="24"/>
              </w:rPr>
              <w:t xml:space="preserve">Barr Engineering Company, 2011; </w:t>
            </w:r>
            <w:r w:rsidRPr="00553C53">
              <w:rPr>
                <w:rFonts w:cs="Times New Roman"/>
                <w:sz w:val="20"/>
                <w:szCs w:val="24"/>
              </w:rPr>
              <w:t>Coffman, 2014; EPA 2016;</w:t>
            </w:r>
            <w:r w:rsidR="00A50C5F" w:rsidRPr="00553C53">
              <w:rPr>
                <w:rFonts w:cs="Times New Roman"/>
                <w:sz w:val="20"/>
                <w:szCs w:val="24"/>
              </w:rPr>
              <w:t xml:space="preserve"> 2016; </w:t>
            </w:r>
            <w:r w:rsidR="00037C54" w:rsidRPr="00553C53">
              <w:rPr>
                <w:rFonts w:cs="Times New Roman"/>
                <w:sz w:val="20"/>
                <w:szCs w:val="24"/>
              </w:rPr>
              <w:t>BTS, 2017</w:t>
            </w:r>
            <w:r w:rsidRPr="00553C53">
              <w:rPr>
                <w:rFonts w:cs="Times New Roman"/>
                <w:sz w:val="20"/>
                <w:szCs w:val="24"/>
              </w:rPr>
              <w:t xml:space="preserve"> McLemore et al., 2017; BLS, 2018</w:t>
            </w:r>
            <w:r w:rsidR="00E80646" w:rsidRPr="00553C53">
              <w:rPr>
                <w:rFonts w:cs="Times New Roman"/>
                <w:sz w:val="20"/>
                <w:szCs w:val="24"/>
              </w:rPr>
              <w:t>; Gordian, 2018</w:t>
            </w:r>
            <w:r w:rsidRPr="00553C53">
              <w:rPr>
                <w:rFonts w:cs="Times New Roman"/>
                <w:sz w:val="20"/>
                <w:szCs w:val="24"/>
              </w:rPr>
              <w:t>)</w:t>
            </w:r>
          </w:p>
        </w:tc>
      </w:tr>
    </w:tbl>
    <w:p w14:paraId="1B574551" w14:textId="77777777" w:rsidR="00886077" w:rsidRDefault="00886077"/>
    <w:p w14:paraId="5BEAD9DE" w14:textId="7E2DFA89" w:rsidR="00AB1182" w:rsidRDefault="00886077" w:rsidP="00AB1182">
      <w:r>
        <w:t>It is important to note</w:t>
      </w:r>
      <w:r w:rsidR="00DA18FB">
        <w:t xml:space="preserve"> that</w:t>
      </w:r>
      <w:r>
        <w:t xml:space="preserve"> </w:t>
      </w:r>
      <w:r w:rsidR="00A168B5">
        <w:t>BRC</w:t>
      </w:r>
      <w:r>
        <w:t xml:space="preserve"> lifetime and media replacement frequencies were discounted because pollutant removal capacities were studied. The variable components, which primarily consisted of material costs and transportation are summarized in </w:t>
      </w:r>
      <w:r>
        <w:fldChar w:fldCharType="begin"/>
      </w:r>
      <w:r>
        <w:instrText xml:space="preserve"> REF _Ref510648069 \h </w:instrText>
      </w:r>
      <w:r>
        <w:fldChar w:fldCharType="separate"/>
      </w:r>
      <w:r w:rsidR="00C91AC6">
        <w:t xml:space="preserve">Table </w:t>
      </w:r>
      <w:r w:rsidR="00C91AC6">
        <w:rPr>
          <w:noProof/>
        </w:rPr>
        <w:t>9</w:t>
      </w:r>
      <w:r>
        <w:fldChar w:fldCharType="end"/>
      </w:r>
      <w:r>
        <w:t>. Proportions of reactive media materials were taken from the amounts used in the laboratory columns.</w:t>
      </w:r>
      <w:r w:rsidR="00AB1182">
        <w:br w:type="page"/>
      </w:r>
    </w:p>
    <w:p w14:paraId="70EC128A" w14:textId="6D1F611D" w:rsidR="00AC1C97" w:rsidRDefault="00AC1C97" w:rsidP="00C83D77">
      <w:pPr>
        <w:pStyle w:val="Caption"/>
      </w:pPr>
      <w:bookmarkStart w:id="76" w:name="_Ref510648069"/>
      <w:bookmarkStart w:id="77" w:name="_Toc513119086"/>
      <w:r>
        <w:t xml:space="preserve">Table </w:t>
      </w:r>
      <w:fldSimple w:instr=" SEQ Table \* ARABIC ">
        <w:r w:rsidR="00C91AC6">
          <w:rPr>
            <w:noProof/>
          </w:rPr>
          <w:t>9</w:t>
        </w:r>
      </w:fldSimple>
      <w:bookmarkEnd w:id="76"/>
      <w:r>
        <w:t xml:space="preserve">: </w:t>
      </w:r>
      <w:r w:rsidR="00DA18FB">
        <w:t>Variable</w:t>
      </w:r>
      <w:r w:rsidR="006F47E0">
        <w:t xml:space="preserve"> </w:t>
      </w:r>
      <w:r w:rsidR="004B60B3">
        <w:t xml:space="preserve">costs </w:t>
      </w:r>
      <w:r w:rsidR="006F47E0">
        <w:t xml:space="preserve">of </w:t>
      </w:r>
      <w:r w:rsidR="004B60B3">
        <w:t>materials and hauling distances</w:t>
      </w:r>
      <w:r w:rsidR="00DA18FB">
        <w:t xml:space="preserve"> used in bioretention cell cost analysis</w:t>
      </w:r>
      <w:r w:rsidR="004B60B3">
        <w:t>.</w:t>
      </w:r>
      <w:bookmarkEnd w:id="77"/>
    </w:p>
    <w:tbl>
      <w:tblPr>
        <w:tblW w:w="7740" w:type="dxa"/>
        <w:jc w:val="center"/>
        <w:tblBorders>
          <w:top w:val="single" w:sz="4" w:space="0" w:color="auto"/>
          <w:bottom w:val="single" w:sz="4" w:space="0" w:color="auto"/>
        </w:tblBorders>
        <w:tblLook w:val="04A0" w:firstRow="1" w:lastRow="0" w:firstColumn="1" w:lastColumn="0" w:noHBand="0" w:noVBand="1"/>
      </w:tblPr>
      <w:tblGrid>
        <w:gridCol w:w="1890"/>
        <w:gridCol w:w="1350"/>
        <w:gridCol w:w="1530"/>
        <w:gridCol w:w="2970"/>
      </w:tblGrid>
      <w:tr w:rsidR="00AC1C97" w:rsidRPr="00AC1C97" w14:paraId="24001D01" w14:textId="77777777" w:rsidTr="004F1846">
        <w:trPr>
          <w:jc w:val="center"/>
        </w:trPr>
        <w:tc>
          <w:tcPr>
            <w:tcW w:w="1890" w:type="dxa"/>
            <w:tcBorders>
              <w:top w:val="single" w:sz="4" w:space="0" w:color="auto"/>
              <w:bottom w:val="single" w:sz="4" w:space="0" w:color="auto"/>
            </w:tcBorders>
            <w:vAlign w:val="center"/>
          </w:tcPr>
          <w:p w14:paraId="2B902FDF" w14:textId="77777777" w:rsidR="00AC1C97" w:rsidRPr="00AC1C97" w:rsidRDefault="00AC1C97" w:rsidP="003364C6">
            <w:pPr>
              <w:spacing w:line="240" w:lineRule="auto"/>
              <w:jc w:val="left"/>
              <w:rPr>
                <w:rFonts w:cs="Times New Roman"/>
              </w:rPr>
            </w:pPr>
            <w:r w:rsidRPr="00AC1C97">
              <w:rPr>
                <w:rFonts w:cs="Times New Roman"/>
              </w:rPr>
              <w:t>Material</w:t>
            </w:r>
          </w:p>
        </w:tc>
        <w:tc>
          <w:tcPr>
            <w:tcW w:w="1350" w:type="dxa"/>
            <w:tcBorders>
              <w:top w:val="single" w:sz="4" w:space="0" w:color="auto"/>
              <w:bottom w:val="single" w:sz="4" w:space="0" w:color="auto"/>
            </w:tcBorders>
            <w:vAlign w:val="center"/>
          </w:tcPr>
          <w:p w14:paraId="55893BAD" w14:textId="77777777" w:rsidR="00AC1C97" w:rsidRPr="00AC1C97" w:rsidRDefault="00AC1C97" w:rsidP="003364C6">
            <w:pPr>
              <w:spacing w:line="240" w:lineRule="auto"/>
              <w:jc w:val="center"/>
              <w:rPr>
                <w:rFonts w:cs="Times New Roman"/>
              </w:rPr>
            </w:pPr>
            <w:r w:rsidRPr="00AC1C97">
              <w:rPr>
                <w:rFonts w:cs="Times New Roman"/>
              </w:rPr>
              <w:t>$ per ton</w:t>
            </w:r>
          </w:p>
        </w:tc>
        <w:tc>
          <w:tcPr>
            <w:tcW w:w="1530" w:type="dxa"/>
            <w:tcBorders>
              <w:top w:val="single" w:sz="4" w:space="0" w:color="auto"/>
              <w:bottom w:val="single" w:sz="4" w:space="0" w:color="auto"/>
            </w:tcBorders>
            <w:vAlign w:val="center"/>
          </w:tcPr>
          <w:p w14:paraId="0CC3487F" w14:textId="77777777" w:rsidR="00AC1C97" w:rsidRPr="00AC1C97" w:rsidRDefault="00AC1C97" w:rsidP="003364C6">
            <w:pPr>
              <w:spacing w:line="240" w:lineRule="auto"/>
              <w:jc w:val="center"/>
              <w:rPr>
                <w:rFonts w:cs="Times New Roman"/>
              </w:rPr>
            </w:pPr>
            <w:r w:rsidRPr="00AC1C97">
              <w:rPr>
                <w:rFonts w:cs="Times New Roman"/>
              </w:rPr>
              <w:t>Miles to</w:t>
            </w:r>
          </w:p>
          <w:p w14:paraId="3AC0F226" w14:textId="77777777" w:rsidR="00AC1C97" w:rsidRPr="00AC1C97" w:rsidRDefault="00AC1C97" w:rsidP="003364C6">
            <w:pPr>
              <w:spacing w:line="240" w:lineRule="auto"/>
              <w:jc w:val="center"/>
              <w:rPr>
                <w:rFonts w:cs="Times New Roman"/>
              </w:rPr>
            </w:pPr>
            <w:r w:rsidRPr="00AC1C97">
              <w:rPr>
                <w:rFonts w:cs="Times New Roman"/>
              </w:rPr>
              <w:t>Norman, OK</w:t>
            </w:r>
          </w:p>
        </w:tc>
        <w:tc>
          <w:tcPr>
            <w:tcW w:w="2970" w:type="dxa"/>
            <w:tcBorders>
              <w:top w:val="single" w:sz="4" w:space="0" w:color="auto"/>
              <w:bottom w:val="single" w:sz="4" w:space="0" w:color="auto"/>
            </w:tcBorders>
            <w:vAlign w:val="center"/>
          </w:tcPr>
          <w:p w14:paraId="1716769F" w14:textId="77777777" w:rsidR="00AC1C97" w:rsidRPr="00AC1C97" w:rsidRDefault="00AC1C97" w:rsidP="003364C6">
            <w:pPr>
              <w:spacing w:line="240" w:lineRule="auto"/>
              <w:jc w:val="left"/>
              <w:rPr>
                <w:rFonts w:cs="Times New Roman"/>
              </w:rPr>
            </w:pPr>
            <w:r w:rsidRPr="00AC1C97">
              <w:rPr>
                <w:rFonts w:cs="Times New Roman"/>
              </w:rPr>
              <w:t xml:space="preserve">Source </w:t>
            </w:r>
          </w:p>
          <w:p w14:paraId="53D16AEE" w14:textId="77777777" w:rsidR="00AC1C97" w:rsidRPr="00AC1C97" w:rsidRDefault="00AC1C97" w:rsidP="003364C6">
            <w:pPr>
              <w:spacing w:line="240" w:lineRule="auto"/>
              <w:jc w:val="left"/>
              <w:rPr>
                <w:rFonts w:cs="Times New Roman"/>
              </w:rPr>
            </w:pPr>
            <w:r w:rsidRPr="00AC1C97">
              <w:rPr>
                <w:rFonts w:cs="Times New Roman"/>
              </w:rPr>
              <w:t>Location</w:t>
            </w:r>
          </w:p>
        </w:tc>
      </w:tr>
      <w:tr w:rsidR="00AC1C97" w:rsidRPr="00AC1C97" w14:paraId="0482A492" w14:textId="77777777" w:rsidTr="004F1846">
        <w:trPr>
          <w:jc w:val="center"/>
        </w:trPr>
        <w:tc>
          <w:tcPr>
            <w:tcW w:w="1890" w:type="dxa"/>
            <w:tcBorders>
              <w:top w:val="single" w:sz="4" w:space="0" w:color="auto"/>
              <w:bottom w:val="dotted" w:sz="4" w:space="0" w:color="auto"/>
            </w:tcBorders>
            <w:vAlign w:val="center"/>
          </w:tcPr>
          <w:p w14:paraId="33658276" w14:textId="77777777" w:rsidR="00AC1C97" w:rsidRPr="00AC1C97" w:rsidRDefault="00AC1C97" w:rsidP="003364C6">
            <w:pPr>
              <w:spacing w:line="240" w:lineRule="auto"/>
              <w:jc w:val="left"/>
              <w:rPr>
                <w:rFonts w:cs="Times New Roman"/>
              </w:rPr>
            </w:pPr>
            <w:r w:rsidRPr="00AC1C97">
              <w:rPr>
                <w:rFonts w:cs="Times New Roman"/>
              </w:rPr>
              <w:t>#57 Stone</w:t>
            </w:r>
          </w:p>
        </w:tc>
        <w:tc>
          <w:tcPr>
            <w:tcW w:w="1350" w:type="dxa"/>
            <w:tcBorders>
              <w:top w:val="single" w:sz="4" w:space="0" w:color="auto"/>
              <w:bottom w:val="dotted" w:sz="4" w:space="0" w:color="auto"/>
            </w:tcBorders>
            <w:vAlign w:val="center"/>
          </w:tcPr>
          <w:p w14:paraId="584AAD33" w14:textId="69BCAAD9" w:rsidR="00AC1C97" w:rsidRPr="00AC1C97" w:rsidRDefault="00AC1C97" w:rsidP="003364C6">
            <w:pPr>
              <w:spacing w:line="240" w:lineRule="auto"/>
              <w:jc w:val="center"/>
              <w:rPr>
                <w:rFonts w:cs="Times New Roman"/>
              </w:rPr>
            </w:pPr>
            <w:r w:rsidRPr="00AC1C97">
              <w:rPr>
                <w:rFonts w:cs="Times New Roman"/>
              </w:rPr>
              <w:t xml:space="preserve">See </w:t>
            </w:r>
            <w:r w:rsidRPr="00AC1C97">
              <w:rPr>
                <w:rFonts w:cs="Times New Roman"/>
              </w:rPr>
              <w:fldChar w:fldCharType="begin"/>
            </w:r>
            <w:r w:rsidRPr="00AC1C97">
              <w:rPr>
                <w:rFonts w:cs="Times New Roman"/>
              </w:rPr>
              <w:instrText xml:space="preserve"> REF _Ref508313461 \h  \* MERGEFORMAT </w:instrText>
            </w:r>
            <w:r w:rsidRPr="00AC1C97">
              <w:rPr>
                <w:rFonts w:cs="Times New Roman"/>
              </w:rPr>
            </w:r>
            <w:r w:rsidRPr="00AC1C97">
              <w:rPr>
                <w:rFonts w:cs="Times New Roman"/>
              </w:rPr>
              <w:fldChar w:fldCharType="separate"/>
            </w:r>
            <w:r w:rsidR="00C91AC6" w:rsidRPr="00C91AC6">
              <w:rPr>
                <w:rFonts w:cs="Times New Roman"/>
              </w:rPr>
              <w:t xml:space="preserve">Table </w:t>
            </w:r>
            <w:r w:rsidR="00C91AC6" w:rsidRPr="00C91AC6">
              <w:rPr>
                <w:rFonts w:cs="Times New Roman"/>
                <w:noProof/>
              </w:rPr>
              <w:t>8</w:t>
            </w:r>
            <w:r w:rsidRPr="00AC1C97">
              <w:rPr>
                <w:rFonts w:cs="Times New Roman"/>
              </w:rPr>
              <w:fldChar w:fldCharType="end"/>
            </w:r>
          </w:p>
        </w:tc>
        <w:tc>
          <w:tcPr>
            <w:tcW w:w="1530" w:type="dxa"/>
            <w:tcBorders>
              <w:top w:val="single" w:sz="4" w:space="0" w:color="auto"/>
              <w:bottom w:val="dotted" w:sz="4" w:space="0" w:color="auto"/>
            </w:tcBorders>
            <w:vAlign w:val="center"/>
          </w:tcPr>
          <w:p w14:paraId="43E3708B" w14:textId="77777777" w:rsidR="00AC1C97" w:rsidRPr="00AC1C97" w:rsidRDefault="00AC1C97" w:rsidP="003364C6">
            <w:pPr>
              <w:spacing w:line="240" w:lineRule="auto"/>
              <w:jc w:val="center"/>
              <w:rPr>
                <w:rFonts w:cs="Times New Roman"/>
              </w:rPr>
            </w:pPr>
            <w:r w:rsidRPr="00AC1C97">
              <w:rPr>
                <w:rFonts w:cs="Times New Roman"/>
              </w:rPr>
              <w:t>28</w:t>
            </w:r>
          </w:p>
        </w:tc>
        <w:tc>
          <w:tcPr>
            <w:tcW w:w="2970" w:type="dxa"/>
            <w:tcBorders>
              <w:top w:val="single" w:sz="4" w:space="0" w:color="auto"/>
              <w:bottom w:val="dotted" w:sz="4" w:space="0" w:color="auto"/>
            </w:tcBorders>
            <w:vAlign w:val="center"/>
          </w:tcPr>
          <w:p w14:paraId="0761575F" w14:textId="77777777" w:rsidR="00AC1C97" w:rsidRPr="00AC1C97" w:rsidRDefault="00AC1C97" w:rsidP="003364C6">
            <w:pPr>
              <w:spacing w:line="240" w:lineRule="auto"/>
              <w:jc w:val="left"/>
              <w:rPr>
                <w:rFonts w:cs="Times New Roman"/>
              </w:rPr>
            </w:pPr>
            <w:r w:rsidRPr="00AC1C97">
              <w:rPr>
                <w:rFonts w:cs="Times New Roman"/>
              </w:rPr>
              <w:t>Quikrete,</w:t>
            </w:r>
          </w:p>
          <w:p w14:paraId="3C6186F1" w14:textId="77777777" w:rsidR="00AC1C97" w:rsidRPr="00AC1C97" w:rsidRDefault="00AC1C97" w:rsidP="003364C6">
            <w:pPr>
              <w:spacing w:line="240" w:lineRule="auto"/>
              <w:jc w:val="left"/>
              <w:rPr>
                <w:rFonts w:cs="Times New Roman"/>
              </w:rPr>
            </w:pPr>
            <w:r w:rsidRPr="00AC1C97">
              <w:rPr>
                <w:rFonts w:cs="Times New Roman"/>
              </w:rPr>
              <w:t>Oklahoma City, OK</w:t>
            </w:r>
          </w:p>
        </w:tc>
      </w:tr>
      <w:tr w:rsidR="00AC1C97" w:rsidRPr="00AC1C97" w14:paraId="044C9735" w14:textId="77777777" w:rsidTr="004F1846">
        <w:trPr>
          <w:jc w:val="center"/>
        </w:trPr>
        <w:tc>
          <w:tcPr>
            <w:tcW w:w="1890" w:type="dxa"/>
            <w:tcBorders>
              <w:top w:val="dotted" w:sz="4" w:space="0" w:color="auto"/>
              <w:bottom w:val="dotted" w:sz="4" w:space="0" w:color="auto"/>
            </w:tcBorders>
            <w:vAlign w:val="center"/>
          </w:tcPr>
          <w:p w14:paraId="22F0206D" w14:textId="77777777" w:rsidR="00AC1C97" w:rsidRPr="00AC1C97" w:rsidRDefault="00AC1C97" w:rsidP="003364C6">
            <w:pPr>
              <w:spacing w:line="240" w:lineRule="auto"/>
              <w:jc w:val="left"/>
              <w:rPr>
                <w:rFonts w:cs="Times New Roman"/>
              </w:rPr>
            </w:pPr>
            <w:r w:rsidRPr="00AC1C97">
              <w:rPr>
                <w:rFonts w:cs="Times New Roman"/>
              </w:rPr>
              <w:t>#89 Stone</w:t>
            </w:r>
          </w:p>
        </w:tc>
        <w:tc>
          <w:tcPr>
            <w:tcW w:w="1350" w:type="dxa"/>
            <w:tcBorders>
              <w:top w:val="dotted" w:sz="4" w:space="0" w:color="auto"/>
              <w:bottom w:val="dotted" w:sz="4" w:space="0" w:color="auto"/>
            </w:tcBorders>
            <w:vAlign w:val="center"/>
          </w:tcPr>
          <w:p w14:paraId="7118AF97" w14:textId="1D81FB59" w:rsidR="00AC1C97" w:rsidRPr="00AC1C97" w:rsidRDefault="00AC1C97" w:rsidP="003364C6">
            <w:pPr>
              <w:spacing w:line="240" w:lineRule="auto"/>
              <w:jc w:val="center"/>
              <w:rPr>
                <w:rFonts w:cs="Times New Roman"/>
              </w:rPr>
            </w:pPr>
            <w:r w:rsidRPr="00AC1C97">
              <w:rPr>
                <w:rFonts w:cs="Times New Roman"/>
              </w:rPr>
              <w:t xml:space="preserve">See </w:t>
            </w:r>
            <w:r w:rsidRPr="00AC1C97">
              <w:rPr>
                <w:rFonts w:cs="Times New Roman"/>
              </w:rPr>
              <w:fldChar w:fldCharType="begin"/>
            </w:r>
            <w:r w:rsidRPr="00AC1C97">
              <w:rPr>
                <w:rFonts w:cs="Times New Roman"/>
              </w:rPr>
              <w:instrText xml:space="preserve"> REF _Ref508313461 \h  \* MERGEFORMAT </w:instrText>
            </w:r>
            <w:r w:rsidRPr="00AC1C97">
              <w:rPr>
                <w:rFonts w:cs="Times New Roman"/>
              </w:rPr>
            </w:r>
            <w:r w:rsidRPr="00AC1C97">
              <w:rPr>
                <w:rFonts w:cs="Times New Roman"/>
              </w:rPr>
              <w:fldChar w:fldCharType="separate"/>
            </w:r>
            <w:r w:rsidR="00C91AC6" w:rsidRPr="00C91AC6">
              <w:rPr>
                <w:rFonts w:cs="Times New Roman"/>
              </w:rPr>
              <w:t xml:space="preserve">Table </w:t>
            </w:r>
            <w:r w:rsidR="00C91AC6" w:rsidRPr="00C91AC6">
              <w:rPr>
                <w:rFonts w:cs="Times New Roman"/>
                <w:noProof/>
              </w:rPr>
              <w:t>8</w:t>
            </w:r>
            <w:r w:rsidRPr="00AC1C97">
              <w:rPr>
                <w:rFonts w:cs="Times New Roman"/>
              </w:rPr>
              <w:fldChar w:fldCharType="end"/>
            </w:r>
          </w:p>
        </w:tc>
        <w:tc>
          <w:tcPr>
            <w:tcW w:w="1530" w:type="dxa"/>
            <w:tcBorders>
              <w:top w:val="dotted" w:sz="4" w:space="0" w:color="auto"/>
              <w:bottom w:val="dotted" w:sz="4" w:space="0" w:color="auto"/>
            </w:tcBorders>
            <w:vAlign w:val="center"/>
          </w:tcPr>
          <w:p w14:paraId="5B152452" w14:textId="77777777" w:rsidR="00AC1C97" w:rsidRPr="00AC1C97" w:rsidRDefault="00AC1C97" w:rsidP="003364C6">
            <w:pPr>
              <w:spacing w:line="240" w:lineRule="auto"/>
              <w:jc w:val="center"/>
              <w:rPr>
                <w:rFonts w:cs="Times New Roman"/>
              </w:rPr>
            </w:pPr>
            <w:r w:rsidRPr="00AC1C97">
              <w:rPr>
                <w:rFonts w:cs="Times New Roman"/>
              </w:rPr>
              <w:t>28</w:t>
            </w:r>
          </w:p>
        </w:tc>
        <w:tc>
          <w:tcPr>
            <w:tcW w:w="2970" w:type="dxa"/>
            <w:tcBorders>
              <w:top w:val="dotted" w:sz="4" w:space="0" w:color="auto"/>
              <w:bottom w:val="dotted" w:sz="4" w:space="0" w:color="auto"/>
            </w:tcBorders>
            <w:vAlign w:val="center"/>
          </w:tcPr>
          <w:p w14:paraId="551F505A" w14:textId="77777777" w:rsidR="00AC1C97" w:rsidRPr="00AC1C97" w:rsidRDefault="00AC1C97" w:rsidP="003364C6">
            <w:pPr>
              <w:spacing w:line="240" w:lineRule="auto"/>
              <w:jc w:val="left"/>
              <w:rPr>
                <w:rFonts w:cs="Times New Roman"/>
              </w:rPr>
            </w:pPr>
            <w:r w:rsidRPr="00AC1C97">
              <w:rPr>
                <w:rFonts w:cs="Times New Roman"/>
              </w:rPr>
              <w:t>Quikrete,</w:t>
            </w:r>
          </w:p>
          <w:p w14:paraId="2D5A827C" w14:textId="77777777" w:rsidR="00AC1C97" w:rsidRPr="00AC1C97" w:rsidRDefault="00AC1C97" w:rsidP="003364C6">
            <w:pPr>
              <w:spacing w:line="240" w:lineRule="auto"/>
              <w:jc w:val="left"/>
              <w:rPr>
                <w:rFonts w:cs="Times New Roman"/>
              </w:rPr>
            </w:pPr>
            <w:r w:rsidRPr="00AC1C97">
              <w:rPr>
                <w:rFonts w:cs="Times New Roman"/>
              </w:rPr>
              <w:t>Oklahoma City, OK</w:t>
            </w:r>
          </w:p>
        </w:tc>
      </w:tr>
      <w:tr w:rsidR="00AC1C97" w:rsidRPr="00AC1C97" w14:paraId="0B55D1F7" w14:textId="77777777" w:rsidTr="004F1846">
        <w:trPr>
          <w:jc w:val="center"/>
        </w:trPr>
        <w:tc>
          <w:tcPr>
            <w:tcW w:w="1890" w:type="dxa"/>
            <w:tcBorders>
              <w:top w:val="dotted" w:sz="4" w:space="0" w:color="auto"/>
              <w:bottom w:val="dotted" w:sz="4" w:space="0" w:color="auto"/>
            </w:tcBorders>
            <w:vAlign w:val="center"/>
          </w:tcPr>
          <w:p w14:paraId="09517CA9" w14:textId="77777777" w:rsidR="00AC1C97" w:rsidRPr="00AC1C97" w:rsidRDefault="00AC1C97" w:rsidP="003364C6">
            <w:pPr>
              <w:spacing w:line="240" w:lineRule="auto"/>
              <w:jc w:val="left"/>
              <w:rPr>
                <w:rFonts w:cs="Times New Roman"/>
              </w:rPr>
            </w:pPr>
            <w:r w:rsidRPr="00AC1C97">
              <w:rPr>
                <w:rFonts w:cs="Times New Roman"/>
              </w:rPr>
              <w:t>Sand</w:t>
            </w:r>
            <w:r w:rsidR="00037C54">
              <w:rPr>
                <w:rFonts w:cs="Times New Roman"/>
              </w:rPr>
              <w:t xml:space="preserve"> (2018)</w:t>
            </w:r>
          </w:p>
        </w:tc>
        <w:tc>
          <w:tcPr>
            <w:tcW w:w="1350" w:type="dxa"/>
            <w:tcBorders>
              <w:top w:val="dotted" w:sz="4" w:space="0" w:color="auto"/>
              <w:bottom w:val="dotted" w:sz="4" w:space="0" w:color="auto"/>
            </w:tcBorders>
            <w:vAlign w:val="center"/>
          </w:tcPr>
          <w:p w14:paraId="16281FE9" w14:textId="0D263321" w:rsidR="00AC1C97" w:rsidRPr="00AC1C97" w:rsidRDefault="00AC1C97" w:rsidP="003364C6">
            <w:pPr>
              <w:spacing w:line="240" w:lineRule="auto"/>
              <w:jc w:val="center"/>
              <w:rPr>
                <w:rFonts w:cs="Times New Roman"/>
              </w:rPr>
            </w:pPr>
            <w:r w:rsidRPr="00AC1C97">
              <w:rPr>
                <w:rFonts w:cs="Times New Roman"/>
              </w:rPr>
              <w:t>80</w:t>
            </w:r>
          </w:p>
        </w:tc>
        <w:tc>
          <w:tcPr>
            <w:tcW w:w="1530" w:type="dxa"/>
            <w:tcBorders>
              <w:top w:val="dotted" w:sz="4" w:space="0" w:color="auto"/>
              <w:bottom w:val="dotted" w:sz="4" w:space="0" w:color="auto"/>
            </w:tcBorders>
            <w:vAlign w:val="center"/>
          </w:tcPr>
          <w:p w14:paraId="1C5CF02F" w14:textId="77777777" w:rsidR="00AC1C97" w:rsidRPr="00AC1C97" w:rsidRDefault="00AC1C97" w:rsidP="003364C6">
            <w:pPr>
              <w:spacing w:line="240" w:lineRule="auto"/>
              <w:jc w:val="center"/>
              <w:rPr>
                <w:rFonts w:cs="Times New Roman"/>
              </w:rPr>
            </w:pPr>
            <w:r w:rsidRPr="00AC1C97">
              <w:rPr>
                <w:rFonts w:cs="Times New Roman"/>
              </w:rPr>
              <w:t>28</w:t>
            </w:r>
          </w:p>
        </w:tc>
        <w:tc>
          <w:tcPr>
            <w:tcW w:w="2970" w:type="dxa"/>
            <w:tcBorders>
              <w:top w:val="dotted" w:sz="4" w:space="0" w:color="auto"/>
              <w:bottom w:val="dotted" w:sz="4" w:space="0" w:color="auto"/>
            </w:tcBorders>
            <w:vAlign w:val="center"/>
          </w:tcPr>
          <w:p w14:paraId="3476F9F1" w14:textId="77777777" w:rsidR="00AC1C97" w:rsidRPr="00AC1C97" w:rsidRDefault="00AC1C97" w:rsidP="003364C6">
            <w:pPr>
              <w:spacing w:line="240" w:lineRule="auto"/>
              <w:jc w:val="left"/>
              <w:rPr>
                <w:rFonts w:cs="Times New Roman"/>
              </w:rPr>
            </w:pPr>
            <w:r w:rsidRPr="00AC1C97">
              <w:rPr>
                <w:rFonts w:cs="Times New Roman"/>
              </w:rPr>
              <w:t>Quikrete,</w:t>
            </w:r>
          </w:p>
          <w:p w14:paraId="535F553C" w14:textId="77777777" w:rsidR="00AC1C97" w:rsidRPr="00AC1C97" w:rsidRDefault="00AC1C97" w:rsidP="003364C6">
            <w:pPr>
              <w:spacing w:line="240" w:lineRule="auto"/>
              <w:jc w:val="left"/>
              <w:rPr>
                <w:rFonts w:cs="Times New Roman"/>
              </w:rPr>
            </w:pPr>
            <w:r w:rsidRPr="00AC1C97">
              <w:rPr>
                <w:rFonts w:cs="Times New Roman"/>
              </w:rPr>
              <w:t>Oklahoma City, OK</w:t>
            </w:r>
          </w:p>
        </w:tc>
      </w:tr>
      <w:tr w:rsidR="00AC1C97" w:rsidRPr="00AC1C97" w14:paraId="42978493" w14:textId="77777777" w:rsidTr="004F1846">
        <w:trPr>
          <w:jc w:val="center"/>
        </w:trPr>
        <w:tc>
          <w:tcPr>
            <w:tcW w:w="1890" w:type="dxa"/>
            <w:tcBorders>
              <w:top w:val="dotted" w:sz="4" w:space="0" w:color="auto"/>
              <w:bottom w:val="dotted" w:sz="4" w:space="0" w:color="auto"/>
            </w:tcBorders>
            <w:vAlign w:val="center"/>
          </w:tcPr>
          <w:p w14:paraId="7664AB2C" w14:textId="77777777" w:rsidR="00AC1C97" w:rsidRPr="00AC1C97" w:rsidRDefault="00AC1C97" w:rsidP="003364C6">
            <w:pPr>
              <w:spacing w:line="240" w:lineRule="auto"/>
              <w:jc w:val="left"/>
              <w:rPr>
                <w:rFonts w:cs="Times New Roman"/>
              </w:rPr>
            </w:pPr>
            <w:r w:rsidRPr="00AC1C97">
              <w:rPr>
                <w:rFonts w:cs="Times New Roman"/>
              </w:rPr>
              <w:t>Fly Ash</w:t>
            </w:r>
            <w:r w:rsidR="00037C54">
              <w:rPr>
                <w:rFonts w:cs="Times New Roman"/>
              </w:rPr>
              <w:t xml:space="preserve"> (2010)</w:t>
            </w:r>
          </w:p>
        </w:tc>
        <w:tc>
          <w:tcPr>
            <w:tcW w:w="1350" w:type="dxa"/>
            <w:tcBorders>
              <w:top w:val="dotted" w:sz="4" w:space="0" w:color="auto"/>
              <w:bottom w:val="dotted" w:sz="4" w:space="0" w:color="auto"/>
            </w:tcBorders>
            <w:vAlign w:val="center"/>
          </w:tcPr>
          <w:p w14:paraId="0F07AAE7" w14:textId="18B3AD35" w:rsidR="00AC1C97" w:rsidRPr="00AC1C97" w:rsidRDefault="00AC1C97" w:rsidP="003364C6">
            <w:pPr>
              <w:spacing w:line="240" w:lineRule="auto"/>
              <w:jc w:val="center"/>
              <w:rPr>
                <w:rFonts w:cs="Times New Roman"/>
              </w:rPr>
            </w:pPr>
            <w:r w:rsidRPr="00AC1C97">
              <w:rPr>
                <w:rFonts w:cs="Times New Roman"/>
              </w:rPr>
              <w:t>70</w:t>
            </w:r>
          </w:p>
        </w:tc>
        <w:tc>
          <w:tcPr>
            <w:tcW w:w="1530" w:type="dxa"/>
            <w:tcBorders>
              <w:top w:val="dotted" w:sz="4" w:space="0" w:color="auto"/>
              <w:bottom w:val="dotted" w:sz="4" w:space="0" w:color="auto"/>
            </w:tcBorders>
            <w:vAlign w:val="center"/>
          </w:tcPr>
          <w:p w14:paraId="34341365" w14:textId="77777777" w:rsidR="00AC1C97" w:rsidRPr="00AC1C97" w:rsidRDefault="00AC1C97" w:rsidP="003364C6">
            <w:pPr>
              <w:spacing w:line="240" w:lineRule="auto"/>
              <w:jc w:val="center"/>
              <w:rPr>
                <w:rFonts w:cs="Times New Roman"/>
              </w:rPr>
            </w:pPr>
            <w:r w:rsidRPr="00AC1C97">
              <w:rPr>
                <w:rFonts w:cs="Times New Roman"/>
              </w:rPr>
              <w:t>161</w:t>
            </w:r>
          </w:p>
        </w:tc>
        <w:tc>
          <w:tcPr>
            <w:tcW w:w="2970" w:type="dxa"/>
            <w:tcBorders>
              <w:top w:val="dotted" w:sz="4" w:space="0" w:color="auto"/>
              <w:bottom w:val="dotted" w:sz="4" w:space="0" w:color="auto"/>
            </w:tcBorders>
            <w:vAlign w:val="center"/>
          </w:tcPr>
          <w:p w14:paraId="4CD8DB5D" w14:textId="77777777" w:rsidR="00AC1C97" w:rsidRPr="00AC1C97" w:rsidRDefault="00AC1C97" w:rsidP="003364C6">
            <w:pPr>
              <w:spacing w:line="240" w:lineRule="auto"/>
              <w:jc w:val="left"/>
              <w:rPr>
                <w:rFonts w:cs="Times New Roman"/>
              </w:rPr>
            </w:pPr>
            <w:r w:rsidRPr="00AC1C97">
              <w:rPr>
                <w:rFonts w:cs="Times New Roman"/>
              </w:rPr>
              <w:t xml:space="preserve">Grand River Energy Center, </w:t>
            </w:r>
          </w:p>
          <w:p w14:paraId="3664582D" w14:textId="77777777" w:rsidR="00AC1C97" w:rsidRPr="00AC1C97" w:rsidRDefault="00AC1C97" w:rsidP="003364C6">
            <w:pPr>
              <w:spacing w:line="240" w:lineRule="auto"/>
              <w:jc w:val="left"/>
              <w:rPr>
                <w:rFonts w:cs="Times New Roman"/>
              </w:rPr>
            </w:pPr>
            <w:r w:rsidRPr="00AC1C97">
              <w:rPr>
                <w:rFonts w:cs="Times New Roman"/>
              </w:rPr>
              <w:t>Chouteau, OK</w:t>
            </w:r>
          </w:p>
        </w:tc>
      </w:tr>
      <w:tr w:rsidR="00AC1C97" w:rsidRPr="00AC1C97" w14:paraId="7526C4FD" w14:textId="77777777" w:rsidTr="004F1846">
        <w:trPr>
          <w:jc w:val="center"/>
        </w:trPr>
        <w:tc>
          <w:tcPr>
            <w:tcW w:w="1890" w:type="dxa"/>
            <w:tcBorders>
              <w:top w:val="dotted" w:sz="4" w:space="0" w:color="auto"/>
              <w:bottom w:val="dotted" w:sz="4" w:space="0" w:color="auto"/>
            </w:tcBorders>
            <w:vAlign w:val="center"/>
          </w:tcPr>
          <w:p w14:paraId="49C5C728" w14:textId="77777777" w:rsidR="00AC1C97" w:rsidRPr="00AC1C97" w:rsidRDefault="00AC1C97" w:rsidP="003364C6">
            <w:pPr>
              <w:spacing w:line="240" w:lineRule="auto"/>
              <w:jc w:val="left"/>
              <w:rPr>
                <w:rFonts w:cs="Times New Roman"/>
              </w:rPr>
            </w:pPr>
            <w:r w:rsidRPr="00AC1C97">
              <w:rPr>
                <w:rFonts w:cs="Times New Roman"/>
              </w:rPr>
              <w:t>Mine Drainage Residuals</w:t>
            </w:r>
            <w:r w:rsidR="00037C54">
              <w:rPr>
                <w:rFonts w:cs="Times New Roman"/>
              </w:rPr>
              <w:t xml:space="preserve"> (2016)</w:t>
            </w:r>
          </w:p>
        </w:tc>
        <w:tc>
          <w:tcPr>
            <w:tcW w:w="1350" w:type="dxa"/>
            <w:tcBorders>
              <w:top w:val="dotted" w:sz="4" w:space="0" w:color="auto"/>
              <w:bottom w:val="dotted" w:sz="4" w:space="0" w:color="auto"/>
            </w:tcBorders>
            <w:vAlign w:val="center"/>
          </w:tcPr>
          <w:p w14:paraId="43761582" w14:textId="5CCA3A1A" w:rsidR="00AC1C97" w:rsidRPr="00AC1C97" w:rsidRDefault="00AC1C97" w:rsidP="003364C6">
            <w:pPr>
              <w:spacing w:line="240" w:lineRule="auto"/>
              <w:jc w:val="center"/>
              <w:rPr>
                <w:rFonts w:cs="Times New Roman"/>
              </w:rPr>
            </w:pPr>
            <w:r w:rsidRPr="00AC1C97">
              <w:rPr>
                <w:rFonts w:cs="Times New Roman"/>
              </w:rPr>
              <w:t>158</w:t>
            </w:r>
          </w:p>
        </w:tc>
        <w:tc>
          <w:tcPr>
            <w:tcW w:w="1530" w:type="dxa"/>
            <w:tcBorders>
              <w:top w:val="dotted" w:sz="4" w:space="0" w:color="auto"/>
              <w:bottom w:val="dotted" w:sz="4" w:space="0" w:color="auto"/>
            </w:tcBorders>
            <w:vAlign w:val="center"/>
          </w:tcPr>
          <w:p w14:paraId="2423FD1C" w14:textId="77777777" w:rsidR="00AC1C97" w:rsidRPr="00AC1C97" w:rsidRDefault="00AC1C97" w:rsidP="003364C6">
            <w:pPr>
              <w:spacing w:line="240" w:lineRule="auto"/>
              <w:jc w:val="center"/>
              <w:rPr>
                <w:rFonts w:cs="Times New Roman"/>
              </w:rPr>
            </w:pPr>
            <w:r w:rsidRPr="00AC1C97">
              <w:rPr>
                <w:rFonts w:cs="Times New Roman"/>
              </w:rPr>
              <w:t>214</w:t>
            </w:r>
          </w:p>
        </w:tc>
        <w:tc>
          <w:tcPr>
            <w:tcW w:w="2970" w:type="dxa"/>
            <w:tcBorders>
              <w:top w:val="dotted" w:sz="4" w:space="0" w:color="auto"/>
              <w:bottom w:val="dotted" w:sz="4" w:space="0" w:color="auto"/>
            </w:tcBorders>
            <w:vAlign w:val="center"/>
          </w:tcPr>
          <w:p w14:paraId="13B1EFB2" w14:textId="77777777" w:rsidR="00AC1C97" w:rsidRPr="00AC1C97" w:rsidRDefault="00AC1C97" w:rsidP="003364C6">
            <w:pPr>
              <w:spacing w:line="240" w:lineRule="auto"/>
              <w:jc w:val="left"/>
              <w:rPr>
                <w:rFonts w:cs="Times New Roman"/>
              </w:rPr>
            </w:pPr>
            <w:r w:rsidRPr="00AC1C97">
              <w:rPr>
                <w:rFonts w:cs="Times New Roman"/>
              </w:rPr>
              <w:t xml:space="preserve">Mayer Ranch, </w:t>
            </w:r>
          </w:p>
          <w:p w14:paraId="2C452EF2" w14:textId="77777777" w:rsidR="00AC1C97" w:rsidRPr="00AC1C97" w:rsidRDefault="00AC1C97" w:rsidP="003364C6">
            <w:pPr>
              <w:spacing w:line="240" w:lineRule="auto"/>
              <w:jc w:val="left"/>
              <w:rPr>
                <w:rFonts w:cs="Times New Roman"/>
              </w:rPr>
            </w:pPr>
            <w:r w:rsidRPr="00AC1C97">
              <w:rPr>
                <w:rFonts w:cs="Times New Roman"/>
              </w:rPr>
              <w:t>Commerce, OK</w:t>
            </w:r>
          </w:p>
        </w:tc>
      </w:tr>
      <w:tr w:rsidR="00AC1C97" w:rsidRPr="00AC1C97" w14:paraId="4AE4CF3D" w14:textId="77777777" w:rsidTr="004F1846">
        <w:trPr>
          <w:jc w:val="center"/>
        </w:trPr>
        <w:tc>
          <w:tcPr>
            <w:tcW w:w="1890" w:type="dxa"/>
            <w:tcBorders>
              <w:top w:val="dotted" w:sz="4" w:space="0" w:color="auto"/>
              <w:bottom w:val="dotted" w:sz="4" w:space="0" w:color="auto"/>
            </w:tcBorders>
            <w:vAlign w:val="center"/>
          </w:tcPr>
          <w:p w14:paraId="6B601E43" w14:textId="77777777" w:rsidR="00AC1C97" w:rsidRPr="00AC1C97" w:rsidRDefault="00AC1C97" w:rsidP="003364C6">
            <w:pPr>
              <w:spacing w:line="240" w:lineRule="auto"/>
              <w:jc w:val="left"/>
              <w:rPr>
                <w:rFonts w:cs="Times New Roman"/>
              </w:rPr>
            </w:pPr>
            <w:r w:rsidRPr="00AC1C97">
              <w:rPr>
                <w:rFonts w:cs="Times New Roman"/>
              </w:rPr>
              <w:t>APTsorb</w:t>
            </w:r>
            <w:r w:rsidR="00037C54">
              <w:rPr>
                <w:rFonts w:cs="Times New Roman"/>
              </w:rPr>
              <w:t xml:space="preserve"> (201</w:t>
            </w:r>
            <w:r w:rsidR="00FD7FED">
              <w:rPr>
                <w:rFonts w:cs="Times New Roman"/>
              </w:rPr>
              <w:t>7</w:t>
            </w:r>
            <w:r w:rsidR="00037C54">
              <w:rPr>
                <w:rFonts w:cs="Times New Roman"/>
              </w:rPr>
              <w:t>)</w:t>
            </w:r>
          </w:p>
        </w:tc>
        <w:tc>
          <w:tcPr>
            <w:tcW w:w="1350" w:type="dxa"/>
            <w:tcBorders>
              <w:top w:val="dotted" w:sz="4" w:space="0" w:color="auto"/>
              <w:bottom w:val="dotted" w:sz="4" w:space="0" w:color="auto"/>
            </w:tcBorders>
            <w:vAlign w:val="center"/>
          </w:tcPr>
          <w:p w14:paraId="6175D006" w14:textId="18DDEF30" w:rsidR="00AC1C97" w:rsidRPr="00AC1C97" w:rsidRDefault="00AC1C97" w:rsidP="003364C6">
            <w:pPr>
              <w:spacing w:line="240" w:lineRule="auto"/>
              <w:jc w:val="center"/>
              <w:rPr>
                <w:rFonts w:cs="Times New Roman"/>
              </w:rPr>
            </w:pPr>
            <w:r w:rsidRPr="00AC1C97">
              <w:rPr>
                <w:rFonts w:cs="Times New Roman"/>
              </w:rPr>
              <w:t>3200</w:t>
            </w:r>
          </w:p>
        </w:tc>
        <w:tc>
          <w:tcPr>
            <w:tcW w:w="1530" w:type="dxa"/>
            <w:tcBorders>
              <w:top w:val="dotted" w:sz="4" w:space="0" w:color="auto"/>
              <w:bottom w:val="dotted" w:sz="4" w:space="0" w:color="auto"/>
            </w:tcBorders>
            <w:vAlign w:val="center"/>
          </w:tcPr>
          <w:p w14:paraId="7FBA4E5E" w14:textId="77777777" w:rsidR="00AC1C97" w:rsidRPr="00AC1C97" w:rsidRDefault="00AC1C97" w:rsidP="003364C6">
            <w:pPr>
              <w:spacing w:line="240" w:lineRule="auto"/>
              <w:jc w:val="center"/>
              <w:rPr>
                <w:rFonts w:cs="Times New Roman"/>
              </w:rPr>
            </w:pPr>
            <w:r w:rsidRPr="00AC1C97">
              <w:rPr>
                <w:rFonts w:cs="Times New Roman"/>
              </w:rPr>
              <w:t>931</w:t>
            </w:r>
          </w:p>
        </w:tc>
        <w:tc>
          <w:tcPr>
            <w:tcW w:w="2970" w:type="dxa"/>
            <w:tcBorders>
              <w:top w:val="dotted" w:sz="4" w:space="0" w:color="auto"/>
              <w:bottom w:val="dotted" w:sz="4" w:space="0" w:color="auto"/>
            </w:tcBorders>
            <w:vAlign w:val="center"/>
          </w:tcPr>
          <w:p w14:paraId="295D6456" w14:textId="77777777" w:rsidR="00AC1C97" w:rsidRPr="00AC1C97" w:rsidRDefault="00AC1C97" w:rsidP="003364C6">
            <w:pPr>
              <w:spacing w:line="240" w:lineRule="auto"/>
              <w:jc w:val="left"/>
              <w:rPr>
                <w:rFonts w:cs="Times New Roman"/>
              </w:rPr>
            </w:pPr>
            <w:r w:rsidRPr="00AC1C97">
              <w:rPr>
                <w:rFonts w:cs="Times New Roman"/>
              </w:rPr>
              <w:t xml:space="preserve">American Peat Technology, </w:t>
            </w:r>
          </w:p>
          <w:p w14:paraId="7EDEF834" w14:textId="77777777" w:rsidR="00AC1C97" w:rsidRPr="00AC1C97" w:rsidRDefault="00AC1C97" w:rsidP="003364C6">
            <w:pPr>
              <w:spacing w:line="240" w:lineRule="auto"/>
              <w:jc w:val="left"/>
              <w:rPr>
                <w:rFonts w:cs="Times New Roman"/>
              </w:rPr>
            </w:pPr>
            <w:r w:rsidRPr="00AC1C97">
              <w:rPr>
                <w:rFonts w:cs="Times New Roman"/>
              </w:rPr>
              <w:t>Aitkin, MN</w:t>
            </w:r>
          </w:p>
        </w:tc>
      </w:tr>
      <w:tr w:rsidR="00AC1C97" w:rsidRPr="00AC1C97" w14:paraId="387A5279" w14:textId="77777777" w:rsidTr="004F1846">
        <w:trPr>
          <w:jc w:val="center"/>
        </w:trPr>
        <w:tc>
          <w:tcPr>
            <w:tcW w:w="1890" w:type="dxa"/>
            <w:tcBorders>
              <w:top w:val="dotted" w:sz="4" w:space="0" w:color="auto"/>
              <w:bottom w:val="single" w:sz="4" w:space="0" w:color="auto"/>
            </w:tcBorders>
            <w:vAlign w:val="center"/>
          </w:tcPr>
          <w:p w14:paraId="46EF23D0" w14:textId="77777777" w:rsidR="00AC1C97" w:rsidRPr="00AC1C97" w:rsidRDefault="00AC1C97" w:rsidP="003364C6">
            <w:pPr>
              <w:spacing w:line="240" w:lineRule="auto"/>
              <w:jc w:val="left"/>
              <w:rPr>
                <w:rFonts w:cs="Times New Roman"/>
              </w:rPr>
            </w:pPr>
            <w:r w:rsidRPr="00AC1C97">
              <w:rPr>
                <w:rFonts w:cs="Times New Roman"/>
              </w:rPr>
              <w:t>bioAPT</w:t>
            </w:r>
            <w:r w:rsidR="00037C54">
              <w:rPr>
                <w:rFonts w:cs="Times New Roman"/>
              </w:rPr>
              <w:t xml:space="preserve"> (201</w:t>
            </w:r>
            <w:r w:rsidR="00FD7FED">
              <w:rPr>
                <w:rFonts w:cs="Times New Roman"/>
              </w:rPr>
              <w:t>7</w:t>
            </w:r>
            <w:r w:rsidR="00037C54">
              <w:rPr>
                <w:rFonts w:cs="Times New Roman"/>
              </w:rPr>
              <w:t>)</w:t>
            </w:r>
          </w:p>
        </w:tc>
        <w:tc>
          <w:tcPr>
            <w:tcW w:w="1350" w:type="dxa"/>
            <w:tcBorders>
              <w:top w:val="dotted" w:sz="4" w:space="0" w:color="auto"/>
              <w:bottom w:val="single" w:sz="4" w:space="0" w:color="auto"/>
            </w:tcBorders>
            <w:vAlign w:val="center"/>
          </w:tcPr>
          <w:p w14:paraId="5F3DB56E" w14:textId="207EDF7B" w:rsidR="00AC1C97" w:rsidRPr="00AC1C97" w:rsidRDefault="00AC1C97" w:rsidP="003364C6">
            <w:pPr>
              <w:spacing w:line="240" w:lineRule="auto"/>
              <w:jc w:val="center"/>
              <w:rPr>
                <w:rFonts w:cs="Times New Roman"/>
              </w:rPr>
            </w:pPr>
            <w:r w:rsidRPr="00AC1C97">
              <w:rPr>
                <w:rFonts w:cs="Times New Roman"/>
              </w:rPr>
              <w:t>3200</w:t>
            </w:r>
          </w:p>
        </w:tc>
        <w:tc>
          <w:tcPr>
            <w:tcW w:w="1530" w:type="dxa"/>
            <w:tcBorders>
              <w:top w:val="dotted" w:sz="4" w:space="0" w:color="auto"/>
              <w:bottom w:val="single" w:sz="4" w:space="0" w:color="auto"/>
            </w:tcBorders>
            <w:vAlign w:val="center"/>
          </w:tcPr>
          <w:p w14:paraId="5D66391E" w14:textId="77777777" w:rsidR="00AC1C97" w:rsidRPr="00AC1C97" w:rsidRDefault="00AC1C97" w:rsidP="003364C6">
            <w:pPr>
              <w:spacing w:line="240" w:lineRule="auto"/>
              <w:jc w:val="center"/>
              <w:rPr>
                <w:rFonts w:cs="Times New Roman"/>
              </w:rPr>
            </w:pPr>
            <w:r w:rsidRPr="00AC1C97">
              <w:rPr>
                <w:rFonts w:cs="Times New Roman"/>
              </w:rPr>
              <w:t>931</w:t>
            </w:r>
          </w:p>
        </w:tc>
        <w:tc>
          <w:tcPr>
            <w:tcW w:w="2970" w:type="dxa"/>
            <w:tcBorders>
              <w:top w:val="dotted" w:sz="4" w:space="0" w:color="auto"/>
              <w:bottom w:val="single" w:sz="4" w:space="0" w:color="auto"/>
            </w:tcBorders>
            <w:vAlign w:val="center"/>
          </w:tcPr>
          <w:p w14:paraId="35AA0CEA" w14:textId="77777777" w:rsidR="00AC1C97" w:rsidRPr="00AC1C97" w:rsidRDefault="00AC1C97" w:rsidP="003364C6">
            <w:pPr>
              <w:spacing w:line="240" w:lineRule="auto"/>
              <w:jc w:val="left"/>
              <w:rPr>
                <w:rFonts w:cs="Times New Roman"/>
              </w:rPr>
            </w:pPr>
            <w:r w:rsidRPr="00AC1C97">
              <w:rPr>
                <w:rFonts w:cs="Times New Roman"/>
              </w:rPr>
              <w:t xml:space="preserve">American Peat Technology, </w:t>
            </w:r>
          </w:p>
          <w:p w14:paraId="57BE3EC1" w14:textId="77777777" w:rsidR="00AC1C97" w:rsidRPr="00AC1C97" w:rsidRDefault="00AC1C97" w:rsidP="003364C6">
            <w:pPr>
              <w:spacing w:line="240" w:lineRule="auto"/>
              <w:jc w:val="left"/>
              <w:rPr>
                <w:rFonts w:cs="Times New Roman"/>
              </w:rPr>
            </w:pPr>
            <w:r w:rsidRPr="00AC1C97">
              <w:rPr>
                <w:rFonts w:cs="Times New Roman"/>
              </w:rPr>
              <w:t>Aitkin, MN</w:t>
            </w:r>
          </w:p>
        </w:tc>
      </w:tr>
      <w:tr w:rsidR="00037C54" w:rsidRPr="00AC1C97" w14:paraId="60E74FF0" w14:textId="77777777" w:rsidTr="004F1846">
        <w:trPr>
          <w:jc w:val="center"/>
        </w:trPr>
        <w:tc>
          <w:tcPr>
            <w:tcW w:w="7740" w:type="dxa"/>
            <w:gridSpan w:val="4"/>
            <w:tcBorders>
              <w:top w:val="single" w:sz="4" w:space="0" w:color="auto"/>
              <w:bottom w:val="nil"/>
            </w:tcBorders>
            <w:vAlign w:val="center"/>
          </w:tcPr>
          <w:p w14:paraId="47BAB610" w14:textId="7CECCBCB" w:rsidR="00037C54" w:rsidRPr="00553C53" w:rsidRDefault="00037C54" w:rsidP="003364C6">
            <w:pPr>
              <w:spacing w:line="240" w:lineRule="auto"/>
              <w:jc w:val="left"/>
              <w:rPr>
                <w:rFonts w:cs="Times New Roman"/>
                <w:sz w:val="20"/>
              </w:rPr>
            </w:pPr>
            <w:r w:rsidRPr="00553C53">
              <w:rPr>
                <w:rFonts w:cs="Times New Roman"/>
                <w:sz w:val="20"/>
              </w:rPr>
              <w:t>Sources: (SHRP2, 2012; Hedin, 2016;</w:t>
            </w:r>
            <w:r w:rsidR="00FD7FED" w:rsidRPr="00553C53">
              <w:rPr>
                <w:rFonts w:cs="Times New Roman"/>
                <w:sz w:val="20"/>
              </w:rPr>
              <w:t xml:space="preserve"> Local purchase, 2017</w:t>
            </w:r>
            <w:r w:rsidR="00553C53">
              <w:rPr>
                <w:rFonts w:cs="Times New Roman"/>
                <w:sz w:val="20"/>
              </w:rPr>
              <w:t xml:space="preserve">; </w:t>
            </w:r>
            <w:r w:rsidR="005E38C7">
              <w:rPr>
                <w:rFonts w:cs="Times New Roman"/>
                <w:sz w:val="20"/>
              </w:rPr>
              <w:t>Jones and Eger</w:t>
            </w:r>
            <w:r w:rsidR="00FD7FED" w:rsidRPr="00553C53">
              <w:rPr>
                <w:rFonts w:cs="Times New Roman"/>
                <w:sz w:val="20"/>
              </w:rPr>
              <w:t>, 2017)</w:t>
            </w:r>
          </w:p>
        </w:tc>
      </w:tr>
    </w:tbl>
    <w:p w14:paraId="24F29902" w14:textId="77777777" w:rsidR="003964BD" w:rsidRDefault="003964BD">
      <w:r>
        <w:br w:type="page"/>
      </w:r>
    </w:p>
    <w:p w14:paraId="09E4AE02" w14:textId="77777777" w:rsidR="001058E7" w:rsidRDefault="003476A1" w:rsidP="003D1431">
      <w:pPr>
        <w:pStyle w:val="Heading1"/>
      </w:pPr>
      <w:bookmarkStart w:id="78" w:name="_Toc513119044"/>
      <w:r w:rsidRPr="00527424">
        <w:t>Results,</w:t>
      </w:r>
      <w:r w:rsidR="003964BD" w:rsidRPr="00527424">
        <w:t xml:space="preserve"> Discussion</w:t>
      </w:r>
      <w:r w:rsidRPr="00527424">
        <w:t>, and Conclusions</w:t>
      </w:r>
      <w:bookmarkEnd w:id="78"/>
    </w:p>
    <w:p w14:paraId="24F432C2" w14:textId="77777777" w:rsidR="00E120FA" w:rsidRDefault="00E120FA" w:rsidP="003D1431">
      <w:pPr>
        <w:pStyle w:val="Heading2"/>
      </w:pPr>
      <w:bookmarkStart w:id="79" w:name="_Toc513119045"/>
      <w:r>
        <w:t xml:space="preserve">Preliminary Hydraulic Conductivity </w:t>
      </w:r>
      <w:r w:rsidR="00527424">
        <w:t>Screening</w:t>
      </w:r>
      <w:bookmarkEnd w:id="79"/>
    </w:p>
    <w:p w14:paraId="474C0083" w14:textId="435C8AAB" w:rsidR="00151D21" w:rsidRDefault="00B7569F" w:rsidP="00E45581">
      <w:r>
        <w:t xml:space="preserve">A summary of all measured hydraulic conductivities is shown in </w:t>
      </w:r>
      <w:r>
        <w:fldChar w:fldCharType="begin"/>
      </w:r>
      <w:r>
        <w:instrText xml:space="preserve"> REF _Ref509601517 \h </w:instrText>
      </w:r>
      <w:r>
        <w:fldChar w:fldCharType="separate"/>
      </w:r>
      <w:r w:rsidR="00C91AC6">
        <w:t xml:space="preserve">Table </w:t>
      </w:r>
      <w:r w:rsidR="00C91AC6">
        <w:rPr>
          <w:noProof/>
        </w:rPr>
        <w:t>10</w:t>
      </w:r>
      <w:r>
        <w:fldChar w:fldCharType="end"/>
      </w:r>
      <w:r>
        <w:t xml:space="preserve">. </w:t>
      </w:r>
      <w:r w:rsidR="00E914FA">
        <w:t xml:space="preserve">The hydraulic conductivity of </w:t>
      </w:r>
      <w:r w:rsidR="009D13B5">
        <w:t>SAND</w:t>
      </w:r>
      <w:r w:rsidR="00E914FA">
        <w:t xml:space="preserve"> was 45.1 centimeters per hour. </w:t>
      </w:r>
      <w:r w:rsidR="003016FC">
        <w:t xml:space="preserve">Increasing the amount of </w:t>
      </w:r>
      <w:r w:rsidR="00E914FA">
        <w:t>FA</w:t>
      </w:r>
      <w:r w:rsidR="003016FC">
        <w:t xml:space="preserve"> decreased hydraulic conductivity of sand dramatically.</w:t>
      </w:r>
      <w:r>
        <w:t xml:space="preserve"> The trend of decreasing hydraulic conductivity with increasing FA content is shown in </w:t>
      </w:r>
      <w:r>
        <w:fldChar w:fldCharType="begin"/>
      </w:r>
      <w:r>
        <w:instrText xml:space="preserve"> REF _Ref509602913 \h </w:instrText>
      </w:r>
      <w:r>
        <w:fldChar w:fldCharType="separate"/>
      </w:r>
      <w:r w:rsidR="00C91AC6">
        <w:t xml:space="preserve">Figure </w:t>
      </w:r>
      <w:r w:rsidR="00C91AC6">
        <w:rPr>
          <w:noProof/>
        </w:rPr>
        <w:t>6</w:t>
      </w:r>
      <w:r>
        <w:fldChar w:fldCharType="end"/>
      </w:r>
      <w:r>
        <w:t xml:space="preserve">. </w:t>
      </w:r>
      <w:r w:rsidR="00E914FA">
        <w:t xml:space="preserve">Hydraulic conductivities of 7.5 and 10.0-percent additions could not be measured using the falling-head test due no flow being observed after one day. </w:t>
      </w:r>
    </w:p>
    <w:p w14:paraId="49BC78BB" w14:textId="77777777" w:rsidR="00151D21" w:rsidRDefault="00151D21" w:rsidP="00151D21"/>
    <w:p w14:paraId="5E708149" w14:textId="63DD681B" w:rsidR="00151D21" w:rsidRDefault="003016FC" w:rsidP="00151D21">
      <w:r>
        <w:t xml:space="preserve">Increasing the amount of </w:t>
      </w:r>
      <w:r w:rsidR="00E914FA">
        <w:t>MDR</w:t>
      </w:r>
      <w:r w:rsidR="00740CB1">
        <w:t>s</w:t>
      </w:r>
      <w:r>
        <w:t xml:space="preserve"> also decreased hydraulic conductivity of sand</w:t>
      </w:r>
      <w:r w:rsidR="00E914FA">
        <w:t>. However, flow through the falling-head permeameter was still observed up to 10.0</w:t>
      </w:r>
      <w:r w:rsidR="00B33875">
        <w:t>%</w:t>
      </w:r>
      <w:r w:rsidR="00E914FA">
        <w:t xml:space="preserve">, unlike FA. </w:t>
      </w:r>
      <w:r w:rsidR="00B7569F">
        <w:t>The trend of decreasing hydraulic conductivity with increasing MDR</w:t>
      </w:r>
      <w:r w:rsidR="00740CB1">
        <w:t>s</w:t>
      </w:r>
      <w:r w:rsidR="00B7569F">
        <w:t xml:space="preserve"> content is shown in </w:t>
      </w:r>
      <w:r w:rsidR="00B7569F">
        <w:fldChar w:fldCharType="begin"/>
      </w:r>
      <w:r w:rsidR="00B7569F">
        <w:instrText xml:space="preserve"> REF _Ref509603016 \h </w:instrText>
      </w:r>
      <w:r w:rsidR="00B7569F">
        <w:fldChar w:fldCharType="separate"/>
      </w:r>
      <w:r w:rsidR="00C91AC6">
        <w:t xml:space="preserve">Figure </w:t>
      </w:r>
      <w:r w:rsidR="00C91AC6">
        <w:rPr>
          <w:noProof/>
        </w:rPr>
        <w:t>7</w:t>
      </w:r>
      <w:r w:rsidR="00B7569F">
        <w:fldChar w:fldCharType="end"/>
      </w:r>
      <w:r w:rsidR="00B7569F">
        <w:t xml:space="preserve">. </w:t>
      </w:r>
      <w:r w:rsidR="00E914FA">
        <w:t>The 5.0</w:t>
      </w:r>
      <w:r w:rsidR="00B7569F">
        <w:t>-</w:t>
      </w:r>
      <w:r w:rsidR="00E914FA">
        <w:t>percent FA and 7.5</w:t>
      </w:r>
      <w:r w:rsidR="00B7569F">
        <w:t>-</w:t>
      </w:r>
      <w:r w:rsidR="00E914FA">
        <w:t xml:space="preserve">percent MDR mixtures were selected to pass the screening because they met the minimum hydraulic conductivity criterion of 2.54 centimeters per hour. </w:t>
      </w:r>
    </w:p>
    <w:p w14:paraId="1D1CC82E" w14:textId="77777777" w:rsidR="00151D21" w:rsidRDefault="00151D21" w:rsidP="00151D21"/>
    <w:p w14:paraId="74384D72" w14:textId="2A7793F2" w:rsidR="00E914FA" w:rsidRDefault="00E914FA" w:rsidP="00151D21">
      <w:r>
        <w:t xml:space="preserve">Granular APT and BIO had hydraulic conductivities greater than </w:t>
      </w:r>
      <w:r w:rsidR="009D13B5">
        <w:t>SAND</w:t>
      </w:r>
      <w:r>
        <w:t xml:space="preserve"> by a</w:t>
      </w:r>
      <w:r w:rsidR="00151D21">
        <w:t xml:space="preserve">n order </w:t>
      </w:r>
      <w:r w:rsidR="00CA0808">
        <w:t>of magnitude</w:t>
      </w:r>
      <w:r>
        <w:t xml:space="preserve">. Even the smaller -30 mesh size fractions of APT and BIO had hydraulic conductivities greater than </w:t>
      </w:r>
      <w:r w:rsidR="009D13B5">
        <w:t>SAND</w:t>
      </w:r>
      <w:r>
        <w:t xml:space="preserve">. Therefore, the -30 mesh size fractions of APT and BIO were selected to pass the screening. </w:t>
      </w:r>
      <w:r w:rsidR="00B7569F">
        <w:t xml:space="preserve">A comparison of hydraulic conductivities of all media is shown in </w:t>
      </w:r>
      <w:r w:rsidR="00B7569F">
        <w:fldChar w:fldCharType="begin"/>
      </w:r>
      <w:r w:rsidR="00B7569F">
        <w:instrText xml:space="preserve"> REF _Ref509603165 \h </w:instrText>
      </w:r>
      <w:r w:rsidR="00B7569F">
        <w:fldChar w:fldCharType="separate"/>
      </w:r>
      <w:r w:rsidR="00C91AC6">
        <w:t xml:space="preserve">Figure </w:t>
      </w:r>
      <w:r w:rsidR="00C91AC6">
        <w:rPr>
          <w:noProof/>
        </w:rPr>
        <w:t>8</w:t>
      </w:r>
      <w:r w:rsidR="00B7569F">
        <w:fldChar w:fldCharType="end"/>
      </w:r>
      <w:r w:rsidR="00B7569F">
        <w:t>.</w:t>
      </w:r>
    </w:p>
    <w:p w14:paraId="2F000C38" w14:textId="77777777" w:rsidR="003016FC" w:rsidRDefault="00E914FA" w:rsidP="00E45581">
      <w:r>
        <w:br w:type="page"/>
      </w:r>
    </w:p>
    <w:p w14:paraId="2FE19949" w14:textId="7C030ACF" w:rsidR="00FD2C21" w:rsidRDefault="00FD2C21" w:rsidP="00C83D77">
      <w:pPr>
        <w:pStyle w:val="Caption"/>
      </w:pPr>
      <w:bookmarkStart w:id="80" w:name="_Ref509601517"/>
      <w:bookmarkStart w:id="81" w:name="_Toc513119087"/>
      <w:r>
        <w:t xml:space="preserve">Table </w:t>
      </w:r>
      <w:fldSimple w:instr=" SEQ Table \* ARABIC ">
        <w:r w:rsidR="00C91AC6">
          <w:rPr>
            <w:noProof/>
          </w:rPr>
          <w:t>10</w:t>
        </w:r>
      </w:fldSimple>
      <w:bookmarkEnd w:id="80"/>
      <w:r>
        <w:t>: Summary of measured hydraulic conductivities of various media</w:t>
      </w:r>
      <w:r w:rsidR="003016FC">
        <w:t>.</w:t>
      </w:r>
      <w:bookmarkEnd w:id="81"/>
    </w:p>
    <w:tbl>
      <w:tblPr>
        <w:tblW w:w="0" w:type="auto"/>
        <w:jc w:val="center"/>
        <w:tblBorders>
          <w:top w:val="single" w:sz="4" w:space="0" w:color="auto"/>
          <w:bottom w:val="single" w:sz="4" w:space="0" w:color="auto"/>
        </w:tblBorders>
        <w:tblLook w:val="04A0" w:firstRow="1" w:lastRow="0" w:firstColumn="1" w:lastColumn="0" w:noHBand="0" w:noVBand="1"/>
      </w:tblPr>
      <w:tblGrid>
        <w:gridCol w:w="3516"/>
        <w:gridCol w:w="1337"/>
      </w:tblGrid>
      <w:tr w:rsidR="00E45581" w14:paraId="27333429" w14:textId="77777777" w:rsidTr="004F1846">
        <w:trPr>
          <w:jc w:val="center"/>
        </w:trPr>
        <w:tc>
          <w:tcPr>
            <w:tcW w:w="3516" w:type="dxa"/>
            <w:tcBorders>
              <w:top w:val="single" w:sz="4" w:space="0" w:color="auto"/>
              <w:bottom w:val="single" w:sz="4" w:space="0" w:color="auto"/>
            </w:tcBorders>
            <w:vAlign w:val="center"/>
          </w:tcPr>
          <w:p w14:paraId="7CC2504B" w14:textId="7CF36338" w:rsidR="00E45581" w:rsidRPr="00E45581" w:rsidRDefault="009D13B5" w:rsidP="003364C6">
            <w:pPr>
              <w:spacing w:line="240" w:lineRule="auto"/>
              <w:jc w:val="left"/>
              <w:rPr>
                <w:rFonts w:cs="Times New Roman"/>
              </w:rPr>
            </w:pPr>
            <w:r>
              <w:rPr>
                <w:rFonts w:cs="Times New Roman"/>
              </w:rPr>
              <w:t>Media</w:t>
            </w:r>
          </w:p>
        </w:tc>
        <w:tc>
          <w:tcPr>
            <w:tcW w:w="1337" w:type="dxa"/>
            <w:tcBorders>
              <w:top w:val="single" w:sz="4" w:space="0" w:color="auto"/>
              <w:bottom w:val="single" w:sz="4" w:space="0" w:color="auto"/>
            </w:tcBorders>
            <w:vAlign w:val="center"/>
          </w:tcPr>
          <w:p w14:paraId="458F5817" w14:textId="77777777" w:rsidR="00E45581" w:rsidRPr="00E45581" w:rsidRDefault="00E45581" w:rsidP="003364C6">
            <w:pPr>
              <w:spacing w:line="240" w:lineRule="auto"/>
              <w:jc w:val="center"/>
              <w:rPr>
                <w:rFonts w:cs="Times New Roman"/>
              </w:rPr>
            </w:pPr>
            <w:r w:rsidRPr="00E45581">
              <w:rPr>
                <w:rFonts w:cs="Times New Roman"/>
              </w:rPr>
              <w:t>K (cm/hr)</w:t>
            </w:r>
          </w:p>
        </w:tc>
      </w:tr>
      <w:tr w:rsidR="00E45581" w14:paraId="72DF9542" w14:textId="77777777" w:rsidTr="004F1846">
        <w:trPr>
          <w:jc w:val="center"/>
        </w:trPr>
        <w:tc>
          <w:tcPr>
            <w:tcW w:w="3516" w:type="dxa"/>
            <w:tcBorders>
              <w:top w:val="single" w:sz="4" w:space="0" w:color="auto"/>
            </w:tcBorders>
            <w:vAlign w:val="center"/>
          </w:tcPr>
          <w:p w14:paraId="7264DF82" w14:textId="77777777" w:rsidR="00E45581" w:rsidRPr="00E45581" w:rsidRDefault="00E45581" w:rsidP="003364C6">
            <w:pPr>
              <w:spacing w:line="240" w:lineRule="auto"/>
              <w:jc w:val="left"/>
              <w:rPr>
                <w:rFonts w:cs="Times New Roman"/>
              </w:rPr>
            </w:pPr>
            <w:r w:rsidRPr="00E45581">
              <w:rPr>
                <w:rFonts w:cs="Times New Roman"/>
              </w:rPr>
              <w:t>Sand</w:t>
            </w:r>
          </w:p>
        </w:tc>
        <w:tc>
          <w:tcPr>
            <w:tcW w:w="1337" w:type="dxa"/>
            <w:tcBorders>
              <w:top w:val="single" w:sz="4" w:space="0" w:color="auto"/>
            </w:tcBorders>
            <w:vAlign w:val="center"/>
          </w:tcPr>
          <w:p w14:paraId="22DF7D88" w14:textId="77777777" w:rsidR="00E45581" w:rsidRPr="00E45581" w:rsidRDefault="00E45581" w:rsidP="003364C6">
            <w:pPr>
              <w:spacing w:line="240" w:lineRule="auto"/>
              <w:jc w:val="center"/>
              <w:rPr>
                <w:rFonts w:cs="Times New Roman"/>
              </w:rPr>
            </w:pPr>
            <w:r w:rsidRPr="00E45581">
              <w:rPr>
                <w:rFonts w:cs="Times New Roman"/>
              </w:rPr>
              <w:t>45.1</w:t>
            </w:r>
          </w:p>
        </w:tc>
      </w:tr>
      <w:tr w:rsidR="00E45581" w14:paraId="0D30C006" w14:textId="77777777" w:rsidTr="004F1846">
        <w:trPr>
          <w:jc w:val="center"/>
        </w:trPr>
        <w:tc>
          <w:tcPr>
            <w:tcW w:w="3516" w:type="dxa"/>
            <w:vAlign w:val="center"/>
          </w:tcPr>
          <w:p w14:paraId="066DF06D" w14:textId="77777777" w:rsidR="00E45581" w:rsidRPr="00E45581" w:rsidRDefault="00E45581" w:rsidP="003364C6">
            <w:pPr>
              <w:spacing w:line="240" w:lineRule="auto"/>
              <w:jc w:val="left"/>
              <w:rPr>
                <w:rFonts w:cs="Times New Roman"/>
              </w:rPr>
            </w:pPr>
            <w:r w:rsidRPr="00E45581">
              <w:rPr>
                <w:rFonts w:cs="Times New Roman"/>
              </w:rPr>
              <w:t>Fly Ash, 2.5%</w:t>
            </w:r>
          </w:p>
        </w:tc>
        <w:tc>
          <w:tcPr>
            <w:tcW w:w="1337" w:type="dxa"/>
            <w:vAlign w:val="center"/>
          </w:tcPr>
          <w:p w14:paraId="42AD4B5B" w14:textId="77777777" w:rsidR="00E45581" w:rsidRPr="00E45581" w:rsidRDefault="00E45581" w:rsidP="003364C6">
            <w:pPr>
              <w:spacing w:line="240" w:lineRule="auto"/>
              <w:jc w:val="center"/>
              <w:rPr>
                <w:rFonts w:cs="Times New Roman"/>
              </w:rPr>
            </w:pPr>
            <w:r w:rsidRPr="00E45581">
              <w:rPr>
                <w:rFonts w:cs="Times New Roman"/>
              </w:rPr>
              <w:t>12.2</w:t>
            </w:r>
          </w:p>
        </w:tc>
      </w:tr>
      <w:tr w:rsidR="00E45581" w14:paraId="06E3D240" w14:textId="77777777" w:rsidTr="004F1846">
        <w:trPr>
          <w:jc w:val="center"/>
        </w:trPr>
        <w:tc>
          <w:tcPr>
            <w:tcW w:w="3516" w:type="dxa"/>
            <w:vAlign w:val="center"/>
          </w:tcPr>
          <w:p w14:paraId="2243511E" w14:textId="77777777" w:rsidR="00E45581" w:rsidRPr="00E45581" w:rsidRDefault="00E45581" w:rsidP="003364C6">
            <w:pPr>
              <w:spacing w:line="240" w:lineRule="auto"/>
              <w:jc w:val="left"/>
              <w:rPr>
                <w:rFonts w:cs="Times New Roman"/>
              </w:rPr>
            </w:pPr>
            <w:r w:rsidRPr="00E45581">
              <w:rPr>
                <w:rFonts w:cs="Times New Roman"/>
              </w:rPr>
              <w:t>Fly Ash, 5.0%</w:t>
            </w:r>
          </w:p>
        </w:tc>
        <w:tc>
          <w:tcPr>
            <w:tcW w:w="1337" w:type="dxa"/>
            <w:vAlign w:val="center"/>
          </w:tcPr>
          <w:p w14:paraId="0B8BA273" w14:textId="77777777" w:rsidR="00E45581" w:rsidRPr="00E45581" w:rsidRDefault="00E45581" w:rsidP="003364C6">
            <w:pPr>
              <w:spacing w:line="240" w:lineRule="auto"/>
              <w:jc w:val="center"/>
              <w:rPr>
                <w:rFonts w:cs="Times New Roman"/>
              </w:rPr>
            </w:pPr>
            <w:r w:rsidRPr="00E45581">
              <w:rPr>
                <w:rFonts w:cs="Times New Roman"/>
              </w:rPr>
              <w:t>3.6</w:t>
            </w:r>
          </w:p>
        </w:tc>
      </w:tr>
      <w:tr w:rsidR="00E45581" w14:paraId="66338A46" w14:textId="77777777" w:rsidTr="004F1846">
        <w:trPr>
          <w:jc w:val="center"/>
        </w:trPr>
        <w:tc>
          <w:tcPr>
            <w:tcW w:w="3516" w:type="dxa"/>
            <w:vAlign w:val="center"/>
          </w:tcPr>
          <w:p w14:paraId="6D0584C3" w14:textId="77777777" w:rsidR="00E45581" w:rsidRPr="00E45581" w:rsidRDefault="00E45581" w:rsidP="003364C6">
            <w:pPr>
              <w:spacing w:line="240" w:lineRule="auto"/>
              <w:jc w:val="left"/>
              <w:rPr>
                <w:rFonts w:cs="Times New Roman"/>
              </w:rPr>
            </w:pPr>
            <w:r w:rsidRPr="00E45581">
              <w:rPr>
                <w:rFonts w:cs="Times New Roman"/>
              </w:rPr>
              <w:t>Fly Ash, 7.5%</w:t>
            </w:r>
          </w:p>
        </w:tc>
        <w:tc>
          <w:tcPr>
            <w:tcW w:w="1337" w:type="dxa"/>
            <w:vAlign w:val="center"/>
          </w:tcPr>
          <w:p w14:paraId="07C330CB" w14:textId="599832D8" w:rsidR="00E45581" w:rsidRPr="00E45581" w:rsidRDefault="00DB227D" w:rsidP="003364C6">
            <w:pPr>
              <w:spacing w:line="240" w:lineRule="auto"/>
              <w:jc w:val="center"/>
              <w:rPr>
                <w:rFonts w:cs="Times New Roman"/>
              </w:rPr>
            </w:pPr>
            <w:r>
              <w:rPr>
                <w:rFonts w:cs="Times New Roman"/>
              </w:rPr>
              <w:t>&lt;1 cm/day</w:t>
            </w:r>
          </w:p>
        </w:tc>
      </w:tr>
      <w:tr w:rsidR="00E45581" w14:paraId="7B61E254" w14:textId="77777777" w:rsidTr="004F1846">
        <w:trPr>
          <w:jc w:val="center"/>
        </w:trPr>
        <w:tc>
          <w:tcPr>
            <w:tcW w:w="3516" w:type="dxa"/>
            <w:vAlign w:val="center"/>
          </w:tcPr>
          <w:p w14:paraId="624C97EA" w14:textId="77777777" w:rsidR="00E45581" w:rsidRPr="00E45581" w:rsidRDefault="00E45581" w:rsidP="003364C6">
            <w:pPr>
              <w:spacing w:line="240" w:lineRule="auto"/>
              <w:jc w:val="left"/>
              <w:rPr>
                <w:rFonts w:cs="Times New Roman"/>
              </w:rPr>
            </w:pPr>
            <w:r w:rsidRPr="00E45581">
              <w:rPr>
                <w:rFonts w:cs="Times New Roman"/>
              </w:rPr>
              <w:t>Fly Ash, 10.0%</w:t>
            </w:r>
          </w:p>
        </w:tc>
        <w:tc>
          <w:tcPr>
            <w:tcW w:w="1337" w:type="dxa"/>
            <w:vAlign w:val="center"/>
          </w:tcPr>
          <w:p w14:paraId="2F6CC8D8" w14:textId="72D3BF79" w:rsidR="00E45581" w:rsidRPr="00E45581" w:rsidRDefault="00DB227D" w:rsidP="003364C6">
            <w:pPr>
              <w:spacing w:line="240" w:lineRule="auto"/>
              <w:jc w:val="center"/>
              <w:rPr>
                <w:rFonts w:cs="Times New Roman"/>
              </w:rPr>
            </w:pPr>
            <w:r>
              <w:rPr>
                <w:rFonts w:cs="Times New Roman"/>
              </w:rPr>
              <w:t>&lt;1 cm/day</w:t>
            </w:r>
          </w:p>
        </w:tc>
      </w:tr>
      <w:tr w:rsidR="00E45581" w14:paraId="2480AA91" w14:textId="77777777" w:rsidTr="004F1846">
        <w:trPr>
          <w:jc w:val="center"/>
        </w:trPr>
        <w:tc>
          <w:tcPr>
            <w:tcW w:w="3516" w:type="dxa"/>
            <w:vAlign w:val="center"/>
          </w:tcPr>
          <w:p w14:paraId="7534A4E0" w14:textId="77777777" w:rsidR="00E45581" w:rsidRPr="00E45581" w:rsidRDefault="00E45581" w:rsidP="003364C6">
            <w:pPr>
              <w:spacing w:line="240" w:lineRule="auto"/>
              <w:jc w:val="left"/>
              <w:rPr>
                <w:rFonts w:cs="Times New Roman"/>
              </w:rPr>
            </w:pPr>
            <w:r w:rsidRPr="00E45581">
              <w:rPr>
                <w:rFonts w:cs="Times New Roman"/>
              </w:rPr>
              <w:t>Mine Drainage Residuals, 2.5%</w:t>
            </w:r>
          </w:p>
        </w:tc>
        <w:tc>
          <w:tcPr>
            <w:tcW w:w="1337" w:type="dxa"/>
            <w:vAlign w:val="center"/>
          </w:tcPr>
          <w:p w14:paraId="7FA62905" w14:textId="77777777" w:rsidR="00E45581" w:rsidRPr="00E45581" w:rsidRDefault="00E45581" w:rsidP="003364C6">
            <w:pPr>
              <w:spacing w:line="240" w:lineRule="auto"/>
              <w:jc w:val="center"/>
              <w:rPr>
                <w:rFonts w:cs="Times New Roman"/>
              </w:rPr>
            </w:pPr>
            <w:r w:rsidRPr="00E45581">
              <w:rPr>
                <w:rFonts w:cs="Times New Roman"/>
              </w:rPr>
              <w:t>19.1</w:t>
            </w:r>
          </w:p>
        </w:tc>
      </w:tr>
      <w:tr w:rsidR="00E45581" w14:paraId="2F10F598" w14:textId="77777777" w:rsidTr="004F1846">
        <w:trPr>
          <w:jc w:val="center"/>
        </w:trPr>
        <w:tc>
          <w:tcPr>
            <w:tcW w:w="3516" w:type="dxa"/>
            <w:vAlign w:val="center"/>
          </w:tcPr>
          <w:p w14:paraId="771C38FD" w14:textId="77777777" w:rsidR="00E45581" w:rsidRPr="00E45581" w:rsidRDefault="00E45581" w:rsidP="003364C6">
            <w:pPr>
              <w:spacing w:line="240" w:lineRule="auto"/>
              <w:jc w:val="left"/>
              <w:rPr>
                <w:rFonts w:cs="Times New Roman"/>
              </w:rPr>
            </w:pPr>
            <w:r w:rsidRPr="00E45581">
              <w:rPr>
                <w:rFonts w:cs="Times New Roman"/>
              </w:rPr>
              <w:t>Mine Drainage Residuals, 5.0%</w:t>
            </w:r>
          </w:p>
        </w:tc>
        <w:tc>
          <w:tcPr>
            <w:tcW w:w="1337" w:type="dxa"/>
            <w:vAlign w:val="center"/>
          </w:tcPr>
          <w:p w14:paraId="10C34A95" w14:textId="77777777" w:rsidR="00E45581" w:rsidRPr="00E45581" w:rsidRDefault="00E45581" w:rsidP="003364C6">
            <w:pPr>
              <w:spacing w:line="240" w:lineRule="auto"/>
              <w:jc w:val="center"/>
              <w:rPr>
                <w:rFonts w:cs="Times New Roman"/>
              </w:rPr>
            </w:pPr>
            <w:r w:rsidRPr="00E45581">
              <w:rPr>
                <w:rFonts w:cs="Times New Roman"/>
              </w:rPr>
              <w:t>9.3</w:t>
            </w:r>
          </w:p>
        </w:tc>
      </w:tr>
      <w:tr w:rsidR="00E45581" w14:paraId="56760412" w14:textId="77777777" w:rsidTr="004F1846">
        <w:trPr>
          <w:jc w:val="center"/>
        </w:trPr>
        <w:tc>
          <w:tcPr>
            <w:tcW w:w="3516" w:type="dxa"/>
            <w:vAlign w:val="center"/>
          </w:tcPr>
          <w:p w14:paraId="38AA9C4A" w14:textId="77777777" w:rsidR="00E45581" w:rsidRPr="00E45581" w:rsidRDefault="00E45581" w:rsidP="003364C6">
            <w:pPr>
              <w:spacing w:line="240" w:lineRule="auto"/>
              <w:jc w:val="left"/>
              <w:rPr>
                <w:rFonts w:cs="Times New Roman"/>
              </w:rPr>
            </w:pPr>
            <w:r w:rsidRPr="00E45581">
              <w:rPr>
                <w:rFonts w:cs="Times New Roman"/>
              </w:rPr>
              <w:t>Mine Drainage Residuals, 7.5%</w:t>
            </w:r>
          </w:p>
        </w:tc>
        <w:tc>
          <w:tcPr>
            <w:tcW w:w="1337" w:type="dxa"/>
            <w:vAlign w:val="center"/>
          </w:tcPr>
          <w:p w14:paraId="043A9515" w14:textId="77777777" w:rsidR="00E45581" w:rsidRPr="00E45581" w:rsidRDefault="00E45581" w:rsidP="003364C6">
            <w:pPr>
              <w:spacing w:line="240" w:lineRule="auto"/>
              <w:jc w:val="center"/>
              <w:rPr>
                <w:rFonts w:cs="Times New Roman"/>
              </w:rPr>
            </w:pPr>
            <w:r w:rsidRPr="00E45581">
              <w:rPr>
                <w:rFonts w:cs="Times New Roman"/>
              </w:rPr>
              <w:t>3.5</w:t>
            </w:r>
          </w:p>
        </w:tc>
      </w:tr>
      <w:tr w:rsidR="00E45581" w14:paraId="50C6E118" w14:textId="77777777" w:rsidTr="004F1846">
        <w:trPr>
          <w:jc w:val="center"/>
        </w:trPr>
        <w:tc>
          <w:tcPr>
            <w:tcW w:w="3516" w:type="dxa"/>
            <w:vAlign w:val="center"/>
          </w:tcPr>
          <w:p w14:paraId="0886FE49" w14:textId="77777777" w:rsidR="00E45581" w:rsidRPr="00E45581" w:rsidRDefault="00E45581" w:rsidP="003364C6">
            <w:pPr>
              <w:spacing w:line="240" w:lineRule="auto"/>
              <w:jc w:val="left"/>
              <w:rPr>
                <w:rFonts w:cs="Times New Roman"/>
              </w:rPr>
            </w:pPr>
            <w:r w:rsidRPr="00E45581">
              <w:rPr>
                <w:rFonts w:cs="Times New Roman"/>
              </w:rPr>
              <w:t>Mine Drainage Residuals, 10.0%</w:t>
            </w:r>
          </w:p>
        </w:tc>
        <w:tc>
          <w:tcPr>
            <w:tcW w:w="1337" w:type="dxa"/>
            <w:vAlign w:val="center"/>
          </w:tcPr>
          <w:p w14:paraId="3DD5DE88" w14:textId="77777777" w:rsidR="00E45581" w:rsidRPr="00E45581" w:rsidRDefault="00E45581" w:rsidP="003364C6">
            <w:pPr>
              <w:spacing w:line="240" w:lineRule="auto"/>
              <w:jc w:val="center"/>
              <w:rPr>
                <w:rFonts w:cs="Times New Roman"/>
              </w:rPr>
            </w:pPr>
            <w:r w:rsidRPr="00E45581">
              <w:rPr>
                <w:rFonts w:cs="Times New Roman"/>
              </w:rPr>
              <w:t>2.1</w:t>
            </w:r>
          </w:p>
        </w:tc>
      </w:tr>
      <w:tr w:rsidR="00E45581" w14:paraId="5E5D3980" w14:textId="77777777" w:rsidTr="004F1846">
        <w:trPr>
          <w:jc w:val="center"/>
        </w:trPr>
        <w:tc>
          <w:tcPr>
            <w:tcW w:w="3516" w:type="dxa"/>
            <w:vAlign w:val="center"/>
          </w:tcPr>
          <w:p w14:paraId="78B63FD0" w14:textId="77777777" w:rsidR="00E45581" w:rsidRPr="00E45581" w:rsidRDefault="00E45581" w:rsidP="003364C6">
            <w:pPr>
              <w:spacing w:line="240" w:lineRule="auto"/>
              <w:jc w:val="left"/>
              <w:rPr>
                <w:rFonts w:cs="Times New Roman"/>
              </w:rPr>
            </w:pPr>
            <w:r w:rsidRPr="00E45581">
              <w:rPr>
                <w:rFonts w:cs="Times New Roman"/>
              </w:rPr>
              <w:t>APTsorb, granular</w:t>
            </w:r>
          </w:p>
        </w:tc>
        <w:tc>
          <w:tcPr>
            <w:tcW w:w="1337" w:type="dxa"/>
            <w:vAlign w:val="center"/>
          </w:tcPr>
          <w:p w14:paraId="02BB1690" w14:textId="77777777" w:rsidR="00E45581" w:rsidRPr="00E45581" w:rsidRDefault="00E45581" w:rsidP="003364C6">
            <w:pPr>
              <w:spacing w:line="240" w:lineRule="auto"/>
              <w:jc w:val="center"/>
              <w:rPr>
                <w:rFonts w:cs="Times New Roman"/>
              </w:rPr>
            </w:pPr>
            <w:r w:rsidRPr="00E45581">
              <w:rPr>
                <w:rFonts w:cs="Times New Roman"/>
              </w:rPr>
              <w:t>988.7</w:t>
            </w:r>
          </w:p>
        </w:tc>
      </w:tr>
      <w:tr w:rsidR="00E45581" w14:paraId="70927F96" w14:textId="77777777" w:rsidTr="004F1846">
        <w:trPr>
          <w:jc w:val="center"/>
        </w:trPr>
        <w:tc>
          <w:tcPr>
            <w:tcW w:w="3516" w:type="dxa"/>
            <w:vAlign w:val="center"/>
          </w:tcPr>
          <w:p w14:paraId="3973BD44" w14:textId="77777777" w:rsidR="00E45581" w:rsidRPr="00E45581" w:rsidRDefault="00E45581" w:rsidP="003364C6">
            <w:pPr>
              <w:spacing w:line="240" w:lineRule="auto"/>
              <w:jc w:val="left"/>
              <w:rPr>
                <w:rFonts w:cs="Times New Roman"/>
              </w:rPr>
            </w:pPr>
            <w:r w:rsidRPr="00E45581">
              <w:rPr>
                <w:rFonts w:cs="Times New Roman"/>
              </w:rPr>
              <w:t>APTsorb, -30 mesh</w:t>
            </w:r>
          </w:p>
        </w:tc>
        <w:tc>
          <w:tcPr>
            <w:tcW w:w="1337" w:type="dxa"/>
            <w:vAlign w:val="center"/>
          </w:tcPr>
          <w:p w14:paraId="2830BB69" w14:textId="77777777" w:rsidR="00E45581" w:rsidRPr="00E45581" w:rsidRDefault="00E45581" w:rsidP="003364C6">
            <w:pPr>
              <w:spacing w:line="240" w:lineRule="auto"/>
              <w:jc w:val="center"/>
              <w:rPr>
                <w:rFonts w:cs="Times New Roman"/>
              </w:rPr>
            </w:pPr>
            <w:r w:rsidRPr="00E45581">
              <w:rPr>
                <w:rFonts w:cs="Times New Roman"/>
              </w:rPr>
              <w:t>170.2</w:t>
            </w:r>
          </w:p>
        </w:tc>
      </w:tr>
      <w:tr w:rsidR="00E45581" w14:paraId="7F31E5A9" w14:textId="77777777" w:rsidTr="004F1846">
        <w:trPr>
          <w:jc w:val="center"/>
        </w:trPr>
        <w:tc>
          <w:tcPr>
            <w:tcW w:w="3516" w:type="dxa"/>
            <w:vAlign w:val="center"/>
          </w:tcPr>
          <w:p w14:paraId="3F359288" w14:textId="77777777" w:rsidR="00E45581" w:rsidRPr="00E45581" w:rsidRDefault="00E45581" w:rsidP="003364C6">
            <w:pPr>
              <w:spacing w:line="240" w:lineRule="auto"/>
              <w:jc w:val="left"/>
              <w:rPr>
                <w:rFonts w:cs="Times New Roman"/>
              </w:rPr>
            </w:pPr>
            <w:r w:rsidRPr="00E45581">
              <w:rPr>
                <w:rFonts w:cs="Times New Roman"/>
              </w:rPr>
              <w:t>bioAPT, granular</w:t>
            </w:r>
          </w:p>
        </w:tc>
        <w:tc>
          <w:tcPr>
            <w:tcW w:w="1337" w:type="dxa"/>
            <w:vAlign w:val="center"/>
          </w:tcPr>
          <w:p w14:paraId="05433AC2" w14:textId="77777777" w:rsidR="00E45581" w:rsidRPr="00E45581" w:rsidRDefault="00E45581" w:rsidP="003364C6">
            <w:pPr>
              <w:spacing w:line="240" w:lineRule="auto"/>
              <w:jc w:val="center"/>
              <w:rPr>
                <w:rFonts w:cs="Times New Roman"/>
              </w:rPr>
            </w:pPr>
            <w:r w:rsidRPr="00E45581">
              <w:rPr>
                <w:rFonts w:cs="Times New Roman"/>
              </w:rPr>
              <w:t>740.4</w:t>
            </w:r>
          </w:p>
        </w:tc>
      </w:tr>
      <w:tr w:rsidR="00E45581" w14:paraId="0C894859" w14:textId="77777777" w:rsidTr="004F1846">
        <w:trPr>
          <w:jc w:val="center"/>
        </w:trPr>
        <w:tc>
          <w:tcPr>
            <w:tcW w:w="3516" w:type="dxa"/>
            <w:vAlign w:val="center"/>
          </w:tcPr>
          <w:p w14:paraId="384485A6" w14:textId="77777777" w:rsidR="00E45581" w:rsidRPr="00E45581" w:rsidRDefault="00E45581" w:rsidP="003364C6">
            <w:pPr>
              <w:spacing w:line="240" w:lineRule="auto"/>
              <w:jc w:val="left"/>
              <w:rPr>
                <w:rFonts w:cs="Times New Roman"/>
              </w:rPr>
            </w:pPr>
            <w:r w:rsidRPr="00E45581">
              <w:rPr>
                <w:rFonts w:cs="Times New Roman"/>
              </w:rPr>
              <w:t>bioAPT, -30 mesh</w:t>
            </w:r>
          </w:p>
        </w:tc>
        <w:tc>
          <w:tcPr>
            <w:tcW w:w="1337" w:type="dxa"/>
            <w:vAlign w:val="center"/>
          </w:tcPr>
          <w:p w14:paraId="37C7F185" w14:textId="77777777" w:rsidR="00E45581" w:rsidRPr="00E45581" w:rsidRDefault="00E45581" w:rsidP="003364C6">
            <w:pPr>
              <w:spacing w:line="240" w:lineRule="auto"/>
              <w:jc w:val="center"/>
              <w:rPr>
                <w:rFonts w:cs="Times New Roman"/>
              </w:rPr>
            </w:pPr>
            <w:r w:rsidRPr="00E45581">
              <w:rPr>
                <w:rFonts w:cs="Times New Roman"/>
              </w:rPr>
              <w:t>50.1</w:t>
            </w:r>
          </w:p>
        </w:tc>
      </w:tr>
    </w:tbl>
    <w:p w14:paraId="09A92752" w14:textId="77777777" w:rsidR="00E45581" w:rsidRPr="00E45581" w:rsidRDefault="00E45581" w:rsidP="00E45581"/>
    <w:p w14:paraId="395635FA" w14:textId="77777777" w:rsidR="003016FC" w:rsidRDefault="00564AA0" w:rsidP="003016FC">
      <w:pPr>
        <w:keepNext/>
        <w:jc w:val="center"/>
      </w:pPr>
      <w:r>
        <w:rPr>
          <w:noProof/>
        </w:rPr>
        <w:drawing>
          <wp:inline distT="0" distB="0" distL="0" distR="0" wp14:anchorId="3A55FDC9" wp14:editId="308653C2">
            <wp:extent cx="5212080" cy="3200400"/>
            <wp:effectExtent l="0" t="0" r="7620" b="0"/>
            <wp:docPr id="10" name="Chart 10">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6192B5" w14:textId="77BA8659" w:rsidR="00AB1182" w:rsidRDefault="003016FC" w:rsidP="00C83D77">
      <w:pPr>
        <w:pStyle w:val="Caption"/>
      </w:pPr>
      <w:bookmarkStart w:id="82" w:name="_Ref509602913"/>
      <w:bookmarkStart w:id="83" w:name="_Ref509602908"/>
      <w:bookmarkStart w:id="84" w:name="_Toc513119154"/>
      <w:r>
        <w:t xml:space="preserve">Figure </w:t>
      </w:r>
      <w:fldSimple w:instr=" SEQ Figure \* ARABIC ">
        <w:r w:rsidR="00C91AC6">
          <w:rPr>
            <w:noProof/>
          </w:rPr>
          <w:t>6</w:t>
        </w:r>
      </w:fldSimple>
      <w:bookmarkEnd w:id="82"/>
      <w:r>
        <w:t xml:space="preserve">: Effect of increasing </w:t>
      </w:r>
      <w:r w:rsidR="00500A0F">
        <w:t>fly ash</w:t>
      </w:r>
      <w:r>
        <w:t xml:space="preserve"> content on hydraulic conductivity of sand.</w:t>
      </w:r>
      <w:bookmarkEnd w:id="83"/>
      <w:bookmarkEnd w:id="84"/>
    </w:p>
    <w:p w14:paraId="12022DE8" w14:textId="77777777" w:rsidR="00AB1182" w:rsidRDefault="00AB1182">
      <w:pPr>
        <w:jc w:val="left"/>
        <w:rPr>
          <w:b/>
          <w:iCs/>
          <w:szCs w:val="24"/>
        </w:rPr>
      </w:pPr>
      <w:r>
        <w:br w:type="page"/>
      </w:r>
    </w:p>
    <w:p w14:paraId="7FEA7A08" w14:textId="77777777" w:rsidR="003016FC" w:rsidRDefault="00564AA0" w:rsidP="003016FC">
      <w:pPr>
        <w:keepNext/>
        <w:jc w:val="center"/>
      </w:pPr>
      <w:r>
        <w:rPr>
          <w:noProof/>
        </w:rPr>
        <w:drawing>
          <wp:inline distT="0" distB="0" distL="0" distR="0" wp14:anchorId="68B831A4" wp14:editId="2C4803CF">
            <wp:extent cx="5212080" cy="3200400"/>
            <wp:effectExtent l="0" t="0" r="7620" b="0"/>
            <wp:docPr id="11" name="Chart 1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587EBD" w14:textId="7D3A4461" w:rsidR="00564AA0" w:rsidRDefault="003016FC" w:rsidP="00C83D77">
      <w:pPr>
        <w:pStyle w:val="Caption"/>
      </w:pPr>
      <w:bookmarkStart w:id="85" w:name="_Ref509603016"/>
      <w:bookmarkStart w:id="86" w:name="_Toc513119155"/>
      <w:r>
        <w:t xml:space="preserve">Figure </w:t>
      </w:r>
      <w:fldSimple w:instr=" SEQ Figure \* ARABIC ">
        <w:r w:rsidR="00C91AC6">
          <w:rPr>
            <w:noProof/>
          </w:rPr>
          <w:t>7</w:t>
        </w:r>
      </w:fldSimple>
      <w:bookmarkEnd w:id="85"/>
      <w:r>
        <w:t>: Effect of increasing mine drainage residuals content on hydraulic conductivity of sand.</w:t>
      </w:r>
      <w:bookmarkEnd w:id="86"/>
    </w:p>
    <w:p w14:paraId="1B02FFFD" w14:textId="77777777" w:rsidR="00B7569F" w:rsidRPr="00B7569F" w:rsidRDefault="00B7569F" w:rsidP="00B7569F"/>
    <w:p w14:paraId="5D2352E4" w14:textId="77777777" w:rsidR="00B7569F" w:rsidRDefault="00B7569F" w:rsidP="006B19C7">
      <w:pPr>
        <w:keepNext/>
        <w:jc w:val="center"/>
      </w:pPr>
      <w:r>
        <w:rPr>
          <w:noProof/>
        </w:rPr>
        <w:drawing>
          <wp:inline distT="0" distB="0" distL="0" distR="0" wp14:anchorId="4D0D45BF" wp14:editId="61C6D6DE">
            <wp:extent cx="5212080" cy="3657600"/>
            <wp:effectExtent l="0" t="0" r="762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7DD3E1" w14:textId="0AED7AB8" w:rsidR="00AB1182" w:rsidRDefault="00B7569F" w:rsidP="00AB1182">
      <w:pPr>
        <w:pStyle w:val="Caption"/>
        <w:rPr>
          <w:b w:val="0"/>
          <w:iCs w:val="0"/>
        </w:rPr>
      </w:pPr>
      <w:bookmarkStart w:id="87" w:name="_Ref509603165"/>
      <w:bookmarkStart w:id="88" w:name="_Toc513119156"/>
      <w:r>
        <w:t xml:space="preserve">Figure </w:t>
      </w:r>
      <w:fldSimple w:instr=" SEQ Figure \* ARABIC ">
        <w:r w:rsidR="00C91AC6">
          <w:rPr>
            <w:noProof/>
          </w:rPr>
          <w:t>8</w:t>
        </w:r>
      </w:fldSimple>
      <w:bookmarkEnd w:id="87"/>
      <w:r>
        <w:t>: Comparison of hydraulic conductivities among all measured media.</w:t>
      </w:r>
      <w:bookmarkEnd w:id="88"/>
      <w:r w:rsidR="00AB1182">
        <w:br w:type="page"/>
      </w:r>
    </w:p>
    <w:p w14:paraId="5BD85C99" w14:textId="77777777" w:rsidR="00AD34B0" w:rsidRPr="00E120FA" w:rsidRDefault="000C072D" w:rsidP="003D1431">
      <w:pPr>
        <w:pStyle w:val="Heading2"/>
      </w:pPr>
      <w:bookmarkStart w:id="89" w:name="_Toc513119046"/>
      <w:r>
        <w:t>Media</w:t>
      </w:r>
      <w:r w:rsidR="00AD34B0" w:rsidRPr="00E120FA">
        <w:t xml:space="preserve"> Characterization</w:t>
      </w:r>
      <w:bookmarkEnd w:id="89"/>
    </w:p>
    <w:p w14:paraId="1665379F" w14:textId="77777777" w:rsidR="00AD34B0" w:rsidRDefault="00AD34B0" w:rsidP="003D1431">
      <w:pPr>
        <w:pStyle w:val="Heading3"/>
      </w:pPr>
      <w:bookmarkStart w:id="90" w:name="_Toc513119047"/>
      <w:r w:rsidRPr="00E120FA">
        <w:t>Toxicity Characteristic Leaching Procedure</w:t>
      </w:r>
      <w:bookmarkEnd w:id="90"/>
    </w:p>
    <w:p w14:paraId="0358AD91" w14:textId="77777777" w:rsidR="00C91AC6" w:rsidRDefault="00427774">
      <w:pPr>
        <w:rPr>
          <w:b/>
          <w:iCs/>
          <w:szCs w:val="24"/>
        </w:rPr>
      </w:pPr>
      <w:r>
        <w:t>The</w:t>
      </w:r>
      <w:r w:rsidR="00277436">
        <w:t xml:space="preserve"> metals analyses of the TCLP extracts of each solids sample</w:t>
      </w:r>
      <w:r>
        <w:t xml:space="preserve"> show that</w:t>
      </w:r>
      <w:r w:rsidR="00277436">
        <w:t xml:space="preserve"> none of the materials used in this study exceeded the EPA </w:t>
      </w:r>
      <w:r w:rsidR="0036443F">
        <w:t>maximum contaminant levels (MCL)</w:t>
      </w:r>
      <w:r w:rsidR="00277436">
        <w:t xml:space="preserve"> of the RCRA-8 metals, which include silver (Ag), As, barium (Ba),</w:t>
      </w:r>
      <w:r w:rsidR="002E5C70">
        <w:t xml:space="preserve"> </w:t>
      </w:r>
      <w:r w:rsidR="00277436">
        <w:t>Cd, Cr, Pb, mercury, and selenium (Se).</w:t>
      </w:r>
      <w:r>
        <w:t xml:space="preserve"> </w:t>
      </w:r>
      <w:r w:rsidR="00B21840">
        <w:t xml:space="preserve">The metals concentrations in the TCLP extracts are summarized in </w:t>
      </w:r>
      <w:r w:rsidR="00B21840">
        <w:fldChar w:fldCharType="begin"/>
      </w:r>
      <w:r w:rsidR="00B21840">
        <w:instrText xml:space="preserve"> REF _Ref509913101 \h </w:instrText>
      </w:r>
      <w:r w:rsidR="00B21840">
        <w:fldChar w:fldCharType="separate"/>
      </w:r>
    </w:p>
    <w:p w14:paraId="3B3BD28C" w14:textId="3EC88EC3" w:rsidR="001C6BB9" w:rsidRPr="00D66FE5" w:rsidRDefault="00C91AC6" w:rsidP="001C6BB9">
      <w:pPr>
        <w:rPr>
          <w:b/>
          <w:iCs/>
          <w:szCs w:val="24"/>
        </w:rPr>
      </w:pPr>
      <w:r>
        <w:t xml:space="preserve">Table </w:t>
      </w:r>
      <w:r>
        <w:rPr>
          <w:noProof/>
        </w:rPr>
        <w:t>11</w:t>
      </w:r>
      <w:r w:rsidR="00B21840">
        <w:fldChar w:fldCharType="end"/>
      </w:r>
      <w:r w:rsidR="0036443F">
        <w:t>, as well as</w:t>
      </w:r>
      <w:r w:rsidR="00DB36E7">
        <w:t xml:space="preserve"> available</w:t>
      </w:r>
      <w:r w:rsidR="0036443F">
        <w:t xml:space="preserve"> instrument detection limits (IDL)</w:t>
      </w:r>
      <w:r w:rsidR="00B21840">
        <w:t>. Several constituents fell below detection limits (BDL)</w:t>
      </w:r>
      <w:r w:rsidR="0036443F">
        <w:t xml:space="preserve"> with those data listed as ‘</w:t>
      </w:r>
      <w:r w:rsidR="00B947CB">
        <w:t>BDL</w:t>
      </w:r>
      <w:r w:rsidR="0036443F">
        <w:t xml:space="preserve">.’ </w:t>
      </w:r>
      <w:r w:rsidR="00B21840">
        <w:t>Base</w:t>
      </w:r>
      <w:r w:rsidR="00427774">
        <w:t>d on th</w:t>
      </w:r>
      <w:r w:rsidR="00B21840">
        <w:t>ese results, none of the m</w:t>
      </w:r>
      <w:r w:rsidR="000C072D">
        <w:t>edia</w:t>
      </w:r>
      <w:r w:rsidR="00B21840">
        <w:t xml:space="preserve"> are considered hazardous materials. </w:t>
      </w:r>
    </w:p>
    <w:p w14:paraId="01092812" w14:textId="77777777" w:rsidR="00EF73A9" w:rsidRDefault="00EF73A9">
      <w:pPr>
        <w:rPr>
          <w:b/>
          <w:iCs/>
          <w:szCs w:val="24"/>
        </w:rPr>
      </w:pPr>
      <w:bookmarkStart w:id="91" w:name="_Ref509913101"/>
    </w:p>
    <w:p w14:paraId="5752DA88" w14:textId="2433B807" w:rsidR="001C6BB9" w:rsidRDefault="001C6BB9" w:rsidP="00C83D77">
      <w:pPr>
        <w:pStyle w:val="Caption"/>
      </w:pPr>
      <w:bookmarkStart w:id="92" w:name="_Toc513119088"/>
      <w:r>
        <w:t xml:space="preserve">Table </w:t>
      </w:r>
      <w:fldSimple w:instr=" SEQ Table \* ARABIC ">
        <w:r w:rsidR="00C91AC6">
          <w:rPr>
            <w:noProof/>
          </w:rPr>
          <w:t>11</w:t>
        </w:r>
      </w:fldSimple>
      <w:bookmarkEnd w:id="91"/>
      <w:r>
        <w:t xml:space="preserve">: </w:t>
      </w:r>
      <w:r w:rsidR="00304D6F">
        <w:t xml:space="preserve">EPA </w:t>
      </w:r>
      <w:r>
        <w:t xml:space="preserve">RCRA-8 metals concentrations in </w:t>
      </w:r>
      <w:r w:rsidR="000C072D">
        <w:t xml:space="preserve">media and </w:t>
      </w:r>
      <w:r>
        <w:t>material T</w:t>
      </w:r>
      <w:r w:rsidR="004F1846">
        <w:t xml:space="preserve">oxicity </w:t>
      </w:r>
      <w:r>
        <w:t>C</w:t>
      </w:r>
      <w:r w:rsidR="004F1846">
        <w:t xml:space="preserve">haracteristic </w:t>
      </w:r>
      <w:r>
        <w:t>L</w:t>
      </w:r>
      <w:r w:rsidR="004F1846">
        <w:t xml:space="preserve">eaching </w:t>
      </w:r>
      <w:r>
        <w:t>P</w:t>
      </w:r>
      <w:r w:rsidR="004F1846">
        <w:t>rocedure</w:t>
      </w:r>
      <w:r>
        <w:t xml:space="preserve"> extracts.</w:t>
      </w:r>
      <w:bookmarkEnd w:id="92"/>
    </w:p>
    <w:tbl>
      <w:tblPr>
        <w:tblW w:w="8280" w:type="dxa"/>
        <w:tblLayout w:type="fixed"/>
        <w:tblLook w:val="04A0" w:firstRow="1" w:lastRow="0" w:firstColumn="1" w:lastColumn="0" w:noHBand="0" w:noVBand="1"/>
      </w:tblPr>
      <w:tblGrid>
        <w:gridCol w:w="1080"/>
        <w:gridCol w:w="900"/>
        <w:gridCol w:w="900"/>
        <w:gridCol w:w="900"/>
        <w:gridCol w:w="900"/>
        <w:gridCol w:w="900"/>
        <w:gridCol w:w="900"/>
        <w:gridCol w:w="900"/>
        <w:gridCol w:w="900"/>
      </w:tblGrid>
      <w:tr w:rsidR="00B21840" w:rsidRPr="0036443F" w14:paraId="62936E18" w14:textId="77777777" w:rsidTr="004F1846">
        <w:tc>
          <w:tcPr>
            <w:tcW w:w="1080" w:type="dxa"/>
            <w:tcBorders>
              <w:top w:val="single" w:sz="4" w:space="0" w:color="auto"/>
              <w:bottom w:val="single" w:sz="4" w:space="0" w:color="auto"/>
            </w:tcBorders>
            <w:vAlign w:val="center"/>
          </w:tcPr>
          <w:p w14:paraId="209682C1" w14:textId="77777777" w:rsidR="00AD34B0" w:rsidRPr="0036443F" w:rsidRDefault="00AD34B0" w:rsidP="003364C6">
            <w:pPr>
              <w:spacing w:line="240" w:lineRule="auto"/>
              <w:jc w:val="left"/>
              <w:rPr>
                <w:rFonts w:cs="Times New Roman"/>
                <w:szCs w:val="24"/>
              </w:rPr>
            </w:pPr>
          </w:p>
        </w:tc>
        <w:tc>
          <w:tcPr>
            <w:tcW w:w="900" w:type="dxa"/>
            <w:tcBorders>
              <w:top w:val="single" w:sz="4" w:space="0" w:color="auto"/>
              <w:bottom w:val="single" w:sz="4" w:space="0" w:color="auto"/>
            </w:tcBorders>
            <w:vAlign w:val="center"/>
          </w:tcPr>
          <w:p w14:paraId="4922E1E8" w14:textId="3223E5EE" w:rsidR="00903EB0" w:rsidRDefault="00AD34B0" w:rsidP="003364C6">
            <w:pPr>
              <w:spacing w:line="240" w:lineRule="auto"/>
              <w:jc w:val="center"/>
              <w:rPr>
                <w:rFonts w:cs="Times New Roman"/>
                <w:szCs w:val="24"/>
              </w:rPr>
            </w:pPr>
            <w:r w:rsidRPr="0036443F">
              <w:rPr>
                <w:rFonts w:cs="Times New Roman"/>
                <w:szCs w:val="24"/>
              </w:rPr>
              <w:t>Ag</w:t>
            </w:r>
          </w:p>
          <w:p w14:paraId="5A41592C"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c>
          <w:tcPr>
            <w:tcW w:w="900" w:type="dxa"/>
            <w:tcBorders>
              <w:top w:val="single" w:sz="4" w:space="0" w:color="auto"/>
              <w:bottom w:val="single" w:sz="4" w:space="0" w:color="auto"/>
            </w:tcBorders>
            <w:vAlign w:val="center"/>
          </w:tcPr>
          <w:p w14:paraId="1806C94C" w14:textId="2638B035" w:rsidR="00903EB0" w:rsidRDefault="00AD34B0" w:rsidP="003364C6">
            <w:pPr>
              <w:spacing w:line="240" w:lineRule="auto"/>
              <w:jc w:val="center"/>
              <w:rPr>
                <w:rFonts w:cs="Times New Roman"/>
                <w:szCs w:val="24"/>
              </w:rPr>
            </w:pPr>
            <w:r w:rsidRPr="0036443F">
              <w:rPr>
                <w:rFonts w:cs="Times New Roman"/>
                <w:szCs w:val="24"/>
              </w:rPr>
              <w:t>As</w:t>
            </w:r>
          </w:p>
          <w:p w14:paraId="57653A0E"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c>
          <w:tcPr>
            <w:tcW w:w="900" w:type="dxa"/>
            <w:tcBorders>
              <w:top w:val="single" w:sz="4" w:space="0" w:color="auto"/>
              <w:bottom w:val="single" w:sz="4" w:space="0" w:color="auto"/>
            </w:tcBorders>
            <w:vAlign w:val="center"/>
          </w:tcPr>
          <w:p w14:paraId="617115EF" w14:textId="67CCA570" w:rsidR="00903EB0" w:rsidRDefault="00AD34B0" w:rsidP="003364C6">
            <w:pPr>
              <w:spacing w:line="240" w:lineRule="auto"/>
              <w:jc w:val="center"/>
              <w:rPr>
                <w:rFonts w:cs="Times New Roman"/>
                <w:szCs w:val="24"/>
              </w:rPr>
            </w:pPr>
            <w:r w:rsidRPr="0036443F">
              <w:rPr>
                <w:rFonts w:cs="Times New Roman"/>
                <w:szCs w:val="24"/>
              </w:rPr>
              <w:t>Ba</w:t>
            </w:r>
          </w:p>
          <w:p w14:paraId="4A634C6A"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mg/L</w:t>
            </w:r>
            <w:r w:rsidRPr="0036443F">
              <w:rPr>
                <w:rFonts w:cs="Times New Roman"/>
                <w:szCs w:val="24"/>
              </w:rPr>
              <w:t>)</w:t>
            </w:r>
          </w:p>
        </w:tc>
        <w:tc>
          <w:tcPr>
            <w:tcW w:w="900" w:type="dxa"/>
            <w:tcBorders>
              <w:top w:val="single" w:sz="4" w:space="0" w:color="auto"/>
              <w:bottom w:val="single" w:sz="4" w:space="0" w:color="auto"/>
            </w:tcBorders>
            <w:vAlign w:val="center"/>
          </w:tcPr>
          <w:p w14:paraId="5E774923" w14:textId="30F39EC4" w:rsidR="00903EB0" w:rsidRDefault="00AD34B0" w:rsidP="003364C6">
            <w:pPr>
              <w:spacing w:line="240" w:lineRule="auto"/>
              <w:jc w:val="center"/>
              <w:rPr>
                <w:rFonts w:cs="Times New Roman"/>
                <w:szCs w:val="24"/>
              </w:rPr>
            </w:pPr>
            <w:r w:rsidRPr="0036443F">
              <w:rPr>
                <w:rFonts w:cs="Times New Roman"/>
                <w:szCs w:val="24"/>
              </w:rPr>
              <w:t>Cd</w:t>
            </w:r>
          </w:p>
          <w:p w14:paraId="213D9A42"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c>
          <w:tcPr>
            <w:tcW w:w="900" w:type="dxa"/>
            <w:tcBorders>
              <w:top w:val="single" w:sz="4" w:space="0" w:color="auto"/>
              <w:bottom w:val="single" w:sz="4" w:space="0" w:color="auto"/>
            </w:tcBorders>
            <w:vAlign w:val="center"/>
          </w:tcPr>
          <w:p w14:paraId="5353A7F2" w14:textId="0D1EA052" w:rsidR="00903EB0" w:rsidRDefault="00AD34B0" w:rsidP="003364C6">
            <w:pPr>
              <w:spacing w:line="240" w:lineRule="auto"/>
              <w:jc w:val="center"/>
              <w:rPr>
                <w:rFonts w:cs="Times New Roman"/>
                <w:szCs w:val="24"/>
              </w:rPr>
            </w:pPr>
            <w:r w:rsidRPr="0036443F">
              <w:rPr>
                <w:rFonts w:cs="Times New Roman"/>
                <w:szCs w:val="24"/>
              </w:rPr>
              <w:t>Cr</w:t>
            </w:r>
          </w:p>
          <w:p w14:paraId="4B5EE42D"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c>
          <w:tcPr>
            <w:tcW w:w="900" w:type="dxa"/>
            <w:tcBorders>
              <w:top w:val="single" w:sz="4" w:space="0" w:color="auto"/>
              <w:bottom w:val="single" w:sz="4" w:space="0" w:color="auto"/>
            </w:tcBorders>
            <w:vAlign w:val="center"/>
          </w:tcPr>
          <w:p w14:paraId="12647674" w14:textId="6AF91878" w:rsidR="00903EB0" w:rsidRDefault="00AD34B0" w:rsidP="003364C6">
            <w:pPr>
              <w:spacing w:line="240" w:lineRule="auto"/>
              <w:jc w:val="center"/>
              <w:rPr>
                <w:rFonts w:cs="Times New Roman"/>
                <w:szCs w:val="24"/>
              </w:rPr>
            </w:pPr>
            <w:r w:rsidRPr="0036443F">
              <w:rPr>
                <w:rFonts w:cs="Times New Roman"/>
                <w:szCs w:val="24"/>
              </w:rPr>
              <w:t>Pb</w:t>
            </w:r>
          </w:p>
          <w:p w14:paraId="33210D65"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c>
          <w:tcPr>
            <w:tcW w:w="900" w:type="dxa"/>
            <w:tcBorders>
              <w:top w:val="single" w:sz="4" w:space="0" w:color="auto"/>
              <w:bottom w:val="single" w:sz="4" w:space="0" w:color="auto"/>
            </w:tcBorders>
            <w:vAlign w:val="center"/>
          </w:tcPr>
          <w:p w14:paraId="160B9996" w14:textId="712C93A6" w:rsidR="00903EB0" w:rsidRDefault="00AD34B0" w:rsidP="003364C6">
            <w:pPr>
              <w:spacing w:line="240" w:lineRule="auto"/>
              <w:jc w:val="center"/>
              <w:rPr>
                <w:rFonts w:cs="Times New Roman"/>
                <w:szCs w:val="24"/>
              </w:rPr>
            </w:pPr>
            <w:r w:rsidRPr="0036443F">
              <w:rPr>
                <w:rFonts w:cs="Times New Roman"/>
                <w:szCs w:val="24"/>
              </w:rPr>
              <w:t>Hg</w:t>
            </w:r>
          </w:p>
          <w:p w14:paraId="560FC451"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c>
          <w:tcPr>
            <w:tcW w:w="900" w:type="dxa"/>
            <w:tcBorders>
              <w:top w:val="single" w:sz="4" w:space="0" w:color="auto"/>
              <w:bottom w:val="single" w:sz="4" w:space="0" w:color="auto"/>
            </w:tcBorders>
            <w:vAlign w:val="center"/>
          </w:tcPr>
          <w:p w14:paraId="35EB3370" w14:textId="56294269" w:rsidR="00903EB0" w:rsidRDefault="00AD34B0" w:rsidP="003364C6">
            <w:pPr>
              <w:spacing w:line="240" w:lineRule="auto"/>
              <w:jc w:val="center"/>
              <w:rPr>
                <w:rFonts w:cs="Times New Roman"/>
                <w:szCs w:val="24"/>
              </w:rPr>
            </w:pPr>
            <w:r w:rsidRPr="0036443F">
              <w:rPr>
                <w:rFonts w:cs="Times New Roman"/>
                <w:szCs w:val="24"/>
              </w:rPr>
              <w:t>Se</w:t>
            </w:r>
          </w:p>
          <w:p w14:paraId="1B212BA1" w14:textId="77777777" w:rsidR="00AD34B0" w:rsidRPr="0036443F" w:rsidRDefault="00AD34B0" w:rsidP="003364C6">
            <w:pPr>
              <w:spacing w:line="240" w:lineRule="auto"/>
              <w:jc w:val="center"/>
              <w:rPr>
                <w:rFonts w:cs="Times New Roman"/>
                <w:szCs w:val="24"/>
              </w:rPr>
            </w:pPr>
            <w:r w:rsidRPr="0036443F">
              <w:rPr>
                <w:rFonts w:cs="Times New Roman"/>
                <w:szCs w:val="24"/>
              </w:rPr>
              <w:t>(</w:t>
            </w:r>
            <w:r w:rsidR="00903EB0">
              <w:rPr>
                <w:rFonts w:cs="Times New Roman"/>
                <w:szCs w:val="24"/>
              </w:rPr>
              <w:t>µg/L</w:t>
            </w:r>
            <w:r w:rsidRPr="0036443F">
              <w:rPr>
                <w:rFonts w:cs="Times New Roman"/>
                <w:szCs w:val="24"/>
              </w:rPr>
              <w:t>)</w:t>
            </w:r>
          </w:p>
        </w:tc>
      </w:tr>
      <w:tr w:rsidR="00B21840" w:rsidRPr="0036443F" w14:paraId="31A8D38F" w14:textId="77777777" w:rsidTr="004F1846">
        <w:tc>
          <w:tcPr>
            <w:tcW w:w="1080" w:type="dxa"/>
            <w:tcBorders>
              <w:top w:val="single" w:sz="4" w:space="0" w:color="auto"/>
            </w:tcBorders>
            <w:vAlign w:val="center"/>
          </w:tcPr>
          <w:p w14:paraId="4CF367CF" w14:textId="77777777" w:rsidR="00B21840" w:rsidRPr="0036443F" w:rsidRDefault="0036443F" w:rsidP="003364C6">
            <w:pPr>
              <w:spacing w:line="240" w:lineRule="auto"/>
              <w:jc w:val="left"/>
              <w:rPr>
                <w:rFonts w:cs="Times New Roman"/>
                <w:szCs w:val="24"/>
              </w:rPr>
            </w:pPr>
            <w:r>
              <w:rPr>
                <w:rFonts w:cs="Times New Roman"/>
                <w:szCs w:val="24"/>
              </w:rPr>
              <w:t>IDL</w:t>
            </w:r>
          </w:p>
        </w:tc>
        <w:tc>
          <w:tcPr>
            <w:tcW w:w="900" w:type="dxa"/>
            <w:tcBorders>
              <w:top w:val="single" w:sz="4" w:space="0" w:color="auto"/>
            </w:tcBorders>
            <w:vAlign w:val="center"/>
          </w:tcPr>
          <w:p w14:paraId="30E248EA" w14:textId="77777777" w:rsidR="00B21840" w:rsidRPr="0036443F" w:rsidRDefault="004113E5" w:rsidP="003364C6">
            <w:pPr>
              <w:spacing w:line="240" w:lineRule="auto"/>
              <w:jc w:val="center"/>
              <w:rPr>
                <w:rFonts w:cs="Times New Roman"/>
                <w:szCs w:val="24"/>
              </w:rPr>
            </w:pPr>
            <w:r>
              <w:rPr>
                <w:rFonts w:cs="Times New Roman"/>
                <w:szCs w:val="24"/>
              </w:rPr>
              <w:t>-</w:t>
            </w:r>
          </w:p>
        </w:tc>
        <w:tc>
          <w:tcPr>
            <w:tcW w:w="900" w:type="dxa"/>
            <w:tcBorders>
              <w:top w:val="single" w:sz="4" w:space="0" w:color="auto"/>
            </w:tcBorders>
            <w:vAlign w:val="center"/>
          </w:tcPr>
          <w:p w14:paraId="7414153E" w14:textId="77777777" w:rsidR="00B21840" w:rsidRPr="0036443F" w:rsidRDefault="0036443F" w:rsidP="003364C6">
            <w:pPr>
              <w:spacing w:line="240" w:lineRule="auto"/>
              <w:jc w:val="center"/>
              <w:rPr>
                <w:rFonts w:cs="Times New Roman"/>
                <w:szCs w:val="24"/>
              </w:rPr>
            </w:pPr>
            <w:r>
              <w:rPr>
                <w:rFonts w:cs="Times New Roman"/>
                <w:szCs w:val="24"/>
              </w:rPr>
              <w:t>2.86</w:t>
            </w:r>
          </w:p>
        </w:tc>
        <w:tc>
          <w:tcPr>
            <w:tcW w:w="900" w:type="dxa"/>
            <w:tcBorders>
              <w:top w:val="single" w:sz="4" w:space="0" w:color="auto"/>
            </w:tcBorders>
            <w:vAlign w:val="center"/>
          </w:tcPr>
          <w:p w14:paraId="417FDC5E" w14:textId="77777777" w:rsidR="00B21840" w:rsidRPr="0036443F" w:rsidRDefault="004113E5" w:rsidP="003364C6">
            <w:pPr>
              <w:spacing w:line="240" w:lineRule="auto"/>
              <w:jc w:val="center"/>
              <w:rPr>
                <w:rFonts w:cs="Times New Roman"/>
                <w:szCs w:val="24"/>
              </w:rPr>
            </w:pPr>
            <w:r>
              <w:rPr>
                <w:rFonts w:cs="Times New Roman"/>
                <w:szCs w:val="24"/>
              </w:rPr>
              <w:t>-</w:t>
            </w:r>
          </w:p>
        </w:tc>
        <w:tc>
          <w:tcPr>
            <w:tcW w:w="900" w:type="dxa"/>
            <w:tcBorders>
              <w:top w:val="single" w:sz="4" w:space="0" w:color="auto"/>
            </w:tcBorders>
            <w:vAlign w:val="center"/>
          </w:tcPr>
          <w:p w14:paraId="6135CAE7" w14:textId="77777777" w:rsidR="00B21840" w:rsidRPr="0036443F" w:rsidRDefault="0036443F" w:rsidP="003364C6">
            <w:pPr>
              <w:spacing w:line="240" w:lineRule="auto"/>
              <w:jc w:val="center"/>
              <w:rPr>
                <w:rFonts w:cs="Times New Roman"/>
                <w:szCs w:val="24"/>
              </w:rPr>
            </w:pPr>
            <w:r>
              <w:rPr>
                <w:rFonts w:cs="Times New Roman"/>
                <w:szCs w:val="24"/>
              </w:rPr>
              <w:t>0.18</w:t>
            </w:r>
          </w:p>
        </w:tc>
        <w:tc>
          <w:tcPr>
            <w:tcW w:w="900" w:type="dxa"/>
            <w:tcBorders>
              <w:top w:val="single" w:sz="4" w:space="0" w:color="auto"/>
            </w:tcBorders>
            <w:vAlign w:val="center"/>
          </w:tcPr>
          <w:p w14:paraId="67B5E811" w14:textId="77777777" w:rsidR="00B21840" w:rsidRPr="0036443F" w:rsidRDefault="0036443F" w:rsidP="003364C6">
            <w:pPr>
              <w:spacing w:line="240" w:lineRule="auto"/>
              <w:jc w:val="center"/>
              <w:rPr>
                <w:rFonts w:cs="Times New Roman"/>
                <w:szCs w:val="24"/>
              </w:rPr>
            </w:pPr>
            <w:r>
              <w:rPr>
                <w:rFonts w:cs="Times New Roman"/>
                <w:szCs w:val="24"/>
              </w:rPr>
              <w:t>0.31</w:t>
            </w:r>
          </w:p>
        </w:tc>
        <w:tc>
          <w:tcPr>
            <w:tcW w:w="900" w:type="dxa"/>
            <w:tcBorders>
              <w:top w:val="single" w:sz="4" w:space="0" w:color="auto"/>
            </w:tcBorders>
            <w:vAlign w:val="center"/>
          </w:tcPr>
          <w:p w14:paraId="4894C072" w14:textId="77777777" w:rsidR="00B21840" w:rsidRPr="0036443F" w:rsidRDefault="0036443F" w:rsidP="003364C6">
            <w:pPr>
              <w:spacing w:line="240" w:lineRule="auto"/>
              <w:jc w:val="center"/>
              <w:rPr>
                <w:rFonts w:cs="Times New Roman"/>
                <w:szCs w:val="24"/>
              </w:rPr>
            </w:pPr>
            <w:r>
              <w:rPr>
                <w:rFonts w:cs="Times New Roman"/>
                <w:szCs w:val="24"/>
              </w:rPr>
              <w:t>3.98</w:t>
            </w:r>
          </w:p>
        </w:tc>
        <w:tc>
          <w:tcPr>
            <w:tcW w:w="900" w:type="dxa"/>
            <w:tcBorders>
              <w:top w:val="single" w:sz="4" w:space="0" w:color="auto"/>
            </w:tcBorders>
            <w:vAlign w:val="center"/>
          </w:tcPr>
          <w:p w14:paraId="0DA7C150" w14:textId="77777777" w:rsidR="00B21840" w:rsidRPr="0036443F" w:rsidRDefault="004113E5" w:rsidP="003364C6">
            <w:pPr>
              <w:spacing w:line="240" w:lineRule="auto"/>
              <w:jc w:val="center"/>
              <w:rPr>
                <w:rFonts w:cs="Times New Roman"/>
                <w:szCs w:val="24"/>
              </w:rPr>
            </w:pPr>
            <w:r>
              <w:rPr>
                <w:rFonts w:cs="Times New Roman"/>
                <w:szCs w:val="24"/>
              </w:rPr>
              <w:t>-</w:t>
            </w:r>
          </w:p>
        </w:tc>
        <w:tc>
          <w:tcPr>
            <w:tcW w:w="900" w:type="dxa"/>
            <w:tcBorders>
              <w:top w:val="single" w:sz="4" w:space="0" w:color="auto"/>
            </w:tcBorders>
            <w:vAlign w:val="center"/>
          </w:tcPr>
          <w:p w14:paraId="77AFE31D" w14:textId="77777777" w:rsidR="00B21840" w:rsidRPr="0036443F" w:rsidRDefault="004113E5" w:rsidP="003364C6">
            <w:pPr>
              <w:spacing w:line="240" w:lineRule="auto"/>
              <w:jc w:val="center"/>
              <w:rPr>
                <w:rFonts w:cs="Times New Roman"/>
                <w:szCs w:val="24"/>
              </w:rPr>
            </w:pPr>
            <w:r>
              <w:rPr>
                <w:rFonts w:cs="Times New Roman"/>
                <w:szCs w:val="24"/>
              </w:rPr>
              <w:t>-</w:t>
            </w:r>
          </w:p>
        </w:tc>
      </w:tr>
      <w:tr w:rsidR="00B21840" w:rsidRPr="0036443F" w14:paraId="0C286232" w14:textId="77777777" w:rsidTr="004F1846">
        <w:tc>
          <w:tcPr>
            <w:tcW w:w="1080" w:type="dxa"/>
            <w:tcBorders>
              <w:bottom w:val="dashed" w:sz="4" w:space="0" w:color="auto"/>
            </w:tcBorders>
            <w:vAlign w:val="center"/>
          </w:tcPr>
          <w:p w14:paraId="34C8F0E3" w14:textId="77777777" w:rsidR="00AD34B0" w:rsidRPr="0036443F" w:rsidRDefault="0036443F" w:rsidP="003364C6">
            <w:pPr>
              <w:spacing w:line="240" w:lineRule="auto"/>
              <w:jc w:val="left"/>
              <w:rPr>
                <w:rFonts w:cs="Times New Roman"/>
                <w:szCs w:val="24"/>
              </w:rPr>
            </w:pPr>
            <w:r>
              <w:rPr>
                <w:rFonts w:cs="Times New Roman"/>
                <w:szCs w:val="24"/>
              </w:rPr>
              <w:t>MCL</w:t>
            </w:r>
          </w:p>
        </w:tc>
        <w:tc>
          <w:tcPr>
            <w:tcW w:w="900" w:type="dxa"/>
            <w:tcBorders>
              <w:bottom w:val="dashed" w:sz="4" w:space="0" w:color="auto"/>
            </w:tcBorders>
            <w:vAlign w:val="center"/>
          </w:tcPr>
          <w:p w14:paraId="1BCE0970" w14:textId="77777777" w:rsidR="00AD34B0" w:rsidRPr="0036443F" w:rsidRDefault="00AD34B0" w:rsidP="003364C6">
            <w:pPr>
              <w:spacing w:line="240" w:lineRule="auto"/>
              <w:jc w:val="center"/>
              <w:rPr>
                <w:rFonts w:cs="Times New Roman"/>
                <w:szCs w:val="24"/>
              </w:rPr>
            </w:pPr>
            <w:r w:rsidRPr="0036443F">
              <w:rPr>
                <w:rFonts w:cs="Times New Roman"/>
                <w:szCs w:val="24"/>
              </w:rPr>
              <w:t>5</w:t>
            </w:r>
            <w:r w:rsidR="0036443F">
              <w:rPr>
                <w:rFonts w:cs="Times New Roman"/>
                <w:szCs w:val="24"/>
              </w:rPr>
              <w:t>000</w:t>
            </w:r>
          </w:p>
        </w:tc>
        <w:tc>
          <w:tcPr>
            <w:tcW w:w="900" w:type="dxa"/>
            <w:tcBorders>
              <w:bottom w:val="dashed" w:sz="4" w:space="0" w:color="auto"/>
            </w:tcBorders>
            <w:vAlign w:val="center"/>
          </w:tcPr>
          <w:p w14:paraId="4A4CC06A" w14:textId="77777777" w:rsidR="00AD34B0" w:rsidRPr="0036443F" w:rsidRDefault="00AD34B0" w:rsidP="003364C6">
            <w:pPr>
              <w:spacing w:line="240" w:lineRule="auto"/>
              <w:jc w:val="center"/>
              <w:rPr>
                <w:rFonts w:cs="Times New Roman"/>
                <w:szCs w:val="24"/>
              </w:rPr>
            </w:pPr>
            <w:r w:rsidRPr="0036443F">
              <w:rPr>
                <w:rFonts w:cs="Times New Roman"/>
                <w:szCs w:val="24"/>
              </w:rPr>
              <w:t>5</w:t>
            </w:r>
            <w:r w:rsidR="0036443F">
              <w:rPr>
                <w:rFonts w:cs="Times New Roman"/>
                <w:szCs w:val="24"/>
              </w:rPr>
              <w:t>000</w:t>
            </w:r>
          </w:p>
        </w:tc>
        <w:tc>
          <w:tcPr>
            <w:tcW w:w="900" w:type="dxa"/>
            <w:tcBorders>
              <w:bottom w:val="dashed" w:sz="4" w:space="0" w:color="auto"/>
            </w:tcBorders>
            <w:vAlign w:val="center"/>
          </w:tcPr>
          <w:p w14:paraId="7D7E7B38" w14:textId="77777777" w:rsidR="00AD34B0" w:rsidRPr="0036443F" w:rsidRDefault="00AD34B0" w:rsidP="003364C6">
            <w:pPr>
              <w:spacing w:line="240" w:lineRule="auto"/>
              <w:jc w:val="center"/>
              <w:rPr>
                <w:rFonts w:cs="Times New Roman"/>
                <w:szCs w:val="24"/>
              </w:rPr>
            </w:pPr>
            <w:r w:rsidRPr="0036443F">
              <w:rPr>
                <w:rFonts w:cs="Times New Roman"/>
                <w:szCs w:val="24"/>
              </w:rPr>
              <w:t>100</w:t>
            </w:r>
          </w:p>
        </w:tc>
        <w:tc>
          <w:tcPr>
            <w:tcW w:w="900" w:type="dxa"/>
            <w:tcBorders>
              <w:bottom w:val="dashed" w:sz="4" w:space="0" w:color="auto"/>
            </w:tcBorders>
            <w:vAlign w:val="center"/>
          </w:tcPr>
          <w:p w14:paraId="784A15F1" w14:textId="77777777" w:rsidR="00AD34B0" w:rsidRPr="0036443F" w:rsidRDefault="00AD34B0" w:rsidP="003364C6">
            <w:pPr>
              <w:spacing w:line="240" w:lineRule="auto"/>
              <w:jc w:val="center"/>
              <w:rPr>
                <w:rFonts w:cs="Times New Roman"/>
                <w:szCs w:val="24"/>
              </w:rPr>
            </w:pPr>
            <w:r w:rsidRPr="0036443F">
              <w:rPr>
                <w:rFonts w:cs="Times New Roman"/>
                <w:szCs w:val="24"/>
              </w:rPr>
              <w:t>1</w:t>
            </w:r>
            <w:r w:rsidR="0036443F">
              <w:rPr>
                <w:rFonts w:cs="Times New Roman"/>
                <w:szCs w:val="24"/>
              </w:rPr>
              <w:t>000</w:t>
            </w:r>
          </w:p>
        </w:tc>
        <w:tc>
          <w:tcPr>
            <w:tcW w:w="900" w:type="dxa"/>
            <w:tcBorders>
              <w:bottom w:val="dashed" w:sz="4" w:space="0" w:color="auto"/>
            </w:tcBorders>
            <w:vAlign w:val="center"/>
          </w:tcPr>
          <w:p w14:paraId="4D38AF78" w14:textId="77777777" w:rsidR="00AD34B0" w:rsidRPr="0036443F" w:rsidRDefault="00AD34B0" w:rsidP="003364C6">
            <w:pPr>
              <w:spacing w:line="240" w:lineRule="auto"/>
              <w:jc w:val="center"/>
              <w:rPr>
                <w:rFonts w:cs="Times New Roman"/>
                <w:szCs w:val="24"/>
              </w:rPr>
            </w:pPr>
            <w:r w:rsidRPr="0036443F">
              <w:rPr>
                <w:rFonts w:cs="Times New Roman"/>
                <w:szCs w:val="24"/>
              </w:rPr>
              <w:t>5</w:t>
            </w:r>
            <w:r w:rsidR="0036443F">
              <w:rPr>
                <w:rFonts w:cs="Times New Roman"/>
                <w:szCs w:val="24"/>
              </w:rPr>
              <w:t>000</w:t>
            </w:r>
          </w:p>
        </w:tc>
        <w:tc>
          <w:tcPr>
            <w:tcW w:w="900" w:type="dxa"/>
            <w:tcBorders>
              <w:bottom w:val="dashed" w:sz="4" w:space="0" w:color="auto"/>
            </w:tcBorders>
            <w:vAlign w:val="center"/>
          </w:tcPr>
          <w:p w14:paraId="12B05E3F" w14:textId="77777777" w:rsidR="00AD34B0" w:rsidRPr="0036443F" w:rsidRDefault="00AD34B0" w:rsidP="003364C6">
            <w:pPr>
              <w:spacing w:line="240" w:lineRule="auto"/>
              <w:jc w:val="center"/>
              <w:rPr>
                <w:rFonts w:cs="Times New Roman"/>
                <w:szCs w:val="24"/>
              </w:rPr>
            </w:pPr>
            <w:r w:rsidRPr="0036443F">
              <w:rPr>
                <w:rFonts w:cs="Times New Roman"/>
                <w:szCs w:val="24"/>
              </w:rPr>
              <w:t>5</w:t>
            </w:r>
            <w:r w:rsidR="0036443F">
              <w:rPr>
                <w:rFonts w:cs="Times New Roman"/>
                <w:szCs w:val="24"/>
              </w:rPr>
              <w:t>000</w:t>
            </w:r>
          </w:p>
        </w:tc>
        <w:tc>
          <w:tcPr>
            <w:tcW w:w="900" w:type="dxa"/>
            <w:tcBorders>
              <w:bottom w:val="dashed" w:sz="4" w:space="0" w:color="auto"/>
            </w:tcBorders>
            <w:vAlign w:val="center"/>
          </w:tcPr>
          <w:p w14:paraId="131C4D96" w14:textId="77777777" w:rsidR="00AD34B0" w:rsidRPr="0036443F" w:rsidRDefault="0036443F" w:rsidP="003364C6">
            <w:pPr>
              <w:spacing w:line="240" w:lineRule="auto"/>
              <w:jc w:val="center"/>
              <w:rPr>
                <w:rFonts w:cs="Times New Roman"/>
                <w:szCs w:val="24"/>
              </w:rPr>
            </w:pPr>
            <w:r>
              <w:rPr>
                <w:rFonts w:cs="Times New Roman"/>
                <w:szCs w:val="24"/>
              </w:rPr>
              <w:t>200</w:t>
            </w:r>
          </w:p>
        </w:tc>
        <w:tc>
          <w:tcPr>
            <w:tcW w:w="900" w:type="dxa"/>
            <w:tcBorders>
              <w:bottom w:val="dashed" w:sz="4" w:space="0" w:color="auto"/>
            </w:tcBorders>
            <w:vAlign w:val="center"/>
          </w:tcPr>
          <w:p w14:paraId="3FD93DE5" w14:textId="77777777" w:rsidR="00AD34B0" w:rsidRPr="0036443F" w:rsidRDefault="00AD34B0" w:rsidP="003364C6">
            <w:pPr>
              <w:spacing w:line="240" w:lineRule="auto"/>
              <w:jc w:val="center"/>
              <w:rPr>
                <w:rFonts w:cs="Times New Roman"/>
                <w:szCs w:val="24"/>
              </w:rPr>
            </w:pPr>
            <w:r w:rsidRPr="0036443F">
              <w:rPr>
                <w:rFonts w:cs="Times New Roman"/>
                <w:szCs w:val="24"/>
              </w:rPr>
              <w:t>1</w:t>
            </w:r>
            <w:r w:rsidR="0036443F">
              <w:rPr>
                <w:rFonts w:cs="Times New Roman"/>
                <w:szCs w:val="24"/>
              </w:rPr>
              <w:t>000</w:t>
            </w:r>
          </w:p>
        </w:tc>
      </w:tr>
      <w:tr w:rsidR="00B21840" w:rsidRPr="0036443F" w14:paraId="063BA438" w14:textId="77777777" w:rsidTr="004F1846">
        <w:tc>
          <w:tcPr>
            <w:tcW w:w="1080" w:type="dxa"/>
            <w:tcBorders>
              <w:top w:val="dashed" w:sz="4" w:space="0" w:color="auto"/>
            </w:tcBorders>
            <w:vAlign w:val="center"/>
          </w:tcPr>
          <w:p w14:paraId="044BD024" w14:textId="77777777" w:rsidR="00AD34B0" w:rsidRPr="0036443F" w:rsidRDefault="00AD34B0" w:rsidP="003364C6">
            <w:pPr>
              <w:spacing w:line="240" w:lineRule="auto"/>
              <w:jc w:val="left"/>
              <w:rPr>
                <w:rFonts w:cs="Times New Roman"/>
                <w:szCs w:val="24"/>
              </w:rPr>
            </w:pPr>
            <w:r w:rsidRPr="0036443F">
              <w:rPr>
                <w:rFonts w:cs="Times New Roman"/>
                <w:szCs w:val="24"/>
              </w:rPr>
              <w:t>SAND</w:t>
            </w:r>
          </w:p>
        </w:tc>
        <w:tc>
          <w:tcPr>
            <w:tcW w:w="900" w:type="dxa"/>
            <w:tcBorders>
              <w:top w:val="dashed" w:sz="4" w:space="0" w:color="auto"/>
            </w:tcBorders>
            <w:vAlign w:val="center"/>
          </w:tcPr>
          <w:p w14:paraId="6B7C9C7D" w14:textId="77777777" w:rsidR="00AD34B0" w:rsidRPr="0036443F" w:rsidRDefault="004113E5" w:rsidP="003364C6">
            <w:pPr>
              <w:spacing w:line="240" w:lineRule="auto"/>
              <w:jc w:val="center"/>
              <w:rPr>
                <w:rFonts w:cs="Times New Roman"/>
                <w:szCs w:val="24"/>
              </w:rPr>
            </w:pPr>
            <w:r>
              <w:rPr>
                <w:rFonts w:cs="Times New Roman"/>
                <w:szCs w:val="24"/>
              </w:rPr>
              <w:t>8</w:t>
            </w:r>
          </w:p>
        </w:tc>
        <w:tc>
          <w:tcPr>
            <w:tcW w:w="900" w:type="dxa"/>
            <w:tcBorders>
              <w:top w:val="dashed" w:sz="4" w:space="0" w:color="auto"/>
            </w:tcBorders>
            <w:vAlign w:val="center"/>
          </w:tcPr>
          <w:p w14:paraId="268C5615" w14:textId="77777777" w:rsidR="00AD34B0" w:rsidRPr="0036443F" w:rsidRDefault="00B947CB" w:rsidP="003364C6">
            <w:pPr>
              <w:spacing w:line="240" w:lineRule="auto"/>
              <w:jc w:val="center"/>
              <w:rPr>
                <w:rFonts w:cs="Times New Roman"/>
                <w:szCs w:val="24"/>
              </w:rPr>
            </w:pPr>
            <w:r>
              <w:rPr>
                <w:rFonts w:cs="Times New Roman"/>
                <w:szCs w:val="24"/>
              </w:rPr>
              <w:t>BDL</w:t>
            </w:r>
          </w:p>
        </w:tc>
        <w:tc>
          <w:tcPr>
            <w:tcW w:w="900" w:type="dxa"/>
            <w:tcBorders>
              <w:top w:val="dashed" w:sz="4" w:space="0" w:color="auto"/>
            </w:tcBorders>
            <w:vAlign w:val="center"/>
          </w:tcPr>
          <w:p w14:paraId="70CF220B" w14:textId="77777777" w:rsidR="00AD34B0" w:rsidRPr="0036443F" w:rsidRDefault="00AD34B0" w:rsidP="003364C6">
            <w:pPr>
              <w:spacing w:line="240" w:lineRule="auto"/>
              <w:jc w:val="center"/>
              <w:rPr>
                <w:rFonts w:cs="Times New Roman"/>
                <w:szCs w:val="24"/>
              </w:rPr>
            </w:pPr>
            <w:r w:rsidRPr="0036443F">
              <w:rPr>
                <w:rFonts w:cs="Times New Roman"/>
                <w:szCs w:val="24"/>
              </w:rPr>
              <w:t>0.7</w:t>
            </w:r>
            <w:r w:rsidR="00151D21">
              <w:rPr>
                <w:rFonts w:cs="Times New Roman"/>
                <w:szCs w:val="24"/>
              </w:rPr>
              <w:t>9</w:t>
            </w:r>
          </w:p>
        </w:tc>
        <w:tc>
          <w:tcPr>
            <w:tcW w:w="900" w:type="dxa"/>
            <w:tcBorders>
              <w:top w:val="dashed" w:sz="4" w:space="0" w:color="auto"/>
            </w:tcBorders>
            <w:vAlign w:val="center"/>
          </w:tcPr>
          <w:p w14:paraId="5559E599" w14:textId="77777777" w:rsidR="00AD34B0" w:rsidRPr="0036443F" w:rsidRDefault="00AD34B0" w:rsidP="003364C6">
            <w:pPr>
              <w:spacing w:line="240" w:lineRule="auto"/>
              <w:jc w:val="center"/>
              <w:rPr>
                <w:rFonts w:cs="Times New Roman"/>
                <w:szCs w:val="24"/>
              </w:rPr>
            </w:pPr>
            <w:r w:rsidRPr="0036443F">
              <w:rPr>
                <w:rFonts w:cs="Times New Roman"/>
                <w:szCs w:val="24"/>
              </w:rPr>
              <w:t>1</w:t>
            </w:r>
          </w:p>
        </w:tc>
        <w:tc>
          <w:tcPr>
            <w:tcW w:w="900" w:type="dxa"/>
            <w:tcBorders>
              <w:top w:val="dashed" w:sz="4" w:space="0" w:color="auto"/>
            </w:tcBorders>
            <w:vAlign w:val="center"/>
          </w:tcPr>
          <w:p w14:paraId="74CA041B" w14:textId="77777777" w:rsidR="00AD34B0" w:rsidRPr="0036443F" w:rsidRDefault="00B947CB" w:rsidP="003364C6">
            <w:pPr>
              <w:spacing w:line="240" w:lineRule="auto"/>
              <w:jc w:val="center"/>
              <w:rPr>
                <w:rFonts w:cs="Times New Roman"/>
                <w:szCs w:val="24"/>
              </w:rPr>
            </w:pPr>
            <w:r>
              <w:rPr>
                <w:rFonts w:cs="Times New Roman"/>
                <w:szCs w:val="24"/>
              </w:rPr>
              <w:t>BDL</w:t>
            </w:r>
          </w:p>
        </w:tc>
        <w:tc>
          <w:tcPr>
            <w:tcW w:w="900" w:type="dxa"/>
            <w:tcBorders>
              <w:top w:val="dashed" w:sz="4" w:space="0" w:color="auto"/>
            </w:tcBorders>
            <w:vAlign w:val="center"/>
          </w:tcPr>
          <w:p w14:paraId="050C84BC" w14:textId="77777777" w:rsidR="00AD34B0" w:rsidRPr="0036443F" w:rsidRDefault="001B14AD" w:rsidP="003364C6">
            <w:pPr>
              <w:spacing w:line="240" w:lineRule="auto"/>
              <w:jc w:val="center"/>
              <w:rPr>
                <w:rFonts w:cs="Times New Roman"/>
                <w:szCs w:val="24"/>
              </w:rPr>
            </w:pPr>
            <w:r w:rsidRPr="0036443F">
              <w:rPr>
                <w:rFonts w:cs="Times New Roman"/>
                <w:szCs w:val="24"/>
              </w:rPr>
              <w:t>15</w:t>
            </w:r>
          </w:p>
        </w:tc>
        <w:tc>
          <w:tcPr>
            <w:tcW w:w="900" w:type="dxa"/>
            <w:tcBorders>
              <w:top w:val="dashed" w:sz="4" w:space="0" w:color="auto"/>
            </w:tcBorders>
            <w:vAlign w:val="center"/>
          </w:tcPr>
          <w:p w14:paraId="4C4CDCC3" w14:textId="77777777" w:rsidR="00AD34B0" w:rsidRPr="0036443F" w:rsidRDefault="00B947CB" w:rsidP="003364C6">
            <w:pPr>
              <w:spacing w:line="240" w:lineRule="auto"/>
              <w:jc w:val="center"/>
              <w:rPr>
                <w:rFonts w:cs="Times New Roman"/>
                <w:szCs w:val="24"/>
              </w:rPr>
            </w:pPr>
            <w:r>
              <w:rPr>
                <w:rFonts w:cs="Times New Roman"/>
                <w:szCs w:val="24"/>
              </w:rPr>
              <w:t>BDL</w:t>
            </w:r>
          </w:p>
        </w:tc>
        <w:tc>
          <w:tcPr>
            <w:tcW w:w="900" w:type="dxa"/>
            <w:tcBorders>
              <w:top w:val="dashed" w:sz="4" w:space="0" w:color="auto"/>
            </w:tcBorders>
            <w:vAlign w:val="center"/>
          </w:tcPr>
          <w:p w14:paraId="3BBE1515" w14:textId="77777777" w:rsidR="00AD34B0" w:rsidRPr="0036443F" w:rsidRDefault="00B947CB" w:rsidP="003364C6">
            <w:pPr>
              <w:spacing w:line="240" w:lineRule="auto"/>
              <w:jc w:val="center"/>
              <w:rPr>
                <w:rFonts w:cs="Times New Roman"/>
                <w:szCs w:val="24"/>
              </w:rPr>
            </w:pPr>
            <w:r>
              <w:rPr>
                <w:rFonts w:cs="Times New Roman"/>
                <w:szCs w:val="24"/>
              </w:rPr>
              <w:t>BDL</w:t>
            </w:r>
          </w:p>
        </w:tc>
      </w:tr>
      <w:tr w:rsidR="00B95AA1" w:rsidRPr="0036443F" w14:paraId="3BB1665D" w14:textId="77777777" w:rsidTr="004F1846">
        <w:tc>
          <w:tcPr>
            <w:tcW w:w="1080" w:type="dxa"/>
            <w:vAlign w:val="center"/>
          </w:tcPr>
          <w:p w14:paraId="3917A6CD" w14:textId="77777777" w:rsidR="00B95AA1" w:rsidRPr="0036443F" w:rsidRDefault="00B95AA1" w:rsidP="003364C6">
            <w:pPr>
              <w:spacing w:line="240" w:lineRule="auto"/>
              <w:jc w:val="left"/>
              <w:rPr>
                <w:rFonts w:cs="Times New Roman"/>
                <w:szCs w:val="24"/>
              </w:rPr>
            </w:pPr>
            <w:r w:rsidRPr="0036443F">
              <w:rPr>
                <w:rFonts w:cs="Times New Roman"/>
                <w:szCs w:val="24"/>
              </w:rPr>
              <w:t>FA</w:t>
            </w:r>
          </w:p>
        </w:tc>
        <w:tc>
          <w:tcPr>
            <w:tcW w:w="900" w:type="dxa"/>
            <w:vAlign w:val="center"/>
          </w:tcPr>
          <w:p w14:paraId="5B66D1A0" w14:textId="77777777" w:rsidR="00B95AA1" w:rsidRPr="0036443F" w:rsidRDefault="00B95AA1" w:rsidP="003364C6">
            <w:pPr>
              <w:spacing w:line="240" w:lineRule="auto"/>
              <w:jc w:val="center"/>
              <w:rPr>
                <w:rFonts w:cs="Times New Roman"/>
                <w:szCs w:val="24"/>
              </w:rPr>
            </w:pPr>
            <w:r w:rsidRPr="0036443F">
              <w:rPr>
                <w:rFonts w:cs="Times New Roman"/>
                <w:szCs w:val="24"/>
              </w:rPr>
              <w:t>214</w:t>
            </w:r>
          </w:p>
        </w:tc>
        <w:tc>
          <w:tcPr>
            <w:tcW w:w="900" w:type="dxa"/>
            <w:vAlign w:val="center"/>
          </w:tcPr>
          <w:p w14:paraId="1284C816"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0AFCA91F" w14:textId="77777777" w:rsidR="00B95AA1" w:rsidRPr="0036443F" w:rsidRDefault="00B95AA1" w:rsidP="003364C6">
            <w:pPr>
              <w:spacing w:line="240" w:lineRule="auto"/>
              <w:jc w:val="center"/>
              <w:rPr>
                <w:rFonts w:cs="Times New Roman"/>
                <w:szCs w:val="24"/>
              </w:rPr>
            </w:pPr>
            <w:r w:rsidRPr="0036443F">
              <w:rPr>
                <w:rFonts w:cs="Times New Roman"/>
                <w:szCs w:val="24"/>
              </w:rPr>
              <w:t>1.07</w:t>
            </w:r>
          </w:p>
        </w:tc>
        <w:tc>
          <w:tcPr>
            <w:tcW w:w="900" w:type="dxa"/>
            <w:vAlign w:val="center"/>
          </w:tcPr>
          <w:p w14:paraId="19F0B56C" w14:textId="77777777" w:rsidR="00B95AA1" w:rsidRPr="0036443F" w:rsidRDefault="00B95AA1" w:rsidP="003364C6">
            <w:pPr>
              <w:spacing w:line="240" w:lineRule="auto"/>
              <w:jc w:val="center"/>
              <w:rPr>
                <w:rFonts w:cs="Times New Roman"/>
                <w:szCs w:val="24"/>
              </w:rPr>
            </w:pPr>
            <w:r w:rsidRPr="0036443F">
              <w:rPr>
                <w:rFonts w:cs="Times New Roman"/>
                <w:szCs w:val="24"/>
              </w:rPr>
              <w:t>8</w:t>
            </w:r>
          </w:p>
        </w:tc>
        <w:tc>
          <w:tcPr>
            <w:tcW w:w="900" w:type="dxa"/>
            <w:vAlign w:val="center"/>
          </w:tcPr>
          <w:p w14:paraId="426CBBB0" w14:textId="77777777" w:rsidR="00B95AA1" w:rsidRPr="0036443F" w:rsidRDefault="00B95AA1" w:rsidP="003364C6">
            <w:pPr>
              <w:spacing w:line="240" w:lineRule="auto"/>
              <w:jc w:val="center"/>
              <w:rPr>
                <w:rFonts w:cs="Times New Roman"/>
                <w:szCs w:val="24"/>
              </w:rPr>
            </w:pPr>
            <w:r w:rsidRPr="0036443F">
              <w:rPr>
                <w:rFonts w:cs="Times New Roman"/>
                <w:szCs w:val="24"/>
              </w:rPr>
              <w:t>0.</w:t>
            </w:r>
            <w:r w:rsidR="00151D21">
              <w:rPr>
                <w:rFonts w:cs="Times New Roman"/>
                <w:szCs w:val="24"/>
              </w:rPr>
              <w:t>20</w:t>
            </w:r>
          </w:p>
        </w:tc>
        <w:tc>
          <w:tcPr>
            <w:tcW w:w="900" w:type="dxa"/>
            <w:vAlign w:val="center"/>
          </w:tcPr>
          <w:p w14:paraId="60692567"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3CCCD1C9"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1898DF0B" w14:textId="77777777" w:rsidR="00B95AA1" w:rsidRPr="0036443F" w:rsidRDefault="00B947CB" w:rsidP="003364C6">
            <w:pPr>
              <w:spacing w:line="240" w:lineRule="auto"/>
              <w:jc w:val="center"/>
              <w:rPr>
                <w:rFonts w:cs="Times New Roman"/>
                <w:szCs w:val="24"/>
              </w:rPr>
            </w:pPr>
            <w:r>
              <w:rPr>
                <w:rFonts w:cs="Times New Roman"/>
                <w:szCs w:val="24"/>
              </w:rPr>
              <w:t>BDL</w:t>
            </w:r>
          </w:p>
        </w:tc>
      </w:tr>
      <w:tr w:rsidR="00B95AA1" w:rsidRPr="0036443F" w14:paraId="507AF86D" w14:textId="77777777" w:rsidTr="004F1846">
        <w:tc>
          <w:tcPr>
            <w:tcW w:w="1080" w:type="dxa"/>
            <w:vAlign w:val="center"/>
          </w:tcPr>
          <w:p w14:paraId="1FB0CE8F" w14:textId="103E0050" w:rsidR="00B95AA1" w:rsidRPr="0036443F" w:rsidRDefault="00017CFB" w:rsidP="003364C6">
            <w:pPr>
              <w:spacing w:line="240" w:lineRule="auto"/>
              <w:jc w:val="left"/>
              <w:rPr>
                <w:rFonts w:cs="Times New Roman"/>
                <w:szCs w:val="24"/>
              </w:rPr>
            </w:pPr>
            <w:r>
              <w:rPr>
                <w:rFonts w:cs="Times New Roman"/>
                <w:szCs w:val="24"/>
              </w:rPr>
              <w:t>FA5.0</w:t>
            </w:r>
          </w:p>
        </w:tc>
        <w:tc>
          <w:tcPr>
            <w:tcW w:w="900" w:type="dxa"/>
            <w:vAlign w:val="center"/>
          </w:tcPr>
          <w:p w14:paraId="5CF11672" w14:textId="77777777" w:rsidR="00B95AA1" w:rsidRPr="0036443F" w:rsidRDefault="00B95AA1" w:rsidP="003364C6">
            <w:pPr>
              <w:spacing w:line="240" w:lineRule="auto"/>
              <w:jc w:val="center"/>
              <w:rPr>
                <w:rFonts w:cs="Times New Roman"/>
                <w:szCs w:val="24"/>
              </w:rPr>
            </w:pPr>
            <w:r w:rsidRPr="0036443F">
              <w:rPr>
                <w:rFonts w:cs="Times New Roman"/>
                <w:szCs w:val="24"/>
              </w:rPr>
              <w:t>32</w:t>
            </w:r>
          </w:p>
        </w:tc>
        <w:tc>
          <w:tcPr>
            <w:tcW w:w="900" w:type="dxa"/>
            <w:vAlign w:val="center"/>
          </w:tcPr>
          <w:p w14:paraId="27F6ECBB"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46E48931" w14:textId="77777777" w:rsidR="00B95AA1" w:rsidRPr="0036443F" w:rsidRDefault="00B95AA1" w:rsidP="003364C6">
            <w:pPr>
              <w:spacing w:line="240" w:lineRule="auto"/>
              <w:jc w:val="center"/>
              <w:rPr>
                <w:rFonts w:cs="Times New Roman"/>
                <w:szCs w:val="24"/>
              </w:rPr>
            </w:pPr>
            <w:r w:rsidRPr="0036443F">
              <w:rPr>
                <w:rFonts w:cs="Times New Roman"/>
                <w:szCs w:val="24"/>
              </w:rPr>
              <w:t>2.2</w:t>
            </w:r>
            <w:r w:rsidR="00151D21">
              <w:rPr>
                <w:rFonts w:cs="Times New Roman"/>
                <w:szCs w:val="24"/>
              </w:rPr>
              <w:t>6</w:t>
            </w:r>
          </w:p>
        </w:tc>
        <w:tc>
          <w:tcPr>
            <w:tcW w:w="900" w:type="dxa"/>
            <w:vAlign w:val="center"/>
          </w:tcPr>
          <w:p w14:paraId="486FECAD" w14:textId="77777777" w:rsidR="00B95AA1" w:rsidRPr="0036443F" w:rsidRDefault="00B95AA1" w:rsidP="003364C6">
            <w:pPr>
              <w:spacing w:line="240" w:lineRule="auto"/>
              <w:jc w:val="center"/>
              <w:rPr>
                <w:rFonts w:cs="Times New Roman"/>
                <w:szCs w:val="24"/>
              </w:rPr>
            </w:pPr>
            <w:r w:rsidRPr="0036443F">
              <w:rPr>
                <w:rFonts w:cs="Times New Roman"/>
                <w:szCs w:val="24"/>
              </w:rPr>
              <w:t>1</w:t>
            </w:r>
          </w:p>
        </w:tc>
        <w:tc>
          <w:tcPr>
            <w:tcW w:w="900" w:type="dxa"/>
            <w:vAlign w:val="center"/>
          </w:tcPr>
          <w:p w14:paraId="08D77474" w14:textId="77777777" w:rsidR="00B95AA1" w:rsidRPr="0036443F" w:rsidRDefault="00B95AA1" w:rsidP="003364C6">
            <w:pPr>
              <w:spacing w:line="240" w:lineRule="auto"/>
              <w:jc w:val="center"/>
              <w:rPr>
                <w:rFonts w:cs="Times New Roman"/>
                <w:szCs w:val="24"/>
              </w:rPr>
            </w:pPr>
            <w:r w:rsidRPr="0036443F">
              <w:rPr>
                <w:rFonts w:cs="Times New Roman"/>
                <w:szCs w:val="24"/>
              </w:rPr>
              <w:t>0.02</w:t>
            </w:r>
          </w:p>
        </w:tc>
        <w:tc>
          <w:tcPr>
            <w:tcW w:w="900" w:type="dxa"/>
            <w:vAlign w:val="center"/>
          </w:tcPr>
          <w:p w14:paraId="4C9B442E" w14:textId="77777777" w:rsidR="00B95AA1" w:rsidRPr="0036443F" w:rsidRDefault="00B95AA1" w:rsidP="003364C6">
            <w:pPr>
              <w:spacing w:line="240" w:lineRule="auto"/>
              <w:jc w:val="center"/>
              <w:rPr>
                <w:rFonts w:cs="Times New Roman"/>
                <w:szCs w:val="24"/>
              </w:rPr>
            </w:pPr>
            <w:r w:rsidRPr="0036443F">
              <w:rPr>
                <w:rFonts w:cs="Times New Roman"/>
                <w:szCs w:val="24"/>
              </w:rPr>
              <w:t>25</w:t>
            </w:r>
          </w:p>
        </w:tc>
        <w:tc>
          <w:tcPr>
            <w:tcW w:w="900" w:type="dxa"/>
            <w:vAlign w:val="center"/>
          </w:tcPr>
          <w:p w14:paraId="7B9381D5"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64E8C283" w14:textId="77777777" w:rsidR="00B95AA1" w:rsidRPr="0036443F" w:rsidRDefault="00B947CB" w:rsidP="003364C6">
            <w:pPr>
              <w:spacing w:line="240" w:lineRule="auto"/>
              <w:jc w:val="center"/>
              <w:rPr>
                <w:rFonts w:cs="Times New Roman"/>
                <w:szCs w:val="24"/>
              </w:rPr>
            </w:pPr>
            <w:r>
              <w:rPr>
                <w:rFonts w:cs="Times New Roman"/>
                <w:szCs w:val="24"/>
              </w:rPr>
              <w:t>BDL</w:t>
            </w:r>
          </w:p>
        </w:tc>
      </w:tr>
      <w:tr w:rsidR="00B95AA1" w:rsidRPr="0036443F" w14:paraId="59C58A1B" w14:textId="77777777" w:rsidTr="004F1846">
        <w:tc>
          <w:tcPr>
            <w:tcW w:w="1080" w:type="dxa"/>
            <w:vAlign w:val="center"/>
          </w:tcPr>
          <w:p w14:paraId="18994976" w14:textId="17E1C597" w:rsidR="00B95AA1" w:rsidRPr="0036443F" w:rsidRDefault="00B95AA1" w:rsidP="003364C6">
            <w:pPr>
              <w:spacing w:line="240" w:lineRule="auto"/>
              <w:jc w:val="left"/>
              <w:rPr>
                <w:rFonts w:cs="Times New Roman"/>
                <w:szCs w:val="24"/>
              </w:rPr>
            </w:pPr>
            <w:r w:rsidRPr="0036443F">
              <w:rPr>
                <w:rFonts w:cs="Times New Roman"/>
                <w:szCs w:val="24"/>
              </w:rPr>
              <w:t>MDR</w:t>
            </w:r>
          </w:p>
        </w:tc>
        <w:tc>
          <w:tcPr>
            <w:tcW w:w="900" w:type="dxa"/>
            <w:vAlign w:val="center"/>
          </w:tcPr>
          <w:p w14:paraId="4BA401DE" w14:textId="77777777" w:rsidR="00B95AA1" w:rsidRPr="0036443F" w:rsidRDefault="00B95AA1" w:rsidP="003364C6">
            <w:pPr>
              <w:spacing w:line="240" w:lineRule="auto"/>
              <w:jc w:val="center"/>
              <w:rPr>
                <w:rFonts w:cs="Times New Roman"/>
                <w:szCs w:val="24"/>
              </w:rPr>
            </w:pPr>
            <w:r w:rsidRPr="0036443F">
              <w:rPr>
                <w:rFonts w:cs="Times New Roman"/>
                <w:szCs w:val="24"/>
              </w:rPr>
              <w:t>18</w:t>
            </w:r>
          </w:p>
        </w:tc>
        <w:tc>
          <w:tcPr>
            <w:tcW w:w="900" w:type="dxa"/>
            <w:vAlign w:val="center"/>
          </w:tcPr>
          <w:p w14:paraId="6DE87EDB"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0B579644" w14:textId="77777777" w:rsidR="00B95AA1" w:rsidRPr="0036443F" w:rsidRDefault="00B95AA1" w:rsidP="003364C6">
            <w:pPr>
              <w:spacing w:line="240" w:lineRule="auto"/>
              <w:jc w:val="center"/>
              <w:rPr>
                <w:rFonts w:cs="Times New Roman"/>
                <w:szCs w:val="24"/>
              </w:rPr>
            </w:pPr>
            <w:r w:rsidRPr="0036443F">
              <w:rPr>
                <w:rFonts w:cs="Times New Roman"/>
                <w:szCs w:val="24"/>
              </w:rPr>
              <w:t>0.0</w:t>
            </w:r>
            <w:r w:rsidR="00151D21">
              <w:rPr>
                <w:rFonts w:cs="Times New Roman"/>
                <w:szCs w:val="24"/>
              </w:rPr>
              <w:t>5</w:t>
            </w:r>
          </w:p>
        </w:tc>
        <w:tc>
          <w:tcPr>
            <w:tcW w:w="900" w:type="dxa"/>
            <w:vAlign w:val="center"/>
          </w:tcPr>
          <w:p w14:paraId="3A2C682C" w14:textId="77777777" w:rsidR="00B95AA1" w:rsidRPr="0036443F" w:rsidRDefault="00B95AA1" w:rsidP="003364C6">
            <w:pPr>
              <w:spacing w:line="240" w:lineRule="auto"/>
              <w:jc w:val="center"/>
              <w:rPr>
                <w:rFonts w:cs="Times New Roman"/>
                <w:szCs w:val="24"/>
              </w:rPr>
            </w:pPr>
            <w:r w:rsidRPr="0036443F">
              <w:rPr>
                <w:rFonts w:cs="Times New Roman"/>
                <w:szCs w:val="24"/>
              </w:rPr>
              <w:t>0</w:t>
            </w:r>
            <w:r w:rsidR="004113E5">
              <w:rPr>
                <w:rFonts w:cs="Times New Roman"/>
                <w:szCs w:val="24"/>
              </w:rPr>
              <w:t>.</w:t>
            </w:r>
            <w:r w:rsidRPr="0036443F">
              <w:rPr>
                <w:rFonts w:cs="Times New Roman"/>
                <w:szCs w:val="24"/>
              </w:rPr>
              <w:t>3</w:t>
            </w:r>
          </w:p>
        </w:tc>
        <w:tc>
          <w:tcPr>
            <w:tcW w:w="900" w:type="dxa"/>
            <w:vAlign w:val="center"/>
          </w:tcPr>
          <w:p w14:paraId="54A54609"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637CB03E" w14:textId="77777777" w:rsidR="00B95AA1" w:rsidRPr="0036443F" w:rsidRDefault="00B95AA1" w:rsidP="003364C6">
            <w:pPr>
              <w:spacing w:line="240" w:lineRule="auto"/>
              <w:jc w:val="center"/>
              <w:rPr>
                <w:rFonts w:cs="Times New Roman"/>
                <w:szCs w:val="24"/>
              </w:rPr>
            </w:pPr>
            <w:r w:rsidRPr="0036443F">
              <w:rPr>
                <w:rFonts w:cs="Times New Roman"/>
                <w:szCs w:val="24"/>
              </w:rPr>
              <w:t>52</w:t>
            </w:r>
          </w:p>
        </w:tc>
        <w:tc>
          <w:tcPr>
            <w:tcW w:w="900" w:type="dxa"/>
            <w:vAlign w:val="center"/>
          </w:tcPr>
          <w:p w14:paraId="418226B8"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391445C6" w14:textId="77777777" w:rsidR="00B95AA1" w:rsidRPr="0036443F" w:rsidRDefault="00B947CB" w:rsidP="003364C6">
            <w:pPr>
              <w:spacing w:line="240" w:lineRule="auto"/>
              <w:jc w:val="center"/>
              <w:rPr>
                <w:rFonts w:cs="Times New Roman"/>
                <w:szCs w:val="24"/>
              </w:rPr>
            </w:pPr>
            <w:r>
              <w:rPr>
                <w:rFonts w:cs="Times New Roman"/>
                <w:szCs w:val="24"/>
              </w:rPr>
              <w:t>BDL</w:t>
            </w:r>
          </w:p>
        </w:tc>
      </w:tr>
      <w:tr w:rsidR="00B95AA1" w:rsidRPr="0036443F" w14:paraId="33DD5E9A" w14:textId="77777777" w:rsidTr="004F1846">
        <w:tc>
          <w:tcPr>
            <w:tcW w:w="1080" w:type="dxa"/>
            <w:vAlign w:val="center"/>
          </w:tcPr>
          <w:p w14:paraId="0A500B19" w14:textId="312F98B9" w:rsidR="00B95AA1" w:rsidRPr="0036443F" w:rsidRDefault="00017CFB" w:rsidP="003364C6">
            <w:pPr>
              <w:spacing w:line="240" w:lineRule="auto"/>
              <w:jc w:val="left"/>
              <w:rPr>
                <w:rFonts w:cs="Times New Roman"/>
                <w:szCs w:val="24"/>
              </w:rPr>
            </w:pPr>
            <w:r>
              <w:rPr>
                <w:rFonts w:cs="Times New Roman"/>
                <w:szCs w:val="24"/>
              </w:rPr>
              <w:t>MDR7.5</w:t>
            </w:r>
          </w:p>
        </w:tc>
        <w:tc>
          <w:tcPr>
            <w:tcW w:w="900" w:type="dxa"/>
            <w:vAlign w:val="center"/>
          </w:tcPr>
          <w:p w14:paraId="3BC67707" w14:textId="77777777" w:rsidR="00B95AA1" w:rsidRPr="0036443F" w:rsidRDefault="00B95AA1" w:rsidP="003364C6">
            <w:pPr>
              <w:spacing w:line="240" w:lineRule="auto"/>
              <w:jc w:val="center"/>
              <w:rPr>
                <w:rFonts w:cs="Times New Roman"/>
                <w:szCs w:val="24"/>
              </w:rPr>
            </w:pPr>
            <w:r w:rsidRPr="0036443F">
              <w:rPr>
                <w:rFonts w:cs="Times New Roman"/>
                <w:szCs w:val="24"/>
              </w:rPr>
              <w:t>10</w:t>
            </w:r>
          </w:p>
        </w:tc>
        <w:tc>
          <w:tcPr>
            <w:tcW w:w="900" w:type="dxa"/>
            <w:vAlign w:val="center"/>
          </w:tcPr>
          <w:p w14:paraId="47D1232E"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3D3F7B2C" w14:textId="77777777" w:rsidR="00B95AA1" w:rsidRPr="0036443F" w:rsidRDefault="00B95AA1" w:rsidP="003364C6">
            <w:pPr>
              <w:spacing w:line="240" w:lineRule="auto"/>
              <w:jc w:val="center"/>
              <w:rPr>
                <w:rFonts w:cs="Times New Roman"/>
                <w:szCs w:val="24"/>
              </w:rPr>
            </w:pPr>
            <w:r w:rsidRPr="0036443F">
              <w:rPr>
                <w:rFonts w:cs="Times New Roman"/>
                <w:szCs w:val="24"/>
              </w:rPr>
              <w:t>0.</w:t>
            </w:r>
            <w:r w:rsidR="00151D21" w:rsidRPr="0036443F">
              <w:rPr>
                <w:rFonts w:cs="Times New Roman"/>
                <w:szCs w:val="24"/>
              </w:rPr>
              <w:t>1</w:t>
            </w:r>
            <w:r w:rsidR="00151D21">
              <w:rPr>
                <w:rFonts w:cs="Times New Roman"/>
                <w:szCs w:val="24"/>
              </w:rPr>
              <w:t>6</w:t>
            </w:r>
          </w:p>
        </w:tc>
        <w:tc>
          <w:tcPr>
            <w:tcW w:w="900" w:type="dxa"/>
            <w:vAlign w:val="center"/>
          </w:tcPr>
          <w:p w14:paraId="47650A32" w14:textId="77777777" w:rsidR="00B95AA1" w:rsidRPr="0036443F" w:rsidRDefault="00B95AA1" w:rsidP="003364C6">
            <w:pPr>
              <w:spacing w:line="240" w:lineRule="auto"/>
              <w:jc w:val="center"/>
              <w:rPr>
                <w:rFonts w:cs="Times New Roman"/>
                <w:szCs w:val="24"/>
              </w:rPr>
            </w:pPr>
            <w:r w:rsidRPr="0036443F">
              <w:rPr>
                <w:rFonts w:cs="Times New Roman"/>
                <w:szCs w:val="24"/>
              </w:rPr>
              <w:t>5</w:t>
            </w:r>
          </w:p>
        </w:tc>
        <w:tc>
          <w:tcPr>
            <w:tcW w:w="900" w:type="dxa"/>
            <w:vAlign w:val="center"/>
          </w:tcPr>
          <w:p w14:paraId="0A44F762"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12D32E91" w14:textId="77777777" w:rsidR="00B95AA1" w:rsidRPr="0036443F" w:rsidRDefault="00B95AA1" w:rsidP="003364C6">
            <w:pPr>
              <w:spacing w:line="240" w:lineRule="auto"/>
              <w:jc w:val="center"/>
              <w:rPr>
                <w:rFonts w:cs="Times New Roman"/>
                <w:szCs w:val="24"/>
              </w:rPr>
            </w:pPr>
            <w:r w:rsidRPr="0036443F">
              <w:rPr>
                <w:rFonts w:cs="Times New Roman"/>
                <w:szCs w:val="24"/>
              </w:rPr>
              <w:t>15</w:t>
            </w:r>
          </w:p>
        </w:tc>
        <w:tc>
          <w:tcPr>
            <w:tcW w:w="900" w:type="dxa"/>
            <w:vAlign w:val="center"/>
          </w:tcPr>
          <w:p w14:paraId="4AAE1A7C"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143AEE87" w14:textId="77777777" w:rsidR="00B95AA1" w:rsidRPr="0036443F" w:rsidRDefault="00B947CB" w:rsidP="003364C6">
            <w:pPr>
              <w:spacing w:line="240" w:lineRule="auto"/>
              <w:jc w:val="center"/>
              <w:rPr>
                <w:rFonts w:cs="Times New Roman"/>
                <w:szCs w:val="24"/>
              </w:rPr>
            </w:pPr>
            <w:r>
              <w:rPr>
                <w:rFonts w:cs="Times New Roman"/>
                <w:szCs w:val="24"/>
              </w:rPr>
              <w:t>BDL</w:t>
            </w:r>
          </w:p>
        </w:tc>
      </w:tr>
      <w:tr w:rsidR="00B95AA1" w:rsidRPr="0036443F" w14:paraId="71FB4CE6" w14:textId="77777777" w:rsidTr="004F1846">
        <w:tc>
          <w:tcPr>
            <w:tcW w:w="1080" w:type="dxa"/>
            <w:vAlign w:val="center"/>
          </w:tcPr>
          <w:p w14:paraId="4E82FE34" w14:textId="77777777" w:rsidR="00B95AA1" w:rsidRPr="0036443F" w:rsidRDefault="00B95AA1" w:rsidP="003364C6">
            <w:pPr>
              <w:spacing w:line="240" w:lineRule="auto"/>
              <w:jc w:val="left"/>
              <w:rPr>
                <w:rFonts w:cs="Times New Roman"/>
                <w:szCs w:val="24"/>
              </w:rPr>
            </w:pPr>
            <w:r w:rsidRPr="0036443F">
              <w:rPr>
                <w:rFonts w:cs="Times New Roman"/>
                <w:szCs w:val="24"/>
              </w:rPr>
              <w:t>APT</w:t>
            </w:r>
          </w:p>
        </w:tc>
        <w:tc>
          <w:tcPr>
            <w:tcW w:w="900" w:type="dxa"/>
            <w:vAlign w:val="center"/>
          </w:tcPr>
          <w:p w14:paraId="125EFCF1" w14:textId="77777777" w:rsidR="00B95AA1" w:rsidRPr="0036443F" w:rsidRDefault="00B95AA1" w:rsidP="003364C6">
            <w:pPr>
              <w:spacing w:line="240" w:lineRule="auto"/>
              <w:jc w:val="center"/>
              <w:rPr>
                <w:rFonts w:cs="Times New Roman"/>
                <w:szCs w:val="24"/>
              </w:rPr>
            </w:pPr>
            <w:r w:rsidRPr="0036443F">
              <w:rPr>
                <w:rFonts w:cs="Times New Roman"/>
                <w:szCs w:val="24"/>
              </w:rPr>
              <w:t>15</w:t>
            </w:r>
          </w:p>
        </w:tc>
        <w:tc>
          <w:tcPr>
            <w:tcW w:w="900" w:type="dxa"/>
            <w:vAlign w:val="center"/>
          </w:tcPr>
          <w:p w14:paraId="611A5A2D"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4B026C21" w14:textId="77777777" w:rsidR="00B95AA1" w:rsidRPr="0036443F" w:rsidRDefault="00B95AA1" w:rsidP="003364C6">
            <w:pPr>
              <w:spacing w:line="240" w:lineRule="auto"/>
              <w:jc w:val="center"/>
              <w:rPr>
                <w:rFonts w:cs="Times New Roman"/>
                <w:szCs w:val="24"/>
              </w:rPr>
            </w:pPr>
            <w:r w:rsidRPr="0036443F">
              <w:rPr>
                <w:rFonts w:cs="Times New Roman"/>
                <w:szCs w:val="24"/>
              </w:rPr>
              <w:t>0.34</w:t>
            </w:r>
          </w:p>
        </w:tc>
        <w:tc>
          <w:tcPr>
            <w:tcW w:w="900" w:type="dxa"/>
            <w:vAlign w:val="center"/>
          </w:tcPr>
          <w:p w14:paraId="36FB0A87" w14:textId="77777777" w:rsidR="00B95AA1" w:rsidRPr="0036443F" w:rsidRDefault="00B95AA1" w:rsidP="003364C6">
            <w:pPr>
              <w:spacing w:line="240" w:lineRule="auto"/>
              <w:jc w:val="center"/>
              <w:rPr>
                <w:rFonts w:cs="Times New Roman"/>
                <w:szCs w:val="24"/>
              </w:rPr>
            </w:pPr>
            <w:r w:rsidRPr="0036443F">
              <w:rPr>
                <w:rFonts w:cs="Times New Roman"/>
                <w:szCs w:val="24"/>
              </w:rPr>
              <w:t>1</w:t>
            </w:r>
          </w:p>
        </w:tc>
        <w:tc>
          <w:tcPr>
            <w:tcW w:w="900" w:type="dxa"/>
            <w:vAlign w:val="center"/>
          </w:tcPr>
          <w:p w14:paraId="57CF9D08"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52C81A64" w14:textId="77777777" w:rsidR="00B95AA1" w:rsidRPr="0036443F" w:rsidRDefault="00B95AA1" w:rsidP="003364C6">
            <w:pPr>
              <w:spacing w:line="240" w:lineRule="auto"/>
              <w:jc w:val="center"/>
              <w:rPr>
                <w:rFonts w:cs="Times New Roman"/>
                <w:szCs w:val="24"/>
              </w:rPr>
            </w:pPr>
            <w:r w:rsidRPr="0036443F">
              <w:rPr>
                <w:rFonts w:cs="Times New Roman"/>
                <w:szCs w:val="24"/>
              </w:rPr>
              <w:t>48</w:t>
            </w:r>
          </w:p>
        </w:tc>
        <w:tc>
          <w:tcPr>
            <w:tcW w:w="900" w:type="dxa"/>
            <w:vAlign w:val="center"/>
          </w:tcPr>
          <w:p w14:paraId="61A94A0A" w14:textId="77777777" w:rsidR="00B95AA1" w:rsidRPr="0036443F" w:rsidRDefault="00B947CB" w:rsidP="003364C6">
            <w:pPr>
              <w:spacing w:line="240" w:lineRule="auto"/>
              <w:jc w:val="center"/>
              <w:rPr>
                <w:rFonts w:cs="Times New Roman"/>
                <w:szCs w:val="24"/>
              </w:rPr>
            </w:pPr>
            <w:r>
              <w:rPr>
                <w:rFonts w:cs="Times New Roman"/>
                <w:szCs w:val="24"/>
              </w:rPr>
              <w:t>BDL</w:t>
            </w:r>
          </w:p>
        </w:tc>
        <w:tc>
          <w:tcPr>
            <w:tcW w:w="900" w:type="dxa"/>
            <w:vAlign w:val="center"/>
          </w:tcPr>
          <w:p w14:paraId="368A4810" w14:textId="77777777" w:rsidR="00B95AA1" w:rsidRPr="0036443F" w:rsidRDefault="00B947CB" w:rsidP="003364C6">
            <w:pPr>
              <w:spacing w:line="240" w:lineRule="auto"/>
              <w:jc w:val="center"/>
              <w:rPr>
                <w:rFonts w:cs="Times New Roman"/>
                <w:szCs w:val="24"/>
              </w:rPr>
            </w:pPr>
            <w:r>
              <w:rPr>
                <w:rFonts w:cs="Times New Roman"/>
                <w:szCs w:val="24"/>
              </w:rPr>
              <w:t>BDL</w:t>
            </w:r>
          </w:p>
        </w:tc>
      </w:tr>
      <w:tr w:rsidR="00B95AA1" w:rsidRPr="0036443F" w14:paraId="2752A88C" w14:textId="77777777" w:rsidTr="004F1846">
        <w:tc>
          <w:tcPr>
            <w:tcW w:w="1080" w:type="dxa"/>
            <w:tcBorders>
              <w:bottom w:val="single" w:sz="4" w:space="0" w:color="auto"/>
            </w:tcBorders>
            <w:vAlign w:val="center"/>
          </w:tcPr>
          <w:p w14:paraId="50C21182" w14:textId="77777777" w:rsidR="00B95AA1" w:rsidRPr="00EF73A9" w:rsidRDefault="00B95AA1" w:rsidP="003364C6">
            <w:pPr>
              <w:spacing w:line="240" w:lineRule="auto"/>
              <w:jc w:val="left"/>
              <w:rPr>
                <w:rFonts w:cs="Times New Roman"/>
                <w:szCs w:val="24"/>
              </w:rPr>
            </w:pPr>
            <w:r w:rsidRPr="00EF73A9">
              <w:rPr>
                <w:rFonts w:cs="Times New Roman"/>
                <w:szCs w:val="24"/>
              </w:rPr>
              <w:t>BIO</w:t>
            </w:r>
          </w:p>
        </w:tc>
        <w:tc>
          <w:tcPr>
            <w:tcW w:w="900" w:type="dxa"/>
            <w:tcBorders>
              <w:bottom w:val="single" w:sz="4" w:space="0" w:color="auto"/>
            </w:tcBorders>
            <w:vAlign w:val="center"/>
          </w:tcPr>
          <w:p w14:paraId="40268F1A" w14:textId="77777777" w:rsidR="00B95AA1" w:rsidRPr="00EF73A9" w:rsidRDefault="00B95AA1" w:rsidP="003364C6">
            <w:pPr>
              <w:spacing w:line="240" w:lineRule="auto"/>
              <w:jc w:val="center"/>
              <w:rPr>
                <w:rFonts w:cs="Times New Roman"/>
                <w:szCs w:val="24"/>
              </w:rPr>
            </w:pPr>
            <w:r w:rsidRPr="00EF73A9">
              <w:rPr>
                <w:rFonts w:cs="Times New Roman"/>
                <w:szCs w:val="24"/>
              </w:rPr>
              <w:t>14</w:t>
            </w:r>
          </w:p>
        </w:tc>
        <w:tc>
          <w:tcPr>
            <w:tcW w:w="900" w:type="dxa"/>
            <w:tcBorders>
              <w:bottom w:val="single" w:sz="4" w:space="0" w:color="auto"/>
            </w:tcBorders>
            <w:vAlign w:val="center"/>
          </w:tcPr>
          <w:p w14:paraId="224CC159" w14:textId="77777777" w:rsidR="00B95AA1" w:rsidRPr="00EF73A9" w:rsidRDefault="00B947CB" w:rsidP="003364C6">
            <w:pPr>
              <w:spacing w:line="240" w:lineRule="auto"/>
              <w:jc w:val="center"/>
              <w:rPr>
                <w:rFonts w:cs="Times New Roman"/>
                <w:szCs w:val="24"/>
              </w:rPr>
            </w:pPr>
            <w:r w:rsidRPr="00EF73A9">
              <w:rPr>
                <w:rFonts w:cs="Times New Roman"/>
                <w:szCs w:val="24"/>
              </w:rPr>
              <w:t>BDL</w:t>
            </w:r>
          </w:p>
        </w:tc>
        <w:tc>
          <w:tcPr>
            <w:tcW w:w="900" w:type="dxa"/>
            <w:tcBorders>
              <w:bottom w:val="single" w:sz="4" w:space="0" w:color="auto"/>
            </w:tcBorders>
            <w:vAlign w:val="center"/>
          </w:tcPr>
          <w:p w14:paraId="75A23232" w14:textId="77777777" w:rsidR="00B95AA1" w:rsidRPr="00EF73A9" w:rsidRDefault="00B95AA1" w:rsidP="003364C6">
            <w:pPr>
              <w:spacing w:line="240" w:lineRule="auto"/>
              <w:jc w:val="center"/>
              <w:rPr>
                <w:rFonts w:cs="Times New Roman"/>
                <w:szCs w:val="24"/>
              </w:rPr>
            </w:pPr>
            <w:r w:rsidRPr="00EF73A9">
              <w:rPr>
                <w:rFonts w:cs="Times New Roman"/>
                <w:szCs w:val="24"/>
              </w:rPr>
              <w:t>0.</w:t>
            </w:r>
            <w:r w:rsidR="00151D21" w:rsidRPr="00EF73A9">
              <w:rPr>
                <w:rFonts w:cs="Times New Roman"/>
                <w:szCs w:val="24"/>
              </w:rPr>
              <w:t>3</w:t>
            </w:r>
            <w:r w:rsidR="00151D21">
              <w:rPr>
                <w:rFonts w:cs="Times New Roman"/>
                <w:szCs w:val="24"/>
              </w:rPr>
              <w:t>7</w:t>
            </w:r>
          </w:p>
        </w:tc>
        <w:tc>
          <w:tcPr>
            <w:tcW w:w="900" w:type="dxa"/>
            <w:tcBorders>
              <w:bottom w:val="single" w:sz="4" w:space="0" w:color="auto"/>
            </w:tcBorders>
            <w:vAlign w:val="center"/>
          </w:tcPr>
          <w:p w14:paraId="6A6C9136" w14:textId="77777777" w:rsidR="00B95AA1" w:rsidRPr="00EF73A9" w:rsidRDefault="00B95AA1" w:rsidP="003364C6">
            <w:pPr>
              <w:spacing w:line="240" w:lineRule="auto"/>
              <w:jc w:val="center"/>
              <w:rPr>
                <w:rFonts w:cs="Times New Roman"/>
                <w:szCs w:val="24"/>
              </w:rPr>
            </w:pPr>
            <w:r w:rsidRPr="00EF73A9">
              <w:rPr>
                <w:rFonts w:cs="Times New Roman"/>
                <w:szCs w:val="24"/>
              </w:rPr>
              <w:t>1</w:t>
            </w:r>
          </w:p>
        </w:tc>
        <w:tc>
          <w:tcPr>
            <w:tcW w:w="900" w:type="dxa"/>
            <w:tcBorders>
              <w:bottom w:val="single" w:sz="4" w:space="0" w:color="auto"/>
            </w:tcBorders>
            <w:vAlign w:val="center"/>
          </w:tcPr>
          <w:p w14:paraId="620BB7EE" w14:textId="77777777" w:rsidR="00B95AA1" w:rsidRPr="00EF73A9" w:rsidRDefault="00B947CB" w:rsidP="003364C6">
            <w:pPr>
              <w:spacing w:line="240" w:lineRule="auto"/>
              <w:jc w:val="center"/>
              <w:rPr>
                <w:rFonts w:cs="Times New Roman"/>
                <w:szCs w:val="24"/>
              </w:rPr>
            </w:pPr>
            <w:r w:rsidRPr="00EF73A9">
              <w:rPr>
                <w:rFonts w:cs="Times New Roman"/>
                <w:szCs w:val="24"/>
              </w:rPr>
              <w:t>BDL</w:t>
            </w:r>
          </w:p>
        </w:tc>
        <w:tc>
          <w:tcPr>
            <w:tcW w:w="900" w:type="dxa"/>
            <w:tcBorders>
              <w:bottom w:val="single" w:sz="4" w:space="0" w:color="auto"/>
            </w:tcBorders>
            <w:vAlign w:val="center"/>
          </w:tcPr>
          <w:p w14:paraId="769C1434" w14:textId="77777777" w:rsidR="00B95AA1" w:rsidRPr="00EF73A9" w:rsidRDefault="00B95AA1" w:rsidP="003364C6">
            <w:pPr>
              <w:spacing w:line="240" w:lineRule="auto"/>
              <w:jc w:val="center"/>
              <w:rPr>
                <w:rFonts w:cs="Times New Roman"/>
                <w:szCs w:val="24"/>
              </w:rPr>
            </w:pPr>
            <w:r w:rsidRPr="00EF73A9">
              <w:rPr>
                <w:rFonts w:cs="Times New Roman"/>
                <w:szCs w:val="24"/>
              </w:rPr>
              <w:t>46</w:t>
            </w:r>
          </w:p>
        </w:tc>
        <w:tc>
          <w:tcPr>
            <w:tcW w:w="900" w:type="dxa"/>
            <w:tcBorders>
              <w:bottom w:val="single" w:sz="4" w:space="0" w:color="auto"/>
            </w:tcBorders>
            <w:vAlign w:val="center"/>
          </w:tcPr>
          <w:p w14:paraId="5CBFFA90" w14:textId="77777777" w:rsidR="00B95AA1" w:rsidRPr="00EF73A9" w:rsidRDefault="00B947CB" w:rsidP="003364C6">
            <w:pPr>
              <w:spacing w:line="240" w:lineRule="auto"/>
              <w:jc w:val="center"/>
              <w:rPr>
                <w:rFonts w:cs="Times New Roman"/>
                <w:szCs w:val="24"/>
              </w:rPr>
            </w:pPr>
            <w:r w:rsidRPr="00EF73A9">
              <w:rPr>
                <w:rFonts w:cs="Times New Roman"/>
                <w:szCs w:val="24"/>
              </w:rPr>
              <w:t>BDL</w:t>
            </w:r>
          </w:p>
        </w:tc>
        <w:tc>
          <w:tcPr>
            <w:tcW w:w="900" w:type="dxa"/>
            <w:tcBorders>
              <w:bottom w:val="single" w:sz="4" w:space="0" w:color="auto"/>
            </w:tcBorders>
            <w:vAlign w:val="center"/>
          </w:tcPr>
          <w:p w14:paraId="4BFC40E7" w14:textId="77777777" w:rsidR="00B95AA1" w:rsidRPr="00EF73A9" w:rsidRDefault="00B947CB" w:rsidP="003364C6">
            <w:pPr>
              <w:spacing w:line="240" w:lineRule="auto"/>
              <w:jc w:val="center"/>
              <w:rPr>
                <w:rFonts w:cs="Times New Roman"/>
                <w:szCs w:val="24"/>
              </w:rPr>
            </w:pPr>
            <w:r w:rsidRPr="00EF73A9">
              <w:rPr>
                <w:rFonts w:cs="Times New Roman"/>
                <w:szCs w:val="24"/>
              </w:rPr>
              <w:t>BDL</w:t>
            </w:r>
          </w:p>
        </w:tc>
      </w:tr>
    </w:tbl>
    <w:p w14:paraId="2918D967" w14:textId="77777777" w:rsidR="0036443F" w:rsidRDefault="0036443F">
      <w:pPr>
        <w:rPr>
          <w:b/>
        </w:rPr>
      </w:pPr>
    </w:p>
    <w:p w14:paraId="39591664" w14:textId="77777777" w:rsidR="00AD34B0" w:rsidRDefault="001C6BB9" w:rsidP="003D1431">
      <w:pPr>
        <w:pStyle w:val="Heading3"/>
      </w:pPr>
      <w:bookmarkStart w:id="93" w:name="_Toc513119048"/>
      <w:r>
        <w:t>Solids Digestion</w:t>
      </w:r>
      <w:r w:rsidR="00C62549">
        <w:t xml:space="preserve"> </w:t>
      </w:r>
      <w:r>
        <w:t>Extract</w:t>
      </w:r>
      <w:r w:rsidR="00C62549">
        <w:t>ion</w:t>
      </w:r>
      <w:bookmarkEnd w:id="93"/>
    </w:p>
    <w:p w14:paraId="29BCC93B" w14:textId="00874085" w:rsidR="00AD34B0" w:rsidRDefault="00C62549" w:rsidP="00AD34B0">
      <w:r>
        <w:fldChar w:fldCharType="begin"/>
      </w:r>
      <w:r>
        <w:instrText xml:space="preserve"> REF _Ref510589223 \h </w:instrText>
      </w:r>
      <w:r>
        <w:fldChar w:fldCharType="separate"/>
      </w:r>
      <w:r w:rsidR="00C91AC6">
        <w:t xml:space="preserve">Table </w:t>
      </w:r>
      <w:r w:rsidR="00C91AC6">
        <w:rPr>
          <w:noProof/>
        </w:rPr>
        <w:t>12</w:t>
      </w:r>
      <w:r>
        <w:fldChar w:fldCharType="end"/>
      </w:r>
      <w:r>
        <w:t xml:space="preserve"> summarizes the results of the ICP-OES analyses of the </w:t>
      </w:r>
      <w:r w:rsidR="002821F1">
        <w:t>solids-</w:t>
      </w:r>
      <w:r>
        <w:t>digestion extract.</w:t>
      </w:r>
      <w:r w:rsidR="00DA475E">
        <w:t xml:space="preserve"> The incorporation of </w:t>
      </w:r>
      <w:r w:rsidR="00553C53">
        <w:t>sand</w:t>
      </w:r>
      <w:r w:rsidR="00DA475E">
        <w:t xml:space="preserve"> in the </w:t>
      </w:r>
      <w:r w:rsidR="00017CFB">
        <w:t>FA5.0</w:t>
      </w:r>
      <w:r w:rsidR="00DA475E">
        <w:t xml:space="preserve"> and </w:t>
      </w:r>
      <w:r w:rsidR="00017CFB">
        <w:t>MDR7.5</w:t>
      </w:r>
      <w:r w:rsidR="00DA475E">
        <w:t xml:space="preserve"> mixtures showed a common decrease in concentrations, by an order of magnitude. </w:t>
      </w:r>
      <w:r w:rsidR="003905B7">
        <w:t>M</w:t>
      </w:r>
      <w:r w:rsidR="00DA475E">
        <w:t>aterials</w:t>
      </w:r>
      <w:r w:rsidR="003905B7">
        <w:t>, other than Si,</w:t>
      </w:r>
      <w:r w:rsidR="00DA475E">
        <w:t xml:space="preserve"> were found in substantial quantities, especially Ca, which </w:t>
      </w:r>
      <w:r w:rsidR="003D4527">
        <w:t xml:space="preserve">was measured at </w:t>
      </w:r>
      <w:r w:rsidR="00D5480D">
        <w:t>23,600 mg/kg</w:t>
      </w:r>
      <w:r w:rsidR="003D4527">
        <w:t xml:space="preserve">. Extractable Ca from FA was </w:t>
      </w:r>
      <w:r w:rsidR="00B40964">
        <w:t xml:space="preserve">at least an </w:t>
      </w:r>
      <w:r w:rsidR="003D4527">
        <w:t xml:space="preserve">order of magnitude greater than all other materials, which was expected. However, Ca concentrations in </w:t>
      </w:r>
      <w:r w:rsidR="00017CFB">
        <w:t>FA5.0</w:t>
      </w:r>
      <w:r w:rsidR="003D4527">
        <w:t xml:space="preserve"> were less than that of SAND. This may suggest possible heterogeneity of Ca distributed in </w:t>
      </w:r>
      <w:r w:rsidR="009D13B5">
        <w:t>the sand</w:t>
      </w:r>
      <w:r w:rsidR="003D4527">
        <w:t xml:space="preserve"> or </w:t>
      </w:r>
      <w:r w:rsidR="00DC5BF6">
        <w:t xml:space="preserve">incomplete dissolution of CaO in FA. </w:t>
      </w:r>
      <w:r w:rsidR="003D4527">
        <w:t>APT and BIO also measured similar amounts of Ca</w:t>
      </w:r>
      <w:r w:rsidR="00DC5BF6">
        <w:t>, which may be naturally occurring from the peat source.</w:t>
      </w:r>
      <w:r w:rsidR="003D4527">
        <w:t xml:space="preserve"> </w:t>
      </w:r>
    </w:p>
    <w:p w14:paraId="4A809A2D" w14:textId="77777777" w:rsidR="00DA475E" w:rsidRPr="00AB50A4" w:rsidRDefault="00DA475E" w:rsidP="00AD34B0"/>
    <w:p w14:paraId="42A77D99" w14:textId="360ACB1E" w:rsidR="00C62549" w:rsidRDefault="00C62549" w:rsidP="00C83D77">
      <w:pPr>
        <w:pStyle w:val="Caption"/>
      </w:pPr>
      <w:bookmarkStart w:id="94" w:name="_Ref510589223"/>
      <w:bookmarkStart w:id="95" w:name="_Toc513119089"/>
      <w:r>
        <w:t xml:space="preserve">Table </w:t>
      </w:r>
      <w:fldSimple w:instr=" SEQ Table \* ARABIC ">
        <w:r w:rsidR="00C91AC6">
          <w:rPr>
            <w:noProof/>
          </w:rPr>
          <w:t>12</w:t>
        </w:r>
      </w:fldSimple>
      <w:bookmarkEnd w:id="94"/>
      <w:r>
        <w:t>: Results of solids digestion extraction.</w:t>
      </w:r>
      <w:bookmarkEnd w:id="95"/>
    </w:p>
    <w:tbl>
      <w:tblPr>
        <w:tblW w:w="0" w:type="auto"/>
        <w:jc w:val="center"/>
        <w:tblBorders>
          <w:top w:val="single" w:sz="4" w:space="0" w:color="auto"/>
          <w:bottom w:val="single" w:sz="4" w:space="0" w:color="auto"/>
        </w:tblBorders>
        <w:tblLook w:val="04A0" w:firstRow="1" w:lastRow="0" w:firstColumn="1" w:lastColumn="0" w:noHBand="0" w:noVBand="1"/>
      </w:tblPr>
      <w:tblGrid>
        <w:gridCol w:w="1383"/>
        <w:gridCol w:w="870"/>
        <w:gridCol w:w="931"/>
        <w:gridCol w:w="823"/>
        <w:gridCol w:w="931"/>
        <w:gridCol w:w="1063"/>
        <w:gridCol w:w="821"/>
        <w:gridCol w:w="821"/>
      </w:tblGrid>
      <w:tr w:rsidR="004F0F15" w:rsidRPr="004F0F15" w14:paraId="679B9CB2" w14:textId="77777777" w:rsidTr="00D5480D">
        <w:trPr>
          <w:trHeight w:val="288"/>
          <w:jc w:val="center"/>
        </w:trPr>
        <w:tc>
          <w:tcPr>
            <w:tcW w:w="0" w:type="auto"/>
            <w:tcBorders>
              <w:top w:val="single" w:sz="4" w:space="0" w:color="auto"/>
              <w:bottom w:val="single" w:sz="4" w:space="0" w:color="auto"/>
            </w:tcBorders>
            <w:noWrap/>
            <w:vAlign w:val="center"/>
            <w:hideMark/>
          </w:tcPr>
          <w:p w14:paraId="2E8A3AD6" w14:textId="77777777" w:rsidR="004F0F15" w:rsidRPr="004F0F15" w:rsidRDefault="004F0F15" w:rsidP="003364C6">
            <w:pPr>
              <w:spacing w:line="240" w:lineRule="auto"/>
              <w:jc w:val="left"/>
              <w:rPr>
                <w:rFonts w:eastAsia="Times New Roman" w:cs="Times New Roman"/>
                <w:szCs w:val="24"/>
              </w:rPr>
            </w:pPr>
          </w:p>
        </w:tc>
        <w:tc>
          <w:tcPr>
            <w:tcW w:w="0" w:type="auto"/>
            <w:tcBorders>
              <w:top w:val="single" w:sz="4" w:space="0" w:color="auto"/>
              <w:bottom w:val="single" w:sz="4" w:space="0" w:color="auto"/>
            </w:tcBorders>
            <w:noWrap/>
            <w:vAlign w:val="center"/>
            <w:hideMark/>
          </w:tcPr>
          <w:p w14:paraId="07FFFEEF" w14:textId="77777777" w:rsidR="004F0F15" w:rsidRPr="004F0F15" w:rsidRDefault="004F0F15" w:rsidP="003364C6">
            <w:pPr>
              <w:spacing w:line="240" w:lineRule="auto"/>
              <w:jc w:val="center"/>
              <w:rPr>
                <w:rFonts w:eastAsia="Times New Roman" w:cs="Times New Roman"/>
                <w:color w:val="000000"/>
                <w:szCs w:val="24"/>
              </w:rPr>
            </w:pPr>
            <w:r w:rsidRPr="004F0F15">
              <w:rPr>
                <w:rFonts w:eastAsia="Times New Roman" w:cs="Times New Roman"/>
                <w:color w:val="000000"/>
                <w:szCs w:val="24"/>
              </w:rPr>
              <w:t>SAND</w:t>
            </w:r>
          </w:p>
        </w:tc>
        <w:tc>
          <w:tcPr>
            <w:tcW w:w="0" w:type="auto"/>
            <w:tcBorders>
              <w:top w:val="single" w:sz="4" w:space="0" w:color="auto"/>
              <w:bottom w:val="single" w:sz="4" w:space="0" w:color="auto"/>
            </w:tcBorders>
            <w:noWrap/>
            <w:vAlign w:val="center"/>
            <w:hideMark/>
          </w:tcPr>
          <w:p w14:paraId="02E3CC7A" w14:textId="77777777" w:rsidR="004F0F15" w:rsidRPr="004F0F15" w:rsidRDefault="004F0F15" w:rsidP="003364C6">
            <w:pPr>
              <w:spacing w:line="240" w:lineRule="auto"/>
              <w:jc w:val="center"/>
              <w:rPr>
                <w:rFonts w:eastAsia="Times New Roman" w:cs="Times New Roman"/>
                <w:color w:val="000000"/>
                <w:szCs w:val="24"/>
              </w:rPr>
            </w:pPr>
            <w:r w:rsidRPr="004F0F15">
              <w:rPr>
                <w:rFonts w:eastAsia="Times New Roman" w:cs="Times New Roman"/>
                <w:color w:val="000000"/>
                <w:szCs w:val="24"/>
              </w:rPr>
              <w:t>FA</w:t>
            </w:r>
          </w:p>
        </w:tc>
        <w:tc>
          <w:tcPr>
            <w:tcW w:w="0" w:type="auto"/>
            <w:tcBorders>
              <w:top w:val="single" w:sz="4" w:space="0" w:color="auto"/>
              <w:bottom w:val="single" w:sz="4" w:space="0" w:color="auto"/>
            </w:tcBorders>
            <w:noWrap/>
            <w:vAlign w:val="center"/>
            <w:hideMark/>
          </w:tcPr>
          <w:p w14:paraId="782819E4" w14:textId="14A58212" w:rsidR="004F0F15" w:rsidRPr="004F0F15" w:rsidRDefault="00017CFB" w:rsidP="003364C6">
            <w:pPr>
              <w:spacing w:line="240" w:lineRule="auto"/>
              <w:jc w:val="center"/>
              <w:rPr>
                <w:rFonts w:eastAsia="Times New Roman" w:cs="Times New Roman"/>
                <w:color w:val="000000"/>
                <w:szCs w:val="24"/>
              </w:rPr>
            </w:pPr>
            <w:r>
              <w:rPr>
                <w:rFonts w:eastAsia="Times New Roman" w:cs="Times New Roman"/>
                <w:color w:val="000000"/>
                <w:szCs w:val="24"/>
              </w:rPr>
              <w:t>FA5.0</w:t>
            </w:r>
          </w:p>
        </w:tc>
        <w:tc>
          <w:tcPr>
            <w:tcW w:w="0" w:type="auto"/>
            <w:tcBorders>
              <w:top w:val="single" w:sz="4" w:space="0" w:color="auto"/>
              <w:bottom w:val="single" w:sz="4" w:space="0" w:color="auto"/>
            </w:tcBorders>
            <w:noWrap/>
            <w:vAlign w:val="center"/>
            <w:hideMark/>
          </w:tcPr>
          <w:p w14:paraId="35763B2A" w14:textId="2A68F73E" w:rsidR="004F0F15" w:rsidRPr="004F0F15" w:rsidRDefault="004F0F15" w:rsidP="003364C6">
            <w:pPr>
              <w:spacing w:line="240" w:lineRule="auto"/>
              <w:jc w:val="center"/>
              <w:rPr>
                <w:rFonts w:eastAsia="Times New Roman" w:cs="Times New Roman"/>
                <w:color w:val="000000"/>
                <w:szCs w:val="24"/>
              </w:rPr>
            </w:pPr>
            <w:r w:rsidRPr="004F0F15">
              <w:rPr>
                <w:rFonts w:eastAsia="Times New Roman" w:cs="Times New Roman"/>
                <w:color w:val="000000"/>
                <w:szCs w:val="24"/>
              </w:rPr>
              <w:t>MDR</w:t>
            </w:r>
          </w:p>
        </w:tc>
        <w:tc>
          <w:tcPr>
            <w:tcW w:w="0" w:type="auto"/>
            <w:tcBorders>
              <w:top w:val="single" w:sz="4" w:space="0" w:color="auto"/>
              <w:bottom w:val="single" w:sz="4" w:space="0" w:color="auto"/>
            </w:tcBorders>
            <w:noWrap/>
            <w:vAlign w:val="center"/>
            <w:hideMark/>
          </w:tcPr>
          <w:p w14:paraId="13C88411" w14:textId="7F8500FD" w:rsidR="004F0F15" w:rsidRPr="004F0F15" w:rsidRDefault="00017CFB" w:rsidP="003364C6">
            <w:pPr>
              <w:spacing w:line="240" w:lineRule="auto"/>
              <w:jc w:val="center"/>
              <w:rPr>
                <w:rFonts w:eastAsia="Times New Roman" w:cs="Times New Roman"/>
                <w:color w:val="000000"/>
                <w:szCs w:val="24"/>
              </w:rPr>
            </w:pPr>
            <w:r>
              <w:rPr>
                <w:rFonts w:eastAsia="Times New Roman" w:cs="Times New Roman"/>
                <w:color w:val="000000"/>
                <w:szCs w:val="24"/>
              </w:rPr>
              <w:t>MDR7.5</w:t>
            </w:r>
          </w:p>
        </w:tc>
        <w:tc>
          <w:tcPr>
            <w:tcW w:w="0" w:type="auto"/>
            <w:tcBorders>
              <w:top w:val="single" w:sz="4" w:space="0" w:color="auto"/>
              <w:bottom w:val="single" w:sz="4" w:space="0" w:color="auto"/>
            </w:tcBorders>
            <w:noWrap/>
            <w:vAlign w:val="center"/>
            <w:hideMark/>
          </w:tcPr>
          <w:p w14:paraId="0E7F306F" w14:textId="77777777" w:rsidR="004F0F15" w:rsidRPr="004F0F15" w:rsidRDefault="004F0F15" w:rsidP="003364C6">
            <w:pPr>
              <w:spacing w:line="240" w:lineRule="auto"/>
              <w:jc w:val="center"/>
              <w:rPr>
                <w:rFonts w:eastAsia="Times New Roman" w:cs="Times New Roman"/>
                <w:color w:val="000000"/>
                <w:szCs w:val="24"/>
              </w:rPr>
            </w:pPr>
            <w:r w:rsidRPr="004F0F15">
              <w:rPr>
                <w:rFonts w:eastAsia="Times New Roman" w:cs="Times New Roman"/>
                <w:color w:val="000000"/>
                <w:szCs w:val="24"/>
              </w:rPr>
              <w:t>APT</w:t>
            </w:r>
          </w:p>
        </w:tc>
        <w:tc>
          <w:tcPr>
            <w:tcW w:w="0" w:type="auto"/>
            <w:tcBorders>
              <w:top w:val="single" w:sz="4" w:space="0" w:color="auto"/>
              <w:bottom w:val="single" w:sz="4" w:space="0" w:color="auto"/>
            </w:tcBorders>
            <w:noWrap/>
            <w:vAlign w:val="center"/>
            <w:hideMark/>
          </w:tcPr>
          <w:p w14:paraId="4071C4E7" w14:textId="77777777" w:rsidR="004F0F15" w:rsidRPr="004F0F15" w:rsidRDefault="004F0F15" w:rsidP="003364C6">
            <w:pPr>
              <w:spacing w:line="240" w:lineRule="auto"/>
              <w:jc w:val="center"/>
              <w:rPr>
                <w:rFonts w:eastAsia="Times New Roman" w:cs="Times New Roman"/>
                <w:color w:val="000000"/>
                <w:szCs w:val="24"/>
              </w:rPr>
            </w:pPr>
            <w:r w:rsidRPr="004F0F15">
              <w:rPr>
                <w:rFonts w:eastAsia="Times New Roman" w:cs="Times New Roman"/>
                <w:color w:val="000000"/>
                <w:szCs w:val="24"/>
              </w:rPr>
              <w:t>BIO</w:t>
            </w:r>
          </w:p>
        </w:tc>
      </w:tr>
      <w:tr w:rsidR="00871F7E" w:rsidRPr="004F0F15" w14:paraId="38C519C1" w14:textId="77777777" w:rsidTr="00D5480D">
        <w:trPr>
          <w:trHeight w:val="288"/>
          <w:jc w:val="center"/>
        </w:trPr>
        <w:tc>
          <w:tcPr>
            <w:tcW w:w="0" w:type="auto"/>
            <w:tcBorders>
              <w:top w:val="single" w:sz="4" w:space="0" w:color="auto"/>
            </w:tcBorders>
            <w:noWrap/>
            <w:vAlign w:val="center"/>
            <w:hideMark/>
          </w:tcPr>
          <w:p w14:paraId="57D73D24" w14:textId="7F58C269"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Ag (</w:t>
            </w:r>
            <w:r>
              <w:rPr>
                <w:rFonts w:eastAsia="Times New Roman" w:cs="Times New Roman"/>
                <w:color w:val="000000"/>
                <w:szCs w:val="24"/>
              </w:rPr>
              <w:t>mg/</w:t>
            </w:r>
            <w:r w:rsidR="00D5480D">
              <w:rPr>
                <w:rFonts w:eastAsia="Times New Roman" w:cs="Times New Roman"/>
                <w:color w:val="000000"/>
                <w:szCs w:val="24"/>
              </w:rPr>
              <w:t>kg</w:t>
            </w:r>
            <w:r>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77517E2B" w14:textId="08BCA38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2.7</w:t>
            </w:r>
          </w:p>
        </w:tc>
        <w:tc>
          <w:tcPr>
            <w:tcW w:w="0" w:type="auto"/>
            <w:tcBorders>
              <w:top w:val="nil"/>
              <w:left w:val="nil"/>
              <w:bottom w:val="nil"/>
              <w:right w:val="nil"/>
            </w:tcBorders>
            <w:shd w:val="clear" w:color="auto" w:fill="auto"/>
            <w:noWrap/>
            <w:vAlign w:val="center"/>
            <w:hideMark/>
          </w:tcPr>
          <w:p w14:paraId="0C622DA3" w14:textId="01AFEFE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12</w:t>
            </w:r>
          </w:p>
        </w:tc>
        <w:tc>
          <w:tcPr>
            <w:tcW w:w="0" w:type="auto"/>
            <w:tcBorders>
              <w:top w:val="nil"/>
              <w:left w:val="nil"/>
              <w:bottom w:val="nil"/>
              <w:right w:val="nil"/>
            </w:tcBorders>
            <w:shd w:val="clear" w:color="auto" w:fill="auto"/>
            <w:noWrap/>
            <w:vAlign w:val="center"/>
            <w:hideMark/>
          </w:tcPr>
          <w:p w14:paraId="2D7D7CFD" w14:textId="1F9ED9C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2</w:t>
            </w:r>
          </w:p>
        </w:tc>
        <w:tc>
          <w:tcPr>
            <w:tcW w:w="0" w:type="auto"/>
            <w:tcBorders>
              <w:top w:val="nil"/>
              <w:left w:val="nil"/>
              <w:bottom w:val="nil"/>
              <w:right w:val="nil"/>
            </w:tcBorders>
            <w:shd w:val="clear" w:color="auto" w:fill="auto"/>
            <w:noWrap/>
            <w:vAlign w:val="center"/>
            <w:hideMark/>
          </w:tcPr>
          <w:p w14:paraId="4230C748" w14:textId="3AF65811" w:rsidR="00871F7E" w:rsidRPr="00D5480D" w:rsidRDefault="00D5480D" w:rsidP="003364C6">
            <w:pPr>
              <w:spacing w:line="240" w:lineRule="auto"/>
              <w:jc w:val="center"/>
              <w:rPr>
                <w:rFonts w:eastAsia="Times New Roman" w:cs="Times New Roman"/>
                <w:color w:val="000000"/>
                <w:sz w:val="22"/>
                <w:szCs w:val="24"/>
              </w:rPr>
            </w:pPr>
            <w:r>
              <w:rPr>
                <w:rFonts w:eastAsia="Times New Roman" w:cs="Times New Roman"/>
                <w:color w:val="000000"/>
                <w:sz w:val="22"/>
                <w:szCs w:val="24"/>
              </w:rPr>
              <w:t>4.0</w:t>
            </w:r>
          </w:p>
        </w:tc>
        <w:tc>
          <w:tcPr>
            <w:tcW w:w="0" w:type="auto"/>
            <w:tcBorders>
              <w:top w:val="nil"/>
              <w:left w:val="nil"/>
              <w:bottom w:val="nil"/>
              <w:right w:val="nil"/>
            </w:tcBorders>
            <w:shd w:val="clear" w:color="auto" w:fill="auto"/>
            <w:noWrap/>
            <w:vAlign w:val="center"/>
            <w:hideMark/>
          </w:tcPr>
          <w:p w14:paraId="6459F909" w14:textId="61D14E5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6AB3ACFA" w14:textId="013F4A1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1</w:t>
            </w:r>
          </w:p>
        </w:tc>
        <w:tc>
          <w:tcPr>
            <w:tcW w:w="0" w:type="auto"/>
            <w:tcBorders>
              <w:top w:val="nil"/>
              <w:left w:val="nil"/>
              <w:bottom w:val="nil"/>
              <w:right w:val="nil"/>
            </w:tcBorders>
            <w:shd w:val="clear" w:color="auto" w:fill="auto"/>
            <w:noWrap/>
            <w:vAlign w:val="center"/>
            <w:hideMark/>
          </w:tcPr>
          <w:p w14:paraId="09FFE371" w14:textId="05DBB19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8</w:t>
            </w:r>
          </w:p>
        </w:tc>
      </w:tr>
      <w:tr w:rsidR="00871F7E" w:rsidRPr="004F0F15" w14:paraId="2970A939" w14:textId="77777777" w:rsidTr="00D5480D">
        <w:trPr>
          <w:trHeight w:val="288"/>
          <w:jc w:val="center"/>
        </w:trPr>
        <w:tc>
          <w:tcPr>
            <w:tcW w:w="0" w:type="auto"/>
            <w:noWrap/>
            <w:vAlign w:val="center"/>
            <w:hideMark/>
          </w:tcPr>
          <w:p w14:paraId="7C79C153" w14:textId="3A3715BA"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Al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65FA808A" w14:textId="45F8984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sidRPr="00D5480D">
              <w:rPr>
                <w:rFonts w:cs="Times New Roman"/>
                <w:color w:val="000000"/>
                <w:sz w:val="22"/>
                <w:szCs w:val="24"/>
              </w:rPr>
              <w:t>20</w:t>
            </w:r>
          </w:p>
        </w:tc>
        <w:tc>
          <w:tcPr>
            <w:tcW w:w="0" w:type="auto"/>
            <w:tcBorders>
              <w:top w:val="nil"/>
              <w:left w:val="nil"/>
              <w:bottom w:val="nil"/>
              <w:right w:val="nil"/>
            </w:tcBorders>
            <w:shd w:val="clear" w:color="auto" w:fill="auto"/>
            <w:noWrap/>
            <w:vAlign w:val="center"/>
            <w:hideMark/>
          </w:tcPr>
          <w:p w14:paraId="562223D8" w14:textId="4E0A9244"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9</w:t>
            </w:r>
            <w:r w:rsidR="00D5480D" w:rsidRPr="00D5480D">
              <w:rPr>
                <w:rFonts w:cs="Times New Roman"/>
                <w:color w:val="000000"/>
                <w:sz w:val="22"/>
                <w:szCs w:val="24"/>
              </w:rPr>
              <w:t>,100</w:t>
            </w:r>
          </w:p>
        </w:tc>
        <w:tc>
          <w:tcPr>
            <w:tcW w:w="0" w:type="auto"/>
            <w:tcBorders>
              <w:top w:val="nil"/>
              <w:left w:val="nil"/>
              <w:bottom w:val="nil"/>
              <w:right w:val="nil"/>
            </w:tcBorders>
            <w:shd w:val="clear" w:color="auto" w:fill="auto"/>
            <w:noWrap/>
            <w:vAlign w:val="center"/>
            <w:hideMark/>
          </w:tcPr>
          <w:p w14:paraId="76C5FD04" w14:textId="6F3DBC9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55</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248883B5" w14:textId="3D28005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,500</w:t>
            </w:r>
          </w:p>
        </w:tc>
        <w:tc>
          <w:tcPr>
            <w:tcW w:w="0" w:type="auto"/>
            <w:tcBorders>
              <w:top w:val="nil"/>
              <w:left w:val="nil"/>
              <w:bottom w:val="nil"/>
              <w:right w:val="nil"/>
            </w:tcBorders>
            <w:shd w:val="clear" w:color="auto" w:fill="auto"/>
            <w:noWrap/>
            <w:vAlign w:val="center"/>
            <w:hideMark/>
          </w:tcPr>
          <w:p w14:paraId="243176F8" w14:textId="6BAC61C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Pr>
                <w:rFonts w:cs="Times New Roman"/>
                <w:color w:val="000000"/>
                <w:sz w:val="22"/>
                <w:szCs w:val="24"/>
              </w:rPr>
              <w:t>60</w:t>
            </w:r>
          </w:p>
        </w:tc>
        <w:tc>
          <w:tcPr>
            <w:tcW w:w="0" w:type="auto"/>
            <w:tcBorders>
              <w:top w:val="nil"/>
              <w:left w:val="nil"/>
              <w:bottom w:val="nil"/>
              <w:right w:val="nil"/>
            </w:tcBorders>
            <w:shd w:val="clear" w:color="auto" w:fill="auto"/>
            <w:noWrap/>
            <w:vAlign w:val="center"/>
            <w:hideMark/>
          </w:tcPr>
          <w:p w14:paraId="18ADD51F" w14:textId="79F7122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,800</w:t>
            </w:r>
          </w:p>
        </w:tc>
        <w:tc>
          <w:tcPr>
            <w:tcW w:w="0" w:type="auto"/>
            <w:tcBorders>
              <w:top w:val="nil"/>
              <w:left w:val="nil"/>
              <w:bottom w:val="nil"/>
              <w:right w:val="nil"/>
            </w:tcBorders>
            <w:shd w:val="clear" w:color="auto" w:fill="auto"/>
            <w:noWrap/>
            <w:vAlign w:val="center"/>
            <w:hideMark/>
          </w:tcPr>
          <w:p w14:paraId="5FD5D59C" w14:textId="5A55F71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,500</w:t>
            </w:r>
          </w:p>
        </w:tc>
      </w:tr>
      <w:tr w:rsidR="00871F7E" w:rsidRPr="004F0F15" w14:paraId="336F19F4" w14:textId="77777777" w:rsidTr="00D5480D">
        <w:trPr>
          <w:trHeight w:val="288"/>
          <w:jc w:val="center"/>
        </w:trPr>
        <w:tc>
          <w:tcPr>
            <w:tcW w:w="0" w:type="auto"/>
            <w:noWrap/>
            <w:vAlign w:val="center"/>
            <w:hideMark/>
          </w:tcPr>
          <w:p w14:paraId="6218CA98" w14:textId="52808177"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As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6C210FB8" w14:textId="14F06D4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4B64F244" w14:textId="3201282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sidRPr="00D5480D">
              <w:rPr>
                <w:rFonts w:cs="Times New Roman"/>
                <w:color w:val="000000"/>
                <w:sz w:val="22"/>
                <w:szCs w:val="24"/>
              </w:rPr>
              <w:t>4</w:t>
            </w:r>
          </w:p>
        </w:tc>
        <w:tc>
          <w:tcPr>
            <w:tcW w:w="0" w:type="auto"/>
            <w:tcBorders>
              <w:top w:val="nil"/>
              <w:left w:val="nil"/>
              <w:bottom w:val="nil"/>
              <w:right w:val="nil"/>
            </w:tcBorders>
            <w:shd w:val="clear" w:color="auto" w:fill="auto"/>
            <w:noWrap/>
            <w:vAlign w:val="center"/>
            <w:hideMark/>
          </w:tcPr>
          <w:p w14:paraId="7AAEEE3F" w14:textId="492DB9B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23F6D509" w14:textId="00ADBBD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32</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4F576E58" w14:textId="63FE2ECD"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22</w:t>
            </w:r>
          </w:p>
        </w:tc>
        <w:tc>
          <w:tcPr>
            <w:tcW w:w="0" w:type="auto"/>
            <w:tcBorders>
              <w:top w:val="nil"/>
              <w:left w:val="nil"/>
              <w:bottom w:val="nil"/>
              <w:right w:val="nil"/>
            </w:tcBorders>
            <w:shd w:val="clear" w:color="auto" w:fill="auto"/>
            <w:noWrap/>
            <w:vAlign w:val="center"/>
            <w:hideMark/>
          </w:tcPr>
          <w:p w14:paraId="68310906" w14:textId="7D44C9D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3C3409F7" w14:textId="2842C43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r>
      <w:tr w:rsidR="00871F7E" w:rsidRPr="004F0F15" w14:paraId="17F216C2" w14:textId="77777777" w:rsidTr="00D5480D">
        <w:trPr>
          <w:trHeight w:val="288"/>
          <w:jc w:val="center"/>
        </w:trPr>
        <w:tc>
          <w:tcPr>
            <w:tcW w:w="0" w:type="auto"/>
            <w:noWrap/>
            <w:vAlign w:val="center"/>
            <w:hideMark/>
          </w:tcPr>
          <w:p w14:paraId="48437B95" w14:textId="5DF047B8"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Ba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5FE8EA14" w14:textId="444BAA1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sidRPr="00D5480D">
              <w:rPr>
                <w:rFonts w:cs="Times New Roman"/>
                <w:color w:val="000000"/>
                <w:sz w:val="22"/>
                <w:szCs w:val="24"/>
              </w:rPr>
              <w:t>3</w:t>
            </w:r>
          </w:p>
        </w:tc>
        <w:tc>
          <w:tcPr>
            <w:tcW w:w="0" w:type="auto"/>
            <w:tcBorders>
              <w:top w:val="nil"/>
              <w:left w:val="nil"/>
              <w:bottom w:val="nil"/>
              <w:right w:val="nil"/>
            </w:tcBorders>
            <w:shd w:val="clear" w:color="auto" w:fill="auto"/>
            <w:noWrap/>
            <w:vAlign w:val="center"/>
            <w:hideMark/>
          </w:tcPr>
          <w:p w14:paraId="0568F123" w14:textId="54EA65E0"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7</w:t>
            </w:r>
            <w:r w:rsidR="00D5480D" w:rsidRPr="00D5480D">
              <w:rPr>
                <w:rFonts w:cs="Times New Roman"/>
                <w:color w:val="000000"/>
                <w:sz w:val="22"/>
                <w:szCs w:val="24"/>
              </w:rPr>
              <w:t>30</w:t>
            </w:r>
          </w:p>
        </w:tc>
        <w:tc>
          <w:tcPr>
            <w:tcW w:w="0" w:type="auto"/>
            <w:tcBorders>
              <w:top w:val="nil"/>
              <w:left w:val="nil"/>
              <w:bottom w:val="nil"/>
              <w:right w:val="nil"/>
            </w:tcBorders>
            <w:shd w:val="clear" w:color="auto" w:fill="auto"/>
            <w:noWrap/>
            <w:vAlign w:val="center"/>
            <w:hideMark/>
          </w:tcPr>
          <w:p w14:paraId="25F78676" w14:textId="55DFBDE0"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43</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23EE1FEE" w14:textId="0F2B3AF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39</w:t>
            </w:r>
          </w:p>
        </w:tc>
        <w:tc>
          <w:tcPr>
            <w:tcW w:w="0" w:type="auto"/>
            <w:tcBorders>
              <w:top w:val="nil"/>
              <w:left w:val="nil"/>
              <w:bottom w:val="nil"/>
              <w:right w:val="nil"/>
            </w:tcBorders>
            <w:shd w:val="clear" w:color="auto" w:fill="auto"/>
            <w:noWrap/>
            <w:vAlign w:val="center"/>
            <w:hideMark/>
          </w:tcPr>
          <w:p w14:paraId="014BB6BF" w14:textId="16F309D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50AE633A" w14:textId="03CC222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10</w:t>
            </w:r>
          </w:p>
        </w:tc>
        <w:tc>
          <w:tcPr>
            <w:tcW w:w="0" w:type="auto"/>
            <w:tcBorders>
              <w:top w:val="nil"/>
              <w:left w:val="nil"/>
              <w:bottom w:val="nil"/>
              <w:right w:val="nil"/>
            </w:tcBorders>
            <w:shd w:val="clear" w:color="auto" w:fill="auto"/>
            <w:noWrap/>
            <w:vAlign w:val="center"/>
            <w:hideMark/>
          </w:tcPr>
          <w:p w14:paraId="4D21777F" w14:textId="218D6EE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10</w:t>
            </w:r>
          </w:p>
        </w:tc>
      </w:tr>
      <w:tr w:rsidR="00871F7E" w:rsidRPr="004F0F15" w14:paraId="27D1EF7E" w14:textId="77777777" w:rsidTr="00D5480D">
        <w:trPr>
          <w:trHeight w:val="288"/>
          <w:jc w:val="center"/>
        </w:trPr>
        <w:tc>
          <w:tcPr>
            <w:tcW w:w="0" w:type="auto"/>
            <w:noWrap/>
            <w:vAlign w:val="center"/>
            <w:hideMark/>
          </w:tcPr>
          <w:p w14:paraId="3D5FDF3A" w14:textId="56C83CD6"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Ca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22038A3D" w14:textId="54D4566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23</w:t>
            </w:r>
            <w:r w:rsidR="00D5480D" w:rsidRPr="00D5480D">
              <w:rPr>
                <w:rFonts w:cs="Times New Roman"/>
                <w:color w:val="000000"/>
                <w:sz w:val="22"/>
                <w:szCs w:val="24"/>
              </w:rPr>
              <w:t>,600</w:t>
            </w:r>
          </w:p>
        </w:tc>
        <w:tc>
          <w:tcPr>
            <w:tcW w:w="0" w:type="auto"/>
            <w:tcBorders>
              <w:top w:val="nil"/>
              <w:left w:val="nil"/>
              <w:bottom w:val="nil"/>
              <w:right w:val="nil"/>
            </w:tcBorders>
            <w:shd w:val="clear" w:color="auto" w:fill="auto"/>
            <w:noWrap/>
            <w:vAlign w:val="center"/>
            <w:hideMark/>
          </w:tcPr>
          <w:p w14:paraId="7CDB1BA6" w14:textId="7056CBB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235</w:t>
            </w:r>
            <w:r w:rsidR="00D5480D" w:rsidRPr="00D5480D">
              <w:rPr>
                <w:rFonts w:cs="Times New Roman"/>
                <w:color w:val="000000"/>
                <w:sz w:val="22"/>
                <w:szCs w:val="24"/>
              </w:rPr>
              <w:t>,400</w:t>
            </w:r>
          </w:p>
        </w:tc>
        <w:tc>
          <w:tcPr>
            <w:tcW w:w="0" w:type="auto"/>
            <w:tcBorders>
              <w:top w:val="nil"/>
              <w:left w:val="nil"/>
              <w:bottom w:val="nil"/>
              <w:right w:val="nil"/>
            </w:tcBorders>
            <w:shd w:val="clear" w:color="auto" w:fill="auto"/>
            <w:noWrap/>
            <w:vAlign w:val="center"/>
            <w:hideMark/>
          </w:tcPr>
          <w:p w14:paraId="7CC0B92B" w14:textId="34B78910"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16</w:t>
            </w:r>
            <w:r w:rsidR="00D5480D">
              <w:rPr>
                <w:rFonts w:cs="Times New Roman"/>
                <w:color w:val="000000"/>
                <w:sz w:val="22"/>
                <w:szCs w:val="24"/>
              </w:rPr>
              <w:t>,800</w:t>
            </w:r>
          </w:p>
        </w:tc>
        <w:tc>
          <w:tcPr>
            <w:tcW w:w="0" w:type="auto"/>
            <w:tcBorders>
              <w:top w:val="nil"/>
              <w:left w:val="nil"/>
              <w:bottom w:val="nil"/>
              <w:right w:val="nil"/>
            </w:tcBorders>
            <w:shd w:val="clear" w:color="auto" w:fill="auto"/>
            <w:noWrap/>
            <w:vAlign w:val="center"/>
            <w:hideMark/>
          </w:tcPr>
          <w:p w14:paraId="088CAF38" w14:textId="785C620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25</w:t>
            </w:r>
            <w:r w:rsidR="00D5480D">
              <w:rPr>
                <w:rFonts w:cs="Times New Roman"/>
                <w:color w:val="000000"/>
                <w:sz w:val="22"/>
                <w:szCs w:val="24"/>
              </w:rPr>
              <w:t>,500</w:t>
            </w:r>
          </w:p>
        </w:tc>
        <w:tc>
          <w:tcPr>
            <w:tcW w:w="0" w:type="auto"/>
            <w:tcBorders>
              <w:top w:val="nil"/>
              <w:left w:val="nil"/>
              <w:bottom w:val="nil"/>
              <w:right w:val="nil"/>
            </w:tcBorders>
            <w:shd w:val="clear" w:color="auto" w:fill="auto"/>
            <w:noWrap/>
            <w:vAlign w:val="center"/>
            <w:hideMark/>
          </w:tcPr>
          <w:p w14:paraId="182AAFEB" w14:textId="2946402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w:t>
            </w:r>
            <w:r w:rsidR="00D5480D">
              <w:rPr>
                <w:rFonts w:cs="Times New Roman"/>
                <w:color w:val="000000"/>
                <w:sz w:val="22"/>
                <w:szCs w:val="24"/>
              </w:rPr>
              <w:t>,700</w:t>
            </w:r>
          </w:p>
        </w:tc>
        <w:tc>
          <w:tcPr>
            <w:tcW w:w="0" w:type="auto"/>
            <w:tcBorders>
              <w:top w:val="nil"/>
              <w:left w:val="nil"/>
              <w:bottom w:val="nil"/>
              <w:right w:val="nil"/>
            </w:tcBorders>
            <w:shd w:val="clear" w:color="auto" w:fill="auto"/>
            <w:noWrap/>
            <w:vAlign w:val="center"/>
            <w:hideMark/>
          </w:tcPr>
          <w:p w14:paraId="38AB832B" w14:textId="2F91E94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27</w:t>
            </w:r>
            <w:r w:rsidR="00D5480D">
              <w:rPr>
                <w:rFonts w:cs="Times New Roman"/>
                <w:color w:val="000000"/>
                <w:sz w:val="22"/>
                <w:szCs w:val="24"/>
              </w:rPr>
              <w:t>,900</w:t>
            </w:r>
          </w:p>
        </w:tc>
        <w:tc>
          <w:tcPr>
            <w:tcW w:w="0" w:type="auto"/>
            <w:tcBorders>
              <w:top w:val="nil"/>
              <w:left w:val="nil"/>
              <w:bottom w:val="nil"/>
              <w:right w:val="nil"/>
            </w:tcBorders>
            <w:shd w:val="clear" w:color="auto" w:fill="auto"/>
            <w:noWrap/>
            <w:vAlign w:val="center"/>
            <w:hideMark/>
          </w:tcPr>
          <w:p w14:paraId="26D3D653" w14:textId="5E4D289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28</w:t>
            </w:r>
            <w:r w:rsidR="00D5480D">
              <w:rPr>
                <w:rFonts w:cs="Times New Roman"/>
                <w:color w:val="000000"/>
                <w:sz w:val="22"/>
                <w:szCs w:val="24"/>
              </w:rPr>
              <w:t>,700</w:t>
            </w:r>
          </w:p>
        </w:tc>
      </w:tr>
      <w:tr w:rsidR="00871F7E" w:rsidRPr="004F0F15" w14:paraId="6E5F2C71" w14:textId="77777777" w:rsidTr="00D5480D">
        <w:trPr>
          <w:trHeight w:val="288"/>
          <w:jc w:val="center"/>
        </w:trPr>
        <w:tc>
          <w:tcPr>
            <w:tcW w:w="0" w:type="auto"/>
            <w:noWrap/>
            <w:vAlign w:val="center"/>
            <w:hideMark/>
          </w:tcPr>
          <w:p w14:paraId="3BDD773C" w14:textId="7817138E"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Cd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3A34170F" w14:textId="6C4530F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sidRPr="00D5480D">
              <w:rPr>
                <w:rFonts w:cs="Times New Roman"/>
                <w:color w:val="000000"/>
                <w:sz w:val="22"/>
                <w:szCs w:val="24"/>
              </w:rPr>
              <w:t>4</w:t>
            </w:r>
          </w:p>
        </w:tc>
        <w:tc>
          <w:tcPr>
            <w:tcW w:w="0" w:type="auto"/>
            <w:tcBorders>
              <w:top w:val="nil"/>
              <w:left w:val="nil"/>
              <w:bottom w:val="nil"/>
              <w:right w:val="nil"/>
            </w:tcBorders>
            <w:shd w:val="clear" w:color="auto" w:fill="auto"/>
            <w:noWrap/>
            <w:vAlign w:val="center"/>
            <w:hideMark/>
          </w:tcPr>
          <w:p w14:paraId="7B656141" w14:textId="3C3B6928"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sidRP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7B50ED66" w14:textId="2A85803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Pr>
                <w:rFonts w:cs="Times New Roman"/>
                <w:color w:val="000000"/>
                <w:sz w:val="22"/>
                <w:szCs w:val="24"/>
              </w:rPr>
              <w:t>4</w:t>
            </w:r>
          </w:p>
        </w:tc>
        <w:tc>
          <w:tcPr>
            <w:tcW w:w="0" w:type="auto"/>
            <w:tcBorders>
              <w:top w:val="nil"/>
              <w:left w:val="nil"/>
              <w:bottom w:val="nil"/>
              <w:right w:val="nil"/>
            </w:tcBorders>
            <w:shd w:val="clear" w:color="auto" w:fill="auto"/>
            <w:noWrap/>
            <w:vAlign w:val="center"/>
            <w:hideMark/>
          </w:tcPr>
          <w:p w14:paraId="6AB06CBF" w14:textId="22E06F2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25</w:t>
            </w:r>
          </w:p>
        </w:tc>
        <w:tc>
          <w:tcPr>
            <w:tcW w:w="0" w:type="auto"/>
            <w:tcBorders>
              <w:top w:val="nil"/>
              <w:left w:val="nil"/>
              <w:bottom w:val="nil"/>
              <w:right w:val="nil"/>
            </w:tcBorders>
            <w:shd w:val="clear" w:color="auto" w:fill="auto"/>
            <w:noWrap/>
            <w:vAlign w:val="center"/>
            <w:hideMark/>
          </w:tcPr>
          <w:p w14:paraId="0D48BD9F" w14:textId="2C40612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2.7</w:t>
            </w:r>
          </w:p>
        </w:tc>
        <w:tc>
          <w:tcPr>
            <w:tcW w:w="0" w:type="auto"/>
            <w:tcBorders>
              <w:top w:val="nil"/>
              <w:left w:val="nil"/>
              <w:bottom w:val="nil"/>
              <w:right w:val="nil"/>
            </w:tcBorders>
            <w:shd w:val="clear" w:color="auto" w:fill="auto"/>
            <w:noWrap/>
            <w:vAlign w:val="center"/>
            <w:hideMark/>
          </w:tcPr>
          <w:p w14:paraId="3A9F3542" w14:textId="55097D7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Pr>
                <w:rFonts w:cs="Times New Roman"/>
                <w:color w:val="000000"/>
                <w:sz w:val="22"/>
                <w:szCs w:val="24"/>
              </w:rPr>
              <w:t>8</w:t>
            </w:r>
          </w:p>
        </w:tc>
        <w:tc>
          <w:tcPr>
            <w:tcW w:w="0" w:type="auto"/>
            <w:tcBorders>
              <w:top w:val="nil"/>
              <w:left w:val="nil"/>
              <w:bottom w:val="nil"/>
              <w:right w:val="nil"/>
            </w:tcBorders>
            <w:shd w:val="clear" w:color="auto" w:fill="auto"/>
            <w:noWrap/>
            <w:vAlign w:val="center"/>
            <w:hideMark/>
          </w:tcPr>
          <w:p w14:paraId="08CAFD2C" w14:textId="0D00D174"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Pr>
                <w:rFonts w:cs="Times New Roman"/>
                <w:color w:val="000000"/>
                <w:sz w:val="22"/>
                <w:szCs w:val="24"/>
              </w:rPr>
              <w:t>4</w:t>
            </w:r>
          </w:p>
        </w:tc>
      </w:tr>
      <w:tr w:rsidR="00871F7E" w:rsidRPr="004F0F15" w14:paraId="47843859" w14:textId="77777777" w:rsidTr="00D5480D">
        <w:trPr>
          <w:trHeight w:val="288"/>
          <w:jc w:val="center"/>
        </w:trPr>
        <w:tc>
          <w:tcPr>
            <w:tcW w:w="0" w:type="auto"/>
            <w:noWrap/>
            <w:vAlign w:val="center"/>
            <w:hideMark/>
          </w:tcPr>
          <w:p w14:paraId="5438D260" w14:textId="7F04A6DB"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Co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22EB994C" w14:textId="33D34D7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sidRPr="00D5480D">
              <w:rPr>
                <w:rFonts w:cs="Times New Roman"/>
                <w:color w:val="000000"/>
                <w:sz w:val="22"/>
                <w:szCs w:val="24"/>
              </w:rPr>
              <w:t>8</w:t>
            </w:r>
          </w:p>
        </w:tc>
        <w:tc>
          <w:tcPr>
            <w:tcW w:w="0" w:type="auto"/>
            <w:tcBorders>
              <w:top w:val="nil"/>
              <w:left w:val="nil"/>
              <w:bottom w:val="nil"/>
              <w:right w:val="nil"/>
            </w:tcBorders>
            <w:shd w:val="clear" w:color="auto" w:fill="auto"/>
            <w:noWrap/>
            <w:vAlign w:val="center"/>
            <w:hideMark/>
          </w:tcPr>
          <w:p w14:paraId="4364CC14" w14:textId="5702AA3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15</w:t>
            </w:r>
          </w:p>
        </w:tc>
        <w:tc>
          <w:tcPr>
            <w:tcW w:w="0" w:type="auto"/>
            <w:tcBorders>
              <w:top w:val="nil"/>
              <w:left w:val="nil"/>
              <w:bottom w:val="nil"/>
              <w:right w:val="nil"/>
            </w:tcBorders>
            <w:shd w:val="clear" w:color="auto" w:fill="auto"/>
            <w:noWrap/>
            <w:vAlign w:val="center"/>
            <w:hideMark/>
          </w:tcPr>
          <w:p w14:paraId="0CF60272" w14:textId="348F1C0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Pr>
                <w:rFonts w:cs="Times New Roman"/>
                <w:color w:val="000000"/>
                <w:sz w:val="22"/>
                <w:szCs w:val="24"/>
              </w:rPr>
              <w:t>8</w:t>
            </w:r>
          </w:p>
        </w:tc>
        <w:tc>
          <w:tcPr>
            <w:tcW w:w="0" w:type="auto"/>
            <w:tcBorders>
              <w:top w:val="nil"/>
              <w:left w:val="nil"/>
              <w:bottom w:val="nil"/>
              <w:right w:val="nil"/>
            </w:tcBorders>
            <w:shd w:val="clear" w:color="auto" w:fill="auto"/>
            <w:noWrap/>
            <w:vAlign w:val="center"/>
            <w:hideMark/>
          </w:tcPr>
          <w:p w14:paraId="54C88776" w14:textId="1505B23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7.</w:t>
            </w:r>
            <w:r w:rsid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2C018E9D" w14:textId="7B70AA40" w:rsidR="00871F7E" w:rsidRPr="00D5480D" w:rsidRDefault="00D5480D" w:rsidP="003364C6">
            <w:pPr>
              <w:spacing w:line="240" w:lineRule="auto"/>
              <w:jc w:val="center"/>
              <w:rPr>
                <w:rFonts w:eastAsia="Times New Roman" w:cs="Times New Roman"/>
                <w:color w:val="000000"/>
                <w:sz w:val="22"/>
                <w:szCs w:val="24"/>
              </w:rPr>
            </w:pPr>
            <w:r>
              <w:rPr>
                <w:rFonts w:eastAsia="Times New Roman" w:cs="Times New Roman"/>
                <w:color w:val="000000"/>
                <w:sz w:val="22"/>
                <w:szCs w:val="24"/>
              </w:rPr>
              <w:t>90</w:t>
            </w:r>
          </w:p>
        </w:tc>
        <w:tc>
          <w:tcPr>
            <w:tcW w:w="0" w:type="auto"/>
            <w:tcBorders>
              <w:top w:val="nil"/>
              <w:left w:val="nil"/>
              <w:bottom w:val="nil"/>
              <w:right w:val="nil"/>
            </w:tcBorders>
            <w:shd w:val="clear" w:color="auto" w:fill="auto"/>
            <w:noWrap/>
            <w:vAlign w:val="center"/>
            <w:hideMark/>
          </w:tcPr>
          <w:p w14:paraId="52C8E138" w14:textId="3D38F33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Pr>
                <w:rFonts w:cs="Times New Roman"/>
                <w:color w:val="000000"/>
                <w:sz w:val="22"/>
                <w:szCs w:val="24"/>
              </w:rPr>
              <w:t>8</w:t>
            </w:r>
          </w:p>
        </w:tc>
        <w:tc>
          <w:tcPr>
            <w:tcW w:w="0" w:type="auto"/>
            <w:tcBorders>
              <w:top w:val="nil"/>
              <w:left w:val="nil"/>
              <w:bottom w:val="nil"/>
              <w:right w:val="nil"/>
            </w:tcBorders>
            <w:shd w:val="clear" w:color="auto" w:fill="auto"/>
            <w:noWrap/>
            <w:vAlign w:val="center"/>
            <w:hideMark/>
          </w:tcPr>
          <w:p w14:paraId="7F75066B" w14:textId="0786496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0.</w:t>
            </w:r>
            <w:r w:rsidR="00D5480D">
              <w:rPr>
                <w:rFonts w:cs="Times New Roman"/>
                <w:color w:val="000000"/>
                <w:sz w:val="22"/>
                <w:szCs w:val="24"/>
              </w:rPr>
              <w:t>8</w:t>
            </w:r>
          </w:p>
        </w:tc>
      </w:tr>
      <w:tr w:rsidR="00871F7E" w:rsidRPr="004F0F15" w14:paraId="630A2C09" w14:textId="77777777" w:rsidTr="00D5480D">
        <w:trPr>
          <w:trHeight w:val="288"/>
          <w:jc w:val="center"/>
        </w:trPr>
        <w:tc>
          <w:tcPr>
            <w:tcW w:w="0" w:type="auto"/>
            <w:noWrap/>
            <w:vAlign w:val="center"/>
            <w:hideMark/>
          </w:tcPr>
          <w:p w14:paraId="36728360" w14:textId="5348AD4C"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Cr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6226D9EE" w14:textId="4C4F8B4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2.3</w:t>
            </w:r>
          </w:p>
        </w:tc>
        <w:tc>
          <w:tcPr>
            <w:tcW w:w="0" w:type="auto"/>
            <w:tcBorders>
              <w:top w:val="nil"/>
              <w:left w:val="nil"/>
              <w:bottom w:val="nil"/>
              <w:right w:val="nil"/>
            </w:tcBorders>
            <w:shd w:val="clear" w:color="auto" w:fill="auto"/>
            <w:noWrap/>
            <w:vAlign w:val="center"/>
            <w:hideMark/>
          </w:tcPr>
          <w:p w14:paraId="07837A6C" w14:textId="16675CD8"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70</w:t>
            </w:r>
          </w:p>
        </w:tc>
        <w:tc>
          <w:tcPr>
            <w:tcW w:w="0" w:type="auto"/>
            <w:tcBorders>
              <w:top w:val="nil"/>
              <w:left w:val="nil"/>
              <w:bottom w:val="nil"/>
              <w:right w:val="nil"/>
            </w:tcBorders>
            <w:shd w:val="clear" w:color="auto" w:fill="auto"/>
            <w:noWrap/>
            <w:vAlign w:val="center"/>
            <w:hideMark/>
          </w:tcPr>
          <w:p w14:paraId="59FC377B" w14:textId="71324AF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4.7</w:t>
            </w:r>
          </w:p>
        </w:tc>
        <w:tc>
          <w:tcPr>
            <w:tcW w:w="0" w:type="auto"/>
            <w:tcBorders>
              <w:top w:val="nil"/>
              <w:left w:val="nil"/>
              <w:bottom w:val="nil"/>
              <w:right w:val="nil"/>
            </w:tcBorders>
            <w:shd w:val="clear" w:color="auto" w:fill="auto"/>
            <w:noWrap/>
            <w:vAlign w:val="center"/>
            <w:hideMark/>
          </w:tcPr>
          <w:p w14:paraId="3BE95701" w14:textId="262CAF7D"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01BB9BBB" w14:textId="16B47798"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1.9</w:t>
            </w:r>
          </w:p>
        </w:tc>
        <w:tc>
          <w:tcPr>
            <w:tcW w:w="0" w:type="auto"/>
            <w:tcBorders>
              <w:top w:val="nil"/>
              <w:left w:val="nil"/>
              <w:bottom w:val="nil"/>
              <w:right w:val="nil"/>
            </w:tcBorders>
            <w:shd w:val="clear" w:color="auto" w:fill="auto"/>
            <w:noWrap/>
            <w:vAlign w:val="center"/>
            <w:hideMark/>
          </w:tcPr>
          <w:p w14:paraId="15520AA9" w14:textId="4CD79CB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4.6</w:t>
            </w:r>
          </w:p>
        </w:tc>
        <w:tc>
          <w:tcPr>
            <w:tcW w:w="0" w:type="auto"/>
            <w:tcBorders>
              <w:top w:val="nil"/>
              <w:left w:val="nil"/>
              <w:bottom w:val="nil"/>
              <w:right w:val="nil"/>
            </w:tcBorders>
            <w:shd w:val="clear" w:color="auto" w:fill="auto"/>
            <w:noWrap/>
            <w:vAlign w:val="center"/>
            <w:hideMark/>
          </w:tcPr>
          <w:p w14:paraId="076FB1F1" w14:textId="780D11AA"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4.3</w:t>
            </w:r>
          </w:p>
        </w:tc>
      </w:tr>
      <w:tr w:rsidR="00871F7E" w:rsidRPr="004F0F15" w14:paraId="1BFE8300" w14:textId="77777777" w:rsidTr="00D5480D">
        <w:trPr>
          <w:trHeight w:val="288"/>
          <w:jc w:val="center"/>
        </w:trPr>
        <w:tc>
          <w:tcPr>
            <w:tcW w:w="0" w:type="auto"/>
            <w:noWrap/>
            <w:vAlign w:val="center"/>
            <w:hideMark/>
          </w:tcPr>
          <w:p w14:paraId="18484C09" w14:textId="4EECF4C6"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Cu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2899A4ED" w14:textId="229FBDE0"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1.5</w:t>
            </w:r>
          </w:p>
        </w:tc>
        <w:tc>
          <w:tcPr>
            <w:tcW w:w="0" w:type="auto"/>
            <w:tcBorders>
              <w:top w:val="nil"/>
              <w:left w:val="nil"/>
              <w:bottom w:val="nil"/>
              <w:right w:val="nil"/>
            </w:tcBorders>
            <w:shd w:val="clear" w:color="auto" w:fill="auto"/>
            <w:noWrap/>
            <w:vAlign w:val="center"/>
            <w:hideMark/>
          </w:tcPr>
          <w:p w14:paraId="2958DFA8" w14:textId="64AAB4E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15</w:t>
            </w:r>
            <w:r w:rsidR="00D5480D" w:rsidRPr="00D5480D">
              <w:rPr>
                <w:rFonts w:cs="Times New Roman"/>
                <w:color w:val="000000"/>
                <w:sz w:val="22"/>
                <w:szCs w:val="24"/>
              </w:rPr>
              <w:t>8</w:t>
            </w:r>
          </w:p>
        </w:tc>
        <w:tc>
          <w:tcPr>
            <w:tcW w:w="0" w:type="auto"/>
            <w:tcBorders>
              <w:top w:val="nil"/>
              <w:left w:val="nil"/>
              <w:bottom w:val="nil"/>
              <w:right w:val="nil"/>
            </w:tcBorders>
            <w:shd w:val="clear" w:color="auto" w:fill="auto"/>
            <w:noWrap/>
            <w:vAlign w:val="center"/>
            <w:hideMark/>
          </w:tcPr>
          <w:p w14:paraId="5188F56A" w14:textId="69145BD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9.</w:t>
            </w:r>
            <w:r w:rsidR="00D5480D">
              <w:rPr>
                <w:rFonts w:cs="Times New Roman"/>
                <w:color w:val="000000"/>
                <w:sz w:val="22"/>
                <w:szCs w:val="24"/>
              </w:rPr>
              <w:t>9</w:t>
            </w:r>
          </w:p>
        </w:tc>
        <w:tc>
          <w:tcPr>
            <w:tcW w:w="0" w:type="auto"/>
            <w:tcBorders>
              <w:top w:val="nil"/>
              <w:left w:val="nil"/>
              <w:bottom w:val="nil"/>
              <w:right w:val="nil"/>
            </w:tcBorders>
            <w:shd w:val="clear" w:color="auto" w:fill="auto"/>
            <w:noWrap/>
            <w:vAlign w:val="center"/>
            <w:hideMark/>
          </w:tcPr>
          <w:p w14:paraId="0E3BC4FE" w14:textId="7E8AA85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11</w:t>
            </w:r>
          </w:p>
        </w:tc>
        <w:tc>
          <w:tcPr>
            <w:tcW w:w="0" w:type="auto"/>
            <w:tcBorders>
              <w:top w:val="nil"/>
              <w:left w:val="nil"/>
              <w:bottom w:val="nil"/>
              <w:right w:val="nil"/>
            </w:tcBorders>
            <w:shd w:val="clear" w:color="auto" w:fill="auto"/>
            <w:noWrap/>
            <w:vAlign w:val="center"/>
            <w:hideMark/>
          </w:tcPr>
          <w:p w14:paraId="260103D1" w14:textId="5EFC78D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0FFC1D9B" w14:textId="5971B51D" w:rsidR="00871F7E" w:rsidRPr="00D5480D" w:rsidRDefault="00D5480D" w:rsidP="003364C6">
            <w:pPr>
              <w:spacing w:line="240" w:lineRule="auto"/>
              <w:jc w:val="center"/>
              <w:rPr>
                <w:rFonts w:eastAsia="Times New Roman" w:cs="Times New Roman"/>
                <w:color w:val="000000"/>
                <w:sz w:val="22"/>
                <w:szCs w:val="24"/>
              </w:rPr>
            </w:pPr>
            <w:r>
              <w:rPr>
                <w:rFonts w:eastAsia="Times New Roman" w:cs="Times New Roman"/>
                <w:color w:val="000000"/>
                <w:sz w:val="22"/>
                <w:szCs w:val="24"/>
              </w:rPr>
              <w:t>7.0</w:t>
            </w:r>
          </w:p>
        </w:tc>
        <w:tc>
          <w:tcPr>
            <w:tcW w:w="0" w:type="auto"/>
            <w:tcBorders>
              <w:top w:val="nil"/>
              <w:left w:val="nil"/>
              <w:bottom w:val="nil"/>
              <w:right w:val="nil"/>
            </w:tcBorders>
            <w:shd w:val="clear" w:color="auto" w:fill="auto"/>
            <w:noWrap/>
            <w:vAlign w:val="center"/>
            <w:hideMark/>
          </w:tcPr>
          <w:p w14:paraId="56086B05" w14:textId="2044521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7.</w:t>
            </w:r>
            <w:r w:rsidR="00D5480D">
              <w:rPr>
                <w:rFonts w:cs="Times New Roman"/>
                <w:color w:val="000000"/>
                <w:sz w:val="22"/>
                <w:szCs w:val="24"/>
              </w:rPr>
              <w:t>1</w:t>
            </w:r>
          </w:p>
        </w:tc>
      </w:tr>
      <w:tr w:rsidR="00871F7E" w:rsidRPr="004F0F15" w14:paraId="6B83BE20" w14:textId="77777777" w:rsidTr="00D5480D">
        <w:trPr>
          <w:trHeight w:val="288"/>
          <w:jc w:val="center"/>
        </w:trPr>
        <w:tc>
          <w:tcPr>
            <w:tcW w:w="0" w:type="auto"/>
            <w:noWrap/>
            <w:vAlign w:val="center"/>
            <w:hideMark/>
          </w:tcPr>
          <w:p w14:paraId="0DF444DC" w14:textId="76A0C773"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Fe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6F0265B0" w14:textId="3628459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8</w:t>
            </w:r>
            <w:r w:rsidR="00D5480D" w:rsidRPr="00D5480D">
              <w:rPr>
                <w:rFonts w:cs="Times New Roman"/>
                <w:color w:val="000000"/>
                <w:sz w:val="22"/>
                <w:szCs w:val="24"/>
              </w:rPr>
              <w:t>90</w:t>
            </w:r>
          </w:p>
        </w:tc>
        <w:tc>
          <w:tcPr>
            <w:tcW w:w="0" w:type="auto"/>
            <w:tcBorders>
              <w:top w:val="nil"/>
              <w:left w:val="nil"/>
              <w:bottom w:val="nil"/>
              <w:right w:val="nil"/>
            </w:tcBorders>
            <w:shd w:val="clear" w:color="auto" w:fill="auto"/>
            <w:noWrap/>
            <w:vAlign w:val="center"/>
            <w:hideMark/>
          </w:tcPr>
          <w:p w14:paraId="4A0412DD" w14:textId="03BDABD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w:t>
            </w:r>
            <w:r w:rsidR="00D5480D" w:rsidRPr="00D5480D">
              <w:rPr>
                <w:rFonts w:cs="Times New Roman"/>
                <w:color w:val="000000"/>
                <w:sz w:val="22"/>
                <w:szCs w:val="24"/>
              </w:rPr>
              <w:t>8,600</w:t>
            </w:r>
          </w:p>
        </w:tc>
        <w:tc>
          <w:tcPr>
            <w:tcW w:w="0" w:type="auto"/>
            <w:tcBorders>
              <w:top w:val="nil"/>
              <w:left w:val="nil"/>
              <w:bottom w:val="nil"/>
              <w:right w:val="nil"/>
            </w:tcBorders>
            <w:shd w:val="clear" w:color="auto" w:fill="auto"/>
            <w:noWrap/>
            <w:vAlign w:val="center"/>
            <w:hideMark/>
          </w:tcPr>
          <w:p w14:paraId="195480EE" w14:textId="5FDE279D"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,300</w:t>
            </w:r>
          </w:p>
        </w:tc>
        <w:tc>
          <w:tcPr>
            <w:tcW w:w="0" w:type="auto"/>
            <w:tcBorders>
              <w:top w:val="nil"/>
              <w:left w:val="nil"/>
              <w:bottom w:val="nil"/>
              <w:right w:val="nil"/>
            </w:tcBorders>
            <w:shd w:val="clear" w:color="auto" w:fill="auto"/>
            <w:noWrap/>
            <w:vAlign w:val="center"/>
            <w:hideMark/>
          </w:tcPr>
          <w:p w14:paraId="59E2D95D" w14:textId="3DB1B4AD"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51</w:t>
            </w:r>
            <w:r w:rsidR="00D5480D" w:rsidRPr="00D5480D">
              <w:rPr>
                <w:rFonts w:cs="Times New Roman"/>
                <w:color w:val="000000"/>
                <w:sz w:val="22"/>
                <w:szCs w:val="24"/>
              </w:rPr>
              <w:t>4,000</w:t>
            </w:r>
          </w:p>
        </w:tc>
        <w:tc>
          <w:tcPr>
            <w:tcW w:w="0" w:type="auto"/>
            <w:tcBorders>
              <w:top w:val="nil"/>
              <w:left w:val="nil"/>
              <w:bottom w:val="nil"/>
              <w:right w:val="nil"/>
            </w:tcBorders>
            <w:shd w:val="clear" w:color="auto" w:fill="auto"/>
            <w:noWrap/>
            <w:vAlign w:val="center"/>
            <w:hideMark/>
          </w:tcPr>
          <w:p w14:paraId="6EB9B9BF" w14:textId="77F3A0D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44</w:t>
            </w:r>
            <w:r w:rsidR="00D5480D">
              <w:rPr>
                <w:rFonts w:cs="Times New Roman"/>
                <w:color w:val="000000"/>
                <w:sz w:val="22"/>
                <w:szCs w:val="24"/>
              </w:rPr>
              <w:t>,</w:t>
            </w:r>
            <w:r w:rsidRPr="00D5480D">
              <w:rPr>
                <w:rFonts w:cs="Times New Roman"/>
                <w:color w:val="000000"/>
                <w:sz w:val="22"/>
                <w:szCs w:val="24"/>
              </w:rPr>
              <w:t>0</w:t>
            </w:r>
            <w:r w:rsidR="00D5480D">
              <w:rPr>
                <w:rFonts w:cs="Times New Roman"/>
                <w:color w:val="000000"/>
                <w:sz w:val="22"/>
                <w:szCs w:val="24"/>
              </w:rPr>
              <w:t>00</w:t>
            </w:r>
          </w:p>
        </w:tc>
        <w:tc>
          <w:tcPr>
            <w:tcW w:w="0" w:type="auto"/>
            <w:tcBorders>
              <w:top w:val="nil"/>
              <w:left w:val="nil"/>
              <w:bottom w:val="nil"/>
              <w:right w:val="nil"/>
            </w:tcBorders>
            <w:shd w:val="clear" w:color="auto" w:fill="auto"/>
            <w:noWrap/>
            <w:vAlign w:val="center"/>
            <w:hideMark/>
          </w:tcPr>
          <w:p w14:paraId="6617C2FB" w14:textId="66362DC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Pr>
                <w:rFonts w:cs="Times New Roman"/>
                <w:color w:val="000000"/>
                <w:sz w:val="22"/>
                <w:szCs w:val="24"/>
              </w:rPr>
              <w:t>,</w:t>
            </w:r>
            <w:r w:rsidRPr="00D5480D">
              <w:rPr>
                <w:rFonts w:cs="Times New Roman"/>
                <w:color w:val="000000"/>
                <w:sz w:val="22"/>
                <w:szCs w:val="24"/>
              </w:rPr>
              <w:t>300</w:t>
            </w:r>
          </w:p>
        </w:tc>
        <w:tc>
          <w:tcPr>
            <w:tcW w:w="0" w:type="auto"/>
            <w:tcBorders>
              <w:top w:val="nil"/>
              <w:left w:val="nil"/>
              <w:bottom w:val="nil"/>
              <w:right w:val="nil"/>
            </w:tcBorders>
            <w:shd w:val="clear" w:color="auto" w:fill="auto"/>
            <w:noWrap/>
            <w:vAlign w:val="center"/>
            <w:hideMark/>
          </w:tcPr>
          <w:p w14:paraId="389FF4EB" w14:textId="3B0D396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Pr>
                <w:rFonts w:cs="Times New Roman"/>
                <w:color w:val="000000"/>
                <w:sz w:val="22"/>
                <w:szCs w:val="24"/>
              </w:rPr>
              <w:t>,200</w:t>
            </w:r>
          </w:p>
        </w:tc>
      </w:tr>
      <w:tr w:rsidR="00871F7E" w:rsidRPr="004F0F15" w14:paraId="05345100" w14:textId="77777777" w:rsidTr="00D5480D">
        <w:trPr>
          <w:trHeight w:val="288"/>
          <w:jc w:val="center"/>
        </w:trPr>
        <w:tc>
          <w:tcPr>
            <w:tcW w:w="0" w:type="auto"/>
            <w:noWrap/>
            <w:vAlign w:val="center"/>
          </w:tcPr>
          <w:p w14:paraId="3821BAE6" w14:textId="78002707"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Hg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tcPr>
          <w:p w14:paraId="010BEB57" w14:textId="3F5057C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tcPr>
          <w:p w14:paraId="41501DA8" w14:textId="6AE0B4E4"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tcPr>
          <w:p w14:paraId="398E8096" w14:textId="1493D24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tcPr>
          <w:p w14:paraId="2AE7D588" w14:textId="000C26E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tcPr>
          <w:p w14:paraId="1AF7907C" w14:textId="3D99400E"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tcPr>
          <w:p w14:paraId="266EA2DD" w14:textId="68CD036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tcPr>
          <w:p w14:paraId="7D6ACC80" w14:textId="771C9C8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r>
      <w:tr w:rsidR="00871F7E" w:rsidRPr="004F0F15" w14:paraId="3A9FEF35" w14:textId="77777777" w:rsidTr="00D5480D">
        <w:trPr>
          <w:trHeight w:val="288"/>
          <w:jc w:val="center"/>
        </w:trPr>
        <w:tc>
          <w:tcPr>
            <w:tcW w:w="0" w:type="auto"/>
            <w:noWrap/>
            <w:vAlign w:val="center"/>
            <w:hideMark/>
          </w:tcPr>
          <w:p w14:paraId="43142246" w14:textId="393D4C12"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K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7673B6E3" w14:textId="059DE85E"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46</w:t>
            </w:r>
            <w:r w:rsidR="00D5480D" w:rsidRP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503C0C0A" w14:textId="0DFEA8C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w:t>
            </w:r>
            <w:r w:rsidR="00D5480D" w:rsidRPr="00D5480D">
              <w:rPr>
                <w:rFonts w:cs="Times New Roman"/>
                <w:color w:val="000000"/>
                <w:sz w:val="22"/>
                <w:szCs w:val="24"/>
              </w:rPr>
              <w:t>,400</w:t>
            </w:r>
          </w:p>
        </w:tc>
        <w:tc>
          <w:tcPr>
            <w:tcW w:w="0" w:type="auto"/>
            <w:tcBorders>
              <w:top w:val="nil"/>
              <w:left w:val="nil"/>
              <w:bottom w:val="nil"/>
              <w:right w:val="nil"/>
            </w:tcBorders>
            <w:shd w:val="clear" w:color="auto" w:fill="auto"/>
            <w:noWrap/>
            <w:vAlign w:val="center"/>
            <w:hideMark/>
          </w:tcPr>
          <w:p w14:paraId="2AA6B2ED" w14:textId="541DF5D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63</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582AF906" w14:textId="1CC0A1C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55</w:t>
            </w:r>
            <w:r w:rsidR="00D5480D">
              <w:rPr>
                <w:rFonts w:cs="Times New Roman"/>
                <w:color w:val="000000"/>
                <w:sz w:val="22"/>
                <w:szCs w:val="24"/>
              </w:rPr>
              <w:t>8</w:t>
            </w:r>
          </w:p>
        </w:tc>
        <w:tc>
          <w:tcPr>
            <w:tcW w:w="0" w:type="auto"/>
            <w:tcBorders>
              <w:top w:val="nil"/>
              <w:left w:val="nil"/>
              <w:bottom w:val="nil"/>
              <w:right w:val="nil"/>
            </w:tcBorders>
            <w:shd w:val="clear" w:color="auto" w:fill="auto"/>
            <w:noWrap/>
            <w:vAlign w:val="center"/>
            <w:hideMark/>
          </w:tcPr>
          <w:p w14:paraId="03A04D99" w14:textId="3BA2124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46</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37CDA812" w14:textId="1E765BB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9</w:t>
            </w:r>
            <w:r w:rsidR="00D5480D">
              <w:rPr>
                <w:rFonts w:cs="Times New Roman"/>
                <w:color w:val="000000"/>
                <w:sz w:val="22"/>
                <w:szCs w:val="24"/>
              </w:rPr>
              <w:t>70</w:t>
            </w:r>
          </w:p>
        </w:tc>
        <w:tc>
          <w:tcPr>
            <w:tcW w:w="0" w:type="auto"/>
            <w:tcBorders>
              <w:top w:val="nil"/>
              <w:left w:val="nil"/>
              <w:bottom w:val="nil"/>
              <w:right w:val="nil"/>
            </w:tcBorders>
            <w:shd w:val="clear" w:color="auto" w:fill="auto"/>
            <w:noWrap/>
            <w:vAlign w:val="center"/>
            <w:hideMark/>
          </w:tcPr>
          <w:p w14:paraId="67B58AEF" w14:textId="38350CB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90</w:t>
            </w:r>
            <w:r w:rsidR="00D5480D">
              <w:rPr>
                <w:rFonts w:cs="Times New Roman"/>
                <w:color w:val="000000"/>
                <w:sz w:val="22"/>
                <w:szCs w:val="24"/>
              </w:rPr>
              <w:t>0</w:t>
            </w:r>
          </w:p>
        </w:tc>
      </w:tr>
      <w:tr w:rsidR="00871F7E" w:rsidRPr="004F0F15" w14:paraId="364E8520" w14:textId="77777777" w:rsidTr="00D5480D">
        <w:trPr>
          <w:trHeight w:val="288"/>
          <w:jc w:val="center"/>
        </w:trPr>
        <w:tc>
          <w:tcPr>
            <w:tcW w:w="0" w:type="auto"/>
            <w:noWrap/>
            <w:vAlign w:val="center"/>
            <w:hideMark/>
          </w:tcPr>
          <w:p w14:paraId="24A88BD0" w14:textId="119F69D0"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Li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71086FF2" w14:textId="5305F8D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sidRPr="00D5480D">
              <w:rPr>
                <w:rFonts w:cs="Times New Roman"/>
                <w:color w:val="000000"/>
                <w:sz w:val="22"/>
                <w:szCs w:val="24"/>
              </w:rPr>
              <w:t>4</w:t>
            </w:r>
          </w:p>
        </w:tc>
        <w:tc>
          <w:tcPr>
            <w:tcW w:w="0" w:type="auto"/>
            <w:tcBorders>
              <w:top w:val="nil"/>
              <w:left w:val="nil"/>
              <w:bottom w:val="nil"/>
              <w:right w:val="nil"/>
            </w:tcBorders>
            <w:shd w:val="clear" w:color="auto" w:fill="auto"/>
            <w:noWrap/>
            <w:vAlign w:val="center"/>
            <w:hideMark/>
          </w:tcPr>
          <w:p w14:paraId="6BBB7865" w14:textId="68BD2B9E"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sidRPr="00D5480D">
              <w:rPr>
                <w:rFonts w:cs="Times New Roman"/>
                <w:color w:val="000000"/>
                <w:sz w:val="22"/>
                <w:szCs w:val="24"/>
              </w:rPr>
              <w:t>3</w:t>
            </w:r>
          </w:p>
        </w:tc>
        <w:tc>
          <w:tcPr>
            <w:tcW w:w="0" w:type="auto"/>
            <w:tcBorders>
              <w:top w:val="nil"/>
              <w:left w:val="nil"/>
              <w:bottom w:val="nil"/>
              <w:right w:val="nil"/>
            </w:tcBorders>
            <w:shd w:val="clear" w:color="auto" w:fill="auto"/>
            <w:noWrap/>
            <w:vAlign w:val="center"/>
            <w:hideMark/>
          </w:tcPr>
          <w:p w14:paraId="1206A0AC" w14:textId="4026976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12</w:t>
            </w:r>
          </w:p>
        </w:tc>
        <w:tc>
          <w:tcPr>
            <w:tcW w:w="0" w:type="auto"/>
            <w:tcBorders>
              <w:top w:val="nil"/>
              <w:left w:val="nil"/>
              <w:bottom w:val="nil"/>
              <w:right w:val="nil"/>
            </w:tcBorders>
            <w:shd w:val="clear" w:color="auto" w:fill="auto"/>
            <w:noWrap/>
            <w:vAlign w:val="center"/>
            <w:hideMark/>
          </w:tcPr>
          <w:p w14:paraId="234EA234" w14:textId="0E0D89F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9.</w:t>
            </w:r>
            <w:r w:rsid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1AB175D1" w14:textId="08A9E06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4.6</w:t>
            </w:r>
          </w:p>
        </w:tc>
        <w:tc>
          <w:tcPr>
            <w:tcW w:w="0" w:type="auto"/>
            <w:tcBorders>
              <w:top w:val="nil"/>
              <w:left w:val="nil"/>
              <w:bottom w:val="nil"/>
              <w:right w:val="nil"/>
            </w:tcBorders>
            <w:shd w:val="clear" w:color="auto" w:fill="auto"/>
            <w:noWrap/>
            <w:vAlign w:val="center"/>
            <w:hideMark/>
          </w:tcPr>
          <w:p w14:paraId="25018CFF" w14:textId="0C6962D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4</w:t>
            </w:r>
          </w:p>
        </w:tc>
        <w:tc>
          <w:tcPr>
            <w:tcW w:w="0" w:type="auto"/>
            <w:tcBorders>
              <w:top w:val="nil"/>
              <w:left w:val="nil"/>
              <w:bottom w:val="nil"/>
              <w:right w:val="nil"/>
            </w:tcBorders>
            <w:shd w:val="clear" w:color="auto" w:fill="auto"/>
            <w:noWrap/>
            <w:vAlign w:val="center"/>
            <w:hideMark/>
          </w:tcPr>
          <w:p w14:paraId="478AE3B6" w14:textId="50CB10B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5</w:t>
            </w:r>
          </w:p>
        </w:tc>
      </w:tr>
      <w:tr w:rsidR="00871F7E" w:rsidRPr="004F0F15" w14:paraId="42232950" w14:textId="77777777" w:rsidTr="00D5480D">
        <w:trPr>
          <w:trHeight w:val="288"/>
          <w:jc w:val="center"/>
        </w:trPr>
        <w:tc>
          <w:tcPr>
            <w:tcW w:w="0" w:type="auto"/>
            <w:noWrap/>
            <w:vAlign w:val="center"/>
            <w:hideMark/>
          </w:tcPr>
          <w:p w14:paraId="7D55E574" w14:textId="1815A779"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Mg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63508242" w14:textId="6CAE9224"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8</w:t>
            </w:r>
            <w:r w:rsidR="00D5480D" w:rsidRPr="00D5480D">
              <w:rPr>
                <w:rFonts w:cs="Times New Roman"/>
                <w:color w:val="000000"/>
                <w:sz w:val="22"/>
                <w:szCs w:val="24"/>
              </w:rPr>
              <w:t>50</w:t>
            </w:r>
          </w:p>
        </w:tc>
        <w:tc>
          <w:tcPr>
            <w:tcW w:w="0" w:type="auto"/>
            <w:tcBorders>
              <w:top w:val="nil"/>
              <w:left w:val="nil"/>
              <w:bottom w:val="nil"/>
              <w:right w:val="nil"/>
            </w:tcBorders>
            <w:shd w:val="clear" w:color="auto" w:fill="auto"/>
            <w:noWrap/>
            <w:vAlign w:val="center"/>
            <w:hideMark/>
          </w:tcPr>
          <w:p w14:paraId="22A20634" w14:textId="4959C05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sidRPr="00D5480D">
              <w:rPr>
                <w:rFonts w:cs="Times New Roman"/>
                <w:color w:val="000000"/>
                <w:sz w:val="22"/>
                <w:szCs w:val="24"/>
              </w:rPr>
              <w:t>8,700</w:t>
            </w:r>
          </w:p>
        </w:tc>
        <w:tc>
          <w:tcPr>
            <w:tcW w:w="0" w:type="auto"/>
            <w:tcBorders>
              <w:top w:val="nil"/>
              <w:left w:val="nil"/>
              <w:bottom w:val="nil"/>
              <w:right w:val="nil"/>
            </w:tcBorders>
            <w:shd w:val="clear" w:color="auto" w:fill="auto"/>
            <w:noWrap/>
            <w:vAlign w:val="center"/>
            <w:hideMark/>
          </w:tcPr>
          <w:p w14:paraId="3CD4C5C4" w14:textId="7B2BE76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w:t>
            </w:r>
            <w:r w:rsidRPr="00D5480D">
              <w:rPr>
                <w:rFonts w:cs="Times New Roman"/>
                <w:color w:val="000000"/>
                <w:sz w:val="22"/>
                <w:szCs w:val="24"/>
              </w:rPr>
              <w:t>4</w:t>
            </w:r>
            <w:r w:rsidR="00D5480D">
              <w:rPr>
                <w:rFonts w:cs="Times New Roman"/>
                <w:color w:val="000000"/>
                <w:sz w:val="22"/>
                <w:szCs w:val="24"/>
              </w:rPr>
              <w:t>00</w:t>
            </w:r>
          </w:p>
        </w:tc>
        <w:tc>
          <w:tcPr>
            <w:tcW w:w="0" w:type="auto"/>
            <w:tcBorders>
              <w:top w:val="nil"/>
              <w:left w:val="nil"/>
              <w:bottom w:val="nil"/>
              <w:right w:val="nil"/>
            </w:tcBorders>
            <w:shd w:val="clear" w:color="auto" w:fill="auto"/>
            <w:noWrap/>
            <w:vAlign w:val="center"/>
            <w:hideMark/>
          </w:tcPr>
          <w:p w14:paraId="49B3D7FB" w14:textId="7F6B6D4A"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,100</w:t>
            </w:r>
          </w:p>
        </w:tc>
        <w:tc>
          <w:tcPr>
            <w:tcW w:w="0" w:type="auto"/>
            <w:tcBorders>
              <w:top w:val="nil"/>
              <w:left w:val="nil"/>
              <w:bottom w:val="nil"/>
              <w:right w:val="nil"/>
            </w:tcBorders>
            <w:shd w:val="clear" w:color="auto" w:fill="auto"/>
            <w:noWrap/>
            <w:vAlign w:val="center"/>
            <w:hideMark/>
          </w:tcPr>
          <w:p w14:paraId="1371819E" w14:textId="25FD7CC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50</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04863E2E" w14:textId="3CEC372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,500</w:t>
            </w:r>
          </w:p>
        </w:tc>
        <w:tc>
          <w:tcPr>
            <w:tcW w:w="0" w:type="auto"/>
            <w:tcBorders>
              <w:top w:val="nil"/>
              <w:left w:val="nil"/>
              <w:bottom w:val="nil"/>
              <w:right w:val="nil"/>
            </w:tcBorders>
            <w:shd w:val="clear" w:color="auto" w:fill="auto"/>
            <w:noWrap/>
            <w:vAlign w:val="center"/>
            <w:hideMark/>
          </w:tcPr>
          <w:p w14:paraId="2D0C0B88" w14:textId="14C7058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,400</w:t>
            </w:r>
          </w:p>
        </w:tc>
      </w:tr>
      <w:tr w:rsidR="00871F7E" w:rsidRPr="004F0F15" w14:paraId="72D1A9FE" w14:textId="77777777" w:rsidTr="00D5480D">
        <w:trPr>
          <w:trHeight w:val="288"/>
          <w:jc w:val="center"/>
        </w:trPr>
        <w:tc>
          <w:tcPr>
            <w:tcW w:w="0" w:type="auto"/>
            <w:noWrap/>
            <w:vAlign w:val="center"/>
            <w:hideMark/>
          </w:tcPr>
          <w:p w14:paraId="59F4B1C9" w14:textId="7EB869A6"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Mn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1B55500D" w14:textId="38D20AA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w:t>
            </w:r>
            <w:r w:rsidR="00D5480D" w:rsidRPr="00D5480D">
              <w:rPr>
                <w:rFonts w:cs="Times New Roman"/>
                <w:color w:val="000000"/>
                <w:sz w:val="22"/>
                <w:szCs w:val="24"/>
              </w:rPr>
              <w:t>6</w:t>
            </w:r>
          </w:p>
        </w:tc>
        <w:tc>
          <w:tcPr>
            <w:tcW w:w="0" w:type="auto"/>
            <w:tcBorders>
              <w:top w:val="nil"/>
              <w:left w:val="nil"/>
              <w:bottom w:val="nil"/>
              <w:right w:val="nil"/>
            </w:tcBorders>
            <w:shd w:val="clear" w:color="auto" w:fill="auto"/>
            <w:noWrap/>
            <w:vAlign w:val="center"/>
            <w:hideMark/>
          </w:tcPr>
          <w:p w14:paraId="32ECC902" w14:textId="347918F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sidRPr="00D5480D">
              <w:rPr>
                <w:rFonts w:cs="Times New Roman"/>
                <w:color w:val="000000"/>
                <w:sz w:val="22"/>
                <w:szCs w:val="24"/>
              </w:rPr>
              <w:t>80</w:t>
            </w:r>
          </w:p>
        </w:tc>
        <w:tc>
          <w:tcPr>
            <w:tcW w:w="0" w:type="auto"/>
            <w:tcBorders>
              <w:top w:val="nil"/>
              <w:left w:val="nil"/>
              <w:bottom w:val="nil"/>
              <w:right w:val="nil"/>
            </w:tcBorders>
            <w:shd w:val="clear" w:color="auto" w:fill="auto"/>
            <w:noWrap/>
            <w:vAlign w:val="center"/>
            <w:hideMark/>
          </w:tcPr>
          <w:p w14:paraId="40E813BD" w14:textId="1D06E0E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5</w:t>
            </w:r>
          </w:p>
        </w:tc>
        <w:tc>
          <w:tcPr>
            <w:tcW w:w="0" w:type="auto"/>
            <w:tcBorders>
              <w:top w:val="nil"/>
              <w:left w:val="nil"/>
              <w:bottom w:val="nil"/>
              <w:right w:val="nil"/>
            </w:tcBorders>
            <w:shd w:val="clear" w:color="auto" w:fill="auto"/>
            <w:noWrap/>
            <w:vAlign w:val="center"/>
            <w:hideMark/>
          </w:tcPr>
          <w:p w14:paraId="224A147A" w14:textId="1517332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10</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0F00457E" w14:textId="0A972BF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27</w:t>
            </w:r>
          </w:p>
        </w:tc>
        <w:tc>
          <w:tcPr>
            <w:tcW w:w="0" w:type="auto"/>
            <w:tcBorders>
              <w:top w:val="nil"/>
              <w:left w:val="nil"/>
              <w:bottom w:val="nil"/>
              <w:right w:val="nil"/>
            </w:tcBorders>
            <w:shd w:val="clear" w:color="auto" w:fill="auto"/>
            <w:noWrap/>
            <w:vAlign w:val="center"/>
            <w:hideMark/>
          </w:tcPr>
          <w:p w14:paraId="1876BCF5" w14:textId="6F53C22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30</w:t>
            </w:r>
          </w:p>
        </w:tc>
        <w:tc>
          <w:tcPr>
            <w:tcW w:w="0" w:type="auto"/>
            <w:tcBorders>
              <w:top w:val="nil"/>
              <w:left w:val="nil"/>
              <w:bottom w:val="nil"/>
              <w:right w:val="nil"/>
            </w:tcBorders>
            <w:shd w:val="clear" w:color="auto" w:fill="auto"/>
            <w:noWrap/>
            <w:vAlign w:val="center"/>
            <w:hideMark/>
          </w:tcPr>
          <w:p w14:paraId="1E3BAFBD" w14:textId="007E7AA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22</w:t>
            </w:r>
            <w:r w:rsidR="00D5480D">
              <w:rPr>
                <w:rFonts w:cs="Times New Roman"/>
                <w:color w:val="000000"/>
                <w:sz w:val="22"/>
                <w:szCs w:val="24"/>
              </w:rPr>
              <w:t>7</w:t>
            </w:r>
          </w:p>
        </w:tc>
      </w:tr>
      <w:tr w:rsidR="00871F7E" w:rsidRPr="004F0F15" w14:paraId="38C35704" w14:textId="77777777" w:rsidTr="00D5480D">
        <w:trPr>
          <w:trHeight w:val="288"/>
          <w:jc w:val="center"/>
        </w:trPr>
        <w:tc>
          <w:tcPr>
            <w:tcW w:w="0" w:type="auto"/>
            <w:noWrap/>
            <w:vAlign w:val="center"/>
            <w:hideMark/>
          </w:tcPr>
          <w:p w14:paraId="70736849" w14:textId="494E1A03"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Na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1674B1D5" w14:textId="29FE12E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15D6EEDB" w14:textId="4896155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8</w:t>
            </w:r>
            <w:r w:rsidR="00D5480D" w:rsidRPr="00D5480D">
              <w:rPr>
                <w:rFonts w:cs="Times New Roman"/>
                <w:color w:val="000000"/>
                <w:sz w:val="22"/>
                <w:szCs w:val="24"/>
              </w:rPr>
              <w:t>,900</w:t>
            </w:r>
          </w:p>
        </w:tc>
        <w:tc>
          <w:tcPr>
            <w:tcW w:w="0" w:type="auto"/>
            <w:tcBorders>
              <w:top w:val="nil"/>
              <w:left w:val="nil"/>
              <w:bottom w:val="nil"/>
              <w:right w:val="nil"/>
            </w:tcBorders>
            <w:shd w:val="clear" w:color="auto" w:fill="auto"/>
            <w:noWrap/>
            <w:vAlign w:val="center"/>
            <w:hideMark/>
          </w:tcPr>
          <w:p w14:paraId="7195FD0E" w14:textId="16B9DFEE"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51</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2219F674" w14:textId="2CBCE5F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59107710" w14:textId="30CAF7AF"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67B4801F" w14:textId="324E12E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12A400E7" w14:textId="2DAA43A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r>
      <w:tr w:rsidR="00871F7E" w:rsidRPr="004F0F15" w14:paraId="674CF2A5" w14:textId="77777777" w:rsidTr="00D5480D">
        <w:trPr>
          <w:trHeight w:val="288"/>
          <w:jc w:val="center"/>
        </w:trPr>
        <w:tc>
          <w:tcPr>
            <w:tcW w:w="0" w:type="auto"/>
            <w:noWrap/>
            <w:vAlign w:val="center"/>
            <w:hideMark/>
          </w:tcPr>
          <w:p w14:paraId="38EDF7AA" w14:textId="6720A715"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Ni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1C430BFA" w14:textId="3BD6A18E"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532F39C8" w14:textId="699F2F1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w:t>
            </w:r>
            <w:r w:rsidR="00D5480D" w:rsidRPr="00D5480D">
              <w:rPr>
                <w:rFonts w:cs="Times New Roman"/>
                <w:color w:val="000000"/>
                <w:sz w:val="22"/>
                <w:szCs w:val="24"/>
              </w:rPr>
              <w:t>7</w:t>
            </w:r>
          </w:p>
        </w:tc>
        <w:tc>
          <w:tcPr>
            <w:tcW w:w="0" w:type="auto"/>
            <w:tcBorders>
              <w:top w:val="nil"/>
              <w:left w:val="nil"/>
              <w:bottom w:val="nil"/>
              <w:right w:val="nil"/>
            </w:tcBorders>
            <w:shd w:val="clear" w:color="auto" w:fill="auto"/>
            <w:noWrap/>
            <w:vAlign w:val="center"/>
            <w:hideMark/>
          </w:tcPr>
          <w:p w14:paraId="55C87DD4" w14:textId="397C47D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c>
          <w:tcPr>
            <w:tcW w:w="0" w:type="auto"/>
            <w:tcBorders>
              <w:top w:val="nil"/>
              <w:left w:val="nil"/>
              <w:bottom w:val="nil"/>
              <w:right w:val="nil"/>
            </w:tcBorders>
            <w:shd w:val="clear" w:color="auto" w:fill="auto"/>
            <w:noWrap/>
            <w:vAlign w:val="center"/>
            <w:hideMark/>
          </w:tcPr>
          <w:p w14:paraId="0790157F" w14:textId="44EB7DD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90</w:t>
            </w:r>
          </w:p>
        </w:tc>
        <w:tc>
          <w:tcPr>
            <w:tcW w:w="0" w:type="auto"/>
            <w:tcBorders>
              <w:top w:val="nil"/>
              <w:left w:val="nil"/>
              <w:bottom w:val="nil"/>
              <w:right w:val="nil"/>
            </w:tcBorders>
            <w:shd w:val="clear" w:color="auto" w:fill="auto"/>
            <w:noWrap/>
            <w:vAlign w:val="center"/>
            <w:hideMark/>
          </w:tcPr>
          <w:p w14:paraId="3D9556B2" w14:textId="4A20171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32</w:t>
            </w:r>
          </w:p>
        </w:tc>
        <w:tc>
          <w:tcPr>
            <w:tcW w:w="0" w:type="auto"/>
            <w:tcBorders>
              <w:top w:val="nil"/>
              <w:left w:val="nil"/>
              <w:bottom w:val="nil"/>
              <w:right w:val="nil"/>
            </w:tcBorders>
            <w:shd w:val="clear" w:color="auto" w:fill="auto"/>
            <w:noWrap/>
            <w:vAlign w:val="center"/>
            <w:hideMark/>
          </w:tcPr>
          <w:p w14:paraId="252BAEED" w14:textId="7B4B821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5.0</w:t>
            </w:r>
          </w:p>
        </w:tc>
        <w:tc>
          <w:tcPr>
            <w:tcW w:w="0" w:type="auto"/>
            <w:tcBorders>
              <w:top w:val="nil"/>
              <w:left w:val="nil"/>
              <w:bottom w:val="nil"/>
              <w:right w:val="nil"/>
            </w:tcBorders>
            <w:shd w:val="clear" w:color="auto" w:fill="auto"/>
            <w:noWrap/>
            <w:vAlign w:val="center"/>
            <w:hideMark/>
          </w:tcPr>
          <w:p w14:paraId="17E27FC9" w14:textId="5515EC0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BDL</w:t>
            </w:r>
          </w:p>
        </w:tc>
      </w:tr>
      <w:tr w:rsidR="00871F7E" w:rsidRPr="004F0F15" w14:paraId="708A419F" w14:textId="77777777" w:rsidTr="00D5480D">
        <w:trPr>
          <w:trHeight w:val="288"/>
          <w:jc w:val="center"/>
        </w:trPr>
        <w:tc>
          <w:tcPr>
            <w:tcW w:w="0" w:type="auto"/>
            <w:noWrap/>
            <w:vAlign w:val="center"/>
            <w:hideMark/>
          </w:tcPr>
          <w:p w14:paraId="0E059FBA" w14:textId="0E3161EF"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Pb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08CD58BF" w14:textId="6CEF720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7.3</w:t>
            </w:r>
          </w:p>
        </w:tc>
        <w:tc>
          <w:tcPr>
            <w:tcW w:w="0" w:type="auto"/>
            <w:tcBorders>
              <w:top w:val="nil"/>
              <w:left w:val="nil"/>
              <w:bottom w:val="nil"/>
              <w:right w:val="nil"/>
            </w:tcBorders>
            <w:shd w:val="clear" w:color="auto" w:fill="auto"/>
            <w:noWrap/>
            <w:vAlign w:val="center"/>
            <w:hideMark/>
          </w:tcPr>
          <w:p w14:paraId="48D25760" w14:textId="0648C751"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w:t>
            </w:r>
            <w:r w:rsidR="00D5480D" w:rsidRPr="00D5480D">
              <w:rPr>
                <w:rFonts w:cs="Times New Roman"/>
                <w:color w:val="000000"/>
                <w:sz w:val="22"/>
                <w:szCs w:val="24"/>
              </w:rPr>
              <w:t>7</w:t>
            </w:r>
          </w:p>
        </w:tc>
        <w:tc>
          <w:tcPr>
            <w:tcW w:w="0" w:type="auto"/>
            <w:tcBorders>
              <w:top w:val="nil"/>
              <w:left w:val="nil"/>
              <w:bottom w:val="nil"/>
              <w:right w:val="nil"/>
            </w:tcBorders>
            <w:shd w:val="clear" w:color="auto" w:fill="auto"/>
            <w:noWrap/>
            <w:vAlign w:val="center"/>
            <w:hideMark/>
          </w:tcPr>
          <w:p w14:paraId="486EDC5C" w14:textId="73D0739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4.7</w:t>
            </w:r>
          </w:p>
        </w:tc>
        <w:tc>
          <w:tcPr>
            <w:tcW w:w="0" w:type="auto"/>
            <w:tcBorders>
              <w:top w:val="nil"/>
              <w:left w:val="nil"/>
              <w:bottom w:val="nil"/>
              <w:right w:val="nil"/>
            </w:tcBorders>
            <w:shd w:val="clear" w:color="auto" w:fill="auto"/>
            <w:noWrap/>
            <w:vAlign w:val="center"/>
            <w:hideMark/>
          </w:tcPr>
          <w:p w14:paraId="60089122" w14:textId="0F963C8F" w:rsidR="00871F7E" w:rsidRPr="00D5480D" w:rsidRDefault="00D5480D" w:rsidP="003364C6">
            <w:pPr>
              <w:spacing w:line="240" w:lineRule="auto"/>
              <w:jc w:val="center"/>
              <w:rPr>
                <w:rFonts w:eastAsia="Times New Roman" w:cs="Times New Roman"/>
                <w:color w:val="000000"/>
                <w:sz w:val="22"/>
                <w:szCs w:val="24"/>
              </w:rPr>
            </w:pPr>
            <w:r>
              <w:rPr>
                <w:rFonts w:eastAsia="Times New Roman" w:cs="Times New Roman"/>
                <w:color w:val="000000"/>
                <w:sz w:val="22"/>
                <w:szCs w:val="24"/>
              </w:rPr>
              <w:t>10</w:t>
            </w:r>
          </w:p>
        </w:tc>
        <w:tc>
          <w:tcPr>
            <w:tcW w:w="0" w:type="auto"/>
            <w:tcBorders>
              <w:top w:val="nil"/>
              <w:left w:val="nil"/>
              <w:bottom w:val="nil"/>
              <w:right w:val="nil"/>
            </w:tcBorders>
            <w:shd w:val="clear" w:color="auto" w:fill="auto"/>
            <w:noWrap/>
            <w:vAlign w:val="center"/>
            <w:hideMark/>
          </w:tcPr>
          <w:p w14:paraId="43B4ABC7" w14:textId="3DF48AD8"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Pr>
                <w:rFonts w:cs="Times New Roman"/>
                <w:color w:val="000000"/>
                <w:sz w:val="22"/>
                <w:szCs w:val="24"/>
              </w:rPr>
              <w:t>5</w:t>
            </w:r>
          </w:p>
        </w:tc>
        <w:tc>
          <w:tcPr>
            <w:tcW w:w="0" w:type="auto"/>
            <w:tcBorders>
              <w:top w:val="nil"/>
              <w:left w:val="nil"/>
              <w:bottom w:val="nil"/>
              <w:right w:val="nil"/>
            </w:tcBorders>
            <w:shd w:val="clear" w:color="auto" w:fill="auto"/>
            <w:noWrap/>
            <w:vAlign w:val="center"/>
            <w:hideMark/>
          </w:tcPr>
          <w:p w14:paraId="052ED6C0" w14:textId="54E4658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8.</w:t>
            </w:r>
            <w:r w:rsidR="00D5480D">
              <w:rPr>
                <w:rFonts w:cs="Times New Roman"/>
                <w:color w:val="000000"/>
                <w:sz w:val="22"/>
                <w:szCs w:val="24"/>
              </w:rPr>
              <w:t>9</w:t>
            </w:r>
          </w:p>
        </w:tc>
        <w:tc>
          <w:tcPr>
            <w:tcW w:w="0" w:type="auto"/>
            <w:tcBorders>
              <w:top w:val="nil"/>
              <w:left w:val="nil"/>
              <w:bottom w:val="nil"/>
              <w:right w:val="nil"/>
            </w:tcBorders>
            <w:shd w:val="clear" w:color="auto" w:fill="auto"/>
            <w:noWrap/>
            <w:vAlign w:val="center"/>
            <w:hideMark/>
          </w:tcPr>
          <w:p w14:paraId="70F134FA" w14:textId="34C6E13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Pr>
                <w:rFonts w:cs="Times New Roman"/>
                <w:color w:val="000000"/>
                <w:sz w:val="22"/>
                <w:szCs w:val="24"/>
              </w:rPr>
              <w:t>7</w:t>
            </w:r>
          </w:p>
        </w:tc>
      </w:tr>
      <w:tr w:rsidR="00871F7E" w:rsidRPr="004F0F15" w14:paraId="6D1F5A83" w14:textId="77777777" w:rsidTr="00D5480D">
        <w:trPr>
          <w:trHeight w:val="288"/>
          <w:jc w:val="center"/>
        </w:trPr>
        <w:tc>
          <w:tcPr>
            <w:tcW w:w="0" w:type="auto"/>
            <w:noWrap/>
            <w:vAlign w:val="center"/>
            <w:hideMark/>
          </w:tcPr>
          <w:p w14:paraId="030452B2" w14:textId="5ED58983"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S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57E539B9" w14:textId="3C34329E"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11</w:t>
            </w:r>
            <w:r w:rsidR="00D5480D" w:rsidRPr="00D5480D">
              <w:rPr>
                <w:rFonts w:cs="Times New Roman"/>
                <w:color w:val="000000"/>
                <w:sz w:val="22"/>
                <w:szCs w:val="24"/>
              </w:rPr>
              <w:t>,800</w:t>
            </w:r>
          </w:p>
        </w:tc>
        <w:tc>
          <w:tcPr>
            <w:tcW w:w="0" w:type="auto"/>
            <w:tcBorders>
              <w:top w:val="nil"/>
              <w:left w:val="nil"/>
              <w:bottom w:val="nil"/>
              <w:right w:val="nil"/>
            </w:tcBorders>
            <w:shd w:val="clear" w:color="auto" w:fill="auto"/>
            <w:noWrap/>
            <w:vAlign w:val="center"/>
            <w:hideMark/>
          </w:tcPr>
          <w:p w14:paraId="0FE45DDB" w14:textId="710A73EA"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sidRPr="00D5480D">
              <w:rPr>
                <w:rFonts w:cs="Times New Roman"/>
                <w:color w:val="000000"/>
                <w:sz w:val="22"/>
                <w:szCs w:val="24"/>
              </w:rPr>
              <w:t>,</w:t>
            </w:r>
            <w:r w:rsidRPr="00D5480D">
              <w:rPr>
                <w:rFonts w:cs="Times New Roman"/>
                <w:color w:val="000000"/>
                <w:sz w:val="22"/>
                <w:szCs w:val="24"/>
              </w:rPr>
              <w:t>7</w:t>
            </w:r>
            <w:r w:rsidR="00D5480D" w:rsidRPr="00D5480D">
              <w:rPr>
                <w:rFonts w:cs="Times New Roman"/>
                <w:color w:val="000000"/>
                <w:sz w:val="22"/>
                <w:szCs w:val="24"/>
              </w:rPr>
              <w:t>00</w:t>
            </w:r>
          </w:p>
        </w:tc>
        <w:tc>
          <w:tcPr>
            <w:tcW w:w="0" w:type="auto"/>
            <w:tcBorders>
              <w:top w:val="nil"/>
              <w:left w:val="nil"/>
              <w:bottom w:val="nil"/>
              <w:right w:val="nil"/>
            </w:tcBorders>
            <w:shd w:val="clear" w:color="auto" w:fill="auto"/>
            <w:noWrap/>
            <w:vAlign w:val="center"/>
            <w:hideMark/>
          </w:tcPr>
          <w:p w14:paraId="46F15766" w14:textId="400782A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750</w:t>
            </w:r>
          </w:p>
        </w:tc>
        <w:tc>
          <w:tcPr>
            <w:tcW w:w="0" w:type="auto"/>
            <w:tcBorders>
              <w:top w:val="nil"/>
              <w:left w:val="nil"/>
              <w:bottom w:val="nil"/>
              <w:right w:val="nil"/>
            </w:tcBorders>
            <w:shd w:val="clear" w:color="auto" w:fill="auto"/>
            <w:noWrap/>
            <w:vAlign w:val="center"/>
            <w:hideMark/>
          </w:tcPr>
          <w:p w14:paraId="33B2D0C7" w14:textId="352E9FE0"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16</w:t>
            </w:r>
            <w:r w:rsidR="00D5480D">
              <w:rPr>
                <w:rFonts w:cs="Times New Roman"/>
                <w:color w:val="000000"/>
                <w:sz w:val="22"/>
                <w:szCs w:val="24"/>
              </w:rPr>
              <w:t>,000</w:t>
            </w:r>
          </w:p>
        </w:tc>
        <w:tc>
          <w:tcPr>
            <w:tcW w:w="0" w:type="auto"/>
            <w:tcBorders>
              <w:top w:val="nil"/>
              <w:left w:val="nil"/>
              <w:bottom w:val="nil"/>
              <w:right w:val="nil"/>
            </w:tcBorders>
            <w:shd w:val="clear" w:color="auto" w:fill="auto"/>
            <w:noWrap/>
            <w:vAlign w:val="center"/>
            <w:hideMark/>
          </w:tcPr>
          <w:p w14:paraId="6E002B45" w14:textId="4BB0D76C"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,400</w:t>
            </w:r>
          </w:p>
        </w:tc>
        <w:tc>
          <w:tcPr>
            <w:tcW w:w="0" w:type="auto"/>
            <w:tcBorders>
              <w:top w:val="nil"/>
              <w:left w:val="nil"/>
              <w:bottom w:val="nil"/>
              <w:right w:val="nil"/>
            </w:tcBorders>
            <w:shd w:val="clear" w:color="auto" w:fill="auto"/>
            <w:noWrap/>
            <w:vAlign w:val="center"/>
            <w:hideMark/>
          </w:tcPr>
          <w:p w14:paraId="1788F320" w14:textId="776CED7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,800</w:t>
            </w:r>
          </w:p>
        </w:tc>
        <w:tc>
          <w:tcPr>
            <w:tcW w:w="0" w:type="auto"/>
            <w:tcBorders>
              <w:top w:val="nil"/>
              <w:left w:val="nil"/>
              <w:bottom w:val="nil"/>
              <w:right w:val="nil"/>
            </w:tcBorders>
            <w:shd w:val="clear" w:color="auto" w:fill="auto"/>
            <w:noWrap/>
            <w:vAlign w:val="center"/>
            <w:hideMark/>
          </w:tcPr>
          <w:p w14:paraId="7BE3CC3E" w14:textId="2D44066A"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,700</w:t>
            </w:r>
          </w:p>
        </w:tc>
      </w:tr>
      <w:tr w:rsidR="00871F7E" w:rsidRPr="004F0F15" w14:paraId="710C68ED" w14:textId="77777777" w:rsidTr="00D5480D">
        <w:trPr>
          <w:trHeight w:val="288"/>
          <w:jc w:val="center"/>
        </w:trPr>
        <w:tc>
          <w:tcPr>
            <w:tcW w:w="0" w:type="auto"/>
            <w:noWrap/>
            <w:vAlign w:val="center"/>
            <w:hideMark/>
          </w:tcPr>
          <w:p w14:paraId="66E03452" w14:textId="56A58310"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Si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nil"/>
              <w:right w:val="nil"/>
            </w:tcBorders>
            <w:shd w:val="clear" w:color="auto" w:fill="auto"/>
            <w:noWrap/>
            <w:vAlign w:val="center"/>
            <w:hideMark/>
          </w:tcPr>
          <w:p w14:paraId="42441ACF" w14:textId="5B5D9442"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16</w:t>
            </w:r>
            <w:r w:rsidR="00D5480D" w:rsidRP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49C55C0D" w14:textId="1377ABE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sidRPr="00D5480D">
              <w:rPr>
                <w:rFonts w:cs="Times New Roman"/>
                <w:color w:val="000000"/>
                <w:sz w:val="22"/>
                <w:szCs w:val="24"/>
              </w:rPr>
              <w:t>,</w:t>
            </w:r>
            <w:r w:rsidRPr="00D5480D">
              <w:rPr>
                <w:rFonts w:cs="Times New Roman"/>
                <w:color w:val="000000"/>
                <w:sz w:val="22"/>
                <w:szCs w:val="24"/>
              </w:rPr>
              <w:t>10</w:t>
            </w:r>
            <w:r w:rsidR="00D5480D" w:rsidRP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33694B4B" w14:textId="004DFE5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,900</w:t>
            </w:r>
          </w:p>
        </w:tc>
        <w:tc>
          <w:tcPr>
            <w:tcW w:w="0" w:type="auto"/>
            <w:tcBorders>
              <w:top w:val="nil"/>
              <w:left w:val="nil"/>
              <w:bottom w:val="nil"/>
              <w:right w:val="nil"/>
            </w:tcBorders>
            <w:shd w:val="clear" w:color="auto" w:fill="auto"/>
            <w:noWrap/>
            <w:vAlign w:val="center"/>
            <w:hideMark/>
          </w:tcPr>
          <w:p w14:paraId="697A5DA7" w14:textId="06C0C9BB"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6</w:t>
            </w:r>
            <w:r w:rsidR="00D5480D">
              <w:rPr>
                <w:rFonts w:cs="Times New Roman"/>
                <w:color w:val="000000"/>
                <w:sz w:val="22"/>
                <w:szCs w:val="24"/>
              </w:rPr>
              <w:t>80</w:t>
            </w:r>
          </w:p>
        </w:tc>
        <w:tc>
          <w:tcPr>
            <w:tcW w:w="0" w:type="auto"/>
            <w:tcBorders>
              <w:top w:val="nil"/>
              <w:left w:val="nil"/>
              <w:bottom w:val="nil"/>
              <w:right w:val="nil"/>
            </w:tcBorders>
            <w:shd w:val="clear" w:color="auto" w:fill="auto"/>
            <w:noWrap/>
            <w:vAlign w:val="center"/>
            <w:hideMark/>
          </w:tcPr>
          <w:p w14:paraId="1667AE9B" w14:textId="490F253A"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60</w:t>
            </w:r>
          </w:p>
        </w:tc>
        <w:tc>
          <w:tcPr>
            <w:tcW w:w="0" w:type="auto"/>
            <w:tcBorders>
              <w:top w:val="nil"/>
              <w:left w:val="nil"/>
              <w:bottom w:val="nil"/>
              <w:right w:val="nil"/>
            </w:tcBorders>
            <w:shd w:val="clear" w:color="auto" w:fill="auto"/>
            <w:noWrap/>
            <w:vAlign w:val="center"/>
            <w:hideMark/>
          </w:tcPr>
          <w:p w14:paraId="22A2291B" w14:textId="483A58A6"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25</w:t>
            </w:r>
            <w:r w:rsidR="00D5480D">
              <w:rPr>
                <w:rFonts w:cs="Times New Roman"/>
                <w:color w:val="000000"/>
                <w:sz w:val="22"/>
                <w:szCs w:val="24"/>
              </w:rPr>
              <w:t>0</w:t>
            </w:r>
          </w:p>
        </w:tc>
        <w:tc>
          <w:tcPr>
            <w:tcW w:w="0" w:type="auto"/>
            <w:tcBorders>
              <w:top w:val="nil"/>
              <w:left w:val="nil"/>
              <w:bottom w:val="nil"/>
              <w:right w:val="nil"/>
            </w:tcBorders>
            <w:shd w:val="clear" w:color="auto" w:fill="auto"/>
            <w:noWrap/>
            <w:vAlign w:val="center"/>
            <w:hideMark/>
          </w:tcPr>
          <w:p w14:paraId="420FBE82" w14:textId="10A3E015"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2</w:t>
            </w:r>
            <w:r w:rsidR="00D5480D">
              <w:rPr>
                <w:rFonts w:cs="Times New Roman"/>
                <w:color w:val="000000"/>
                <w:sz w:val="22"/>
                <w:szCs w:val="24"/>
              </w:rPr>
              <w:t>90</w:t>
            </w:r>
          </w:p>
        </w:tc>
      </w:tr>
      <w:tr w:rsidR="00871F7E" w:rsidRPr="004F0F15" w14:paraId="723B2C38" w14:textId="77777777" w:rsidTr="00D5480D">
        <w:trPr>
          <w:trHeight w:val="288"/>
          <w:jc w:val="center"/>
        </w:trPr>
        <w:tc>
          <w:tcPr>
            <w:tcW w:w="0" w:type="auto"/>
            <w:tcBorders>
              <w:bottom w:val="single" w:sz="4" w:space="0" w:color="auto"/>
            </w:tcBorders>
            <w:noWrap/>
            <w:vAlign w:val="center"/>
            <w:hideMark/>
          </w:tcPr>
          <w:p w14:paraId="042234ED" w14:textId="25418505" w:rsidR="00871F7E" w:rsidRPr="004F0F15" w:rsidRDefault="00871F7E" w:rsidP="003364C6">
            <w:pPr>
              <w:spacing w:line="240" w:lineRule="auto"/>
              <w:jc w:val="left"/>
              <w:rPr>
                <w:rFonts w:eastAsia="Times New Roman" w:cs="Times New Roman"/>
                <w:color w:val="000000"/>
                <w:szCs w:val="24"/>
              </w:rPr>
            </w:pPr>
            <w:r w:rsidRPr="004F0F15">
              <w:rPr>
                <w:rFonts w:eastAsia="Times New Roman" w:cs="Times New Roman"/>
                <w:color w:val="000000"/>
                <w:szCs w:val="24"/>
              </w:rPr>
              <w:t>Zn (</w:t>
            </w:r>
            <w:r>
              <w:rPr>
                <w:rFonts w:eastAsia="Times New Roman" w:cs="Times New Roman"/>
                <w:color w:val="000000"/>
                <w:szCs w:val="24"/>
              </w:rPr>
              <w:t>mg/</w:t>
            </w:r>
            <w:r w:rsidR="00D5480D">
              <w:rPr>
                <w:rFonts w:eastAsia="Times New Roman" w:cs="Times New Roman"/>
                <w:color w:val="000000"/>
                <w:szCs w:val="24"/>
              </w:rPr>
              <w:t>kg</w:t>
            </w:r>
            <w:r w:rsidRPr="004F0F15">
              <w:rPr>
                <w:rFonts w:eastAsia="Times New Roman" w:cs="Times New Roman"/>
                <w:color w:val="000000"/>
                <w:szCs w:val="24"/>
              </w:rPr>
              <w:t>)</w:t>
            </w:r>
          </w:p>
        </w:tc>
        <w:tc>
          <w:tcPr>
            <w:tcW w:w="0" w:type="auto"/>
            <w:tcBorders>
              <w:top w:val="nil"/>
              <w:left w:val="nil"/>
              <w:bottom w:val="single" w:sz="4" w:space="0" w:color="auto"/>
              <w:right w:val="nil"/>
            </w:tcBorders>
            <w:shd w:val="clear" w:color="auto" w:fill="auto"/>
            <w:noWrap/>
            <w:vAlign w:val="center"/>
            <w:hideMark/>
          </w:tcPr>
          <w:p w14:paraId="2F552012" w14:textId="572D0A6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3.</w:t>
            </w:r>
            <w:r w:rsidR="00D5480D" w:rsidRPr="00D5480D">
              <w:rPr>
                <w:rFonts w:cs="Times New Roman"/>
                <w:color w:val="000000"/>
                <w:sz w:val="22"/>
                <w:szCs w:val="24"/>
              </w:rPr>
              <w:t>9</w:t>
            </w:r>
          </w:p>
        </w:tc>
        <w:tc>
          <w:tcPr>
            <w:tcW w:w="0" w:type="auto"/>
            <w:tcBorders>
              <w:top w:val="nil"/>
              <w:left w:val="nil"/>
              <w:bottom w:val="single" w:sz="4" w:space="0" w:color="auto"/>
              <w:right w:val="nil"/>
            </w:tcBorders>
            <w:shd w:val="clear" w:color="auto" w:fill="auto"/>
            <w:noWrap/>
            <w:vAlign w:val="center"/>
            <w:hideMark/>
          </w:tcPr>
          <w:p w14:paraId="6FBC2050" w14:textId="6802ACC4"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18</w:t>
            </w:r>
            <w:r w:rsidR="00D5480D" w:rsidRPr="00D5480D">
              <w:rPr>
                <w:rFonts w:cs="Times New Roman"/>
                <w:color w:val="000000"/>
                <w:sz w:val="22"/>
                <w:szCs w:val="24"/>
              </w:rPr>
              <w:t>0</w:t>
            </w:r>
          </w:p>
        </w:tc>
        <w:tc>
          <w:tcPr>
            <w:tcW w:w="0" w:type="auto"/>
            <w:tcBorders>
              <w:top w:val="nil"/>
              <w:left w:val="nil"/>
              <w:bottom w:val="single" w:sz="4" w:space="0" w:color="auto"/>
              <w:right w:val="nil"/>
            </w:tcBorders>
            <w:shd w:val="clear" w:color="auto" w:fill="auto"/>
            <w:noWrap/>
            <w:vAlign w:val="center"/>
            <w:hideMark/>
          </w:tcPr>
          <w:p w14:paraId="1F308BBC" w14:textId="419E66A7"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4</w:t>
            </w:r>
          </w:p>
        </w:tc>
        <w:tc>
          <w:tcPr>
            <w:tcW w:w="0" w:type="auto"/>
            <w:tcBorders>
              <w:top w:val="nil"/>
              <w:left w:val="nil"/>
              <w:bottom w:val="single" w:sz="4" w:space="0" w:color="auto"/>
              <w:right w:val="nil"/>
            </w:tcBorders>
            <w:shd w:val="clear" w:color="auto" w:fill="auto"/>
            <w:noWrap/>
            <w:vAlign w:val="center"/>
            <w:hideMark/>
          </w:tcPr>
          <w:p w14:paraId="246D69B7" w14:textId="34E63FCD"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10</w:t>
            </w:r>
            <w:r w:rsidR="00D5480D">
              <w:rPr>
                <w:rFonts w:cs="Times New Roman"/>
                <w:color w:val="000000"/>
                <w:sz w:val="22"/>
                <w:szCs w:val="24"/>
              </w:rPr>
              <w:t>,200</w:t>
            </w:r>
          </w:p>
        </w:tc>
        <w:tc>
          <w:tcPr>
            <w:tcW w:w="0" w:type="auto"/>
            <w:tcBorders>
              <w:top w:val="nil"/>
              <w:left w:val="nil"/>
              <w:bottom w:val="single" w:sz="4" w:space="0" w:color="auto"/>
              <w:right w:val="nil"/>
            </w:tcBorders>
            <w:shd w:val="clear" w:color="auto" w:fill="auto"/>
            <w:noWrap/>
            <w:vAlign w:val="center"/>
            <w:hideMark/>
          </w:tcPr>
          <w:p w14:paraId="147D50B9" w14:textId="403BB249"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81</w:t>
            </w:r>
            <w:r w:rsidR="00D5480D">
              <w:rPr>
                <w:rFonts w:cs="Times New Roman"/>
                <w:color w:val="000000"/>
                <w:sz w:val="22"/>
                <w:szCs w:val="24"/>
              </w:rPr>
              <w:t>0</w:t>
            </w:r>
          </w:p>
        </w:tc>
        <w:tc>
          <w:tcPr>
            <w:tcW w:w="0" w:type="auto"/>
            <w:tcBorders>
              <w:top w:val="nil"/>
              <w:left w:val="nil"/>
              <w:bottom w:val="single" w:sz="4" w:space="0" w:color="auto"/>
              <w:right w:val="nil"/>
            </w:tcBorders>
            <w:shd w:val="clear" w:color="auto" w:fill="auto"/>
            <w:noWrap/>
            <w:vAlign w:val="center"/>
            <w:hideMark/>
          </w:tcPr>
          <w:p w14:paraId="268E8860" w14:textId="7D0F4BF2" w:rsidR="00871F7E" w:rsidRPr="00D5480D" w:rsidRDefault="00D5480D" w:rsidP="003364C6">
            <w:pPr>
              <w:spacing w:line="240" w:lineRule="auto"/>
              <w:jc w:val="center"/>
              <w:rPr>
                <w:rFonts w:eastAsia="Times New Roman" w:cs="Times New Roman"/>
                <w:color w:val="000000"/>
                <w:sz w:val="22"/>
                <w:szCs w:val="24"/>
              </w:rPr>
            </w:pPr>
            <w:r>
              <w:rPr>
                <w:rFonts w:eastAsia="Times New Roman" w:cs="Times New Roman"/>
                <w:color w:val="000000"/>
                <w:sz w:val="22"/>
                <w:szCs w:val="24"/>
              </w:rPr>
              <w:t>20</w:t>
            </w:r>
          </w:p>
        </w:tc>
        <w:tc>
          <w:tcPr>
            <w:tcW w:w="0" w:type="auto"/>
            <w:tcBorders>
              <w:top w:val="nil"/>
              <w:left w:val="nil"/>
              <w:bottom w:val="single" w:sz="4" w:space="0" w:color="auto"/>
              <w:right w:val="nil"/>
            </w:tcBorders>
            <w:shd w:val="clear" w:color="auto" w:fill="auto"/>
            <w:noWrap/>
            <w:vAlign w:val="center"/>
            <w:hideMark/>
          </w:tcPr>
          <w:p w14:paraId="45128312" w14:textId="665BE5C3" w:rsidR="00871F7E" w:rsidRPr="00D5480D" w:rsidRDefault="00871F7E" w:rsidP="003364C6">
            <w:pPr>
              <w:spacing w:line="240" w:lineRule="auto"/>
              <w:jc w:val="center"/>
              <w:rPr>
                <w:rFonts w:eastAsia="Times New Roman" w:cs="Times New Roman"/>
                <w:color w:val="000000"/>
                <w:sz w:val="22"/>
                <w:szCs w:val="24"/>
              </w:rPr>
            </w:pPr>
            <w:r w:rsidRPr="00D5480D">
              <w:rPr>
                <w:rFonts w:cs="Times New Roman"/>
                <w:color w:val="000000"/>
                <w:sz w:val="22"/>
                <w:szCs w:val="24"/>
              </w:rPr>
              <w:t>1</w:t>
            </w:r>
            <w:r w:rsidR="00D5480D">
              <w:rPr>
                <w:rFonts w:cs="Times New Roman"/>
                <w:color w:val="000000"/>
                <w:sz w:val="22"/>
                <w:szCs w:val="24"/>
              </w:rPr>
              <w:t>9</w:t>
            </w:r>
          </w:p>
        </w:tc>
      </w:tr>
    </w:tbl>
    <w:p w14:paraId="631C42A6" w14:textId="77777777" w:rsidR="001269E9" w:rsidRDefault="001269E9" w:rsidP="00AD34B0"/>
    <w:p w14:paraId="4E35C022" w14:textId="77777777" w:rsidR="001269E9" w:rsidRDefault="001269E9" w:rsidP="003D1431">
      <w:pPr>
        <w:pStyle w:val="Heading3"/>
      </w:pPr>
      <w:bookmarkStart w:id="96" w:name="_Toc513119049"/>
      <w:r w:rsidRPr="00E120FA">
        <w:t>Point</w:t>
      </w:r>
      <w:r>
        <w:t>s</w:t>
      </w:r>
      <w:r w:rsidRPr="00E120FA">
        <w:t xml:space="preserve"> of Zero Charge</w:t>
      </w:r>
      <w:bookmarkEnd w:id="96"/>
    </w:p>
    <w:p w14:paraId="7F18AC6B" w14:textId="351DB38B" w:rsidR="001269E9" w:rsidRDefault="001269E9" w:rsidP="001269E9">
      <w:r>
        <w:t xml:space="preserve">Media and material PZC solutions are summarized in </w:t>
      </w:r>
      <w:r>
        <w:fldChar w:fldCharType="begin"/>
      </w:r>
      <w:r>
        <w:instrText xml:space="preserve"> REF _Ref510211837 \h </w:instrText>
      </w:r>
      <w:r>
        <w:fldChar w:fldCharType="separate"/>
      </w:r>
      <w:r w:rsidR="00C91AC6">
        <w:t xml:space="preserve">Table </w:t>
      </w:r>
      <w:r w:rsidR="00C91AC6">
        <w:rPr>
          <w:noProof/>
        </w:rPr>
        <w:t>13</w:t>
      </w:r>
      <w:r>
        <w:fldChar w:fldCharType="end"/>
      </w:r>
      <w:r>
        <w:t>. Measurements were done in 0.1 M and 0.01 M KNO</w:t>
      </w:r>
      <w:r w:rsidRPr="00E00426">
        <w:rPr>
          <w:vertAlign w:val="subscript"/>
        </w:rPr>
        <w:t>3</w:t>
      </w:r>
      <w:r>
        <w:t xml:space="preserve"> to verify the PZC at different electrolyte concentrations. The PZC measurements were fairly consistent between both electrolyte solutions, except where the greatest discrepancies were observed in SAND and </w:t>
      </w:r>
      <w:r w:rsidR="00017CFB">
        <w:t>MDR7.5</w:t>
      </w:r>
      <w:r>
        <w:t>, with differences of 0.5 and 0.6, respectively. The PZC of SAND was greater than expected as pure SiO</w:t>
      </w:r>
      <w:r w:rsidRPr="00A40CA5">
        <w:rPr>
          <w:vertAlign w:val="subscript"/>
        </w:rPr>
        <w:t>2</w:t>
      </w:r>
      <w:r>
        <w:t xml:space="preserve"> sand would have typically measured less than four (Kosmulski, 2009). </w:t>
      </w:r>
      <w:r w:rsidR="00DA475E">
        <w:fldChar w:fldCharType="begin"/>
      </w:r>
      <w:r w:rsidR="00DA475E">
        <w:instrText xml:space="preserve"> REF _Ref510589223 \h </w:instrText>
      </w:r>
      <w:r w:rsidR="00DA475E">
        <w:fldChar w:fldCharType="separate"/>
      </w:r>
      <w:r w:rsidR="00C91AC6">
        <w:t xml:space="preserve">Table </w:t>
      </w:r>
      <w:r w:rsidR="00C91AC6">
        <w:rPr>
          <w:noProof/>
        </w:rPr>
        <w:t>12</w:t>
      </w:r>
      <w:r w:rsidR="00DA475E">
        <w:fldChar w:fldCharType="end"/>
      </w:r>
      <w:r w:rsidR="00DA475E">
        <w:t xml:space="preserve"> shows extractable Ca from SAND, which</w:t>
      </w:r>
      <w:r>
        <w:t xml:space="preserve"> </w:t>
      </w:r>
      <w:r w:rsidR="00DA475E">
        <w:t xml:space="preserve">confirms that </w:t>
      </w:r>
      <w:r w:rsidR="009D13B5">
        <w:t>the sand was</w:t>
      </w:r>
      <w:r w:rsidR="00DA475E">
        <w:t xml:space="preserve"> not entirely SiO</w:t>
      </w:r>
      <w:r w:rsidR="00DA475E" w:rsidRPr="00DA475E">
        <w:rPr>
          <w:vertAlign w:val="subscript"/>
        </w:rPr>
        <w:t>2</w:t>
      </w:r>
      <w:r>
        <w:t xml:space="preserve"> </w:t>
      </w:r>
      <w:r w:rsidR="00DA475E">
        <w:t xml:space="preserve">and </w:t>
      </w:r>
      <w:r>
        <w:t>CaCO</w:t>
      </w:r>
      <w:r w:rsidRPr="00A40CA5">
        <w:rPr>
          <w:vertAlign w:val="subscript"/>
        </w:rPr>
        <w:t>3</w:t>
      </w:r>
      <w:r w:rsidR="00DA475E">
        <w:t xml:space="preserve"> or</w:t>
      </w:r>
      <w:r>
        <w:t xml:space="preserve"> CaO</w:t>
      </w:r>
      <w:r w:rsidR="00DA475E">
        <w:t xml:space="preserve"> may be present.</w:t>
      </w:r>
      <w:r>
        <w:t xml:space="preserve"> </w:t>
      </w:r>
      <w:r w:rsidR="00DA475E">
        <w:t>The presence of these Ca materials</w:t>
      </w:r>
      <w:r>
        <w:t xml:space="preserve"> would increase the pH of a solution and measure PZC between eight to 11. The PZC of </w:t>
      </w:r>
      <w:r w:rsidR="00017CFB">
        <w:t>FA5.0</w:t>
      </w:r>
      <w:r>
        <w:t xml:space="preserve"> was nearly the same as FA, suggesting that FA may be the primary adsorptive surface. The PZC of </w:t>
      </w:r>
      <w:r w:rsidR="00017CFB">
        <w:t>MDR7.5</w:t>
      </w:r>
      <w:r>
        <w:t xml:space="preserve"> was elevated compared to MDR alone</w:t>
      </w:r>
      <w:r w:rsidR="00DA475E">
        <w:t xml:space="preserve">, which is likely caused by the mixing with </w:t>
      </w:r>
      <w:r w:rsidR="009D13B5">
        <w:t>sand</w:t>
      </w:r>
      <w:r w:rsidR="00DA475E">
        <w:t>.</w:t>
      </w:r>
    </w:p>
    <w:p w14:paraId="709B7D6E" w14:textId="77777777" w:rsidR="001269E9" w:rsidRPr="001C6BB9" w:rsidRDefault="001269E9" w:rsidP="001269E9"/>
    <w:p w14:paraId="1827C8D8" w14:textId="53527360" w:rsidR="001269E9" w:rsidRDefault="001269E9" w:rsidP="00C83D77">
      <w:pPr>
        <w:pStyle w:val="Caption"/>
      </w:pPr>
      <w:bookmarkStart w:id="97" w:name="_Ref510211837"/>
      <w:bookmarkStart w:id="98" w:name="_Toc513119090"/>
      <w:r>
        <w:t xml:space="preserve">Table </w:t>
      </w:r>
      <w:fldSimple w:instr=" SEQ Table \* ARABIC ">
        <w:r w:rsidR="00C91AC6">
          <w:rPr>
            <w:noProof/>
          </w:rPr>
          <w:t>13</w:t>
        </w:r>
      </w:fldSimple>
      <w:bookmarkEnd w:id="97"/>
      <w:r>
        <w:t>: P</w:t>
      </w:r>
      <w:r w:rsidR="004F1846">
        <w:t>oint of zero charge</w:t>
      </w:r>
      <w:r>
        <w:t xml:space="preserve"> results in 0.01</w:t>
      </w:r>
      <w:r w:rsidR="004F1846">
        <w:t xml:space="preserve"> </w:t>
      </w:r>
      <w:r>
        <w:t>M and 0.1</w:t>
      </w:r>
      <w:r w:rsidR="004F1846">
        <w:t xml:space="preserve"> </w:t>
      </w:r>
      <w:r>
        <w:t>M KNO</w:t>
      </w:r>
      <w:r w:rsidRPr="001C6BB9">
        <w:rPr>
          <w:vertAlign w:val="subscript"/>
        </w:rPr>
        <w:t>3</w:t>
      </w:r>
      <w:r>
        <w:t xml:space="preserve"> electrolyte solutions.</w:t>
      </w:r>
      <w:bookmarkEnd w:id="98"/>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30"/>
        <w:gridCol w:w="1510"/>
      </w:tblGrid>
      <w:tr w:rsidR="001269E9" w14:paraId="047F11DF" w14:textId="77777777" w:rsidTr="004F1846">
        <w:trPr>
          <w:jc w:val="center"/>
        </w:trPr>
        <w:tc>
          <w:tcPr>
            <w:tcW w:w="1123" w:type="dxa"/>
            <w:tcBorders>
              <w:top w:val="single" w:sz="4" w:space="0" w:color="auto"/>
              <w:bottom w:val="single" w:sz="4" w:space="0" w:color="auto"/>
            </w:tcBorders>
            <w:vAlign w:val="center"/>
          </w:tcPr>
          <w:p w14:paraId="4950BEE4" w14:textId="77777777" w:rsidR="001269E9" w:rsidRPr="008E5D04" w:rsidRDefault="001269E9" w:rsidP="003364C6">
            <w:pPr>
              <w:spacing w:line="240" w:lineRule="auto"/>
              <w:jc w:val="left"/>
              <w:rPr>
                <w:rFonts w:cs="Times New Roman"/>
              </w:rPr>
            </w:pPr>
          </w:p>
        </w:tc>
        <w:tc>
          <w:tcPr>
            <w:tcW w:w="1630" w:type="dxa"/>
            <w:tcBorders>
              <w:top w:val="single" w:sz="4" w:space="0" w:color="auto"/>
              <w:bottom w:val="single" w:sz="4" w:space="0" w:color="auto"/>
            </w:tcBorders>
            <w:vAlign w:val="center"/>
          </w:tcPr>
          <w:p w14:paraId="39B8020D" w14:textId="77777777" w:rsidR="001269E9" w:rsidRDefault="001269E9" w:rsidP="003364C6">
            <w:pPr>
              <w:spacing w:line="240" w:lineRule="auto"/>
              <w:jc w:val="center"/>
              <w:rPr>
                <w:rFonts w:cs="Times New Roman"/>
              </w:rPr>
            </w:pPr>
            <w:r w:rsidRPr="008E5D04">
              <w:rPr>
                <w:rFonts w:cs="Times New Roman"/>
              </w:rPr>
              <w:t>PZC</w:t>
            </w:r>
            <w:r>
              <w:rPr>
                <w:rFonts w:cs="Times New Roman"/>
              </w:rPr>
              <w:t xml:space="preserve"> in</w:t>
            </w:r>
          </w:p>
          <w:p w14:paraId="633382AA" w14:textId="77777777" w:rsidR="001269E9" w:rsidRPr="008E5D04" w:rsidRDefault="001269E9" w:rsidP="003364C6">
            <w:pPr>
              <w:spacing w:line="240" w:lineRule="auto"/>
              <w:jc w:val="center"/>
              <w:rPr>
                <w:rFonts w:cs="Times New Roman"/>
              </w:rPr>
            </w:pPr>
            <w:r w:rsidRPr="008E5D04">
              <w:rPr>
                <w:rFonts w:cs="Times New Roman"/>
              </w:rPr>
              <w:t>0.01M KNO</w:t>
            </w:r>
            <w:r w:rsidRPr="00C05678">
              <w:rPr>
                <w:rFonts w:cs="Times New Roman"/>
                <w:vertAlign w:val="subscript"/>
              </w:rPr>
              <w:t>3</w:t>
            </w:r>
          </w:p>
        </w:tc>
        <w:tc>
          <w:tcPr>
            <w:tcW w:w="1510" w:type="dxa"/>
            <w:tcBorders>
              <w:top w:val="single" w:sz="4" w:space="0" w:color="auto"/>
              <w:bottom w:val="single" w:sz="4" w:space="0" w:color="auto"/>
            </w:tcBorders>
            <w:vAlign w:val="center"/>
          </w:tcPr>
          <w:p w14:paraId="4A289AB6" w14:textId="07E5A0C5" w:rsidR="001269E9" w:rsidRDefault="001269E9" w:rsidP="003364C6">
            <w:pPr>
              <w:spacing w:line="240" w:lineRule="auto"/>
              <w:jc w:val="center"/>
              <w:rPr>
                <w:rFonts w:cs="Times New Roman"/>
              </w:rPr>
            </w:pPr>
            <w:r w:rsidRPr="008E5D04">
              <w:rPr>
                <w:rFonts w:cs="Times New Roman"/>
              </w:rPr>
              <w:t>PZC in</w:t>
            </w:r>
          </w:p>
          <w:p w14:paraId="12C401A0" w14:textId="77777777" w:rsidR="001269E9" w:rsidRPr="008E5D04" w:rsidRDefault="001269E9" w:rsidP="003364C6">
            <w:pPr>
              <w:spacing w:line="240" w:lineRule="auto"/>
              <w:jc w:val="center"/>
              <w:rPr>
                <w:rFonts w:cs="Times New Roman"/>
              </w:rPr>
            </w:pPr>
            <w:r w:rsidRPr="008E5D04">
              <w:rPr>
                <w:rFonts w:cs="Times New Roman"/>
              </w:rPr>
              <w:t>0.1M KNO</w:t>
            </w:r>
            <w:r w:rsidRPr="00C05678">
              <w:rPr>
                <w:rFonts w:cs="Times New Roman"/>
                <w:vertAlign w:val="subscript"/>
              </w:rPr>
              <w:t>3</w:t>
            </w:r>
          </w:p>
        </w:tc>
      </w:tr>
      <w:tr w:rsidR="001269E9" w14:paraId="7C818737" w14:textId="77777777" w:rsidTr="004F1846">
        <w:trPr>
          <w:jc w:val="center"/>
        </w:trPr>
        <w:tc>
          <w:tcPr>
            <w:tcW w:w="1123" w:type="dxa"/>
            <w:tcBorders>
              <w:top w:val="single" w:sz="4" w:space="0" w:color="auto"/>
            </w:tcBorders>
            <w:vAlign w:val="center"/>
          </w:tcPr>
          <w:p w14:paraId="19DD5B13" w14:textId="77777777" w:rsidR="001269E9" w:rsidRPr="008E5D04" w:rsidRDefault="001269E9" w:rsidP="003364C6">
            <w:pPr>
              <w:spacing w:line="240" w:lineRule="auto"/>
              <w:jc w:val="left"/>
              <w:rPr>
                <w:rFonts w:cs="Times New Roman"/>
              </w:rPr>
            </w:pPr>
            <w:r w:rsidRPr="008E5D04">
              <w:rPr>
                <w:rFonts w:cs="Times New Roman"/>
              </w:rPr>
              <w:t>SAND</w:t>
            </w:r>
          </w:p>
        </w:tc>
        <w:tc>
          <w:tcPr>
            <w:tcW w:w="1630" w:type="dxa"/>
            <w:tcBorders>
              <w:top w:val="single" w:sz="4" w:space="0" w:color="auto"/>
            </w:tcBorders>
            <w:vAlign w:val="center"/>
          </w:tcPr>
          <w:p w14:paraId="5BFBB12E" w14:textId="77777777" w:rsidR="001269E9" w:rsidRPr="008E5D04" w:rsidRDefault="001269E9" w:rsidP="003364C6">
            <w:pPr>
              <w:spacing w:line="240" w:lineRule="auto"/>
              <w:jc w:val="center"/>
              <w:rPr>
                <w:rFonts w:cs="Times New Roman"/>
              </w:rPr>
            </w:pPr>
            <w:r>
              <w:rPr>
                <w:rFonts w:cs="Times New Roman"/>
              </w:rPr>
              <w:t>10.3</w:t>
            </w:r>
          </w:p>
        </w:tc>
        <w:tc>
          <w:tcPr>
            <w:tcW w:w="1510" w:type="dxa"/>
            <w:tcBorders>
              <w:top w:val="single" w:sz="4" w:space="0" w:color="auto"/>
            </w:tcBorders>
            <w:vAlign w:val="center"/>
          </w:tcPr>
          <w:p w14:paraId="61C92446" w14:textId="77777777" w:rsidR="001269E9" w:rsidRPr="008E5D04" w:rsidRDefault="001269E9" w:rsidP="003364C6">
            <w:pPr>
              <w:spacing w:line="240" w:lineRule="auto"/>
              <w:jc w:val="center"/>
              <w:rPr>
                <w:rFonts w:cs="Times New Roman"/>
              </w:rPr>
            </w:pPr>
            <w:r>
              <w:rPr>
                <w:rFonts w:cs="Times New Roman"/>
              </w:rPr>
              <w:t>10.8</w:t>
            </w:r>
          </w:p>
        </w:tc>
      </w:tr>
      <w:tr w:rsidR="001269E9" w14:paraId="71E5DB8E" w14:textId="77777777" w:rsidTr="004F1846">
        <w:trPr>
          <w:jc w:val="center"/>
        </w:trPr>
        <w:tc>
          <w:tcPr>
            <w:tcW w:w="1123" w:type="dxa"/>
            <w:vAlign w:val="center"/>
          </w:tcPr>
          <w:p w14:paraId="102D3781" w14:textId="77777777" w:rsidR="001269E9" w:rsidRPr="008E5D04" w:rsidRDefault="001269E9" w:rsidP="003364C6">
            <w:pPr>
              <w:spacing w:line="240" w:lineRule="auto"/>
              <w:jc w:val="left"/>
              <w:rPr>
                <w:rFonts w:cs="Times New Roman"/>
              </w:rPr>
            </w:pPr>
            <w:r w:rsidRPr="008E5D04">
              <w:rPr>
                <w:rFonts w:cs="Times New Roman"/>
              </w:rPr>
              <w:t>FA</w:t>
            </w:r>
          </w:p>
        </w:tc>
        <w:tc>
          <w:tcPr>
            <w:tcW w:w="1630" w:type="dxa"/>
            <w:vAlign w:val="center"/>
          </w:tcPr>
          <w:p w14:paraId="31B70058" w14:textId="77777777" w:rsidR="001269E9" w:rsidRPr="008E5D04" w:rsidRDefault="001269E9" w:rsidP="003364C6">
            <w:pPr>
              <w:spacing w:line="240" w:lineRule="auto"/>
              <w:jc w:val="center"/>
              <w:rPr>
                <w:rFonts w:cs="Times New Roman"/>
              </w:rPr>
            </w:pPr>
            <w:r>
              <w:rPr>
                <w:rFonts w:cs="Times New Roman"/>
              </w:rPr>
              <w:t>12.1</w:t>
            </w:r>
          </w:p>
        </w:tc>
        <w:tc>
          <w:tcPr>
            <w:tcW w:w="1510" w:type="dxa"/>
            <w:vAlign w:val="center"/>
          </w:tcPr>
          <w:p w14:paraId="5494F773" w14:textId="77777777" w:rsidR="001269E9" w:rsidRPr="008E5D04" w:rsidRDefault="001269E9" w:rsidP="003364C6">
            <w:pPr>
              <w:spacing w:line="240" w:lineRule="auto"/>
              <w:jc w:val="center"/>
              <w:rPr>
                <w:rFonts w:cs="Times New Roman"/>
              </w:rPr>
            </w:pPr>
            <w:r>
              <w:rPr>
                <w:rFonts w:cs="Times New Roman"/>
              </w:rPr>
              <w:t>12.1</w:t>
            </w:r>
          </w:p>
        </w:tc>
      </w:tr>
      <w:tr w:rsidR="001269E9" w14:paraId="0E5E0591" w14:textId="77777777" w:rsidTr="004F1846">
        <w:trPr>
          <w:jc w:val="center"/>
        </w:trPr>
        <w:tc>
          <w:tcPr>
            <w:tcW w:w="1123" w:type="dxa"/>
            <w:vAlign w:val="center"/>
          </w:tcPr>
          <w:p w14:paraId="1A24BC31" w14:textId="64BF8BE6" w:rsidR="001269E9" w:rsidRPr="008E5D04" w:rsidRDefault="00017CFB" w:rsidP="003364C6">
            <w:pPr>
              <w:spacing w:line="240" w:lineRule="auto"/>
              <w:jc w:val="left"/>
              <w:rPr>
                <w:rFonts w:cs="Times New Roman"/>
              </w:rPr>
            </w:pPr>
            <w:r>
              <w:rPr>
                <w:rFonts w:cs="Times New Roman"/>
              </w:rPr>
              <w:t>FA5.0</w:t>
            </w:r>
          </w:p>
        </w:tc>
        <w:tc>
          <w:tcPr>
            <w:tcW w:w="1630" w:type="dxa"/>
            <w:vAlign w:val="center"/>
          </w:tcPr>
          <w:p w14:paraId="0E5462F8" w14:textId="77777777" w:rsidR="001269E9" w:rsidRPr="008E5D04" w:rsidRDefault="001269E9" w:rsidP="003364C6">
            <w:pPr>
              <w:spacing w:line="240" w:lineRule="auto"/>
              <w:jc w:val="center"/>
              <w:rPr>
                <w:rFonts w:cs="Times New Roman"/>
              </w:rPr>
            </w:pPr>
            <w:r>
              <w:rPr>
                <w:rFonts w:cs="Times New Roman"/>
              </w:rPr>
              <w:t>12.2</w:t>
            </w:r>
          </w:p>
        </w:tc>
        <w:tc>
          <w:tcPr>
            <w:tcW w:w="1510" w:type="dxa"/>
            <w:vAlign w:val="center"/>
          </w:tcPr>
          <w:p w14:paraId="56657C4A" w14:textId="77777777" w:rsidR="001269E9" w:rsidRPr="008E5D04" w:rsidRDefault="001269E9" w:rsidP="003364C6">
            <w:pPr>
              <w:spacing w:line="240" w:lineRule="auto"/>
              <w:jc w:val="center"/>
              <w:rPr>
                <w:rFonts w:cs="Times New Roman"/>
              </w:rPr>
            </w:pPr>
            <w:r>
              <w:rPr>
                <w:rFonts w:cs="Times New Roman"/>
              </w:rPr>
              <w:t>12.2</w:t>
            </w:r>
          </w:p>
        </w:tc>
      </w:tr>
      <w:tr w:rsidR="001269E9" w14:paraId="05815648" w14:textId="77777777" w:rsidTr="004F1846">
        <w:trPr>
          <w:jc w:val="center"/>
        </w:trPr>
        <w:tc>
          <w:tcPr>
            <w:tcW w:w="1123" w:type="dxa"/>
            <w:vAlign w:val="center"/>
          </w:tcPr>
          <w:p w14:paraId="4808479E" w14:textId="77777777" w:rsidR="001269E9" w:rsidRPr="008E5D04" w:rsidRDefault="001269E9" w:rsidP="003364C6">
            <w:pPr>
              <w:spacing w:line="240" w:lineRule="auto"/>
              <w:jc w:val="left"/>
              <w:rPr>
                <w:rFonts w:cs="Times New Roman"/>
              </w:rPr>
            </w:pPr>
            <w:r w:rsidRPr="008E5D04">
              <w:rPr>
                <w:rFonts w:cs="Times New Roman"/>
              </w:rPr>
              <w:t>MDR</w:t>
            </w:r>
          </w:p>
        </w:tc>
        <w:tc>
          <w:tcPr>
            <w:tcW w:w="1630" w:type="dxa"/>
            <w:vAlign w:val="center"/>
          </w:tcPr>
          <w:p w14:paraId="00B05E3B" w14:textId="77777777" w:rsidR="001269E9" w:rsidRPr="008E5D04" w:rsidRDefault="001269E9" w:rsidP="003364C6">
            <w:pPr>
              <w:spacing w:line="240" w:lineRule="auto"/>
              <w:jc w:val="center"/>
              <w:rPr>
                <w:rFonts w:cs="Times New Roman"/>
              </w:rPr>
            </w:pPr>
            <w:r>
              <w:rPr>
                <w:rFonts w:cs="Times New Roman"/>
              </w:rPr>
              <w:t>6.8</w:t>
            </w:r>
          </w:p>
        </w:tc>
        <w:tc>
          <w:tcPr>
            <w:tcW w:w="1510" w:type="dxa"/>
            <w:vAlign w:val="center"/>
          </w:tcPr>
          <w:p w14:paraId="091BAB25" w14:textId="77777777" w:rsidR="001269E9" w:rsidRPr="008E5D04" w:rsidRDefault="001269E9" w:rsidP="003364C6">
            <w:pPr>
              <w:spacing w:line="240" w:lineRule="auto"/>
              <w:jc w:val="center"/>
              <w:rPr>
                <w:rFonts w:cs="Times New Roman"/>
              </w:rPr>
            </w:pPr>
            <w:r>
              <w:rPr>
                <w:rFonts w:cs="Times New Roman"/>
              </w:rPr>
              <w:t>6.8</w:t>
            </w:r>
          </w:p>
        </w:tc>
      </w:tr>
      <w:tr w:rsidR="001269E9" w14:paraId="7CC93FF9" w14:textId="77777777" w:rsidTr="004F1846">
        <w:trPr>
          <w:jc w:val="center"/>
        </w:trPr>
        <w:tc>
          <w:tcPr>
            <w:tcW w:w="1123" w:type="dxa"/>
            <w:vAlign w:val="center"/>
          </w:tcPr>
          <w:p w14:paraId="4DD7AABC" w14:textId="1BA12712" w:rsidR="001269E9" w:rsidRPr="008E5D04" w:rsidRDefault="00017CFB" w:rsidP="003364C6">
            <w:pPr>
              <w:spacing w:line="240" w:lineRule="auto"/>
              <w:jc w:val="left"/>
              <w:rPr>
                <w:rFonts w:cs="Times New Roman"/>
              </w:rPr>
            </w:pPr>
            <w:r>
              <w:rPr>
                <w:rFonts w:cs="Times New Roman"/>
              </w:rPr>
              <w:t>MDR7.5</w:t>
            </w:r>
          </w:p>
        </w:tc>
        <w:tc>
          <w:tcPr>
            <w:tcW w:w="1630" w:type="dxa"/>
            <w:vAlign w:val="center"/>
          </w:tcPr>
          <w:p w14:paraId="65BDD4AF" w14:textId="77777777" w:rsidR="001269E9" w:rsidRPr="008E5D04" w:rsidRDefault="001269E9" w:rsidP="003364C6">
            <w:pPr>
              <w:spacing w:line="240" w:lineRule="auto"/>
              <w:jc w:val="center"/>
              <w:rPr>
                <w:rFonts w:cs="Times New Roman"/>
              </w:rPr>
            </w:pPr>
            <w:r>
              <w:rPr>
                <w:rFonts w:cs="Times New Roman"/>
              </w:rPr>
              <w:t>8.3</w:t>
            </w:r>
          </w:p>
        </w:tc>
        <w:tc>
          <w:tcPr>
            <w:tcW w:w="1510" w:type="dxa"/>
            <w:vAlign w:val="center"/>
          </w:tcPr>
          <w:p w14:paraId="3E9532C3" w14:textId="77777777" w:rsidR="001269E9" w:rsidRPr="008E5D04" w:rsidRDefault="001269E9" w:rsidP="003364C6">
            <w:pPr>
              <w:spacing w:line="240" w:lineRule="auto"/>
              <w:jc w:val="center"/>
              <w:rPr>
                <w:rFonts w:cs="Times New Roman"/>
              </w:rPr>
            </w:pPr>
            <w:r>
              <w:rPr>
                <w:rFonts w:cs="Times New Roman"/>
              </w:rPr>
              <w:t>8.9</w:t>
            </w:r>
          </w:p>
        </w:tc>
      </w:tr>
      <w:tr w:rsidR="001269E9" w14:paraId="34FAB2C6" w14:textId="77777777" w:rsidTr="004F1846">
        <w:trPr>
          <w:jc w:val="center"/>
        </w:trPr>
        <w:tc>
          <w:tcPr>
            <w:tcW w:w="1123" w:type="dxa"/>
            <w:vAlign w:val="center"/>
          </w:tcPr>
          <w:p w14:paraId="4FA82B31" w14:textId="77777777" w:rsidR="001269E9" w:rsidRPr="008E5D04" w:rsidRDefault="001269E9" w:rsidP="003364C6">
            <w:pPr>
              <w:spacing w:line="240" w:lineRule="auto"/>
              <w:jc w:val="left"/>
              <w:rPr>
                <w:rFonts w:cs="Times New Roman"/>
              </w:rPr>
            </w:pPr>
            <w:r w:rsidRPr="008E5D04">
              <w:rPr>
                <w:rFonts w:cs="Times New Roman"/>
              </w:rPr>
              <w:t>APT</w:t>
            </w:r>
          </w:p>
        </w:tc>
        <w:tc>
          <w:tcPr>
            <w:tcW w:w="1630" w:type="dxa"/>
            <w:vAlign w:val="center"/>
          </w:tcPr>
          <w:p w14:paraId="018DDAD6" w14:textId="77777777" w:rsidR="001269E9" w:rsidRPr="008E5D04" w:rsidRDefault="001269E9" w:rsidP="003364C6">
            <w:pPr>
              <w:spacing w:line="240" w:lineRule="auto"/>
              <w:jc w:val="center"/>
              <w:rPr>
                <w:rFonts w:cs="Times New Roman"/>
              </w:rPr>
            </w:pPr>
            <w:r>
              <w:rPr>
                <w:rFonts w:cs="Times New Roman"/>
              </w:rPr>
              <w:t>6.5</w:t>
            </w:r>
          </w:p>
        </w:tc>
        <w:tc>
          <w:tcPr>
            <w:tcW w:w="1510" w:type="dxa"/>
            <w:vAlign w:val="center"/>
          </w:tcPr>
          <w:p w14:paraId="3A10E3AA" w14:textId="77777777" w:rsidR="001269E9" w:rsidRPr="008E5D04" w:rsidRDefault="001269E9" w:rsidP="003364C6">
            <w:pPr>
              <w:spacing w:line="240" w:lineRule="auto"/>
              <w:jc w:val="center"/>
              <w:rPr>
                <w:rFonts w:cs="Times New Roman"/>
              </w:rPr>
            </w:pPr>
            <w:r>
              <w:rPr>
                <w:rFonts w:cs="Times New Roman"/>
              </w:rPr>
              <w:t>6.4</w:t>
            </w:r>
          </w:p>
        </w:tc>
      </w:tr>
      <w:tr w:rsidR="001269E9" w14:paraId="7D07AC4A" w14:textId="77777777" w:rsidTr="004F1846">
        <w:trPr>
          <w:jc w:val="center"/>
        </w:trPr>
        <w:tc>
          <w:tcPr>
            <w:tcW w:w="1123" w:type="dxa"/>
            <w:vAlign w:val="center"/>
          </w:tcPr>
          <w:p w14:paraId="10A915D9" w14:textId="77777777" w:rsidR="001269E9" w:rsidRPr="008E5D04" w:rsidRDefault="001269E9" w:rsidP="003364C6">
            <w:pPr>
              <w:spacing w:line="240" w:lineRule="auto"/>
              <w:jc w:val="left"/>
              <w:rPr>
                <w:rFonts w:cs="Times New Roman"/>
              </w:rPr>
            </w:pPr>
            <w:r w:rsidRPr="008E5D04">
              <w:rPr>
                <w:rFonts w:cs="Times New Roman"/>
              </w:rPr>
              <w:t>BIO</w:t>
            </w:r>
          </w:p>
        </w:tc>
        <w:tc>
          <w:tcPr>
            <w:tcW w:w="1630" w:type="dxa"/>
            <w:vAlign w:val="center"/>
          </w:tcPr>
          <w:p w14:paraId="41B7D6FC" w14:textId="77777777" w:rsidR="001269E9" w:rsidRPr="008E5D04" w:rsidRDefault="001269E9" w:rsidP="003364C6">
            <w:pPr>
              <w:spacing w:line="240" w:lineRule="auto"/>
              <w:jc w:val="center"/>
              <w:rPr>
                <w:rFonts w:cs="Times New Roman"/>
              </w:rPr>
            </w:pPr>
            <w:r>
              <w:rPr>
                <w:rFonts w:cs="Times New Roman"/>
              </w:rPr>
              <w:t>6.5</w:t>
            </w:r>
          </w:p>
        </w:tc>
        <w:tc>
          <w:tcPr>
            <w:tcW w:w="1510" w:type="dxa"/>
            <w:vAlign w:val="center"/>
          </w:tcPr>
          <w:p w14:paraId="44BF6161" w14:textId="77777777" w:rsidR="001269E9" w:rsidRPr="008E5D04" w:rsidRDefault="001269E9" w:rsidP="003364C6">
            <w:pPr>
              <w:spacing w:line="240" w:lineRule="auto"/>
              <w:jc w:val="center"/>
              <w:rPr>
                <w:rFonts w:cs="Times New Roman"/>
              </w:rPr>
            </w:pPr>
            <w:r>
              <w:rPr>
                <w:rFonts w:cs="Times New Roman"/>
              </w:rPr>
              <w:t>6.5</w:t>
            </w:r>
          </w:p>
        </w:tc>
      </w:tr>
    </w:tbl>
    <w:p w14:paraId="2A697BDC" w14:textId="77777777" w:rsidR="00AD34B0" w:rsidRDefault="00AD34B0" w:rsidP="00AD34B0">
      <w:pPr>
        <w:rPr>
          <w:b/>
        </w:rPr>
      </w:pPr>
    </w:p>
    <w:p w14:paraId="2BC16CD5" w14:textId="77777777" w:rsidR="00AD34B0" w:rsidRDefault="00AD34B0" w:rsidP="003D1431">
      <w:pPr>
        <w:pStyle w:val="Heading2"/>
      </w:pPr>
      <w:bookmarkStart w:id="99" w:name="_Toc513119050"/>
      <w:r w:rsidRPr="00E120FA">
        <w:t>Geotechnical Characterization</w:t>
      </w:r>
      <w:bookmarkEnd w:id="99"/>
    </w:p>
    <w:p w14:paraId="3678ECEA" w14:textId="21A4632B" w:rsidR="006A610A" w:rsidRDefault="00F9589C" w:rsidP="00AD34B0">
      <w:r>
        <w:t xml:space="preserve">A summary of geotechnical characteristics of media and materials is shown in </w:t>
      </w:r>
      <w:r>
        <w:fldChar w:fldCharType="begin"/>
      </w:r>
      <w:r>
        <w:instrText xml:space="preserve"> REF _Ref509912735 \h </w:instrText>
      </w:r>
      <w:r>
        <w:fldChar w:fldCharType="separate"/>
      </w:r>
      <w:r w:rsidR="00C91AC6">
        <w:t xml:space="preserve">Table </w:t>
      </w:r>
      <w:r w:rsidR="00C91AC6">
        <w:rPr>
          <w:noProof/>
        </w:rPr>
        <w:t>14</w:t>
      </w:r>
      <w:r>
        <w:fldChar w:fldCharType="end"/>
      </w:r>
      <w:r>
        <w:t xml:space="preserve">. </w:t>
      </w:r>
      <w:r w:rsidR="00B95AA1">
        <w:t>Saturated bulk densities (</w:t>
      </w:r>
      <w:r w:rsidR="00B95AA1">
        <w:rPr>
          <w:rFonts w:ascii="Calibri" w:hAnsi="Calibri"/>
        </w:rPr>
        <w:t>ρ</w:t>
      </w:r>
      <w:r w:rsidR="00B95AA1" w:rsidRPr="00B95AA1">
        <w:rPr>
          <w:vertAlign w:val="subscript"/>
        </w:rPr>
        <w:t>b</w:t>
      </w:r>
      <w:r w:rsidR="00B95AA1">
        <w:t>) were used to estimate porosity (</w:t>
      </w:r>
      <w:r w:rsidR="00B95AA1">
        <w:rPr>
          <w:rFonts w:ascii="Calibri" w:hAnsi="Calibri"/>
        </w:rPr>
        <w:t>η</w:t>
      </w:r>
      <w:r w:rsidR="00B95AA1">
        <w:t xml:space="preserve">) and </w:t>
      </w:r>
      <w:r w:rsidR="009A4753">
        <w:t>PV</w:t>
      </w:r>
      <w:r w:rsidR="00ED3134">
        <w:t>s</w:t>
      </w:r>
      <w:r w:rsidR="00B95AA1">
        <w:t xml:space="preserve"> of column media. </w:t>
      </w:r>
      <w:r>
        <w:t>The FA</w:t>
      </w:r>
      <w:r w:rsidR="00AD34B0">
        <w:t xml:space="preserve"> material analysis report, by Analytical Testing Service Laboratories, Inc.</w:t>
      </w:r>
      <w:r w:rsidR="009D6131">
        <w:t xml:space="preserve"> (2017)</w:t>
      </w:r>
      <w:r w:rsidR="00AD34B0">
        <w:t xml:space="preserve">, lists the particle density of FA to be 2.75 </w:t>
      </w:r>
      <w:r w:rsidR="00BB1D23">
        <w:t>g/cm</w:t>
      </w:r>
      <w:r w:rsidR="00BB1D23" w:rsidRPr="00BB1D23">
        <w:rPr>
          <w:vertAlign w:val="superscript"/>
        </w:rPr>
        <w:t>3</w:t>
      </w:r>
      <w:r w:rsidR="00AD34B0">
        <w:t xml:space="preserve"> (Appendix </w:t>
      </w:r>
      <w:r w:rsidR="009D6098">
        <w:t>II</w:t>
      </w:r>
      <w:r w:rsidR="0063791D">
        <w:t>)</w:t>
      </w:r>
      <w:r w:rsidR="00AD34B0">
        <w:t>.</w:t>
      </w:r>
      <w:r w:rsidR="00DC5BF6">
        <w:t xml:space="preserve"> The greatest amount of OM was observed in APT and BIO, which showed similar LOI results. </w:t>
      </w:r>
      <w:r w:rsidR="006A610A">
        <w:t xml:space="preserve">The substantial amount of OM likely contributes to the 65% expansion when saturated, as well as greater porosity compared to the other materials (Appendix </w:t>
      </w:r>
      <w:r w:rsidR="009D6098">
        <w:t>III</w:t>
      </w:r>
      <w:r w:rsidR="006A610A">
        <w:t>).</w:t>
      </w:r>
      <w:r w:rsidR="00067CE8">
        <w:t xml:space="preserve"> Various measurements like LOI, air-dried moisture content, and particle density were the only measurements for FA and MDR because they were not used in column experiments, therefore column parameters were not needed. </w:t>
      </w:r>
    </w:p>
    <w:p w14:paraId="58259610" w14:textId="77777777" w:rsidR="00C9016E" w:rsidRDefault="00C9016E" w:rsidP="00AD34B0"/>
    <w:p w14:paraId="34FAC179" w14:textId="7DBD1E89" w:rsidR="00AD34B0" w:rsidRDefault="00AD34B0" w:rsidP="00C83D77">
      <w:pPr>
        <w:pStyle w:val="Caption"/>
      </w:pPr>
      <w:bookmarkStart w:id="100" w:name="_Ref509912735"/>
      <w:bookmarkStart w:id="101" w:name="_Toc513119091"/>
      <w:r>
        <w:t xml:space="preserve">Table </w:t>
      </w:r>
      <w:fldSimple w:instr=" SEQ Table \* ARABIC ">
        <w:r w:rsidR="00C91AC6">
          <w:rPr>
            <w:noProof/>
          </w:rPr>
          <w:t>14</w:t>
        </w:r>
      </w:fldSimple>
      <w:bookmarkEnd w:id="100"/>
      <w:r>
        <w:t>: Summary of geotechnical characteristics of media and materials</w:t>
      </w:r>
      <w:r w:rsidR="00067CE8">
        <w:t>.</w:t>
      </w:r>
      <w:bookmarkEnd w:id="101"/>
    </w:p>
    <w:tbl>
      <w:tblPr>
        <w:tblW w:w="8100" w:type="dxa"/>
        <w:jc w:val="center"/>
        <w:tblLayout w:type="fixed"/>
        <w:tblLook w:val="04A0" w:firstRow="1" w:lastRow="0" w:firstColumn="1" w:lastColumn="0" w:noHBand="0" w:noVBand="1"/>
      </w:tblPr>
      <w:tblGrid>
        <w:gridCol w:w="2056"/>
        <w:gridCol w:w="914"/>
        <w:gridCol w:w="720"/>
        <w:gridCol w:w="900"/>
        <w:gridCol w:w="810"/>
        <w:gridCol w:w="1080"/>
        <w:gridCol w:w="810"/>
        <w:gridCol w:w="810"/>
      </w:tblGrid>
      <w:tr w:rsidR="007470B0" w14:paraId="245ED377" w14:textId="77777777" w:rsidTr="000F5CD6">
        <w:trPr>
          <w:jc w:val="center"/>
        </w:trPr>
        <w:tc>
          <w:tcPr>
            <w:tcW w:w="2056" w:type="dxa"/>
            <w:tcBorders>
              <w:top w:val="single" w:sz="4" w:space="0" w:color="auto"/>
              <w:bottom w:val="single" w:sz="4" w:space="0" w:color="auto"/>
            </w:tcBorders>
            <w:vAlign w:val="center"/>
          </w:tcPr>
          <w:p w14:paraId="12DD1ABF" w14:textId="77777777" w:rsidR="007470B0" w:rsidRPr="00441CD9" w:rsidRDefault="007470B0" w:rsidP="003364C6">
            <w:pPr>
              <w:spacing w:line="240" w:lineRule="auto"/>
              <w:jc w:val="left"/>
              <w:rPr>
                <w:rFonts w:cs="Times New Roman"/>
              </w:rPr>
            </w:pPr>
          </w:p>
        </w:tc>
        <w:tc>
          <w:tcPr>
            <w:tcW w:w="914" w:type="dxa"/>
            <w:tcBorders>
              <w:top w:val="single" w:sz="4" w:space="0" w:color="auto"/>
              <w:bottom w:val="single" w:sz="4" w:space="0" w:color="auto"/>
            </w:tcBorders>
            <w:vAlign w:val="center"/>
          </w:tcPr>
          <w:p w14:paraId="4757D86B" w14:textId="77777777" w:rsidR="007470B0" w:rsidRPr="00441CD9" w:rsidRDefault="007470B0" w:rsidP="003364C6">
            <w:pPr>
              <w:spacing w:line="240" w:lineRule="auto"/>
              <w:jc w:val="center"/>
              <w:rPr>
                <w:rFonts w:cs="Times New Roman"/>
              </w:rPr>
            </w:pPr>
            <w:r w:rsidRPr="00441CD9">
              <w:rPr>
                <w:rFonts w:cs="Times New Roman"/>
              </w:rPr>
              <w:t>SAND</w:t>
            </w:r>
          </w:p>
        </w:tc>
        <w:tc>
          <w:tcPr>
            <w:tcW w:w="720" w:type="dxa"/>
            <w:tcBorders>
              <w:top w:val="single" w:sz="4" w:space="0" w:color="auto"/>
              <w:bottom w:val="single" w:sz="4" w:space="0" w:color="auto"/>
            </w:tcBorders>
            <w:vAlign w:val="center"/>
          </w:tcPr>
          <w:p w14:paraId="10166235" w14:textId="77777777" w:rsidR="007470B0" w:rsidRPr="00441CD9" w:rsidRDefault="007470B0" w:rsidP="003364C6">
            <w:pPr>
              <w:spacing w:line="240" w:lineRule="auto"/>
              <w:jc w:val="center"/>
              <w:rPr>
                <w:rFonts w:cs="Times New Roman"/>
              </w:rPr>
            </w:pPr>
            <w:r w:rsidRPr="00441CD9">
              <w:rPr>
                <w:rFonts w:cs="Times New Roman"/>
              </w:rPr>
              <w:t>FA</w:t>
            </w:r>
          </w:p>
        </w:tc>
        <w:tc>
          <w:tcPr>
            <w:tcW w:w="900" w:type="dxa"/>
            <w:tcBorders>
              <w:top w:val="single" w:sz="4" w:space="0" w:color="auto"/>
              <w:bottom w:val="single" w:sz="4" w:space="0" w:color="auto"/>
            </w:tcBorders>
            <w:vAlign w:val="center"/>
          </w:tcPr>
          <w:p w14:paraId="45C23CDB" w14:textId="3BFEF139" w:rsidR="007470B0" w:rsidRPr="00441CD9" w:rsidRDefault="00017CFB" w:rsidP="003364C6">
            <w:pPr>
              <w:spacing w:line="240" w:lineRule="auto"/>
              <w:jc w:val="center"/>
              <w:rPr>
                <w:rFonts w:cs="Times New Roman"/>
              </w:rPr>
            </w:pPr>
            <w:r>
              <w:rPr>
                <w:rFonts w:cs="Times New Roman"/>
              </w:rPr>
              <w:t>FA5.0</w:t>
            </w:r>
          </w:p>
        </w:tc>
        <w:tc>
          <w:tcPr>
            <w:tcW w:w="810" w:type="dxa"/>
            <w:tcBorders>
              <w:top w:val="single" w:sz="4" w:space="0" w:color="auto"/>
              <w:bottom w:val="single" w:sz="4" w:space="0" w:color="auto"/>
            </w:tcBorders>
            <w:vAlign w:val="center"/>
          </w:tcPr>
          <w:p w14:paraId="47A580D7" w14:textId="77777777" w:rsidR="007470B0" w:rsidRPr="00441CD9" w:rsidRDefault="007470B0" w:rsidP="003364C6">
            <w:pPr>
              <w:spacing w:line="240" w:lineRule="auto"/>
              <w:jc w:val="center"/>
              <w:rPr>
                <w:rFonts w:cs="Times New Roman"/>
              </w:rPr>
            </w:pPr>
            <w:r w:rsidRPr="00441CD9">
              <w:rPr>
                <w:rFonts w:cs="Times New Roman"/>
              </w:rPr>
              <w:t>MDR</w:t>
            </w:r>
          </w:p>
        </w:tc>
        <w:tc>
          <w:tcPr>
            <w:tcW w:w="1080" w:type="dxa"/>
            <w:tcBorders>
              <w:top w:val="single" w:sz="4" w:space="0" w:color="auto"/>
              <w:bottom w:val="single" w:sz="4" w:space="0" w:color="auto"/>
            </w:tcBorders>
            <w:vAlign w:val="center"/>
          </w:tcPr>
          <w:p w14:paraId="334C856F" w14:textId="7F861C51" w:rsidR="007470B0" w:rsidRPr="00441CD9" w:rsidRDefault="00017CFB" w:rsidP="003364C6">
            <w:pPr>
              <w:spacing w:line="240" w:lineRule="auto"/>
              <w:jc w:val="center"/>
              <w:rPr>
                <w:rFonts w:cs="Times New Roman"/>
              </w:rPr>
            </w:pPr>
            <w:r>
              <w:rPr>
                <w:rFonts w:cs="Times New Roman"/>
              </w:rPr>
              <w:t>MDR7.5</w:t>
            </w:r>
          </w:p>
        </w:tc>
        <w:tc>
          <w:tcPr>
            <w:tcW w:w="810" w:type="dxa"/>
            <w:tcBorders>
              <w:top w:val="single" w:sz="4" w:space="0" w:color="auto"/>
              <w:bottom w:val="single" w:sz="4" w:space="0" w:color="auto"/>
            </w:tcBorders>
            <w:vAlign w:val="center"/>
          </w:tcPr>
          <w:p w14:paraId="19A7B830" w14:textId="77777777" w:rsidR="007470B0" w:rsidRPr="00441CD9" w:rsidRDefault="007470B0" w:rsidP="003364C6">
            <w:pPr>
              <w:spacing w:line="240" w:lineRule="auto"/>
              <w:jc w:val="center"/>
              <w:rPr>
                <w:rFonts w:cs="Times New Roman"/>
              </w:rPr>
            </w:pPr>
            <w:r w:rsidRPr="00441CD9">
              <w:rPr>
                <w:rFonts w:cs="Times New Roman"/>
              </w:rPr>
              <w:t>APT</w:t>
            </w:r>
          </w:p>
        </w:tc>
        <w:tc>
          <w:tcPr>
            <w:tcW w:w="810" w:type="dxa"/>
            <w:tcBorders>
              <w:top w:val="single" w:sz="4" w:space="0" w:color="auto"/>
              <w:bottom w:val="single" w:sz="4" w:space="0" w:color="auto"/>
            </w:tcBorders>
            <w:vAlign w:val="center"/>
          </w:tcPr>
          <w:p w14:paraId="5251BA24" w14:textId="77777777" w:rsidR="007470B0" w:rsidRPr="00441CD9" w:rsidRDefault="007470B0" w:rsidP="003364C6">
            <w:pPr>
              <w:spacing w:line="240" w:lineRule="auto"/>
              <w:jc w:val="center"/>
              <w:rPr>
                <w:rFonts w:cs="Times New Roman"/>
              </w:rPr>
            </w:pPr>
            <w:r w:rsidRPr="00441CD9">
              <w:rPr>
                <w:rFonts w:cs="Times New Roman"/>
              </w:rPr>
              <w:t>BIO</w:t>
            </w:r>
          </w:p>
        </w:tc>
      </w:tr>
      <w:tr w:rsidR="007470B0" w14:paraId="63EAD831" w14:textId="77777777" w:rsidTr="000F5CD6">
        <w:trPr>
          <w:jc w:val="center"/>
        </w:trPr>
        <w:tc>
          <w:tcPr>
            <w:tcW w:w="2056" w:type="dxa"/>
            <w:tcBorders>
              <w:top w:val="single" w:sz="4" w:space="0" w:color="auto"/>
            </w:tcBorders>
            <w:vAlign w:val="center"/>
          </w:tcPr>
          <w:p w14:paraId="64E354A5" w14:textId="77777777" w:rsidR="007470B0" w:rsidRPr="00441CD9" w:rsidRDefault="007470B0" w:rsidP="003364C6">
            <w:pPr>
              <w:spacing w:line="240" w:lineRule="auto"/>
              <w:jc w:val="left"/>
              <w:rPr>
                <w:rFonts w:cs="Times New Roman"/>
              </w:rPr>
            </w:pPr>
            <w:r w:rsidRPr="00441CD9">
              <w:rPr>
                <w:rFonts w:cs="Times New Roman"/>
              </w:rPr>
              <w:t>LOI (%)</w:t>
            </w:r>
          </w:p>
        </w:tc>
        <w:tc>
          <w:tcPr>
            <w:tcW w:w="914" w:type="dxa"/>
            <w:tcBorders>
              <w:top w:val="single" w:sz="4" w:space="0" w:color="auto"/>
            </w:tcBorders>
            <w:vAlign w:val="center"/>
          </w:tcPr>
          <w:p w14:paraId="003324AC" w14:textId="77777777" w:rsidR="007470B0" w:rsidRPr="00441CD9" w:rsidRDefault="007470B0" w:rsidP="003364C6">
            <w:pPr>
              <w:spacing w:line="240" w:lineRule="auto"/>
              <w:jc w:val="center"/>
              <w:rPr>
                <w:rFonts w:cs="Times New Roman"/>
              </w:rPr>
            </w:pPr>
            <w:r w:rsidRPr="00441CD9">
              <w:rPr>
                <w:rFonts w:cs="Times New Roman"/>
              </w:rPr>
              <w:t>0.2</w:t>
            </w:r>
          </w:p>
        </w:tc>
        <w:tc>
          <w:tcPr>
            <w:tcW w:w="720" w:type="dxa"/>
            <w:tcBorders>
              <w:top w:val="single" w:sz="4" w:space="0" w:color="auto"/>
            </w:tcBorders>
            <w:vAlign w:val="center"/>
          </w:tcPr>
          <w:p w14:paraId="45128F16" w14:textId="77777777" w:rsidR="007470B0" w:rsidRDefault="007470B0" w:rsidP="003364C6">
            <w:pPr>
              <w:spacing w:line="240" w:lineRule="auto"/>
              <w:jc w:val="center"/>
              <w:rPr>
                <w:rFonts w:cs="Times New Roman"/>
              </w:rPr>
            </w:pPr>
            <w:r w:rsidRPr="00441CD9">
              <w:rPr>
                <w:rFonts w:cs="Times New Roman"/>
              </w:rPr>
              <w:t>0.1</w:t>
            </w:r>
          </w:p>
        </w:tc>
        <w:tc>
          <w:tcPr>
            <w:tcW w:w="900" w:type="dxa"/>
            <w:tcBorders>
              <w:top w:val="single" w:sz="4" w:space="0" w:color="auto"/>
            </w:tcBorders>
            <w:vAlign w:val="center"/>
          </w:tcPr>
          <w:p w14:paraId="74080619" w14:textId="77777777" w:rsidR="007470B0" w:rsidRPr="00441CD9" w:rsidRDefault="007470B0" w:rsidP="003364C6">
            <w:pPr>
              <w:spacing w:line="240" w:lineRule="auto"/>
              <w:jc w:val="center"/>
              <w:rPr>
                <w:rFonts w:cs="Times New Roman"/>
              </w:rPr>
            </w:pPr>
            <w:r>
              <w:rPr>
                <w:rFonts w:cs="Times New Roman"/>
              </w:rPr>
              <w:t>0.2</w:t>
            </w:r>
          </w:p>
        </w:tc>
        <w:tc>
          <w:tcPr>
            <w:tcW w:w="810" w:type="dxa"/>
            <w:tcBorders>
              <w:top w:val="single" w:sz="4" w:space="0" w:color="auto"/>
            </w:tcBorders>
            <w:vAlign w:val="center"/>
          </w:tcPr>
          <w:p w14:paraId="72DEE3C4" w14:textId="77777777" w:rsidR="007470B0" w:rsidRDefault="007470B0" w:rsidP="003364C6">
            <w:pPr>
              <w:spacing w:line="240" w:lineRule="auto"/>
              <w:jc w:val="center"/>
              <w:rPr>
                <w:rFonts w:cs="Times New Roman"/>
              </w:rPr>
            </w:pPr>
            <w:r w:rsidRPr="00441CD9">
              <w:rPr>
                <w:rFonts w:cs="Times New Roman"/>
              </w:rPr>
              <w:t>11.4</w:t>
            </w:r>
          </w:p>
        </w:tc>
        <w:tc>
          <w:tcPr>
            <w:tcW w:w="1080" w:type="dxa"/>
            <w:tcBorders>
              <w:top w:val="single" w:sz="4" w:space="0" w:color="auto"/>
            </w:tcBorders>
            <w:vAlign w:val="center"/>
          </w:tcPr>
          <w:p w14:paraId="6BD4CB9D" w14:textId="77777777" w:rsidR="007470B0" w:rsidRPr="00441CD9" w:rsidRDefault="007470B0" w:rsidP="003364C6">
            <w:pPr>
              <w:spacing w:line="240" w:lineRule="auto"/>
              <w:jc w:val="center"/>
              <w:rPr>
                <w:rFonts w:cs="Times New Roman"/>
              </w:rPr>
            </w:pPr>
            <w:r>
              <w:rPr>
                <w:rFonts w:cs="Times New Roman"/>
              </w:rPr>
              <w:t>0.5</w:t>
            </w:r>
          </w:p>
        </w:tc>
        <w:tc>
          <w:tcPr>
            <w:tcW w:w="810" w:type="dxa"/>
            <w:tcBorders>
              <w:top w:val="single" w:sz="4" w:space="0" w:color="auto"/>
            </w:tcBorders>
            <w:vAlign w:val="center"/>
          </w:tcPr>
          <w:p w14:paraId="5D943826" w14:textId="77777777" w:rsidR="007470B0" w:rsidRPr="00441CD9" w:rsidRDefault="007470B0" w:rsidP="003364C6">
            <w:pPr>
              <w:spacing w:line="240" w:lineRule="auto"/>
              <w:jc w:val="center"/>
              <w:rPr>
                <w:rFonts w:cs="Times New Roman"/>
              </w:rPr>
            </w:pPr>
            <w:r w:rsidRPr="00441CD9">
              <w:rPr>
                <w:rFonts w:cs="Times New Roman"/>
              </w:rPr>
              <w:t>82.6</w:t>
            </w:r>
          </w:p>
        </w:tc>
        <w:tc>
          <w:tcPr>
            <w:tcW w:w="810" w:type="dxa"/>
            <w:tcBorders>
              <w:top w:val="single" w:sz="4" w:space="0" w:color="auto"/>
            </w:tcBorders>
            <w:vAlign w:val="center"/>
          </w:tcPr>
          <w:p w14:paraId="1A3AFC39" w14:textId="77777777" w:rsidR="007470B0" w:rsidRPr="00441CD9" w:rsidRDefault="007470B0" w:rsidP="003364C6">
            <w:pPr>
              <w:spacing w:line="240" w:lineRule="auto"/>
              <w:jc w:val="center"/>
              <w:rPr>
                <w:rFonts w:cs="Times New Roman"/>
              </w:rPr>
            </w:pPr>
            <w:r w:rsidRPr="00441CD9">
              <w:rPr>
                <w:rFonts w:cs="Times New Roman"/>
              </w:rPr>
              <w:t>84.8</w:t>
            </w:r>
          </w:p>
        </w:tc>
      </w:tr>
      <w:tr w:rsidR="007470B0" w14:paraId="2AA96CCE" w14:textId="77777777" w:rsidTr="000F5CD6">
        <w:trPr>
          <w:jc w:val="center"/>
        </w:trPr>
        <w:tc>
          <w:tcPr>
            <w:tcW w:w="2056" w:type="dxa"/>
            <w:vAlign w:val="center"/>
          </w:tcPr>
          <w:p w14:paraId="4374C690" w14:textId="77777777" w:rsidR="007470B0" w:rsidRPr="00441CD9" w:rsidRDefault="007470B0" w:rsidP="003364C6">
            <w:pPr>
              <w:spacing w:line="240" w:lineRule="auto"/>
              <w:jc w:val="left"/>
              <w:rPr>
                <w:rFonts w:cs="Times New Roman"/>
              </w:rPr>
            </w:pPr>
            <w:r w:rsidRPr="00441CD9">
              <w:rPr>
                <w:rFonts w:cs="Times New Roman"/>
              </w:rPr>
              <w:t>θ</w:t>
            </w:r>
            <w:r w:rsidRPr="00441CD9">
              <w:rPr>
                <w:rFonts w:cs="Times New Roman"/>
                <w:vertAlign w:val="subscript"/>
              </w:rPr>
              <w:t>air-dried</w:t>
            </w:r>
            <w:r w:rsidRPr="00441CD9">
              <w:rPr>
                <w:rFonts w:cs="Times New Roman"/>
              </w:rPr>
              <w:t xml:space="preserve"> (%)</w:t>
            </w:r>
          </w:p>
        </w:tc>
        <w:tc>
          <w:tcPr>
            <w:tcW w:w="914" w:type="dxa"/>
            <w:vAlign w:val="center"/>
          </w:tcPr>
          <w:p w14:paraId="71F25854" w14:textId="77777777" w:rsidR="007470B0" w:rsidRPr="00441CD9" w:rsidRDefault="007470B0" w:rsidP="003364C6">
            <w:pPr>
              <w:spacing w:line="240" w:lineRule="auto"/>
              <w:jc w:val="center"/>
              <w:rPr>
                <w:rFonts w:cs="Times New Roman"/>
              </w:rPr>
            </w:pPr>
            <w:r w:rsidRPr="00441CD9">
              <w:rPr>
                <w:rFonts w:cs="Times New Roman"/>
              </w:rPr>
              <w:t>0.12</w:t>
            </w:r>
          </w:p>
        </w:tc>
        <w:tc>
          <w:tcPr>
            <w:tcW w:w="720" w:type="dxa"/>
            <w:vAlign w:val="center"/>
          </w:tcPr>
          <w:p w14:paraId="79337C6F" w14:textId="77777777" w:rsidR="007470B0" w:rsidRDefault="007470B0" w:rsidP="003364C6">
            <w:pPr>
              <w:spacing w:line="240" w:lineRule="auto"/>
              <w:jc w:val="center"/>
              <w:rPr>
                <w:rFonts w:cs="Times New Roman"/>
              </w:rPr>
            </w:pPr>
            <w:r w:rsidRPr="00441CD9">
              <w:rPr>
                <w:rFonts w:cs="Times New Roman"/>
              </w:rPr>
              <w:t>0.07</w:t>
            </w:r>
          </w:p>
        </w:tc>
        <w:tc>
          <w:tcPr>
            <w:tcW w:w="900" w:type="dxa"/>
            <w:vAlign w:val="center"/>
          </w:tcPr>
          <w:p w14:paraId="47399A25" w14:textId="5CFF95B5" w:rsidR="007470B0" w:rsidRPr="00441CD9" w:rsidRDefault="007470B0" w:rsidP="003364C6">
            <w:pPr>
              <w:spacing w:line="240" w:lineRule="auto"/>
              <w:jc w:val="center"/>
              <w:rPr>
                <w:rFonts w:cs="Times New Roman"/>
              </w:rPr>
            </w:pPr>
          </w:p>
        </w:tc>
        <w:tc>
          <w:tcPr>
            <w:tcW w:w="810" w:type="dxa"/>
            <w:vAlign w:val="center"/>
          </w:tcPr>
          <w:p w14:paraId="07DB65F8" w14:textId="77777777" w:rsidR="007470B0" w:rsidRDefault="007470B0" w:rsidP="003364C6">
            <w:pPr>
              <w:spacing w:line="240" w:lineRule="auto"/>
              <w:jc w:val="center"/>
              <w:rPr>
                <w:rFonts w:cs="Times New Roman"/>
              </w:rPr>
            </w:pPr>
            <w:r w:rsidRPr="00441CD9">
              <w:rPr>
                <w:rFonts w:cs="Times New Roman"/>
              </w:rPr>
              <w:t>14.88</w:t>
            </w:r>
          </w:p>
        </w:tc>
        <w:tc>
          <w:tcPr>
            <w:tcW w:w="1080" w:type="dxa"/>
            <w:vAlign w:val="center"/>
          </w:tcPr>
          <w:p w14:paraId="06E39D7C" w14:textId="541F2827" w:rsidR="007470B0" w:rsidRPr="00441CD9" w:rsidRDefault="007470B0" w:rsidP="003364C6">
            <w:pPr>
              <w:spacing w:line="240" w:lineRule="auto"/>
              <w:jc w:val="center"/>
              <w:rPr>
                <w:rFonts w:cs="Times New Roman"/>
              </w:rPr>
            </w:pPr>
          </w:p>
        </w:tc>
        <w:tc>
          <w:tcPr>
            <w:tcW w:w="810" w:type="dxa"/>
            <w:vAlign w:val="center"/>
          </w:tcPr>
          <w:p w14:paraId="651D4EF9" w14:textId="77777777" w:rsidR="007470B0" w:rsidRPr="00441CD9" w:rsidRDefault="007470B0" w:rsidP="003364C6">
            <w:pPr>
              <w:spacing w:line="240" w:lineRule="auto"/>
              <w:jc w:val="center"/>
              <w:rPr>
                <w:rFonts w:cs="Times New Roman"/>
              </w:rPr>
            </w:pPr>
            <w:r w:rsidRPr="00441CD9">
              <w:rPr>
                <w:rFonts w:cs="Times New Roman"/>
              </w:rPr>
              <w:t>12.25</w:t>
            </w:r>
          </w:p>
        </w:tc>
        <w:tc>
          <w:tcPr>
            <w:tcW w:w="810" w:type="dxa"/>
            <w:vAlign w:val="center"/>
          </w:tcPr>
          <w:p w14:paraId="306B97C0" w14:textId="77777777" w:rsidR="007470B0" w:rsidRPr="00441CD9" w:rsidRDefault="007470B0" w:rsidP="003364C6">
            <w:pPr>
              <w:spacing w:line="240" w:lineRule="auto"/>
              <w:jc w:val="center"/>
              <w:rPr>
                <w:rFonts w:cs="Times New Roman"/>
              </w:rPr>
            </w:pPr>
            <w:r w:rsidRPr="00441CD9">
              <w:rPr>
                <w:rFonts w:cs="Times New Roman"/>
              </w:rPr>
              <w:t>12.26</w:t>
            </w:r>
          </w:p>
        </w:tc>
      </w:tr>
      <w:tr w:rsidR="007470B0" w14:paraId="20B14AD3" w14:textId="77777777" w:rsidTr="000F5CD6">
        <w:trPr>
          <w:jc w:val="center"/>
        </w:trPr>
        <w:tc>
          <w:tcPr>
            <w:tcW w:w="2056" w:type="dxa"/>
            <w:vAlign w:val="center"/>
          </w:tcPr>
          <w:p w14:paraId="40BFDC53" w14:textId="77777777" w:rsidR="007470B0" w:rsidRPr="00441CD9" w:rsidRDefault="007470B0" w:rsidP="003364C6">
            <w:pPr>
              <w:spacing w:line="240" w:lineRule="auto"/>
              <w:jc w:val="left"/>
              <w:rPr>
                <w:rFonts w:cs="Times New Roman"/>
              </w:rPr>
            </w:pPr>
            <w:r w:rsidRPr="00441CD9">
              <w:rPr>
                <w:rFonts w:cs="Times New Roman"/>
              </w:rPr>
              <w:t>θ</w:t>
            </w:r>
            <w:r w:rsidRPr="00441CD9">
              <w:rPr>
                <w:rFonts w:cs="Times New Roman"/>
                <w:vertAlign w:val="subscript"/>
              </w:rPr>
              <w:t>saturated</w:t>
            </w:r>
            <w:r w:rsidRPr="00441CD9">
              <w:rPr>
                <w:rFonts w:cs="Times New Roman"/>
              </w:rPr>
              <w:t xml:space="preserve"> (%)</w:t>
            </w:r>
          </w:p>
        </w:tc>
        <w:tc>
          <w:tcPr>
            <w:tcW w:w="914" w:type="dxa"/>
            <w:vAlign w:val="center"/>
          </w:tcPr>
          <w:p w14:paraId="1B742C8E" w14:textId="77777777" w:rsidR="007470B0" w:rsidRPr="00441CD9" w:rsidRDefault="007470B0" w:rsidP="003364C6">
            <w:pPr>
              <w:spacing w:line="240" w:lineRule="auto"/>
              <w:jc w:val="center"/>
              <w:rPr>
                <w:rFonts w:cs="Times New Roman"/>
              </w:rPr>
            </w:pPr>
            <w:r w:rsidRPr="00441CD9">
              <w:rPr>
                <w:rFonts w:cs="Times New Roman"/>
              </w:rPr>
              <w:t>14.20</w:t>
            </w:r>
          </w:p>
        </w:tc>
        <w:tc>
          <w:tcPr>
            <w:tcW w:w="720" w:type="dxa"/>
            <w:vAlign w:val="center"/>
          </w:tcPr>
          <w:p w14:paraId="52DDF33D" w14:textId="13CA09C7" w:rsidR="007470B0" w:rsidRPr="00441CD9" w:rsidRDefault="007470B0" w:rsidP="003364C6">
            <w:pPr>
              <w:spacing w:line="240" w:lineRule="auto"/>
              <w:jc w:val="center"/>
              <w:rPr>
                <w:rFonts w:cs="Times New Roman"/>
              </w:rPr>
            </w:pPr>
          </w:p>
        </w:tc>
        <w:tc>
          <w:tcPr>
            <w:tcW w:w="900" w:type="dxa"/>
            <w:vAlign w:val="center"/>
          </w:tcPr>
          <w:p w14:paraId="27C95915" w14:textId="77777777" w:rsidR="007470B0" w:rsidRPr="00441CD9" w:rsidRDefault="007470B0" w:rsidP="003364C6">
            <w:pPr>
              <w:spacing w:line="240" w:lineRule="auto"/>
              <w:jc w:val="center"/>
              <w:rPr>
                <w:rFonts w:cs="Times New Roman"/>
              </w:rPr>
            </w:pPr>
            <w:r w:rsidRPr="00441CD9">
              <w:rPr>
                <w:rFonts w:cs="Times New Roman"/>
              </w:rPr>
              <w:t>12.86</w:t>
            </w:r>
          </w:p>
        </w:tc>
        <w:tc>
          <w:tcPr>
            <w:tcW w:w="810" w:type="dxa"/>
            <w:vAlign w:val="center"/>
          </w:tcPr>
          <w:p w14:paraId="726B4002" w14:textId="4A54537B" w:rsidR="007470B0" w:rsidRPr="00441CD9" w:rsidRDefault="007470B0" w:rsidP="003364C6">
            <w:pPr>
              <w:spacing w:line="240" w:lineRule="auto"/>
              <w:jc w:val="center"/>
              <w:rPr>
                <w:rFonts w:cs="Times New Roman"/>
              </w:rPr>
            </w:pPr>
          </w:p>
        </w:tc>
        <w:tc>
          <w:tcPr>
            <w:tcW w:w="1080" w:type="dxa"/>
            <w:vAlign w:val="center"/>
          </w:tcPr>
          <w:p w14:paraId="17839493" w14:textId="77777777" w:rsidR="007470B0" w:rsidRPr="00441CD9" w:rsidRDefault="007470B0" w:rsidP="003364C6">
            <w:pPr>
              <w:spacing w:line="240" w:lineRule="auto"/>
              <w:jc w:val="center"/>
              <w:rPr>
                <w:rFonts w:cs="Times New Roman"/>
              </w:rPr>
            </w:pPr>
            <w:r w:rsidRPr="00441CD9">
              <w:rPr>
                <w:rFonts w:cs="Times New Roman"/>
              </w:rPr>
              <w:t>16.09</w:t>
            </w:r>
          </w:p>
        </w:tc>
        <w:tc>
          <w:tcPr>
            <w:tcW w:w="810" w:type="dxa"/>
            <w:vAlign w:val="center"/>
          </w:tcPr>
          <w:p w14:paraId="2DE78B05" w14:textId="77777777" w:rsidR="007470B0" w:rsidRPr="00441CD9" w:rsidRDefault="007470B0" w:rsidP="003364C6">
            <w:pPr>
              <w:spacing w:line="240" w:lineRule="auto"/>
              <w:jc w:val="center"/>
              <w:rPr>
                <w:rFonts w:cs="Times New Roman"/>
              </w:rPr>
            </w:pPr>
            <w:r w:rsidRPr="00441CD9">
              <w:rPr>
                <w:rFonts w:cs="Times New Roman"/>
              </w:rPr>
              <w:t>64.28</w:t>
            </w:r>
          </w:p>
        </w:tc>
        <w:tc>
          <w:tcPr>
            <w:tcW w:w="810" w:type="dxa"/>
            <w:vAlign w:val="center"/>
          </w:tcPr>
          <w:p w14:paraId="26CCFA76" w14:textId="77777777" w:rsidR="007470B0" w:rsidRPr="00441CD9" w:rsidRDefault="007470B0" w:rsidP="003364C6">
            <w:pPr>
              <w:spacing w:line="240" w:lineRule="auto"/>
              <w:jc w:val="center"/>
              <w:rPr>
                <w:rFonts w:cs="Times New Roman"/>
              </w:rPr>
            </w:pPr>
            <w:r w:rsidRPr="00441CD9">
              <w:rPr>
                <w:rFonts w:cs="Times New Roman"/>
              </w:rPr>
              <w:t>70.50</w:t>
            </w:r>
          </w:p>
        </w:tc>
      </w:tr>
      <w:tr w:rsidR="007470B0" w14:paraId="7B14C257" w14:textId="77777777" w:rsidTr="000F5CD6">
        <w:trPr>
          <w:jc w:val="center"/>
        </w:trPr>
        <w:tc>
          <w:tcPr>
            <w:tcW w:w="2056" w:type="dxa"/>
            <w:vAlign w:val="center"/>
          </w:tcPr>
          <w:p w14:paraId="4C903ED8" w14:textId="77777777" w:rsidR="007470B0" w:rsidRPr="00441CD9" w:rsidRDefault="007470B0" w:rsidP="003364C6">
            <w:pPr>
              <w:spacing w:line="240" w:lineRule="auto"/>
              <w:jc w:val="left"/>
              <w:rPr>
                <w:rFonts w:cs="Times New Roman"/>
              </w:rPr>
            </w:pPr>
            <w:r w:rsidRPr="00441CD9">
              <w:rPr>
                <w:rFonts w:cs="Times New Roman"/>
              </w:rPr>
              <w:t>ρ</w:t>
            </w:r>
            <w:r w:rsidRPr="00441CD9">
              <w:rPr>
                <w:rFonts w:cs="Times New Roman"/>
                <w:vertAlign w:val="subscript"/>
              </w:rPr>
              <w:t>b</w:t>
            </w:r>
            <w:r>
              <w:rPr>
                <w:rFonts w:cs="Times New Roman"/>
                <w:vertAlign w:val="subscript"/>
              </w:rPr>
              <w:t>ulk</w:t>
            </w:r>
            <w:r w:rsidRPr="00441CD9">
              <w:rPr>
                <w:rFonts w:cs="Times New Roman"/>
                <w:vertAlign w:val="subscript"/>
              </w:rPr>
              <w:t>, sat</w:t>
            </w:r>
            <w:r w:rsidRPr="00441CD9">
              <w:rPr>
                <w:rFonts w:cs="Times New Roman"/>
              </w:rPr>
              <w:t xml:space="preserve"> (g/cm</w:t>
            </w:r>
            <w:r w:rsidRPr="00441CD9">
              <w:rPr>
                <w:rFonts w:cs="Times New Roman"/>
                <w:vertAlign w:val="superscript"/>
              </w:rPr>
              <w:t>3</w:t>
            </w:r>
            <w:r w:rsidRPr="00441CD9">
              <w:rPr>
                <w:rFonts w:cs="Times New Roman"/>
              </w:rPr>
              <w:t>)</w:t>
            </w:r>
          </w:p>
        </w:tc>
        <w:tc>
          <w:tcPr>
            <w:tcW w:w="914" w:type="dxa"/>
            <w:vAlign w:val="center"/>
          </w:tcPr>
          <w:p w14:paraId="54C7B52A" w14:textId="77777777" w:rsidR="007470B0" w:rsidRPr="00441CD9" w:rsidRDefault="007470B0" w:rsidP="003364C6">
            <w:pPr>
              <w:spacing w:line="240" w:lineRule="auto"/>
              <w:jc w:val="center"/>
              <w:rPr>
                <w:rFonts w:cs="Times New Roman"/>
              </w:rPr>
            </w:pPr>
            <w:r w:rsidRPr="00441CD9">
              <w:rPr>
                <w:rFonts w:cs="Times New Roman"/>
              </w:rPr>
              <w:t>2.03</w:t>
            </w:r>
          </w:p>
        </w:tc>
        <w:tc>
          <w:tcPr>
            <w:tcW w:w="720" w:type="dxa"/>
            <w:vAlign w:val="center"/>
          </w:tcPr>
          <w:p w14:paraId="0C7DFE27" w14:textId="5E94F6B9" w:rsidR="007470B0" w:rsidRPr="00441CD9" w:rsidRDefault="007470B0" w:rsidP="003364C6">
            <w:pPr>
              <w:spacing w:line="240" w:lineRule="auto"/>
              <w:jc w:val="center"/>
              <w:rPr>
                <w:rFonts w:cs="Times New Roman"/>
              </w:rPr>
            </w:pPr>
          </w:p>
        </w:tc>
        <w:tc>
          <w:tcPr>
            <w:tcW w:w="900" w:type="dxa"/>
            <w:vAlign w:val="center"/>
          </w:tcPr>
          <w:p w14:paraId="588BD53D" w14:textId="77777777" w:rsidR="007470B0" w:rsidRPr="00441CD9" w:rsidRDefault="007470B0" w:rsidP="003364C6">
            <w:pPr>
              <w:spacing w:line="240" w:lineRule="auto"/>
              <w:jc w:val="center"/>
              <w:rPr>
                <w:rFonts w:cs="Times New Roman"/>
              </w:rPr>
            </w:pPr>
            <w:r w:rsidRPr="00441CD9">
              <w:rPr>
                <w:rFonts w:cs="Times New Roman"/>
              </w:rPr>
              <w:t>1.85</w:t>
            </w:r>
          </w:p>
        </w:tc>
        <w:tc>
          <w:tcPr>
            <w:tcW w:w="810" w:type="dxa"/>
            <w:vAlign w:val="center"/>
          </w:tcPr>
          <w:p w14:paraId="07807269" w14:textId="2013846E" w:rsidR="007470B0" w:rsidRPr="00441CD9" w:rsidRDefault="007470B0" w:rsidP="003364C6">
            <w:pPr>
              <w:spacing w:line="240" w:lineRule="auto"/>
              <w:jc w:val="center"/>
              <w:rPr>
                <w:rFonts w:cs="Times New Roman"/>
              </w:rPr>
            </w:pPr>
          </w:p>
        </w:tc>
        <w:tc>
          <w:tcPr>
            <w:tcW w:w="1080" w:type="dxa"/>
            <w:vAlign w:val="center"/>
          </w:tcPr>
          <w:p w14:paraId="65B1D32D" w14:textId="77777777" w:rsidR="007470B0" w:rsidRPr="00441CD9" w:rsidRDefault="007470B0" w:rsidP="003364C6">
            <w:pPr>
              <w:spacing w:line="240" w:lineRule="auto"/>
              <w:jc w:val="center"/>
              <w:rPr>
                <w:rFonts w:cs="Times New Roman"/>
              </w:rPr>
            </w:pPr>
            <w:r w:rsidRPr="00441CD9">
              <w:rPr>
                <w:rFonts w:cs="Times New Roman"/>
              </w:rPr>
              <w:t>1.73</w:t>
            </w:r>
          </w:p>
        </w:tc>
        <w:tc>
          <w:tcPr>
            <w:tcW w:w="810" w:type="dxa"/>
            <w:vAlign w:val="center"/>
          </w:tcPr>
          <w:p w14:paraId="71FF458E" w14:textId="77777777" w:rsidR="007470B0" w:rsidRPr="00441CD9" w:rsidRDefault="007470B0" w:rsidP="003364C6">
            <w:pPr>
              <w:spacing w:line="240" w:lineRule="auto"/>
              <w:jc w:val="center"/>
              <w:rPr>
                <w:rFonts w:cs="Times New Roman"/>
              </w:rPr>
            </w:pPr>
            <w:r w:rsidRPr="00441CD9">
              <w:rPr>
                <w:rFonts w:cs="Times New Roman"/>
              </w:rPr>
              <w:t>0.96</w:t>
            </w:r>
          </w:p>
        </w:tc>
        <w:tc>
          <w:tcPr>
            <w:tcW w:w="810" w:type="dxa"/>
            <w:vAlign w:val="center"/>
          </w:tcPr>
          <w:p w14:paraId="691C3B1D" w14:textId="77777777" w:rsidR="007470B0" w:rsidRPr="00441CD9" w:rsidRDefault="007470B0" w:rsidP="003364C6">
            <w:pPr>
              <w:spacing w:line="240" w:lineRule="auto"/>
              <w:jc w:val="center"/>
              <w:rPr>
                <w:rFonts w:cs="Times New Roman"/>
              </w:rPr>
            </w:pPr>
            <w:r w:rsidRPr="00441CD9">
              <w:rPr>
                <w:rFonts w:cs="Times New Roman"/>
              </w:rPr>
              <w:t>1.02</w:t>
            </w:r>
          </w:p>
        </w:tc>
      </w:tr>
      <w:tr w:rsidR="007470B0" w14:paraId="044F559F" w14:textId="77777777" w:rsidTr="000F5CD6">
        <w:trPr>
          <w:jc w:val="center"/>
        </w:trPr>
        <w:tc>
          <w:tcPr>
            <w:tcW w:w="2056" w:type="dxa"/>
            <w:vAlign w:val="center"/>
          </w:tcPr>
          <w:p w14:paraId="667078A4" w14:textId="77777777" w:rsidR="007470B0" w:rsidRPr="00441CD9" w:rsidRDefault="007470B0" w:rsidP="003364C6">
            <w:pPr>
              <w:spacing w:line="240" w:lineRule="auto"/>
              <w:jc w:val="left"/>
              <w:rPr>
                <w:rFonts w:cs="Times New Roman"/>
              </w:rPr>
            </w:pPr>
            <w:r w:rsidRPr="00441CD9">
              <w:rPr>
                <w:rFonts w:cs="Times New Roman"/>
              </w:rPr>
              <w:t>ρ</w:t>
            </w:r>
            <w:r w:rsidRPr="00441CD9">
              <w:rPr>
                <w:rFonts w:cs="Times New Roman"/>
                <w:vertAlign w:val="subscript"/>
              </w:rPr>
              <w:t>b</w:t>
            </w:r>
            <w:r>
              <w:rPr>
                <w:rFonts w:cs="Times New Roman"/>
                <w:vertAlign w:val="subscript"/>
              </w:rPr>
              <w:t>ulk</w:t>
            </w:r>
            <w:r w:rsidRPr="00441CD9">
              <w:rPr>
                <w:rFonts w:cs="Times New Roman"/>
                <w:vertAlign w:val="subscript"/>
              </w:rPr>
              <w:t>, dry</w:t>
            </w:r>
            <w:r w:rsidRPr="00441CD9">
              <w:rPr>
                <w:rFonts w:cs="Times New Roman"/>
              </w:rPr>
              <w:t xml:space="preserve"> (g/cm</w:t>
            </w:r>
            <w:r w:rsidRPr="00441CD9">
              <w:rPr>
                <w:rFonts w:cs="Times New Roman"/>
                <w:vertAlign w:val="superscript"/>
              </w:rPr>
              <w:t>3</w:t>
            </w:r>
            <w:r w:rsidRPr="00441CD9">
              <w:rPr>
                <w:rFonts w:cs="Times New Roman"/>
              </w:rPr>
              <w:t>)</w:t>
            </w:r>
          </w:p>
        </w:tc>
        <w:tc>
          <w:tcPr>
            <w:tcW w:w="914" w:type="dxa"/>
            <w:vAlign w:val="center"/>
          </w:tcPr>
          <w:p w14:paraId="03D1214B" w14:textId="77777777" w:rsidR="007470B0" w:rsidRPr="00441CD9" w:rsidRDefault="007470B0" w:rsidP="003364C6">
            <w:pPr>
              <w:spacing w:line="240" w:lineRule="auto"/>
              <w:jc w:val="center"/>
              <w:rPr>
                <w:rFonts w:cs="Times New Roman"/>
              </w:rPr>
            </w:pPr>
            <w:r w:rsidRPr="00441CD9">
              <w:rPr>
                <w:rFonts w:cs="Times New Roman"/>
              </w:rPr>
              <w:t>1.78</w:t>
            </w:r>
          </w:p>
        </w:tc>
        <w:tc>
          <w:tcPr>
            <w:tcW w:w="720" w:type="dxa"/>
            <w:vAlign w:val="center"/>
          </w:tcPr>
          <w:p w14:paraId="08F6FB70" w14:textId="7496F72A" w:rsidR="007470B0" w:rsidRPr="00441CD9" w:rsidRDefault="007470B0" w:rsidP="003364C6">
            <w:pPr>
              <w:spacing w:line="240" w:lineRule="auto"/>
              <w:jc w:val="center"/>
              <w:rPr>
                <w:rFonts w:cs="Times New Roman"/>
              </w:rPr>
            </w:pPr>
          </w:p>
        </w:tc>
        <w:tc>
          <w:tcPr>
            <w:tcW w:w="900" w:type="dxa"/>
            <w:vAlign w:val="center"/>
          </w:tcPr>
          <w:p w14:paraId="0618AC37" w14:textId="77777777" w:rsidR="007470B0" w:rsidRPr="00441CD9" w:rsidRDefault="007470B0" w:rsidP="003364C6">
            <w:pPr>
              <w:spacing w:line="240" w:lineRule="auto"/>
              <w:jc w:val="center"/>
              <w:rPr>
                <w:rFonts w:cs="Times New Roman"/>
              </w:rPr>
            </w:pPr>
            <w:r w:rsidRPr="00441CD9">
              <w:rPr>
                <w:rFonts w:cs="Times New Roman"/>
              </w:rPr>
              <w:t>1.64</w:t>
            </w:r>
          </w:p>
        </w:tc>
        <w:tc>
          <w:tcPr>
            <w:tcW w:w="810" w:type="dxa"/>
            <w:vAlign w:val="center"/>
          </w:tcPr>
          <w:p w14:paraId="7B937A1E" w14:textId="27CC3545" w:rsidR="007470B0" w:rsidRPr="00441CD9" w:rsidRDefault="007470B0" w:rsidP="003364C6">
            <w:pPr>
              <w:spacing w:line="240" w:lineRule="auto"/>
              <w:jc w:val="center"/>
              <w:rPr>
                <w:rFonts w:cs="Times New Roman"/>
              </w:rPr>
            </w:pPr>
          </w:p>
        </w:tc>
        <w:tc>
          <w:tcPr>
            <w:tcW w:w="1080" w:type="dxa"/>
            <w:vAlign w:val="center"/>
          </w:tcPr>
          <w:p w14:paraId="63C0BD51" w14:textId="77777777" w:rsidR="007470B0" w:rsidRPr="00441CD9" w:rsidRDefault="007470B0" w:rsidP="003364C6">
            <w:pPr>
              <w:spacing w:line="240" w:lineRule="auto"/>
              <w:jc w:val="center"/>
              <w:rPr>
                <w:rFonts w:cs="Times New Roman"/>
              </w:rPr>
            </w:pPr>
            <w:r w:rsidRPr="00441CD9">
              <w:rPr>
                <w:rFonts w:cs="Times New Roman"/>
              </w:rPr>
              <w:t>1.49</w:t>
            </w:r>
          </w:p>
        </w:tc>
        <w:tc>
          <w:tcPr>
            <w:tcW w:w="810" w:type="dxa"/>
            <w:vAlign w:val="center"/>
          </w:tcPr>
          <w:p w14:paraId="742BC655" w14:textId="77777777" w:rsidR="007470B0" w:rsidRPr="00441CD9" w:rsidRDefault="007470B0" w:rsidP="003364C6">
            <w:pPr>
              <w:spacing w:line="240" w:lineRule="auto"/>
              <w:jc w:val="center"/>
              <w:rPr>
                <w:rFonts w:cs="Times New Roman"/>
              </w:rPr>
            </w:pPr>
            <w:r w:rsidRPr="00441CD9">
              <w:rPr>
                <w:rFonts w:cs="Times New Roman"/>
              </w:rPr>
              <w:t>0.58</w:t>
            </w:r>
          </w:p>
        </w:tc>
        <w:tc>
          <w:tcPr>
            <w:tcW w:w="810" w:type="dxa"/>
            <w:vAlign w:val="center"/>
          </w:tcPr>
          <w:p w14:paraId="4E649906" w14:textId="77777777" w:rsidR="007470B0" w:rsidRPr="00441CD9" w:rsidRDefault="007470B0" w:rsidP="003364C6">
            <w:pPr>
              <w:spacing w:line="240" w:lineRule="auto"/>
              <w:jc w:val="center"/>
              <w:rPr>
                <w:rFonts w:cs="Times New Roman"/>
              </w:rPr>
            </w:pPr>
            <w:r w:rsidRPr="00441CD9">
              <w:rPr>
                <w:rFonts w:cs="Times New Roman"/>
              </w:rPr>
              <w:t>0.60</w:t>
            </w:r>
          </w:p>
        </w:tc>
      </w:tr>
      <w:tr w:rsidR="007470B0" w14:paraId="053FF414" w14:textId="77777777" w:rsidTr="000F5CD6">
        <w:trPr>
          <w:jc w:val="center"/>
        </w:trPr>
        <w:tc>
          <w:tcPr>
            <w:tcW w:w="2056" w:type="dxa"/>
            <w:vAlign w:val="center"/>
          </w:tcPr>
          <w:p w14:paraId="72947173" w14:textId="77777777" w:rsidR="007470B0" w:rsidRPr="00441CD9" w:rsidRDefault="007470B0" w:rsidP="003364C6">
            <w:pPr>
              <w:spacing w:line="240" w:lineRule="auto"/>
              <w:jc w:val="left"/>
              <w:rPr>
                <w:rFonts w:cs="Times New Roman"/>
              </w:rPr>
            </w:pPr>
            <w:r w:rsidRPr="00441CD9">
              <w:rPr>
                <w:rFonts w:cs="Times New Roman"/>
              </w:rPr>
              <w:t>η (%)</w:t>
            </w:r>
          </w:p>
        </w:tc>
        <w:tc>
          <w:tcPr>
            <w:tcW w:w="914" w:type="dxa"/>
            <w:vAlign w:val="center"/>
          </w:tcPr>
          <w:p w14:paraId="43D14DED" w14:textId="77777777" w:rsidR="007470B0" w:rsidRPr="00441CD9" w:rsidRDefault="007470B0" w:rsidP="003364C6">
            <w:pPr>
              <w:spacing w:line="240" w:lineRule="auto"/>
              <w:jc w:val="center"/>
              <w:rPr>
                <w:rFonts w:cs="Times New Roman"/>
              </w:rPr>
            </w:pPr>
            <w:r w:rsidRPr="00441CD9">
              <w:rPr>
                <w:rFonts w:cs="Times New Roman"/>
              </w:rPr>
              <w:t>32.</w:t>
            </w:r>
            <w:r w:rsidR="00B35CFD">
              <w:rPr>
                <w:rFonts w:cs="Times New Roman"/>
              </w:rPr>
              <w:t>61</w:t>
            </w:r>
          </w:p>
        </w:tc>
        <w:tc>
          <w:tcPr>
            <w:tcW w:w="720" w:type="dxa"/>
            <w:vAlign w:val="center"/>
          </w:tcPr>
          <w:p w14:paraId="4FA74E65" w14:textId="0FC7871C" w:rsidR="007470B0" w:rsidRPr="00441CD9" w:rsidRDefault="007470B0" w:rsidP="003364C6">
            <w:pPr>
              <w:spacing w:line="240" w:lineRule="auto"/>
              <w:jc w:val="center"/>
              <w:rPr>
                <w:rFonts w:cs="Times New Roman"/>
              </w:rPr>
            </w:pPr>
          </w:p>
        </w:tc>
        <w:tc>
          <w:tcPr>
            <w:tcW w:w="900" w:type="dxa"/>
            <w:vAlign w:val="center"/>
          </w:tcPr>
          <w:p w14:paraId="6077559A" w14:textId="77777777" w:rsidR="007470B0" w:rsidRPr="00441CD9" w:rsidRDefault="007470B0" w:rsidP="003364C6">
            <w:pPr>
              <w:spacing w:line="240" w:lineRule="auto"/>
              <w:jc w:val="center"/>
              <w:rPr>
                <w:rFonts w:cs="Times New Roman"/>
              </w:rPr>
            </w:pPr>
            <w:r w:rsidRPr="00441CD9">
              <w:rPr>
                <w:rFonts w:cs="Times New Roman"/>
              </w:rPr>
              <w:t>38.</w:t>
            </w:r>
            <w:r w:rsidR="00B35CFD">
              <w:rPr>
                <w:rFonts w:cs="Times New Roman"/>
              </w:rPr>
              <w:t>04</w:t>
            </w:r>
          </w:p>
        </w:tc>
        <w:tc>
          <w:tcPr>
            <w:tcW w:w="810" w:type="dxa"/>
            <w:vAlign w:val="center"/>
          </w:tcPr>
          <w:p w14:paraId="5D1BD7C6" w14:textId="60247294" w:rsidR="007470B0" w:rsidRPr="00441CD9" w:rsidRDefault="007470B0" w:rsidP="003364C6">
            <w:pPr>
              <w:spacing w:line="240" w:lineRule="auto"/>
              <w:jc w:val="center"/>
              <w:rPr>
                <w:rFonts w:cs="Times New Roman"/>
              </w:rPr>
            </w:pPr>
          </w:p>
        </w:tc>
        <w:tc>
          <w:tcPr>
            <w:tcW w:w="1080" w:type="dxa"/>
            <w:vAlign w:val="center"/>
          </w:tcPr>
          <w:p w14:paraId="1031B72D" w14:textId="77777777" w:rsidR="007470B0" w:rsidRPr="00441CD9" w:rsidRDefault="007470B0" w:rsidP="003364C6">
            <w:pPr>
              <w:spacing w:line="240" w:lineRule="auto"/>
              <w:jc w:val="center"/>
              <w:rPr>
                <w:rFonts w:cs="Times New Roman"/>
              </w:rPr>
            </w:pPr>
            <w:r w:rsidRPr="00441CD9">
              <w:rPr>
                <w:rFonts w:cs="Times New Roman"/>
              </w:rPr>
              <w:t>43.</w:t>
            </w:r>
            <w:r w:rsidR="00B35CFD">
              <w:rPr>
                <w:rFonts w:cs="Times New Roman"/>
              </w:rPr>
              <w:t>54</w:t>
            </w:r>
          </w:p>
        </w:tc>
        <w:tc>
          <w:tcPr>
            <w:tcW w:w="810" w:type="dxa"/>
            <w:vAlign w:val="center"/>
          </w:tcPr>
          <w:p w14:paraId="5E4CF091" w14:textId="77777777" w:rsidR="007470B0" w:rsidRPr="00441CD9" w:rsidRDefault="007470B0" w:rsidP="003364C6">
            <w:pPr>
              <w:spacing w:line="240" w:lineRule="auto"/>
              <w:jc w:val="center"/>
              <w:rPr>
                <w:rFonts w:cs="Times New Roman"/>
              </w:rPr>
            </w:pPr>
            <w:r w:rsidRPr="00441CD9">
              <w:rPr>
                <w:rFonts w:cs="Times New Roman"/>
              </w:rPr>
              <w:t>61.</w:t>
            </w:r>
            <w:r w:rsidR="00B35CFD">
              <w:rPr>
                <w:rFonts w:cs="Times New Roman"/>
              </w:rPr>
              <w:t>31</w:t>
            </w:r>
          </w:p>
        </w:tc>
        <w:tc>
          <w:tcPr>
            <w:tcW w:w="810" w:type="dxa"/>
            <w:vAlign w:val="center"/>
          </w:tcPr>
          <w:p w14:paraId="48B5E5DC" w14:textId="77777777" w:rsidR="007470B0" w:rsidRPr="00B35CFD" w:rsidRDefault="00B35CFD" w:rsidP="003364C6">
            <w:pPr>
              <w:spacing w:line="240" w:lineRule="auto"/>
              <w:jc w:val="center"/>
              <w:rPr>
                <w:rFonts w:cs="Times New Roman"/>
              </w:rPr>
            </w:pPr>
            <w:r w:rsidRPr="00B35CFD">
              <w:rPr>
                <w:rFonts w:cs="Times New Roman"/>
              </w:rPr>
              <w:t>57.72</w:t>
            </w:r>
          </w:p>
        </w:tc>
      </w:tr>
      <w:tr w:rsidR="007470B0" w14:paraId="53FD7288" w14:textId="77777777" w:rsidTr="000F5CD6">
        <w:trPr>
          <w:jc w:val="center"/>
        </w:trPr>
        <w:tc>
          <w:tcPr>
            <w:tcW w:w="2056" w:type="dxa"/>
            <w:vAlign w:val="center"/>
          </w:tcPr>
          <w:p w14:paraId="01835DDD" w14:textId="5190C0C8" w:rsidR="007470B0" w:rsidRPr="00441CD9" w:rsidRDefault="00B95AA1" w:rsidP="003364C6">
            <w:pPr>
              <w:spacing w:line="240" w:lineRule="auto"/>
              <w:jc w:val="left"/>
              <w:rPr>
                <w:rFonts w:cs="Times New Roman"/>
              </w:rPr>
            </w:pPr>
            <w:r>
              <w:rPr>
                <w:rFonts w:cs="Times New Roman"/>
              </w:rPr>
              <w:t>P</w:t>
            </w:r>
            <w:r w:rsidR="004F1846">
              <w:rPr>
                <w:rFonts w:cs="Times New Roman"/>
              </w:rPr>
              <w:t xml:space="preserve">ore </w:t>
            </w:r>
            <w:r>
              <w:rPr>
                <w:rFonts w:cs="Times New Roman"/>
              </w:rPr>
              <w:t>V</w:t>
            </w:r>
            <w:r w:rsidR="004F1846">
              <w:rPr>
                <w:rFonts w:cs="Times New Roman"/>
              </w:rPr>
              <w:t>olume</w:t>
            </w:r>
            <w:r w:rsidR="007470B0" w:rsidRPr="00441CD9">
              <w:rPr>
                <w:rFonts w:cs="Times New Roman"/>
              </w:rPr>
              <w:t xml:space="preserve"> (mL)</w:t>
            </w:r>
          </w:p>
        </w:tc>
        <w:tc>
          <w:tcPr>
            <w:tcW w:w="914" w:type="dxa"/>
            <w:vAlign w:val="center"/>
          </w:tcPr>
          <w:p w14:paraId="27B49C69" w14:textId="77777777" w:rsidR="007470B0" w:rsidRPr="00441CD9" w:rsidRDefault="007470B0" w:rsidP="003364C6">
            <w:pPr>
              <w:spacing w:line="240" w:lineRule="auto"/>
              <w:jc w:val="center"/>
              <w:rPr>
                <w:rFonts w:cs="Times New Roman"/>
              </w:rPr>
            </w:pPr>
            <w:r w:rsidRPr="00441CD9">
              <w:rPr>
                <w:rFonts w:cs="Times New Roman"/>
              </w:rPr>
              <w:t>2</w:t>
            </w:r>
            <w:r w:rsidR="009A4753">
              <w:rPr>
                <w:rFonts w:cs="Times New Roman"/>
              </w:rPr>
              <w:t>30</w:t>
            </w:r>
          </w:p>
        </w:tc>
        <w:tc>
          <w:tcPr>
            <w:tcW w:w="720" w:type="dxa"/>
            <w:vAlign w:val="center"/>
          </w:tcPr>
          <w:p w14:paraId="56E139AB" w14:textId="1F1BFD0C" w:rsidR="007470B0" w:rsidRPr="00441CD9" w:rsidRDefault="007470B0" w:rsidP="003364C6">
            <w:pPr>
              <w:spacing w:line="240" w:lineRule="auto"/>
              <w:jc w:val="center"/>
              <w:rPr>
                <w:rFonts w:cs="Times New Roman"/>
              </w:rPr>
            </w:pPr>
          </w:p>
        </w:tc>
        <w:tc>
          <w:tcPr>
            <w:tcW w:w="900" w:type="dxa"/>
            <w:vAlign w:val="center"/>
          </w:tcPr>
          <w:p w14:paraId="196E2C14" w14:textId="77777777" w:rsidR="007470B0" w:rsidRPr="00441CD9" w:rsidRDefault="007470B0" w:rsidP="003364C6">
            <w:pPr>
              <w:spacing w:line="240" w:lineRule="auto"/>
              <w:jc w:val="center"/>
              <w:rPr>
                <w:rFonts w:cs="Times New Roman"/>
              </w:rPr>
            </w:pPr>
            <w:r w:rsidRPr="00441CD9">
              <w:rPr>
                <w:rFonts w:cs="Times New Roman"/>
              </w:rPr>
              <w:t>2</w:t>
            </w:r>
            <w:r w:rsidR="009A4753">
              <w:rPr>
                <w:rFonts w:cs="Times New Roman"/>
              </w:rPr>
              <w:t>70</w:t>
            </w:r>
          </w:p>
        </w:tc>
        <w:tc>
          <w:tcPr>
            <w:tcW w:w="810" w:type="dxa"/>
            <w:vAlign w:val="center"/>
          </w:tcPr>
          <w:p w14:paraId="329DBA0F" w14:textId="714C81C9" w:rsidR="007470B0" w:rsidRPr="00441CD9" w:rsidRDefault="007470B0" w:rsidP="003364C6">
            <w:pPr>
              <w:spacing w:line="240" w:lineRule="auto"/>
              <w:jc w:val="center"/>
              <w:rPr>
                <w:rFonts w:cs="Times New Roman"/>
              </w:rPr>
            </w:pPr>
          </w:p>
        </w:tc>
        <w:tc>
          <w:tcPr>
            <w:tcW w:w="1080" w:type="dxa"/>
            <w:vAlign w:val="center"/>
          </w:tcPr>
          <w:p w14:paraId="67F78D2A" w14:textId="77777777" w:rsidR="007470B0" w:rsidRPr="00441CD9" w:rsidRDefault="007470B0" w:rsidP="003364C6">
            <w:pPr>
              <w:spacing w:line="240" w:lineRule="auto"/>
              <w:jc w:val="center"/>
              <w:rPr>
                <w:rFonts w:cs="Times New Roman"/>
              </w:rPr>
            </w:pPr>
            <w:r w:rsidRPr="00441CD9">
              <w:rPr>
                <w:rFonts w:cs="Times New Roman"/>
              </w:rPr>
              <w:t>30</w:t>
            </w:r>
            <w:r w:rsidR="009A4753">
              <w:rPr>
                <w:rFonts w:cs="Times New Roman"/>
              </w:rPr>
              <w:t>0</w:t>
            </w:r>
          </w:p>
        </w:tc>
        <w:tc>
          <w:tcPr>
            <w:tcW w:w="810" w:type="dxa"/>
            <w:vAlign w:val="center"/>
          </w:tcPr>
          <w:p w14:paraId="1EEF7B8C" w14:textId="77777777" w:rsidR="007470B0" w:rsidRPr="00441CD9" w:rsidRDefault="007470B0" w:rsidP="003364C6">
            <w:pPr>
              <w:spacing w:line="240" w:lineRule="auto"/>
              <w:jc w:val="center"/>
              <w:rPr>
                <w:rFonts w:cs="Times New Roman"/>
              </w:rPr>
            </w:pPr>
            <w:r w:rsidRPr="00441CD9">
              <w:rPr>
                <w:rFonts w:cs="Times New Roman"/>
              </w:rPr>
              <w:t>4</w:t>
            </w:r>
            <w:r w:rsidR="009A4753">
              <w:rPr>
                <w:rFonts w:cs="Times New Roman"/>
              </w:rPr>
              <w:t>30</w:t>
            </w:r>
          </w:p>
        </w:tc>
        <w:tc>
          <w:tcPr>
            <w:tcW w:w="810" w:type="dxa"/>
            <w:vAlign w:val="center"/>
          </w:tcPr>
          <w:p w14:paraId="646363ED" w14:textId="77777777" w:rsidR="007470B0" w:rsidRPr="00441CD9" w:rsidRDefault="007470B0" w:rsidP="003364C6">
            <w:pPr>
              <w:spacing w:line="240" w:lineRule="auto"/>
              <w:jc w:val="center"/>
              <w:rPr>
                <w:rFonts w:cs="Times New Roman"/>
              </w:rPr>
            </w:pPr>
            <w:r w:rsidRPr="00441CD9">
              <w:rPr>
                <w:rFonts w:cs="Times New Roman"/>
              </w:rPr>
              <w:t>4</w:t>
            </w:r>
            <w:r w:rsidR="00B35CFD">
              <w:rPr>
                <w:rFonts w:cs="Times New Roman"/>
              </w:rPr>
              <w:t>0</w:t>
            </w:r>
            <w:r w:rsidR="009A4753">
              <w:rPr>
                <w:rFonts w:cs="Times New Roman"/>
              </w:rPr>
              <w:t>0</w:t>
            </w:r>
          </w:p>
        </w:tc>
      </w:tr>
      <w:tr w:rsidR="007470B0" w14:paraId="3D001DDB" w14:textId="77777777" w:rsidTr="000F5CD6">
        <w:trPr>
          <w:jc w:val="center"/>
        </w:trPr>
        <w:tc>
          <w:tcPr>
            <w:tcW w:w="2056" w:type="dxa"/>
            <w:tcBorders>
              <w:bottom w:val="single" w:sz="4" w:space="0" w:color="auto"/>
            </w:tcBorders>
            <w:vAlign w:val="center"/>
          </w:tcPr>
          <w:p w14:paraId="3D1FB9C7" w14:textId="77777777" w:rsidR="007470B0" w:rsidRPr="007906E1" w:rsidRDefault="007470B0" w:rsidP="003364C6">
            <w:pPr>
              <w:spacing w:line="240" w:lineRule="auto"/>
              <w:jc w:val="left"/>
              <w:rPr>
                <w:rFonts w:cs="Times New Roman"/>
              </w:rPr>
            </w:pPr>
            <w:r w:rsidRPr="007906E1">
              <w:rPr>
                <w:rFonts w:cs="Times New Roman"/>
              </w:rPr>
              <w:t>ρ</w:t>
            </w:r>
            <w:r w:rsidRPr="007906E1">
              <w:rPr>
                <w:rFonts w:cs="Times New Roman"/>
                <w:vertAlign w:val="subscript"/>
              </w:rPr>
              <w:t>particle</w:t>
            </w:r>
            <w:r w:rsidRPr="007906E1">
              <w:rPr>
                <w:rFonts w:cs="Times New Roman"/>
              </w:rPr>
              <w:t xml:space="preserve"> (g/cm</w:t>
            </w:r>
            <w:r w:rsidRPr="007906E1">
              <w:rPr>
                <w:rFonts w:cs="Times New Roman"/>
                <w:vertAlign w:val="superscript"/>
              </w:rPr>
              <w:t>3</w:t>
            </w:r>
            <w:r w:rsidRPr="007906E1">
              <w:rPr>
                <w:rFonts w:cs="Times New Roman"/>
              </w:rPr>
              <w:t>)</w:t>
            </w:r>
          </w:p>
        </w:tc>
        <w:tc>
          <w:tcPr>
            <w:tcW w:w="914" w:type="dxa"/>
            <w:tcBorders>
              <w:bottom w:val="single" w:sz="4" w:space="0" w:color="auto"/>
            </w:tcBorders>
            <w:vAlign w:val="center"/>
          </w:tcPr>
          <w:p w14:paraId="0526D021" w14:textId="77777777" w:rsidR="007470B0" w:rsidRPr="001F7A58" w:rsidRDefault="00671101" w:rsidP="003364C6">
            <w:pPr>
              <w:spacing w:line="240" w:lineRule="auto"/>
              <w:jc w:val="center"/>
              <w:rPr>
                <w:rFonts w:cs="Times New Roman"/>
                <w:highlight w:val="yellow"/>
              </w:rPr>
            </w:pPr>
            <w:r w:rsidRPr="00671101">
              <w:rPr>
                <w:rFonts w:cs="Times New Roman"/>
              </w:rPr>
              <w:t>2.64</w:t>
            </w:r>
          </w:p>
        </w:tc>
        <w:tc>
          <w:tcPr>
            <w:tcW w:w="720" w:type="dxa"/>
            <w:tcBorders>
              <w:bottom w:val="single" w:sz="4" w:space="0" w:color="auto"/>
            </w:tcBorders>
            <w:vAlign w:val="center"/>
          </w:tcPr>
          <w:p w14:paraId="3D0B2462" w14:textId="77777777" w:rsidR="007470B0" w:rsidRDefault="007470B0" w:rsidP="003364C6">
            <w:pPr>
              <w:spacing w:line="240" w:lineRule="auto"/>
              <w:jc w:val="center"/>
              <w:rPr>
                <w:rFonts w:cs="Times New Roman"/>
              </w:rPr>
            </w:pPr>
            <w:r>
              <w:rPr>
                <w:rFonts w:cs="Times New Roman"/>
              </w:rPr>
              <w:t>2.75</w:t>
            </w:r>
          </w:p>
        </w:tc>
        <w:tc>
          <w:tcPr>
            <w:tcW w:w="900" w:type="dxa"/>
            <w:tcBorders>
              <w:bottom w:val="single" w:sz="4" w:space="0" w:color="auto"/>
            </w:tcBorders>
            <w:vAlign w:val="center"/>
          </w:tcPr>
          <w:p w14:paraId="6F7F8563" w14:textId="77777777" w:rsidR="007470B0" w:rsidRPr="007906E1" w:rsidRDefault="00671101" w:rsidP="003364C6">
            <w:pPr>
              <w:spacing w:line="240" w:lineRule="auto"/>
              <w:jc w:val="center"/>
              <w:rPr>
                <w:rFonts w:cs="Times New Roman"/>
              </w:rPr>
            </w:pPr>
            <w:r>
              <w:rPr>
                <w:rFonts w:cs="Times New Roman"/>
              </w:rPr>
              <w:t>2.64</w:t>
            </w:r>
          </w:p>
        </w:tc>
        <w:tc>
          <w:tcPr>
            <w:tcW w:w="810" w:type="dxa"/>
            <w:tcBorders>
              <w:bottom w:val="single" w:sz="4" w:space="0" w:color="auto"/>
            </w:tcBorders>
            <w:vAlign w:val="center"/>
          </w:tcPr>
          <w:p w14:paraId="0A2D133D" w14:textId="77777777" w:rsidR="007470B0" w:rsidRPr="00B950F8" w:rsidRDefault="00B950F8" w:rsidP="003364C6">
            <w:pPr>
              <w:spacing w:line="240" w:lineRule="auto"/>
              <w:jc w:val="center"/>
              <w:rPr>
                <w:rFonts w:cs="Times New Roman"/>
              </w:rPr>
            </w:pPr>
            <w:r w:rsidRPr="00B950F8">
              <w:rPr>
                <w:rFonts w:cs="Times New Roman"/>
              </w:rPr>
              <w:t>2.59</w:t>
            </w:r>
          </w:p>
        </w:tc>
        <w:tc>
          <w:tcPr>
            <w:tcW w:w="1080" w:type="dxa"/>
            <w:tcBorders>
              <w:bottom w:val="single" w:sz="4" w:space="0" w:color="auto"/>
            </w:tcBorders>
            <w:vAlign w:val="center"/>
          </w:tcPr>
          <w:p w14:paraId="7E47D0C4" w14:textId="77777777" w:rsidR="007470B0" w:rsidRPr="007906E1" w:rsidRDefault="00671101" w:rsidP="003364C6">
            <w:pPr>
              <w:spacing w:line="240" w:lineRule="auto"/>
              <w:jc w:val="center"/>
              <w:rPr>
                <w:rFonts w:cs="Times New Roman"/>
              </w:rPr>
            </w:pPr>
            <w:r>
              <w:rPr>
                <w:rFonts w:cs="Times New Roman"/>
              </w:rPr>
              <w:t>2.64</w:t>
            </w:r>
          </w:p>
        </w:tc>
        <w:tc>
          <w:tcPr>
            <w:tcW w:w="810" w:type="dxa"/>
            <w:tcBorders>
              <w:bottom w:val="single" w:sz="4" w:space="0" w:color="auto"/>
            </w:tcBorders>
            <w:vAlign w:val="center"/>
          </w:tcPr>
          <w:p w14:paraId="2420E598" w14:textId="77777777" w:rsidR="007470B0" w:rsidRPr="007906E1" w:rsidRDefault="00671101" w:rsidP="003364C6">
            <w:pPr>
              <w:spacing w:line="240" w:lineRule="auto"/>
              <w:jc w:val="center"/>
              <w:rPr>
                <w:rFonts w:cs="Times New Roman"/>
              </w:rPr>
            </w:pPr>
            <w:r>
              <w:rPr>
                <w:rFonts w:cs="Times New Roman"/>
              </w:rPr>
              <w:t>1.51</w:t>
            </w:r>
          </w:p>
        </w:tc>
        <w:tc>
          <w:tcPr>
            <w:tcW w:w="810" w:type="dxa"/>
            <w:tcBorders>
              <w:bottom w:val="single" w:sz="4" w:space="0" w:color="auto"/>
            </w:tcBorders>
            <w:vAlign w:val="center"/>
          </w:tcPr>
          <w:p w14:paraId="1D14AB66" w14:textId="77777777" w:rsidR="007470B0" w:rsidRPr="007906E1" w:rsidRDefault="00671101" w:rsidP="003364C6">
            <w:pPr>
              <w:spacing w:line="240" w:lineRule="auto"/>
              <w:jc w:val="center"/>
              <w:rPr>
                <w:rFonts w:cs="Times New Roman"/>
              </w:rPr>
            </w:pPr>
            <w:r>
              <w:rPr>
                <w:rFonts w:cs="Times New Roman"/>
              </w:rPr>
              <w:t>1.48</w:t>
            </w:r>
          </w:p>
        </w:tc>
      </w:tr>
    </w:tbl>
    <w:p w14:paraId="48861E12" w14:textId="77777777" w:rsidR="00DB36E7" w:rsidRDefault="00DB36E7">
      <w:pPr>
        <w:rPr>
          <w:b/>
        </w:rPr>
      </w:pPr>
    </w:p>
    <w:p w14:paraId="5C3C6544" w14:textId="77777777" w:rsidR="00AD34B0" w:rsidRDefault="00AD34B0" w:rsidP="003D1431">
      <w:pPr>
        <w:pStyle w:val="Heading3"/>
      </w:pPr>
      <w:bookmarkStart w:id="102" w:name="_Toc513119051"/>
      <w:r w:rsidRPr="00B22DBD">
        <w:t xml:space="preserve">Particle-size </w:t>
      </w:r>
      <w:r>
        <w:t>Distribution</w:t>
      </w:r>
      <w:bookmarkEnd w:id="102"/>
    </w:p>
    <w:p w14:paraId="1405BB8C" w14:textId="2763D7C4" w:rsidR="00CA0808" w:rsidRDefault="00AD34B0" w:rsidP="00AD34B0">
      <w:r>
        <w:t xml:space="preserve">Particle-size distributions are shown in </w:t>
      </w:r>
      <w:r>
        <w:fldChar w:fldCharType="begin"/>
      </w:r>
      <w:r>
        <w:instrText xml:space="preserve"> REF _Ref509908995 \h </w:instrText>
      </w:r>
      <w:r>
        <w:fldChar w:fldCharType="separate"/>
      </w:r>
      <w:r w:rsidR="00C91AC6">
        <w:t xml:space="preserve">Table </w:t>
      </w:r>
      <w:r w:rsidR="00C91AC6">
        <w:rPr>
          <w:noProof/>
        </w:rPr>
        <w:t>15</w:t>
      </w:r>
      <w:r>
        <w:fldChar w:fldCharType="end"/>
      </w:r>
      <w:r>
        <w:t xml:space="preserve"> for air-dried SAND and saturated APT and BIO</w:t>
      </w:r>
      <w:r w:rsidR="00120711">
        <w:t xml:space="preserve">. </w:t>
      </w:r>
      <w:r w:rsidR="00EF73A9">
        <w:t>Approximately 41</w:t>
      </w:r>
      <w:r w:rsidR="00B33875">
        <w:t>%</w:t>
      </w:r>
      <w:r w:rsidR="00EF73A9">
        <w:t xml:space="preserve"> of the particles were larger than 0.3 microns in diameter. Approximately 98</w:t>
      </w:r>
      <w:r w:rsidR="00B33875">
        <w:t>%</w:t>
      </w:r>
      <w:r w:rsidR="00EF73A9">
        <w:t xml:space="preserve"> of the particles were at least 0.0002 microns in diameter. A particle-size distribution of FA was not obtained because the methods were deemed inappropriate due to pozzolanic characteristics. However</w:t>
      </w:r>
      <w:r w:rsidR="00572C21">
        <w:t>,</w:t>
      </w:r>
      <w:r w:rsidR="00EF73A9">
        <w:t xml:space="preserve"> Analytical Testing Service Laboratories, Inc.</w:t>
      </w:r>
      <w:r w:rsidR="009D6131">
        <w:t xml:space="preserve"> (2017)</w:t>
      </w:r>
      <w:r w:rsidR="00EF73A9">
        <w:t xml:space="preserve"> lists material fineness where 10.20</w:t>
      </w:r>
      <w:r w:rsidR="00B33875">
        <w:t>%</w:t>
      </w:r>
      <w:r w:rsidR="00EF73A9">
        <w:t xml:space="preserve"> of the particles are larger than a 325 mesh, or 0.044 </w:t>
      </w:r>
      <w:r w:rsidR="00120711">
        <w:t>mm</w:t>
      </w:r>
      <w:r w:rsidR="00EF73A9">
        <w:t xml:space="preserve"> (Appendix </w:t>
      </w:r>
      <w:r w:rsidR="009D6098">
        <w:t>II</w:t>
      </w:r>
      <w:r w:rsidR="00EF73A9">
        <w:t>).</w:t>
      </w:r>
      <w:r w:rsidR="00120711">
        <w:t xml:space="preserve"> The particle sizes of SAND showed a well-graded distribution, while APT and BIO showed more uniform particle sizes with over 30% more particles larger than 0.425 mm. This may explain why the hydraulic conductivities of the APT and BIO were greater than SAND.</w:t>
      </w:r>
    </w:p>
    <w:p w14:paraId="3AF8952B" w14:textId="77777777" w:rsidR="00CA0808" w:rsidRDefault="00CA0808">
      <w:pPr>
        <w:jc w:val="left"/>
      </w:pPr>
      <w:r>
        <w:br w:type="page"/>
      </w:r>
    </w:p>
    <w:p w14:paraId="6D7F6C02" w14:textId="56602786" w:rsidR="00F17F67" w:rsidRDefault="00F17F67" w:rsidP="00C83D77">
      <w:pPr>
        <w:pStyle w:val="Caption"/>
      </w:pPr>
      <w:bookmarkStart w:id="103" w:name="_Ref509908995"/>
      <w:bookmarkStart w:id="104" w:name="_Toc513119092"/>
      <w:r>
        <w:t xml:space="preserve">Table </w:t>
      </w:r>
      <w:fldSimple w:instr=" SEQ Table \* ARABIC ">
        <w:r w:rsidR="00C91AC6">
          <w:rPr>
            <w:noProof/>
          </w:rPr>
          <w:t>15</w:t>
        </w:r>
      </w:fldSimple>
      <w:bookmarkEnd w:id="103"/>
      <w:r>
        <w:t>: Particle-size distributions by sieve analysis of course materials.</w:t>
      </w:r>
      <w:bookmarkEnd w:id="104"/>
    </w:p>
    <w:tbl>
      <w:tblPr>
        <w:tblW w:w="6976" w:type="dxa"/>
        <w:jc w:val="center"/>
        <w:tblBorders>
          <w:top w:val="single" w:sz="4" w:space="0" w:color="auto"/>
          <w:bottom w:val="single" w:sz="4" w:space="0" w:color="auto"/>
        </w:tblBorders>
        <w:tblLook w:val="04A0" w:firstRow="1" w:lastRow="0" w:firstColumn="1" w:lastColumn="0" w:noHBand="0" w:noVBand="1"/>
      </w:tblPr>
      <w:tblGrid>
        <w:gridCol w:w="1823"/>
        <w:gridCol w:w="1859"/>
        <w:gridCol w:w="1666"/>
        <w:gridCol w:w="1628"/>
      </w:tblGrid>
      <w:tr w:rsidR="00F17F67" w:rsidRPr="003358C2" w14:paraId="4BC874CF" w14:textId="77777777" w:rsidTr="00BB5C48">
        <w:trPr>
          <w:jc w:val="center"/>
        </w:trPr>
        <w:tc>
          <w:tcPr>
            <w:tcW w:w="1823" w:type="dxa"/>
            <w:tcBorders>
              <w:top w:val="single" w:sz="4" w:space="0" w:color="auto"/>
              <w:bottom w:val="single" w:sz="4" w:space="0" w:color="auto"/>
            </w:tcBorders>
          </w:tcPr>
          <w:p w14:paraId="4C5F7D51" w14:textId="77777777" w:rsidR="00F17F67" w:rsidRPr="003358C2" w:rsidRDefault="00F17F67" w:rsidP="003364C6">
            <w:pPr>
              <w:spacing w:line="240" w:lineRule="auto"/>
              <w:jc w:val="center"/>
              <w:rPr>
                <w:rFonts w:cs="Times New Roman"/>
              </w:rPr>
            </w:pPr>
            <w:r>
              <w:rPr>
                <w:rFonts w:cs="Times New Roman"/>
              </w:rPr>
              <w:t>Diameter (mm)</w:t>
            </w:r>
          </w:p>
        </w:tc>
        <w:tc>
          <w:tcPr>
            <w:tcW w:w="1859" w:type="dxa"/>
            <w:tcBorders>
              <w:top w:val="single" w:sz="4" w:space="0" w:color="auto"/>
              <w:bottom w:val="single" w:sz="4" w:space="0" w:color="auto"/>
            </w:tcBorders>
          </w:tcPr>
          <w:p w14:paraId="0657582F" w14:textId="77777777" w:rsidR="00F17F67" w:rsidRPr="003358C2" w:rsidRDefault="00F17F67" w:rsidP="003364C6">
            <w:pPr>
              <w:spacing w:line="240" w:lineRule="auto"/>
              <w:jc w:val="center"/>
              <w:rPr>
                <w:rFonts w:cs="Times New Roman"/>
              </w:rPr>
            </w:pPr>
            <w:r w:rsidRPr="003358C2">
              <w:rPr>
                <w:rFonts w:cs="Times New Roman"/>
              </w:rPr>
              <w:t>SAND</w:t>
            </w:r>
            <w:r>
              <w:rPr>
                <w:rFonts w:cs="Times New Roman"/>
              </w:rPr>
              <w:t xml:space="preserve"> </w:t>
            </w:r>
            <w:r w:rsidRPr="003358C2">
              <w:rPr>
                <w:rFonts w:cs="Times New Roman"/>
              </w:rPr>
              <w:t>(%</w:t>
            </w:r>
            <w:r w:rsidRPr="00956FB7">
              <w:rPr>
                <w:rFonts w:cs="Times New Roman"/>
                <w:vertAlign w:val="subscript"/>
              </w:rPr>
              <w:t>passing</w:t>
            </w:r>
            <w:r w:rsidRPr="003358C2">
              <w:rPr>
                <w:rFonts w:cs="Times New Roman"/>
              </w:rPr>
              <w:t>)</w:t>
            </w:r>
          </w:p>
        </w:tc>
        <w:tc>
          <w:tcPr>
            <w:tcW w:w="1666" w:type="dxa"/>
            <w:tcBorders>
              <w:top w:val="single" w:sz="4" w:space="0" w:color="auto"/>
              <w:bottom w:val="single" w:sz="4" w:space="0" w:color="auto"/>
            </w:tcBorders>
          </w:tcPr>
          <w:p w14:paraId="5FDEA8B0" w14:textId="77777777" w:rsidR="00F17F67" w:rsidRPr="003358C2" w:rsidRDefault="00F17F67" w:rsidP="003364C6">
            <w:pPr>
              <w:spacing w:line="240" w:lineRule="auto"/>
              <w:jc w:val="center"/>
              <w:rPr>
                <w:rFonts w:cs="Times New Roman"/>
              </w:rPr>
            </w:pPr>
            <w:r w:rsidRPr="003358C2">
              <w:rPr>
                <w:rFonts w:cs="Times New Roman"/>
              </w:rPr>
              <w:t>APT</w:t>
            </w:r>
            <w:r>
              <w:rPr>
                <w:rFonts w:cs="Times New Roman"/>
              </w:rPr>
              <w:t xml:space="preserve"> </w:t>
            </w:r>
            <w:r w:rsidRPr="003358C2">
              <w:rPr>
                <w:rFonts w:cs="Times New Roman"/>
              </w:rPr>
              <w:t>(%</w:t>
            </w:r>
            <w:r w:rsidRPr="00956FB7">
              <w:rPr>
                <w:rFonts w:cs="Times New Roman"/>
                <w:vertAlign w:val="subscript"/>
              </w:rPr>
              <w:t>passing</w:t>
            </w:r>
            <w:r w:rsidRPr="003358C2">
              <w:rPr>
                <w:rFonts w:cs="Times New Roman"/>
              </w:rPr>
              <w:t>)</w:t>
            </w:r>
          </w:p>
        </w:tc>
        <w:tc>
          <w:tcPr>
            <w:tcW w:w="1628" w:type="dxa"/>
            <w:tcBorders>
              <w:top w:val="single" w:sz="4" w:space="0" w:color="auto"/>
              <w:bottom w:val="single" w:sz="4" w:space="0" w:color="auto"/>
            </w:tcBorders>
          </w:tcPr>
          <w:p w14:paraId="7BFA48D1" w14:textId="77777777" w:rsidR="00F17F67" w:rsidRPr="003358C2" w:rsidRDefault="00F17F67" w:rsidP="003364C6">
            <w:pPr>
              <w:spacing w:line="240" w:lineRule="auto"/>
              <w:jc w:val="center"/>
              <w:rPr>
                <w:rFonts w:cs="Times New Roman"/>
              </w:rPr>
            </w:pPr>
            <w:r w:rsidRPr="003358C2">
              <w:rPr>
                <w:rFonts w:cs="Times New Roman"/>
              </w:rPr>
              <w:t>BIO</w:t>
            </w:r>
            <w:r>
              <w:rPr>
                <w:rFonts w:cs="Times New Roman"/>
              </w:rPr>
              <w:t xml:space="preserve"> </w:t>
            </w:r>
            <w:r w:rsidRPr="003358C2">
              <w:rPr>
                <w:rFonts w:cs="Times New Roman"/>
              </w:rPr>
              <w:t>(%</w:t>
            </w:r>
            <w:r>
              <w:rPr>
                <w:rFonts w:cs="Times New Roman"/>
                <w:vertAlign w:val="subscript"/>
              </w:rPr>
              <w:t>passing</w:t>
            </w:r>
            <w:r w:rsidRPr="003358C2">
              <w:rPr>
                <w:rFonts w:cs="Times New Roman"/>
              </w:rPr>
              <w:t>)</w:t>
            </w:r>
          </w:p>
        </w:tc>
      </w:tr>
      <w:tr w:rsidR="00F17F67" w:rsidRPr="003358C2" w14:paraId="0EB6B334" w14:textId="77777777" w:rsidTr="00202357">
        <w:trPr>
          <w:jc w:val="center"/>
        </w:trPr>
        <w:tc>
          <w:tcPr>
            <w:tcW w:w="1823" w:type="dxa"/>
            <w:tcBorders>
              <w:top w:val="single" w:sz="4" w:space="0" w:color="auto"/>
            </w:tcBorders>
          </w:tcPr>
          <w:p w14:paraId="6435FED7" w14:textId="77777777" w:rsidR="00F17F67" w:rsidRPr="003358C2" w:rsidRDefault="00F17F67" w:rsidP="003364C6">
            <w:pPr>
              <w:spacing w:line="240" w:lineRule="auto"/>
              <w:jc w:val="center"/>
              <w:rPr>
                <w:rFonts w:cs="Times New Roman"/>
              </w:rPr>
            </w:pPr>
            <w:r>
              <w:rPr>
                <w:rFonts w:cs="Times New Roman"/>
              </w:rPr>
              <w:t>9.5</w:t>
            </w:r>
            <w:r w:rsidR="00A74E35">
              <w:rPr>
                <w:rFonts w:cs="Times New Roman"/>
              </w:rPr>
              <w:t>3</w:t>
            </w:r>
          </w:p>
        </w:tc>
        <w:tc>
          <w:tcPr>
            <w:tcW w:w="1859" w:type="dxa"/>
            <w:tcBorders>
              <w:top w:val="single" w:sz="4" w:space="0" w:color="auto"/>
            </w:tcBorders>
          </w:tcPr>
          <w:p w14:paraId="067E6F8D" w14:textId="77777777" w:rsidR="00F17F67" w:rsidRPr="003358C2" w:rsidRDefault="00F17F67" w:rsidP="003364C6">
            <w:pPr>
              <w:spacing w:line="240" w:lineRule="auto"/>
              <w:jc w:val="center"/>
              <w:rPr>
                <w:rFonts w:cs="Times New Roman"/>
              </w:rPr>
            </w:pPr>
            <w:r>
              <w:rPr>
                <w:rFonts w:cs="Times New Roman"/>
              </w:rPr>
              <w:t>99.62</w:t>
            </w:r>
          </w:p>
        </w:tc>
        <w:tc>
          <w:tcPr>
            <w:tcW w:w="1666" w:type="dxa"/>
            <w:tcBorders>
              <w:top w:val="single" w:sz="4" w:space="0" w:color="auto"/>
            </w:tcBorders>
          </w:tcPr>
          <w:p w14:paraId="3B8A27D9" w14:textId="791C067C" w:rsidR="00F17F67" w:rsidRPr="003358C2" w:rsidRDefault="00F17F67" w:rsidP="003364C6">
            <w:pPr>
              <w:spacing w:line="240" w:lineRule="auto"/>
              <w:jc w:val="center"/>
              <w:rPr>
                <w:rFonts w:cs="Times New Roman"/>
              </w:rPr>
            </w:pPr>
            <w:r>
              <w:rPr>
                <w:rFonts w:cs="Times New Roman"/>
              </w:rPr>
              <w:t>100</w:t>
            </w:r>
          </w:p>
        </w:tc>
        <w:tc>
          <w:tcPr>
            <w:tcW w:w="1628" w:type="dxa"/>
            <w:tcBorders>
              <w:top w:val="single" w:sz="4" w:space="0" w:color="auto"/>
            </w:tcBorders>
            <w:shd w:val="clear" w:color="auto" w:fill="auto"/>
          </w:tcPr>
          <w:p w14:paraId="3E278F71" w14:textId="1F89090E" w:rsidR="00F17F67" w:rsidRPr="00202357" w:rsidRDefault="00202357" w:rsidP="003364C6">
            <w:pPr>
              <w:spacing w:line="240" w:lineRule="auto"/>
              <w:jc w:val="center"/>
              <w:rPr>
                <w:rFonts w:cs="Times New Roman"/>
              </w:rPr>
            </w:pPr>
            <w:r w:rsidRPr="00202357">
              <w:rPr>
                <w:rFonts w:cs="Times New Roman"/>
              </w:rPr>
              <w:t>100</w:t>
            </w:r>
          </w:p>
        </w:tc>
      </w:tr>
      <w:tr w:rsidR="00F17F67" w:rsidRPr="003358C2" w14:paraId="79250602" w14:textId="77777777" w:rsidTr="00202357">
        <w:trPr>
          <w:jc w:val="center"/>
        </w:trPr>
        <w:tc>
          <w:tcPr>
            <w:tcW w:w="1823" w:type="dxa"/>
          </w:tcPr>
          <w:p w14:paraId="12057A81" w14:textId="77777777" w:rsidR="00F17F67" w:rsidRPr="003358C2" w:rsidRDefault="00F17F67" w:rsidP="003364C6">
            <w:pPr>
              <w:spacing w:line="240" w:lineRule="auto"/>
              <w:jc w:val="center"/>
              <w:rPr>
                <w:rFonts w:cs="Times New Roman"/>
              </w:rPr>
            </w:pPr>
            <w:r>
              <w:rPr>
                <w:rFonts w:cs="Times New Roman"/>
              </w:rPr>
              <w:t>2.00</w:t>
            </w:r>
          </w:p>
        </w:tc>
        <w:tc>
          <w:tcPr>
            <w:tcW w:w="1859" w:type="dxa"/>
          </w:tcPr>
          <w:p w14:paraId="77396B92" w14:textId="77777777" w:rsidR="00F17F67" w:rsidRPr="003358C2" w:rsidRDefault="00F17F67" w:rsidP="003364C6">
            <w:pPr>
              <w:spacing w:line="240" w:lineRule="auto"/>
              <w:jc w:val="center"/>
              <w:rPr>
                <w:rFonts w:cs="Times New Roman"/>
              </w:rPr>
            </w:pPr>
            <w:r>
              <w:rPr>
                <w:rFonts w:cs="Times New Roman"/>
              </w:rPr>
              <w:t>96.10</w:t>
            </w:r>
          </w:p>
        </w:tc>
        <w:tc>
          <w:tcPr>
            <w:tcW w:w="1666" w:type="dxa"/>
          </w:tcPr>
          <w:p w14:paraId="70E0AF88" w14:textId="7ED966A9" w:rsidR="00F17F67" w:rsidRPr="003358C2" w:rsidRDefault="00F17F67" w:rsidP="003364C6">
            <w:pPr>
              <w:spacing w:line="240" w:lineRule="auto"/>
              <w:jc w:val="center"/>
              <w:rPr>
                <w:rFonts w:cs="Times New Roman"/>
              </w:rPr>
            </w:pPr>
            <w:r>
              <w:rPr>
                <w:rFonts w:cs="Times New Roman"/>
              </w:rPr>
              <w:t>100</w:t>
            </w:r>
          </w:p>
        </w:tc>
        <w:tc>
          <w:tcPr>
            <w:tcW w:w="1628" w:type="dxa"/>
            <w:shd w:val="clear" w:color="auto" w:fill="auto"/>
          </w:tcPr>
          <w:p w14:paraId="76BAD908" w14:textId="7A5EF0DD" w:rsidR="00F17F67" w:rsidRPr="00202357" w:rsidRDefault="00202357" w:rsidP="003364C6">
            <w:pPr>
              <w:spacing w:line="240" w:lineRule="auto"/>
              <w:jc w:val="center"/>
              <w:rPr>
                <w:rFonts w:cs="Times New Roman"/>
              </w:rPr>
            </w:pPr>
            <w:r w:rsidRPr="00202357">
              <w:rPr>
                <w:rFonts w:cs="Times New Roman"/>
              </w:rPr>
              <w:t>100</w:t>
            </w:r>
          </w:p>
        </w:tc>
      </w:tr>
      <w:tr w:rsidR="00F17F67" w:rsidRPr="003358C2" w14:paraId="745EDD1D" w14:textId="77777777" w:rsidTr="00202357">
        <w:trPr>
          <w:jc w:val="center"/>
        </w:trPr>
        <w:tc>
          <w:tcPr>
            <w:tcW w:w="1823" w:type="dxa"/>
          </w:tcPr>
          <w:p w14:paraId="1C646F8B" w14:textId="77777777" w:rsidR="00F17F67" w:rsidRPr="003358C2" w:rsidRDefault="00F17F67" w:rsidP="003364C6">
            <w:pPr>
              <w:spacing w:line="240" w:lineRule="auto"/>
              <w:jc w:val="center"/>
              <w:rPr>
                <w:rFonts w:cs="Times New Roman"/>
              </w:rPr>
            </w:pPr>
            <w:r>
              <w:rPr>
                <w:rFonts w:cs="Times New Roman"/>
              </w:rPr>
              <w:t>0.8</w:t>
            </w:r>
            <w:r w:rsidR="00A74E8D">
              <w:rPr>
                <w:rFonts w:cs="Times New Roman"/>
              </w:rPr>
              <w:t>5</w:t>
            </w:r>
          </w:p>
        </w:tc>
        <w:tc>
          <w:tcPr>
            <w:tcW w:w="1859" w:type="dxa"/>
          </w:tcPr>
          <w:p w14:paraId="5417E1DD" w14:textId="77777777" w:rsidR="00F17F67" w:rsidRPr="003358C2" w:rsidRDefault="00F17F67" w:rsidP="003364C6">
            <w:pPr>
              <w:spacing w:line="240" w:lineRule="auto"/>
              <w:jc w:val="center"/>
              <w:rPr>
                <w:rFonts w:cs="Times New Roman"/>
              </w:rPr>
            </w:pPr>
            <w:r>
              <w:rPr>
                <w:rFonts w:cs="Times New Roman"/>
              </w:rPr>
              <w:t>86.77</w:t>
            </w:r>
          </w:p>
        </w:tc>
        <w:tc>
          <w:tcPr>
            <w:tcW w:w="1666" w:type="dxa"/>
          </w:tcPr>
          <w:p w14:paraId="3340C83B" w14:textId="3CFA25E9" w:rsidR="00F17F67" w:rsidRPr="003358C2" w:rsidRDefault="00F17F67" w:rsidP="003364C6">
            <w:pPr>
              <w:spacing w:line="240" w:lineRule="auto"/>
              <w:jc w:val="center"/>
              <w:rPr>
                <w:rFonts w:cs="Times New Roman"/>
              </w:rPr>
            </w:pPr>
            <w:r>
              <w:rPr>
                <w:rFonts w:cs="Times New Roman"/>
              </w:rPr>
              <w:t>100</w:t>
            </w:r>
          </w:p>
        </w:tc>
        <w:tc>
          <w:tcPr>
            <w:tcW w:w="1628" w:type="dxa"/>
            <w:shd w:val="clear" w:color="auto" w:fill="auto"/>
          </w:tcPr>
          <w:p w14:paraId="574E5D51" w14:textId="77777777" w:rsidR="00F17F67" w:rsidRPr="00202357" w:rsidRDefault="00202357" w:rsidP="003364C6">
            <w:pPr>
              <w:spacing w:line="240" w:lineRule="auto"/>
              <w:jc w:val="center"/>
              <w:rPr>
                <w:rFonts w:cs="Times New Roman"/>
              </w:rPr>
            </w:pPr>
            <w:r w:rsidRPr="00202357">
              <w:rPr>
                <w:rFonts w:cs="Times New Roman"/>
              </w:rPr>
              <w:t>94.</w:t>
            </w:r>
            <w:r>
              <w:rPr>
                <w:rFonts w:cs="Times New Roman"/>
              </w:rPr>
              <w:t>61</w:t>
            </w:r>
          </w:p>
        </w:tc>
      </w:tr>
      <w:tr w:rsidR="00F17F67" w:rsidRPr="003358C2" w14:paraId="6C53E283" w14:textId="77777777" w:rsidTr="00202357">
        <w:trPr>
          <w:jc w:val="center"/>
        </w:trPr>
        <w:tc>
          <w:tcPr>
            <w:tcW w:w="1823" w:type="dxa"/>
          </w:tcPr>
          <w:p w14:paraId="7655A8ED" w14:textId="77777777" w:rsidR="00F17F67" w:rsidRPr="003358C2" w:rsidRDefault="00F17F67" w:rsidP="003364C6">
            <w:pPr>
              <w:spacing w:line="240" w:lineRule="auto"/>
              <w:jc w:val="center"/>
              <w:rPr>
                <w:rFonts w:cs="Times New Roman"/>
              </w:rPr>
            </w:pPr>
            <w:r>
              <w:rPr>
                <w:rFonts w:cs="Times New Roman"/>
              </w:rPr>
              <w:t>0.42</w:t>
            </w:r>
            <w:r w:rsidR="00A74E35">
              <w:rPr>
                <w:rFonts w:cs="Times New Roman"/>
              </w:rPr>
              <w:t>5</w:t>
            </w:r>
          </w:p>
        </w:tc>
        <w:tc>
          <w:tcPr>
            <w:tcW w:w="1859" w:type="dxa"/>
          </w:tcPr>
          <w:p w14:paraId="4F3E94FE" w14:textId="77777777" w:rsidR="00F17F67" w:rsidRPr="003358C2" w:rsidRDefault="00F17F67" w:rsidP="003364C6">
            <w:pPr>
              <w:spacing w:line="240" w:lineRule="auto"/>
              <w:jc w:val="center"/>
              <w:rPr>
                <w:rFonts w:cs="Times New Roman"/>
              </w:rPr>
            </w:pPr>
            <w:r>
              <w:rPr>
                <w:rFonts w:cs="Times New Roman"/>
              </w:rPr>
              <w:t>67.16</w:t>
            </w:r>
          </w:p>
        </w:tc>
        <w:tc>
          <w:tcPr>
            <w:tcW w:w="1666" w:type="dxa"/>
          </w:tcPr>
          <w:p w14:paraId="2EE6A8B8" w14:textId="77777777" w:rsidR="00F17F67" w:rsidRPr="003358C2" w:rsidRDefault="00F17F67" w:rsidP="003364C6">
            <w:pPr>
              <w:spacing w:line="240" w:lineRule="auto"/>
              <w:jc w:val="center"/>
              <w:rPr>
                <w:rFonts w:cs="Times New Roman"/>
              </w:rPr>
            </w:pPr>
            <w:r>
              <w:rPr>
                <w:rFonts w:cs="Times New Roman"/>
              </w:rPr>
              <w:t>35.30</w:t>
            </w:r>
          </w:p>
        </w:tc>
        <w:tc>
          <w:tcPr>
            <w:tcW w:w="1628" w:type="dxa"/>
            <w:shd w:val="clear" w:color="auto" w:fill="auto"/>
          </w:tcPr>
          <w:p w14:paraId="61E36984" w14:textId="77777777" w:rsidR="00F17F67" w:rsidRPr="00202357" w:rsidRDefault="00202357" w:rsidP="003364C6">
            <w:pPr>
              <w:spacing w:line="240" w:lineRule="auto"/>
              <w:jc w:val="center"/>
              <w:rPr>
                <w:rFonts w:cs="Times New Roman"/>
              </w:rPr>
            </w:pPr>
            <w:r w:rsidRPr="00202357">
              <w:rPr>
                <w:rFonts w:cs="Times New Roman"/>
              </w:rPr>
              <w:t>33</w:t>
            </w:r>
            <w:r>
              <w:rPr>
                <w:rFonts w:cs="Times New Roman"/>
              </w:rPr>
              <w:t>.89</w:t>
            </w:r>
          </w:p>
        </w:tc>
      </w:tr>
      <w:tr w:rsidR="00F17F67" w:rsidRPr="003358C2" w14:paraId="79AEC651" w14:textId="77777777" w:rsidTr="00202357">
        <w:trPr>
          <w:jc w:val="center"/>
        </w:trPr>
        <w:tc>
          <w:tcPr>
            <w:tcW w:w="1823" w:type="dxa"/>
          </w:tcPr>
          <w:p w14:paraId="6925BB91" w14:textId="77777777" w:rsidR="00F17F67" w:rsidRPr="003358C2" w:rsidRDefault="00F17F67" w:rsidP="003364C6">
            <w:pPr>
              <w:spacing w:line="240" w:lineRule="auto"/>
              <w:jc w:val="center"/>
              <w:rPr>
                <w:rFonts w:cs="Times New Roman"/>
              </w:rPr>
            </w:pPr>
            <w:r>
              <w:rPr>
                <w:rFonts w:cs="Times New Roman"/>
              </w:rPr>
              <w:t>0.250</w:t>
            </w:r>
          </w:p>
        </w:tc>
        <w:tc>
          <w:tcPr>
            <w:tcW w:w="1859" w:type="dxa"/>
          </w:tcPr>
          <w:p w14:paraId="67998CCE" w14:textId="77777777" w:rsidR="00F17F67" w:rsidRPr="003358C2" w:rsidRDefault="00F17F67" w:rsidP="003364C6">
            <w:pPr>
              <w:spacing w:line="240" w:lineRule="auto"/>
              <w:jc w:val="center"/>
              <w:rPr>
                <w:rFonts w:cs="Times New Roman"/>
              </w:rPr>
            </w:pPr>
            <w:r>
              <w:rPr>
                <w:rFonts w:cs="Times New Roman"/>
              </w:rPr>
              <w:t>34.98</w:t>
            </w:r>
          </w:p>
        </w:tc>
        <w:tc>
          <w:tcPr>
            <w:tcW w:w="1666" w:type="dxa"/>
          </w:tcPr>
          <w:p w14:paraId="08BBA098" w14:textId="77777777" w:rsidR="00F17F67" w:rsidRPr="003358C2" w:rsidRDefault="00F17F67" w:rsidP="003364C6">
            <w:pPr>
              <w:spacing w:line="240" w:lineRule="auto"/>
              <w:jc w:val="center"/>
              <w:rPr>
                <w:rFonts w:cs="Times New Roman"/>
              </w:rPr>
            </w:pPr>
            <w:r>
              <w:rPr>
                <w:rFonts w:cs="Times New Roman"/>
              </w:rPr>
              <w:t>15.78</w:t>
            </w:r>
          </w:p>
        </w:tc>
        <w:tc>
          <w:tcPr>
            <w:tcW w:w="1628" w:type="dxa"/>
            <w:shd w:val="clear" w:color="auto" w:fill="auto"/>
          </w:tcPr>
          <w:p w14:paraId="210C8DF5" w14:textId="77777777" w:rsidR="00F17F67" w:rsidRPr="00202357" w:rsidRDefault="00202357" w:rsidP="003364C6">
            <w:pPr>
              <w:spacing w:line="240" w:lineRule="auto"/>
              <w:jc w:val="center"/>
              <w:rPr>
                <w:rFonts w:cs="Times New Roman"/>
              </w:rPr>
            </w:pPr>
            <w:r>
              <w:rPr>
                <w:rFonts w:cs="Times New Roman"/>
              </w:rPr>
              <w:t>16.35</w:t>
            </w:r>
          </w:p>
        </w:tc>
      </w:tr>
      <w:tr w:rsidR="00F17F67" w:rsidRPr="003358C2" w14:paraId="21C33951" w14:textId="77777777" w:rsidTr="00202357">
        <w:trPr>
          <w:jc w:val="center"/>
        </w:trPr>
        <w:tc>
          <w:tcPr>
            <w:tcW w:w="1823" w:type="dxa"/>
          </w:tcPr>
          <w:p w14:paraId="40FB1B38" w14:textId="77777777" w:rsidR="00F17F67" w:rsidRPr="003358C2" w:rsidRDefault="00F17F67" w:rsidP="003364C6">
            <w:pPr>
              <w:spacing w:line="240" w:lineRule="auto"/>
              <w:jc w:val="center"/>
              <w:rPr>
                <w:rFonts w:cs="Times New Roman"/>
              </w:rPr>
            </w:pPr>
            <w:r>
              <w:rPr>
                <w:rFonts w:cs="Times New Roman"/>
              </w:rPr>
              <w:t>0.1</w:t>
            </w:r>
            <w:r w:rsidR="00A74E35">
              <w:rPr>
                <w:rFonts w:cs="Times New Roman"/>
              </w:rPr>
              <w:t>50</w:t>
            </w:r>
          </w:p>
        </w:tc>
        <w:tc>
          <w:tcPr>
            <w:tcW w:w="1859" w:type="dxa"/>
          </w:tcPr>
          <w:p w14:paraId="7C500EAE" w14:textId="77777777" w:rsidR="00F17F67" w:rsidRPr="003358C2" w:rsidRDefault="00F17F67" w:rsidP="003364C6">
            <w:pPr>
              <w:spacing w:line="240" w:lineRule="auto"/>
              <w:jc w:val="center"/>
              <w:rPr>
                <w:rFonts w:cs="Times New Roman"/>
              </w:rPr>
            </w:pPr>
            <w:r>
              <w:rPr>
                <w:rFonts w:cs="Times New Roman"/>
              </w:rPr>
              <w:t>11.17</w:t>
            </w:r>
          </w:p>
        </w:tc>
        <w:tc>
          <w:tcPr>
            <w:tcW w:w="1666" w:type="dxa"/>
          </w:tcPr>
          <w:p w14:paraId="26501329" w14:textId="77777777" w:rsidR="00F17F67" w:rsidRPr="003358C2" w:rsidRDefault="00F17F67" w:rsidP="003364C6">
            <w:pPr>
              <w:spacing w:line="240" w:lineRule="auto"/>
              <w:jc w:val="center"/>
              <w:rPr>
                <w:rFonts w:cs="Times New Roman"/>
              </w:rPr>
            </w:pPr>
            <w:r>
              <w:rPr>
                <w:rFonts w:cs="Times New Roman"/>
              </w:rPr>
              <w:t>8.79</w:t>
            </w:r>
          </w:p>
        </w:tc>
        <w:tc>
          <w:tcPr>
            <w:tcW w:w="1628" w:type="dxa"/>
            <w:shd w:val="clear" w:color="auto" w:fill="auto"/>
          </w:tcPr>
          <w:p w14:paraId="68FBDFBD" w14:textId="77777777" w:rsidR="00202357" w:rsidRPr="00202357" w:rsidRDefault="00202357" w:rsidP="003364C6">
            <w:pPr>
              <w:spacing w:line="240" w:lineRule="auto"/>
              <w:jc w:val="center"/>
              <w:rPr>
                <w:rFonts w:cs="Times New Roman"/>
              </w:rPr>
            </w:pPr>
            <w:r>
              <w:rPr>
                <w:rFonts w:cs="Times New Roman"/>
              </w:rPr>
              <w:t>5.83</w:t>
            </w:r>
          </w:p>
        </w:tc>
      </w:tr>
      <w:tr w:rsidR="00F17F67" w:rsidRPr="003358C2" w14:paraId="4B452B3F" w14:textId="77777777" w:rsidTr="00202357">
        <w:trPr>
          <w:jc w:val="center"/>
        </w:trPr>
        <w:tc>
          <w:tcPr>
            <w:tcW w:w="1823" w:type="dxa"/>
          </w:tcPr>
          <w:p w14:paraId="597AA23B" w14:textId="77777777" w:rsidR="00F17F67" w:rsidRPr="003358C2" w:rsidRDefault="00F17F67" w:rsidP="003364C6">
            <w:pPr>
              <w:spacing w:line="240" w:lineRule="auto"/>
              <w:jc w:val="center"/>
              <w:rPr>
                <w:rFonts w:cs="Times New Roman"/>
              </w:rPr>
            </w:pPr>
            <w:r>
              <w:rPr>
                <w:rFonts w:cs="Times New Roman"/>
              </w:rPr>
              <w:t>0.105</w:t>
            </w:r>
          </w:p>
        </w:tc>
        <w:tc>
          <w:tcPr>
            <w:tcW w:w="1859" w:type="dxa"/>
          </w:tcPr>
          <w:p w14:paraId="50AE880D" w14:textId="77777777" w:rsidR="00F17F67" w:rsidRPr="003358C2" w:rsidRDefault="00F17F67" w:rsidP="003364C6">
            <w:pPr>
              <w:spacing w:line="240" w:lineRule="auto"/>
              <w:jc w:val="center"/>
              <w:rPr>
                <w:rFonts w:cs="Times New Roman"/>
              </w:rPr>
            </w:pPr>
            <w:r>
              <w:rPr>
                <w:rFonts w:cs="Times New Roman"/>
              </w:rPr>
              <w:t>4.87</w:t>
            </w:r>
          </w:p>
        </w:tc>
        <w:tc>
          <w:tcPr>
            <w:tcW w:w="1666" w:type="dxa"/>
          </w:tcPr>
          <w:p w14:paraId="52A633A9" w14:textId="77777777" w:rsidR="00F17F67" w:rsidRPr="003358C2" w:rsidRDefault="00F17F67" w:rsidP="003364C6">
            <w:pPr>
              <w:spacing w:line="240" w:lineRule="auto"/>
              <w:jc w:val="center"/>
              <w:rPr>
                <w:rFonts w:cs="Times New Roman"/>
              </w:rPr>
            </w:pPr>
            <w:r>
              <w:rPr>
                <w:rFonts w:cs="Times New Roman"/>
              </w:rPr>
              <w:t>6.69</w:t>
            </w:r>
          </w:p>
        </w:tc>
        <w:tc>
          <w:tcPr>
            <w:tcW w:w="1628" w:type="dxa"/>
            <w:shd w:val="clear" w:color="auto" w:fill="auto"/>
          </w:tcPr>
          <w:p w14:paraId="4D18CB89" w14:textId="77777777" w:rsidR="00202357" w:rsidRPr="00202357" w:rsidRDefault="00202357" w:rsidP="003364C6">
            <w:pPr>
              <w:spacing w:line="240" w:lineRule="auto"/>
              <w:jc w:val="center"/>
              <w:rPr>
                <w:rFonts w:cs="Times New Roman"/>
              </w:rPr>
            </w:pPr>
            <w:r>
              <w:rPr>
                <w:rFonts w:cs="Times New Roman"/>
              </w:rPr>
              <w:t>3.76</w:t>
            </w:r>
          </w:p>
        </w:tc>
      </w:tr>
      <w:tr w:rsidR="00F17F67" w:rsidRPr="003358C2" w14:paraId="3F0ED224" w14:textId="77777777" w:rsidTr="00202357">
        <w:trPr>
          <w:jc w:val="center"/>
        </w:trPr>
        <w:tc>
          <w:tcPr>
            <w:tcW w:w="1823" w:type="dxa"/>
          </w:tcPr>
          <w:p w14:paraId="3798FFFB" w14:textId="77777777" w:rsidR="00F17F67" w:rsidRPr="003358C2" w:rsidRDefault="00F17F67" w:rsidP="003364C6">
            <w:pPr>
              <w:spacing w:line="240" w:lineRule="auto"/>
              <w:jc w:val="center"/>
              <w:rPr>
                <w:rFonts w:cs="Times New Roman"/>
              </w:rPr>
            </w:pPr>
            <w:r>
              <w:rPr>
                <w:rFonts w:cs="Times New Roman"/>
              </w:rPr>
              <w:t>0.0</w:t>
            </w:r>
            <w:r w:rsidR="00A74E35">
              <w:rPr>
                <w:rFonts w:cs="Times New Roman"/>
              </w:rPr>
              <w:t>75</w:t>
            </w:r>
          </w:p>
        </w:tc>
        <w:tc>
          <w:tcPr>
            <w:tcW w:w="1859" w:type="dxa"/>
          </w:tcPr>
          <w:p w14:paraId="03A10FD6" w14:textId="77777777" w:rsidR="00F17F67" w:rsidRPr="003358C2" w:rsidRDefault="00F17F67" w:rsidP="003364C6">
            <w:pPr>
              <w:spacing w:line="240" w:lineRule="auto"/>
              <w:jc w:val="center"/>
              <w:rPr>
                <w:rFonts w:cs="Times New Roman"/>
              </w:rPr>
            </w:pPr>
            <w:r>
              <w:rPr>
                <w:rFonts w:cs="Times New Roman"/>
              </w:rPr>
              <w:t>0.00</w:t>
            </w:r>
          </w:p>
        </w:tc>
        <w:tc>
          <w:tcPr>
            <w:tcW w:w="1666" w:type="dxa"/>
          </w:tcPr>
          <w:p w14:paraId="54E93B70" w14:textId="77777777" w:rsidR="00F17F67" w:rsidRPr="003358C2" w:rsidRDefault="00F17F67" w:rsidP="003364C6">
            <w:pPr>
              <w:spacing w:line="240" w:lineRule="auto"/>
              <w:jc w:val="center"/>
              <w:rPr>
                <w:rFonts w:cs="Times New Roman"/>
              </w:rPr>
            </w:pPr>
            <w:r>
              <w:rPr>
                <w:rFonts w:cs="Times New Roman"/>
              </w:rPr>
              <w:t>4.29</w:t>
            </w:r>
          </w:p>
        </w:tc>
        <w:tc>
          <w:tcPr>
            <w:tcW w:w="1628" w:type="dxa"/>
            <w:shd w:val="clear" w:color="auto" w:fill="auto"/>
          </w:tcPr>
          <w:p w14:paraId="129A2875" w14:textId="77777777" w:rsidR="00F17F67" w:rsidRPr="00202357" w:rsidRDefault="00202357" w:rsidP="003364C6">
            <w:pPr>
              <w:spacing w:line="240" w:lineRule="auto"/>
              <w:jc w:val="center"/>
              <w:rPr>
                <w:rFonts w:cs="Times New Roman"/>
              </w:rPr>
            </w:pPr>
            <w:r>
              <w:rPr>
                <w:rFonts w:cs="Times New Roman"/>
              </w:rPr>
              <w:t>1.68</w:t>
            </w:r>
          </w:p>
        </w:tc>
      </w:tr>
    </w:tbl>
    <w:p w14:paraId="36A08D6A" w14:textId="77777777" w:rsidR="00F17F67" w:rsidRDefault="00F17F67" w:rsidP="00AD34B0"/>
    <w:p w14:paraId="485DE948" w14:textId="2646AA1B" w:rsidR="00120711" w:rsidRDefault="00120711" w:rsidP="00AD34B0">
      <w:r>
        <w:t xml:space="preserve">The particle-size distribution of MDR by hydrometer analysis is shown in </w:t>
      </w:r>
      <w:r>
        <w:fldChar w:fldCharType="begin"/>
      </w:r>
      <w:r>
        <w:instrText xml:space="preserve"> REF _Ref509916643 \h </w:instrText>
      </w:r>
      <w:r>
        <w:fldChar w:fldCharType="separate"/>
      </w:r>
      <w:r w:rsidR="00C91AC6">
        <w:t xml:space="preserve">Table </w:t>
      </w:r>
      <w:r w:rsidR="00C91AC6">
        <w:rPr>
          <w:noProof/>
        </w:rPr>
        <w:t>16</w:t>
      </w:r>
      <w:r>
        <w:fldChar w:fldCharType="end"/>
      </w:r>
      <w:r>
        <w:t>. Over 58% of particles were smaller than 0.024 microns. This would suggest MDR to have clayey characteristics</w:t>
      </w:r>
      <w:r w:rsidR="00844278">
        <w:t xml:space="preserve"> (also because MDR</w:t>
      </w:r>
      <w:r w:rsidR="00740CB1">
        <w:t>s</w:t>
      </w:r>
      <w:r w:rsidR="00844278">
        <w:t xml:space="preserve"> behave “putty-like” when wetted)</w:t>
      </w:r>
      <w:r>
        <w:t xml:space="preserve">, which explains the large decrease in hydraulic conductivity when blended with </w:t>
      </w:r>
      <w:r w:rsidR="009D13B5">
        <w:t>sand</w:t>
      </w:r>
      <w:r>
        <w:t>.</w:t>
      </w:r>
    </w:p>
    <w:p w14:paraId="55CB5DD3" w14:textId="77777777" w:rsidR="00120711" w:rsidRPr="00B22DBD" w:rsidRDefault="00120711" w:rsidP="00AD34B0"/>
    <w:p w14:paraId="75DB4C5A" w14:textId="681F3F89" w:rsidR="001E57E7" w:rsidRDefault="001E57E7" w:rsidP="00C83D77">
      <w:pPr>
        <w:pStyle w:val="Caption"/>
      </w:pPr>
      <w:bookmarkStart w:id="105" w:name="_Ref509916643"/>
      <w:bookmarkStart w:id="106" w:name="_Toc513119093"/>
      <w:r>
        <w:t xml:space="preserve">Table </w:t>
      </w:r>
      <w:fldSimple w:instr=" SEQ Table \* ARABIC ">
        <w:r w:rsidR="00C91AC6">
          <w:rPr>
            <w:noProof/>
          </w:rPr>
          <w:t>16</w:t>
        </w:r>
      </w:fldSimple>
      <w:bookmarkEnd w:id="105"/>
      <w:r>
        <w:t xml:space="preserve">: Particle-size distribution by hydrometer analysis </w:t>
      </w:r>
      <w:r w:rsidR="00F17F67">
        <w:t>of</w:t>
      </w:r>
      <w:r>
        <w:t xml:space="preserve"> </w:t>
      </w:r>
      <w:r w:rsidR="004F1846">
        <w:t>mine drainage residuals</w:t>
      </w:r>
      <w:r>
        <w:t>.</w:t>
      </w:r>
      <w:bookmarkEnd w:id="106"/>
    </w:p>
    <w:tbl>
      <w:tblPr>
        <w:tblW w:w="0" w:type="auto"/>
        <w:jc w:val="center"/>
        <w:tblBorders>
          <w:top w:val="single" w:sz="4" w:space="0" w:color="auto"/>
          <w:bottom w:val="single" w:sz="4" w:space="0" w:color="auto"/>
        </w:tblBorders>
        <w:tblLook w:val="04A0" w:firstRow="1" w:lastRow="0" w:firstColumn="1" w:lastColumn="0" w:noHBand="0" w:noVBand="1"/>
      </w:tblPr>
      <w:tblGrid>
        <w:gridCol w:w="1774"/>
        <w:gridCol w:w="1797"/>
      </w:tblGrid>
      <w:tr w:rsidR="00656BDB" w14:paraId="2FB64069" w14:textId="77777777" w:rsidTr="001E57E7">
        <w:trPr>
          <w:jc w:val="center"/>
        </w:trPr>
        <w:tc>
          <w:tcPr>
            <w:tcW w:w="1774" w:type="dxa"/>
            <w:tcBorders>
              <w:top w:val="single" w:sz="4" w:space="0" w:color="auto"/>
              <w:bottom w:val="single" w:sz="4" w:space="0" w:color="auto"/>
            </w:tcBorders>
          </w:tcPr>
          <w:p w14:paraId="790D1DB1" w14:textId="77777777" w:rsidR="00656BDB" w:rsidRPr="001E57E7" w:rsidRDefault="00656BDB" w:rsidP="003364C6">
            <w:pPr>
              <w:spacing w:line="240" w:lineRule="auto"/>
              <w:jc w:val="center"/>
              <w:rPr>
                <w:rFonts w:cs="Times New Roman"/>
              </w:rPr>
            </w:pPr>
            <w:r w:rsidRPr="001E57E7">
              <w:rPr>
                <w:rFonts w:cs="Times New Roman"/>
              </w:rPr>
              <w:t>Diameter (µm)</w:t>
            </w:r>
          </w:p>
        </w:tc>
        <w:tc>
          <w:tcPr>
            <w:tcW w:w="1797" w:type="dxa"/>
            <w:tcBorders>
              <w:top w:val="single" w:sz="4" w:space="0" w:color="auto"/>
              <w:bottom w:val="single" w:sz="4" w:space="0" w:color="auto"/>
            </w:tcBorders>
          </w:tcPr>
          <w:p w14:paraId="0738F907" w14:textId="77777777" w:rsidR="00656BDB" w:rsidRPr="001E57E7" w:rsidRDefault="00656BDB" w:rsidP="003364C6">
            <w:pPr>
              <w:spacing w:line="240" w:lineRule="auto"/>
              <w:jc w:val="center"/>
              <w:rPr>
                <w:rFonts w:cs="Times New Roman"/>
              </w:rPr>
            </w:pPr>
            <w:r w:rsidRPr="001E57E7">
              <w:rPr>
                <w:rFonts w:cs="Times New Roman"/>
              </w:rPr>
              <w:t>MDR (%</w:t>
            </w:r>
            <w:r w:rsidRPr="001E57E7">
              <w:rPr>
                <w:rFonts w:cs="Times New Roman"/>
                <w:vertAlign w:val="subscript"/>
              </w:rPr>
              <w:t>passing</w:t>
            </w:r>
            <w:r w:rsidRPr="001E57E7">
              <w:rPr>
                <w:rFonts w:cs="Times New Roman"/>
              </w:rPr>
              <w:t>)</w:t>
            </w:r>
          </w:p>
        </w:tc>
      </w:tr>
      <w:tr w:rsidR="00656BDB" w14:paraId="0296CB99" w14:textId="77777777" w:rsidTr="001E57E7">
        <w:trPr>
          <w:jc w:val="center"/>
        </w:trPr>
        <w:tc>
          <w:tcPr>
            <w:tcW w:w="1774" w:type="dxa"/>
            <w:tcBorders>
              <w:top w:val="single" w:sz="4" w:space="0" w:color="auto"/>
            </w:tcBorders>
          </w:tcPr>
          <w:p w14:paraId="7DD1BED4" w14:textId="77777777" w:rsidR="00656BDB" w:rsidRPr="001E57E7" w:rsidRDefault="00656BDB" w:rsidP="003364C6">
            <w:pPr>
              <w:spacing w:line="240" w:lineRule="auto"/>
              <w:jc w:val="center"/>
              <w:rPr>
                <w:rFonts w:cs="Times New Roman"/>
              </w:rPr>
            </w:pPr>
            <w:r w:rsidRPr="001E57E7">
              <w:rPr>
                <w:rFonts w:cs="Times New Roman"/>
              </w:rPr>
              <w:t>0.31878</w:t>
            </w:r>
          </w:p>
        </w:tc>
        <w:tc>
          <w:tcPr>
            <w:tcW w:w="1797" w:type="dxa"/>
            <w:tcBorders>
              <w:top w:val="single" w:sz="4" w:space="0" w:color="auto"/>
            </w:tcBorders>
          </w:tcPr>
          <w:p w14:paraId="7292BE2D" w14:textId="77777777" w:rsidR="00656BDB" w:rsidRPr="001E57E7" w:rsidRDefault="00656BDB" w:rsidP="003364C6">
            <w:pPr>
              <w:spacing w:line="240" w:lineRule="auto"/>
              <w:jc w:val="center"/>
              <w:rPr>
                <w:rFonts w:cs="Times New Roman"/>
              </w:rPr>
            </w:pPr>
            <w:r w:rsidRPr="001E57E7">
              <w:rPr>
                <w:rFonts w:cs="Times New Roman"/>
              </w:rPr>
              <w:t>58.84</w:t>
            </w:r>
          </w:p>
        </w:tc>
      </w:tr>
      <w:tr w:rsidR="00656BDB" w14:paraId="6D302E61" w14:textId="77777777" w:rsidTr="001E57E7">
        <w:trPr>
          <w:jc w:val="center"/>
        </w:trPr>
        <w:tc>
          <w:tcPr>
            <w:tcW w:w="1774" w:type="dxa"/>
          </w:tcPr>
          <w:p w14:paraId="6E0D5ACF" w14:textId="77777777" w:rsidR="00656BDB" w:rsidRPr="001E57E7" w:rsidRDefault="00656BDB" w:rsidP="003364C6">
            <w:pPr>
              <w:spacing w:line="240" w:lineRule="auto"/>
              <w:jc w:val="center"/>
              <w:rPr>
                <w:rFonts w:cs="Times New Roman"/>
              </w:rPr>
            </w:pPr>
            <w:r w:rsidRPr="001E57E7">
              <w:rPr>
                <w:rFonts w:cs="Times New Roman"/>
              </w:rPr>
              <w:t>0.15939</w:t>
            </w:r>
          </w:p>
        </w:tc>
        <w:tc>
          <w:tcPr>
            <w:tcW w:w="1797" w:type="dxa"/>
          </w:tcPr>
          <w:p w14:paraId="1161BA2E" w14:textId="77777777" w:rsidR="00656BDB" w:rsidRPr="001E57E7" w:rsidRDefault="00656BDB" w:rsidP="003364C6">
            <w:pPr>
              <w:spacing w:line="240" w:lineRule="auto"/>
              <w:jc w:val="center"/>
              <w:rPr>
                <w:rFonts w:cs="Times New Roman"/>
              </w:rPr>
            </w:pPr>
            <w:r w:rsidRPr="001E57E7">
              <w:rPr>
                <w:rFonts w:cs="Times New Roman"/>
              </w:rPr>
              <w:t>58.84</w:t>
            </w:r>
          </w:p>
        </w:tc>
      </w:tr>
      <w:tr w:rsidR="00656BDB" w14:paraId="575AD9B5" w14:textId="77777777" w:rsidTr="001E57E7">
        <w:trPr>
          <w:jc w:val="center"/>
        </w:trPr>
        <w:tc>
          <w:tcPr>
            <w:tcW w:w="1774" w:type="dxa"/>
          </w:tcPr>
          <w:p w14:paraId="6C703DDD" w14:textId="77777777" w:rsidR="00656BDB" w:rsidRPr="001E57E7" w:rsidRDefault="00656BDB" w:rsidP="003364C6">
            <w:pPr>
              <w:spacing w:line="240" w:lineRule="auto"/>
              <w:jc w:val="center"/>
              <w:rPr>
                <w:rFonts w:cs="Times New Roman"/>
              </w:rPr>
            </w:pPr>
            <w:r w:rsidRPr="001E57E7">
              <w:rPr>
                <w:rFonts w:cs="Times New Roman"/>
              </w:rPr>
              <w:t>0.04782</w:t>
            </w:r>
          </w:p>
        </w:tc>
        <w:tc>
          <w:tcPr>
            <w:tcW w:w="1797" w:type="dxa"/>
          </w:tcPr>
          <w:p w14:paraId="29024697" w14:textId="77777777" w:rsidR="00656BDB" w:rsidRPr="001E57E7" w:rsidRDefault="00656BDB" w:rsidP="003364C6">
            <w:pPr>
              <w:spacing w:line="240" w:lineRule="auto"/>
              <w:jc w:val="center"/>
              <w:rPr>
                <w:rFonts w:cs="Times New Roman"/>
              </w:rPr>
            </w:pPr>
            <w:r w:rsidRPr="001E57E7">
              <w:rPr>
                <w:rFonts w:cs="Times New Roman"/>
              </w:rPr>
              <w:t>58.84</w:t>
            </w:r>
          </w:p>
        </w:tc>
      </w:tr>
      <w:tr w:rsidR="00656BDB" w14:paraId="1FD62E87" w14:textId="77777777" w:rsidTr="001E57E7">
        <w:trPr>
          <w:jc w:val="center"/>
        </w:trPr>
        <w:tc>
          <w:tcPr>
            <w:tcW w:w="1774" w:type="dxa"/>
          </w:tcPr>
          <w:p w14:paraId="535EE033" w14:textId="77777777" w:rsidR="00656BDB" w:rsidRPr="001E57E7" w:rsidRDefault="00656BDB" w:rsidP="003364C6">
            <w:pPr>
              <w:spacing w:line="240" w:lineRule="auto"/>
              <w:jc w:val="center"/>
              <w:rPr>
                <w:rFonts w:cs="Times New Roman"/>
              </w:rPr>
            </w:pPr>
            <w:r w:rsidRPr="001E57E7">
              <w:rPr>
                <w:rFonts w:cs="Times New Roman"/>
              </w:rPr>
              <w:t>0.02391</w:t>
            </w:r>
          </w:p>
        </w:tc>
        <w:tc>
          <w:tcPr>
            <w:tcW w:w="1797" w:type="dxa"/>
          </w:tcPr>
          <w:p w14:paraId="79CBF07F" w14:textId="77777777" w:rsidR="00656BDB" w:rsidRPr="001E57E7" w:rsidRDefault="00656BDB" w:rsidP="003364C6">
            <w:pPr>
              <w:spacing w:line="240" w:lineRule="auto"/>
              <w:jc w:val="center"/>
              <w:rPr>
                <w:rFonts w:cs="Times New Roman"/>
              </w:rPr>
            </w:pPr>
            <w:r w:rsidRPr="001E57E7">
              <w:rPr>
                <w:rFonts w:cs="Times New Roman"/>
              </w:rPr>
              <w:t>58.84</w:t>
            </w:r>
          </w:p>
        </w:tc>
      </w:tr>
      <w:tr w:rsidR="00656BDB" w14:paraId="250842E4" w14:textId="77777777" w:rsidTr="001E57E7">
        <w:trPr>
          <w:jc w:val="center"/>
        </w:trPr>
        <w:tc>
          <w:tcPr>
            <w:tcW w:w="1774" w:type="dxa"/>
          </w:tcPr>
          <w:p w14:paraId="76C3A437" w14:textId="77777777" w:rsidR="00656BDB" w:rsidRPr="001E57E7" w:rsidRDefault="00656BDB" w:rsidP="003364C6">
            <w:pPr>
              <w:spacing w:line="240" w:lineRule="auto"/>
              <w:jc w:val="center"/>
              <w:rPr>
                <w:rFonts w:cs="Times New Roman"/>
              </w:rPr>
            </w:pPr>
            <w:r w:rsidRPr="001E57E7">
              <w:rPr>
                <w:rFonts w:cs="Times New Roman"/>
              </w:rPr>
              <w:t>0.01194</w:t>
            </w:r>
          </w:p>
        </w:tc>
        <w:tc>
          <w:tcPr>
            <w:tcW w:w="1797" w:type="dxa"/>
          </w:tcPr>
          <w:p w14:paraId="4A7FD481" w14:textId="77777777" w:rsidR="00656BDB" w:rsidRPr="001E57E7" w:rsidRDefault="00656BDB" w:rsidP="003364C6">
            <w:pPr>
              <w:spacing w:line="240" w:lineRule="auto"/>
              <w:jc w:val="center"/>
              <w:rPr>
                <w:rFonts w:cs="Times New Roman"/>
              </w:rPr>
            </w:pPr>
            <w:r w:rsidRPr="001E57E7">
              <w:rPr>
                <w:rFonts w:cs="Times New Roman"/>
              </w:rPr>
              <w:t>58.68</w:t>
            </w:r>
          </w:p>
        </w:tc>
      </w:tr>
      <w:tr w:rsidR="00656BDB" w14:paraId="79B284E9" w14:textId="77777777" w:rsidTr="001E57E7">
        <w:trPr>
          <w:jc w:val="center"/>
        </w:trPr>
        <w:tc>
          <w:tcPr>
            <w:tcW w:w="1774" w:type="dxa"/>
          </w:tcPr>
          <w:p w14:paraId="48FAD921" w14:textId="77777777" w:rsidR="00656BDB" w:rsidRPr="001E57E7" w:rsidRDefault="00656BDB" w:rsidP="003364C6">
            <w:pPr>
              <w:spacing w:line="240" w:lineRule="auto"/>
              <w:jc w:val="center"/>
              <w:rPr>
                <w:rFonts w:cs="Times New Roman"/>
              </w:rPr>
            </w:pPr>
            <w:r w:rsidRPr="001E57E7">
              <w:rPr>
                <w:rFonts w:cs="Times New Roman"/>
              </w:rPr>
              <w:t>0.00600</w:t>
            </w:r>
          </w:p>
        </w:tc>
        <w:tc>
          <w:tcPr>
            <w:tcW w:w="1797" w:type="dxa"/>
          </w:tcPr>
          <w:p w14:paraId="5A689895" w14:textId="77777777" w:rsidR="00656BDB" w:rsidRPr="001E57E7" w:rsidRDefault="00656BDB" w:rsidP="003364C6">
            <w:pPr>
              <w:spacing w:line="240" w:lineRule="auto"/>
              <w:jc w:val="center"/>
              <w:rPr>
                <w:rFonts w:cs="Times New Roman"/>
              </w:rPr>
            </w:pPr>
            <w:r w:rsidRPr="001E57E7">
              <w:rPr>
                <w:rFonts w:cs="Times New Roman"/>
              </w:rPr>
              <w:t>58.68</w:t>
            </w:r>
          </w:p>
        </w:tc>
      </w:tr>
      <w:tr w:rsidR="00656BDB" w14:paraId="13DB3D0F" w14:textId="77777777" w:rsidTr="001E57E7">
        <w:trPr>
          <w:jc w:val="center"/>
        </w:trPr>
        <w:tc>
          <w:tcPr>
            <w:tcW w:w="1774" w:type="dxa"/>
          </w:tcPr>
          <w:p w14:paraId="50A1D75A" w14:textId="77777777" w:rsidR="00656BDB" w:rsidRPr="001E57E7" w:rsidRDefault="00656BDB" w:rsidP="003364C6">
            <w:pPr>
              <w:spacing w:line="240" w:lineRule="auto"/>
              <w:jc w:val="center"/>
              <w:rPr>
                <w:rFonts w:cs="Times New Roman"/>
              </w:rPr>
            </w:pPr>
            <w:r w:rsidRPr="001E57E7">
              <w:rPr>
                <w:rFonts w:cs="Times New Roman"/>
              </w:rPr>
              <w:t>0.00318</w:t>
            </w:r>
          </w:p>
        </w:tc>
        <w:tc>
          <w:tcPr>
            <w:tcW w:w="1797" w:type="dxa"/>
          </w:tcPr>
          <w:p w14:paraId="6BCF8982" w14:textId="77777777" w:rsidR="00656BDB" w:rsidRPr="001E57E7" w:rsidRDefault="00656BDB" w:rsidP="003364C6">
            <w:pPr>
              <w:spacing w:line="240" w:lineRule="auto"/>
              <w:jc w:val="center"/>
              <w:rPr>
                <w:rFonts w:cs="Times New Roman"/>
              </w:rPr>
            </w:pPr>
            <w:r w:rsidRPr="001E57E7">
              <w:rPr>
                <w:rFonts w:cs="Times New Roman"/>
              </w:rPr>
              <w:t>57.69</w:t>
            </w:r>
          </w:p>
        </w:tc>
      </w:tr>
      <w:tr w:rsidR="00656BDB" w14:paraId="0E982869" w14:textId="77777777" w:rsidTr="001E57E7">
        <w:trPr>
          <w:jc w:val="center"/>
        </w:trPr>
        <w:tc>
          <w:tcPr>
            <w:tcW w:w="1774" w:type="dxa"/>
          </w:tcPr>
          <w:p w14:paraId="5CC2339A" w14:textId="77777777" w:rsidR="00656BDB" w:rsidRPr="001E57E7" w:rsidRDefault="00656BDB" w:rsidP="003364C6">
            <w:pPr>
              <w:spacing w:line="240" w:lineRule="auto"/>
              <w:jc w:val="center"/>
              <w:rPr>
                <w:rFonts w:cs="Times New Roman"/>
              </w:rPr>
            </w:pPr>
            <w:r w:rsidRPr="001E57E7">
              <w:rPr>
                <w:rFonts w:cs="Times New Roman"/>
              </w:rPr>
              <w:t>0.00159</w:t>
            </w:r>
          </w:p>
        </w:tc>
        <w:tc>
          <w:tcPr>
            <w:tcW w:w="1797" w:type="dxa"/>
          </w:tcPr>
          <w:p w14:paraId="21427BE8" w14:textId="77777777" w:rsidR="00656BDB" w:rsidRPr="001E57E7" w:rsidRDefault="00656BDB" w:rsidP="003364C6">
            <w:pPr>
              <w:spacing w:line="240" w:lineRule="auto"/>
              <w:jc w:val="center"/>
              <w:rPr>
                <w:rFonts w:cs="Times New Roman"/>
              </w:rPr>
            </w:pPr>
            <w:r w:rsidRPr="001E57E7">
              <w:rPr>
                <w:rFonts w:cs="Times New Roman"/>
              </w:rPr>
              <w:t>49.85</w:t>
            </w:r>
          </w:p>
        </w:tc>
      </w:tr>
      <w:tr w:rsidR="00656BDB" w14:paraId="4FE271ED" w14:textId="77777777" w:rsidTr="001E57E7">
        <w:trPr>
          <w:jc w:val="center"/>
        </w:trPr>
        <w:tc>
          <w:tcPr>
            <w:tcW w:w="1774" w:type="dxa"/>
          </w:tcPr>
          <w:p w14:paraId="7E52EF4D" w14:textId="77777777" w:rsidR="00656BDB" w:rsidRPr="001E57E7" w:rsidRDefault="00656BDB" w:rsidP="003364C6">
            <w:pPr>
              <w:spacing w:line="240" w:lineRule="auto"/>
              <w:jc w:val="center"/>
              <w:rPr>
                <w:rFonts w:cs="Times New Roman"/>
              </w:rPr>
            </w:pPr>
            <w:r w:rsidRPr="001E57E7">
              <w:rPr>
                <w:rFonts w:cs="Times New Roman"/>
              </w:rPr>
              <w:t>0.00080</w:t>
            </w:r>
          </w:p>
        </w:tc>
        <w:tc>
          <w:tcPr>
            <w:tcW w:w="1797" w:type="dxa"/>
          </w:tcPr>
          <w:p w14:paraId="4EB34ECA" w14:textId="77777777" w:rsidR="00656BDB" w:rsidRPr="001E57E7" w:rsidRDefault="00656BDB" w:rsidP="003364C6">
            <w:pPr>
              <w:spacing w:line="240" w:lineRule="auto"/>
              <w:jc w:val="center"/>
              <w:rPr>
                <w:rFonts w:cs="Times New Roman"/>
              </w:rPr>
            </w:pPr>
            <w:r w:rsidRPr="001E57E7">
              <w:rPr>
                <w:rFonts w:cs="Times New Roman"/>
              </w:rPr>
              <w:t>32.36</w:t>
            </w:r>
          </w:p>
        </w:tc>
      </w:tr>
      <w:tr w:rsidR="00656BDB" w14:paraId="0A0B44CC" w14:textId="77777777" w:rsidTr="001E57E7">
        <w:trPr>
          <w:jc w:val="center"/>
        </w:trPr>
        <w:tc>
          <w:tcPr>
            <w:tcW w:w="1774" w:type="dxa"/>
          </w:tcPr>
          <w:p w14:paraId="3D396312" w14:textId="77777777" w:rsidR="00656BDB" w:rsidRPr="001E57E7" w:rsidRDefault="00656BDB" w:rsidP="003364C6">
            <w:pPr>
              <w:spacing w:line="240" w:lineRule="auto"/>
              <w:jc w:val="center"/>
              <w:rPr>
                <w:rFonts w:cs="Times New Roman"/>
              </w:rPr>
            </w:pPr>
            <w:r w:rsidRPr="001E57E7">
              <w:rPr>
                <w:rFonts w:cs="Times New Roman"/>
              </w:rPr>
              <w:t>0.00020</w:t>
            </w:r>
          </w:p>
        </w:tc>
        <w:tc>
          <w:tcPr>
            <w:tcW w:w="1797" w:type="dxa"/>
          </w:tcPr>
          <w:p w14:paraId="5D9A7870" w14:textId="77777777" w:rsidR="00656BDB" w:rsidRPr="001E57E7" w:rsidRDefault="00656BDB" w:rsidP="003364C6">
            <w:pPr>
              <w:spacing w:line="240" w:lineRule="auto"/>
              <w:jc w:val="center"/>
              <w:rPr>
                <w:rFonts w:cs="Times New Roman"/>
              </w:rPr>
            </w:pPr>
            <w:r w:rsidRPr="001E57E7">
              <w:rPr>
                <w:rFonts w:cs="Times New Roman"/>
              </w:rPr>
              <w:t>1.15</w:t>
            </w:r>
          </w:p>
        </w:tc>
      </w:tr>
      <w:tr w:rsidR="00656BDB" w14:paraId="233AC42B" w14:textId="77777777" w:rsidTr="001E57E7">
        <w:trPr>
          <w:jc w:val="center"/>
        </w:trPr>
        <w:tc>
          <w:tcPr>
            <w:tcW w:w="1774" w:type="dxa"/>
          </w:tcPr>
          <w:p w14:paraId="6D5AECFF" w14:textId="77777777" w:rsidR="00656BDB" w:rsidRPr="001E57E7" w:rsidRDefault="00656BDB" w:rsidP="003364C6">
            <w:pPr>
              <w:spacing w:line="240" w:lineRule="auto"/>
              <w:jc w:val="center"/>
              <w:rPr>
                <w:rFonts w:cs="Times New Roman"/>
              </w:rPr>
            </w:pPr>
            <w:r w:rsidRPr="001E57E7">
              <w:rPr>
                <w:rFonts w:cs="Times New Roman"/>
              </w:rPr>
              <w:t>0.00003</w:t>
            </w:r>
          </w:p>
        </w:tc>
        <w:tc>
          <w:tcPr>
            <w:tcW w:w="1797" w:type="dxa"/>
          </w:tcPr>
          <w:p w14:paraId="5442D6E4" w14:textId="77777777" w:rsidR="00656BDB" w:rsidRPr="001E57E7" w:rsidRDefault="00656BDB" w:rsidP="003364C6">
            <w:pPr>
              <w:spacing w:line="240" w:lineRule="auto"/>
              <w:jc w:val="center"/>
              <w:rPr>
                <w:rFonts w:cs="Times New Roman"/>
              </w:rPr>
            </w:pPr>
            <w:r w:rsidRPr="001E57E7">
              <w:rPr>
                <w:rFonts w:cs="Times New Roman"/>
              </w:rPr>
              <w:t>0.34</w:t>
            </w:r>
          </w:p>
        </w:tc>
      </w:tr>
    </w:tbl>
    <w:p w14:paraId="20846935" w14:textId="77777777" w:rsidR="00AD34B0" w:rsidRDefault="00AD34B0" w:rsidP="00AD34B0">
      <w:pPr>
        <w:rPr>
          <w:b/>
        </w:rPr>
      </w:pPr>
    </w:p>
    <w:p w14:paraId="12C4E9F4" w14:textId="77777777" w:rsidR="00E120FA" w:rsidRDefault="008E5D04" w:rsidP="003D1431">
      <w:pPr>
        <w:pStyle w:val="Heading2"/>
      </w:pPr>
      <w:bookmarkStart w:id="107" w:name="_Toc513119052"/>
      <w:r>
        <w:t>Pollutant Removal Performance</w:t>
      </w:r>
      <w:bookmarkEnd w:id="107"/>
    </w:p>
    <w:p w14:paraId="274FE4FF" w14:textId="77777777" w:rsidR="009215E9" w:rsidRDefault="009215E9" w:rsidP="003D1431">
      <w:pPr>
        <w:pStyle w:val="Heading3"/>
      </w:pPr>
      <w:bookmarkStart w:id="108" w:name="_Toc513119053"/>
      <w:r>
        <w:t>Observations of Data Below Detection Limits</w:t>
      </w:r>
      <w:bookmarkEnd w:id="108"/>
    </w:p>
    <w:p w14:paraId="3F10DCAF" w14:textId="68CD7B36" w:rsidR="009215E9" w:rsidRDefault="009215E9" w:rsidP="009215E9">
      <w:r>
        <w:t xml:space="preserve">The primary </w:t>
      </w:r>
      <w:r w:rsidR="00572C21">
        <w:t xml:space="preserve">constituents for which </w:t>
      </w:r>
      <w:r>
        <w:t>analyt</w:t>
      </w:r>
      <w:r w:rsidR="00572C21">
        <w:t xml:space="preserve">ical </w:t>
      </w:r>
      <w:r>
        <w:t>data fell below detection limits (BDL) include NH</w:t>
      </w:r>
      <w:r w:rsidRPr="00656881">
        <w:rPr>
          <w:vertAlign w:val="subscript"/>
        </w:rPr>
        <w:t>3</w:t>
      </w:r>
      <w:r>
        <w:t xml:space="preserve">, </w:t>
      </w:r>
      <w:r w:rsidR="00E14CB1">
        <w:t xml:space="preserve">total and filtered </w:t>
      </w:r>
      <w:r>
        <w:t xml:space="preserve">Cu, </w:t>
      </w:r>
      <w:r w:rsidR="00E14CB1">
        <w:t xml:space="preserve">total and filtered </w:t>
      </w:r>
      <w:r>
        <w:t>Pb, and</w:t>
      </w:r>
      <w:r w:rsidR="00E14CB1">
        <w:t xml:space="preserve"> total and filtered</w:t>
      </w:r>
      <w:r>
        <w:t xml:space="preserve"> Zn. Although these data do not have numeric values and are not detected they are not necessarily zero. These data could range from zero to the detection limit and should be treated as such.</w:t>
      </w:r>
      <w:r w:rsidR="00042D5E">
        <w:t xml:space="preserve"> </w:t>
      </w:r>
      <w:r>
        <w:t>Information was extracted from BDL data by assigning all points the value of half the detection limit</w:t>
      </w:r>
      <w:r w:rsidR="00011A34">
        <w:t xml:space="preserve"> (EPA, 2000a)</w:t>
      </w:r>
      <w:r>
        <w:t>. This method is one of the most widely used methods to address BDL data for statistical tests and estimates</w:t>
      </w:r>
      <w:r w:rsidR="00042D5E">
        <w:t xml:space="preserve"> for data sets with less than 15% BDL data</w:t>
      </w:r>
      <w:r>
        <w:t xml:space="preserve"> (Cohen and Ryan, 1989</w:t>
      </w:r>
      <w:r w:rsidR="00CA7BE8">
        <w:t>; EPA, 2000</w:t>
      </w:r>
      <w:r w:rsidR="00CB2C09">
        <w:t>a</w:t>
      </w:r>
      <w:r>
        <w:t xml:space="preserve">). </w:t>
      </w:r>
      <w:r w:rsidR="00042D5E">
        <w:t xml:space="preserve">Statistical comparisons were not performed on data sets with over 15% BDL data. </w:t>
      </w:r>
      <w:r>
        <w:fldChar w:fldCharType="begin"/>
      </w:r>
      <w:r>
        <w:instrText xml:space="preserve"> REF _Ref509924663 \h </w:instrText>
      </w:r>
      <w:r>
        <w:fldChar w:fldCharType="separate"/>
      </w:r>
      <w:r w:rsidR="00C91AC6">
        <w:t xml:space="preserve">Table </w:t>
      </w:r>
      <w:r w:rsidR="00C91AC6">
        <w:rPr>
          <w:noProof/>
        </w:rPr>
        <w:t>17</w:t>
      </w:r>
      <w:r>
        <w:fldChar w:fldCharType="end"/>
      </w:r>
      <w:r w:rsidR="00E14CB1">
        <w:t xml:space="preserve"> shows</w:t>
      </w:r>
      <w:r>
        <w:t xml:space="preserve"> the percentage of </w:t>
      </w:r>
      <w:r w:rsidR="00B947CB">
        <w:t>BDL</w:t>
      </w:r>
      <w:r>
        <w:t xml:space="preserve"> data for each analyte.</w:t>
      </w:r>
    </w:p>
    <w:p w14:paraId="04EEFB72" w14:textId="77777777" w:rsidR="009215E9" w:rsidRDefault="009215E9" w:rsidP="009215E9"/>
    <w:p w14:paraId="5F30FE08" w14:textId="4610C727" w:rsidR="009215E9" w:rsidRDefault="009215E9" w:rsidP="00C83D77">
      <w:pPr>
        <w:pStyle w:val="Caption"/>
      </w:pPr>
      <w:bookmarkStart w:id="109" w:name="_Ref509924663"/>
      <w:bookmarkStart w:id="110" w:name="_Toc513119094"/>
      <w:r>
        <w:t xml:space="preserve">Table </w:t>
      </w:r>
      <w:fldSimple w:instr=" SEQ Table \* ARABIC ">
        <w:r w:rsidR="00C91AC6">
          <w:rPr>
            <w:noProof/>
          </w:rPr>
          <w:t>17</w:t>
        </w:r>
      </w:fldSimple>
      <w:bookmarkEnd w:id="109"/>
      <w:r>
        <w:t>:</w:t>
      </w:r>
      <w:r w:rsidR="00CB0644">
        <w:t xml:space="preserve"> </w:t>
      </w:r>
      <w:r w:rsidR="00F11125">
        <w:t>P</w:t>
      </w:r>
      <w:r>
        <w:t xml:space="preserve">ercentage of </w:t>
      </w:r>
      <w:r w:rsidR="00C91AC6">
        <w:t>below-detection-limit</w:t>
      </w:r>
      <w:r>
        <w:t xml:space="preserve"> data for </w:t>
      </w:r>
      <w:r w:rsidR="00C91AC6">
        <w:t>ammonia</w:t>
      </w:r>
      <w:r>
        <w:t xml:space="preserve">, </w:t>
      </w:r>
      <w:r w:rsidR="00C91AC6">
        <w:t>copper</w:t>
      </w:r>
      <w:r>
        <w:t xml:space="preserve">, </w:t>
      </w:r>
      <w:r w:rsidR="00C91AC6">
        <w:t>lead</w:t>
      </w:r>
      <w:r>
        <w:t xml:space="preserve">, and </w:t>
      </w:r>
      <w:r w:rsidR="00C91AC6">
        <w:t>zinc</w:t>
      </w:r>
      <w:r w:rsidR="00E00426">
        <w:t xml:space="preserve"> samples</w:t>
      </w:r>
      <w:r>
        <w:t>.</w:t>
      </w:r>
      <w:bookmarkEnd w:id="110"/>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811"/>
        <w:gridCol w:w="1796"/>
        <w:gridCol w:w="1977"/>
      </w:tblGrid>
      <w:tr w:rsidR="00E14CB1" w:rsidRPr="00042D5E" w14:paraId="18B0DB5A" w14:textId="5A1C6ED2" w:rsidTr="00042D5E">
        <w:trPr>
          <w:jc w:val="center"/>
        </w:trPr>
        <w:tc>
          <w:tcPr>
            <w:tcW w:w="1811" w:type="dxa"/>
            <w:tcBorders>
              <w:top w:val="single" w:sz="4" w:space="0" w:color="auto"/>
              <w:bottom w:val="single" w:sz="4" w:space="0" w:color="auto"/>
            </w:tcBorders>
          </w:tcPr>
          <w:p w14:paraId="758E6CE4" w14:textId="553AC761" w:rsidR="00E14CB1" w:rsidRPr="00042D5E" w:rsidRDefault="00E14CB1" w:rsidP="003364C6">
            <w:pPr>
              <w:spacing w:line="240" w:lineRule="auto"/>
              <w:rPr>
                <w:rFonts w:cs="Times New Roman"/>
              </w:rPr>
            </w:pPr>
            <w:r w:rsidRPr="00042D5E">
              <w:rPr>
                <w:rFonts w:cs="Times New Roman"/>
              </w:rPr>
              <w:t>Analyte (n=68)</w:t>
            </w:r>
          </w:p>
        </w:tc>
        <w:tc>
          <w:tcPr>
            <w:tcW w:w="1796" w:type="dxa"/>
            <w:tcBorders>
              <w:top w:val="single" w:sz="4" w:space="0" w:color="auto"/>
              <w:bottom w:val="single" w:sz="4" w:space="0" w:color="auto"/>
            </w:tcBorders>
          </w:tcPr>
          <w:p w14:paraId="73BF9B2C" w14:textId="77777777" w:rsidR="00E14CB1" w:rsidRPr="00042D5E" w:rsidRDefault="00E14CB1" w:rsidP="003364C6">
            <w:pPr>
              <w:spacing w:line="240" w:lineRule="auto"/>
              <w:jc w:val="center"/>
              <w:rPr>
                <w:rFonts w:cs="Times New Roman"/>
              </w:rPr>
            </w:pPr>
            <w:r w:rsidRPr="00042D5E">
              <w:rPr>
                <w:rFonts w:cs="Times New Roman"/>
              </w:rPr>
              <w:t>% of data BDL</w:t>
            </w:r>
          </w:p>
        </w:tc>
        <w:tc>
          <w:tcPr>
            <w:tcW w:w="1977" w:type="dxa"/>
            <w:tcBorders>
              <w:top w:val="single" w:sz="4" w:space="0" w:color="auto"/>
              <w:bottom w:val="single" w:sz="4" w:space="0" w:color="auto"/>
            </w:tcBorders>
          </w:tcPr>
          <w:p w14:paraId="0FD44522" w14:textId="52A5DD0C" w:rsidR="00E14CB1" w:rsidRPr="00042D5E" w:rsidRDefault="00E14CB1" w:rsidP="003364C6">
            <w:pPr>
              <w:spacing w:line="240" w:lineRule="auto"/>
              <w:jc w:val="center"/>
              <w:rPr>
                <w:rFonts w:cs="Times New Roman"/>
              </w:rPr>
            </w:pPr>
            <w:r w:rsidRPr="00042D5E">
              <w:rPr>
                <w:rFonts w:cs="Times New Roman"/>
              </w:rPr>
              <w:t>BDL Treatment</w:t>
            </w:r>
          </w:p>
        </w:tc>
      </w:tr>
      <w:tr w:rsidR="00E14CB1" w:rsidRPr="00042D5E" w14:paraId="4D0CC898" w14:textId="5D6CF0D5" w:rsidTr="00042D5E">
        <w:trPr>
          <w:jc w:val="center"/>
        </w:trPr>
        <w:tc>
          <w:tcPr>
            <w:tcW w:w="1811" w:type="dxa"/>
            <w:tcBorders>
              <w:top w:val="single" w:sz="4" w:space="0" w:color="auto"/>
              <w:bottom w:val="nil"/>
            </w:tcBorders>
          </w:tcPr>
          <w:p w14:paraId="53DBC29E" w14:textId="2C48AF18" w:rsidR="00E14CB1" w:rsidRPr="00042D5E" w:rsidRDefault="00E14CB1" w:rsidP="003364C6">
            <w:pPr>
              <w:spacing w:line="240" w:lineRule="auto"/>
              <w:rPr>
                <w:rFonts w:cs="Times New Roman"/>
              </w:rPr>
            </w:pPr>
            <w:r w:rsidRPr="00042D5E">
              <w:rPr>
                <w:rFonts w:cs="Times New Roman"/>
              </w:rPr>
              <w:t>NH</w:t>
            </w:r>
            <w:r w:rsidRPr="00042D5E">
              <w:rPr>
                <w:rFonts w:cs="Times New Roman"/>
                <w:vertAlign w:val="subscript"/>
              </w:rPr>
              <w:t>3</w:t>
            </w:r>
          </w:p>
        </w:tc>
        <w:tc>
          <w:tcPr>
            <w:tcW w:w="1796" w:type="dxa"/>
            <w:tcBorders>
              <w:top w:val="single" w:sz="4" w:space="0" w:color="auto"/>
              <w:bottom w:val="nil"/>
            </w:tcBorders>
          </w:tcPr>
          <w:p w14:paraId="5FCCC0C9" w14:textId="77777777" w:rsidR="00E14CB1" w:rsidRPr="00042D5E" w:rsidRDefault="00E14CB1" w:rsidP="003364C6">
            <w:pPr>
              <w:spacing w:line="240" w:lineRule="auto"/>
              <w:jc w:val="center"/>
              <w:rPr>
                <w:rFonts w:cs="Times New Roman"/>
              </w:rPr>
            </w:pPr>
            <w:r w:rsidRPr="00042D5E">
              <w:rPr>
                <w:rFonts w:cs="Times New Roman"/>
              </w:rPr>
              <w:t>26.47</w:t>
            </w:r>
          </w:p>
        </w:tc>
        <w:tc>
          <w:tcPr>
            <w:tcW w:w="1977" w:type="dxa"/>
            <w:tcBorders>
              <w:top w:val="single" w:sz="4" w:space="0" w:color="auto"/>
              <w:bottom w:val="nil"/>
            </w:tcBorders>
          </w:tcPr>
          <w:p w14:paraId="37600029" w14:textId="1B7EFDF0" w:rsidR="00E14CB1" w:rsidRPr="00042D5E" w:rsidRDefault="00042D5E" w:rsidP="003364C6">
            <w:pPr>
              <w:spacing w:line="240" w:lineRule="auto"/>
              <w:jc w:val="center"/>
              <w:rPr>
                <w:rFonts w:cs="Times New Roman"/>
              </w:rPr>
            </w:pPr>
            <w:r>
              <w:rPr>
                <w:rFonts w:cs="Times New Roman"/>
              </w:rPr>
              <w:t>None</w:t>
            </w:r>
          </w:p>
        </w:tc>
      </w:tr>
      <w:tr w:rsidR="00E14CB1" w:rsidRPr="00042D5E" w14:paraId="6981178D" w14:textId="78F2E422" w:rsidTr="00042D5E">
        <w:trPr>
          <w:jc w:val="center"/>
        </w:trPr>
        <w:tc>
          <w:tcPr>
            <w:tcW w:w="1811" w:type="dxa"/>
            <w:tcBorders>
              <w:top w:val="nil"/>
            </w:tcBorders>
          </w:tcPr>
          <w:p w14:paraId="3267E940" w14:textId="02148CBE" w:rsidR="00E14CB1" w:rsidRPr="00042D5E" w:rsidRDefault="00E14CB1" w:rsidP="003364C6">
            <w:pPr>
              <w:spacing w:line="240" w:lineRule="auto"/>
              <w:rPr>
                <w:rFonts w:cs="Times New Roman"/>
              </w:rPr>
            </w:pPr>
            <w:r w:rsidRPr="00042D5E">
              <w:rPr>
                <w:rFonts w:cs="Times New Roman"/>
              </w:rPr>
              <w:t>Total Cu</w:t>
            </w:r>
          </w:p>
        </w:tc>
        <w:tc>
          <w:tcPr>
            <w:tcW w:w="1796" w:type="dxa"/>
            <w:tcBorders>
              <w:top w:val="nil"/>
            </w:tcBorders>
          </w:tcPr>
          <w:p w14:paraId="576C1C28" w14:textId="12584463" w:rsidR="00E14CB1" w:rsidRPr="00042D5E" w:rsidRDefault="00E14CB1" w:rsidP="003364C6">
            <w:pPr>
              <w:spacing w:line="240" w:lineRule="auto"/>
              <w:jc w:val="center"/>
              <w:rPr>
                <w:rFonts w:cs="Times New Roman"/>
              </w:rPr>
            </w:pPr>
            <w:r w:rsidRPr="00042D5E">
              <w:rPr>
                <w:rFonts w:cs="Times New Roman"/>
              </w:rPr>
              <w:t>8.82</w:t>
            </w:r>
          </w:p>
        </w:tc>
        <w:tc>
          <w:tcPr>
            <w:tcW w:w="1977" w:type="dxa"/>
            <w:tcBorders>
              <w:top w:val="nil"/>
            </w:tcBorders>
          </w:tcPr>
          <w:p w14:paraId="1926D1E2" w14:textId="12F080EB" w:rsidR="00E14CB1" w:rsidRPr="00042D5E" w:rsidRDefault="00042D5E" w:rsidP="003364C6">
            <w:pPr>
              <w:spacing w:line="240" w:lineRule="auto"/>
              <w:jc w:val="center"/>
              <w:rPr>
                <w:rFonts w:cs="Times New Roman"/>
              </w:rPr>
            </w:pPr>
            <w:r>
              <w:rPr>
                <w:rFonts w:cs="Times New Roman"/>
              </w:rPr>
              <w:t>DL/2</w:t>
            </w:r>
          </w:p>
        </w:tc>
      </w:tr>
      <w:tr w:rsidR="00E14CB1" w:rsidRPr="00042D5E" w14:paraId="5D95F4EB" w14:textId="014E8360" w:rsidTr="00042D5E">
        <w:trPr>
          <w:jc w:val="center"/>
        </w:trPr>
        <w:tc>
          <w:tcPr>
            <w:tcW w:w="1811" w:type="dxa"/>
          </w:tcPr>
          <w:p w14:paraId="7E78466F" w14:textId="4BF4BDAB" w:rsidR="00E14CB1" w:rsidRPr="00042D5E" w:rsidRDefault="00E14CB1" w:rsidP="003364C6">
            <w:pPr>
              <w:spacing w:line="240" w:lineRule="auto"/>
              <w:rPr>
                <w:rFonts w:cs="Times New Roman"/>
              </w:rPr>
            </w:pPr>
            <w:r w:rsidRPr="00042D5E">
              <w:rPr>
                <w:rFonts w:cs="Times New Roman"/>
              </w:rPr>
              <w:t>Filtered Cu</w:t>
            </w:r>
          </w:p>
        </w:tc>
        <w:tc>
          <w:tcPr>
            <w:tcW w:w="1796" w:type="dxa"/>
          </w:tcPr>
          <w:p w14:paraId="3F8B49AB" w14:textId="3B01E7B7" w:rsidR="00E14CB1" w:rsidRPr="00042D5E" w:rsidRDefault="00E14CB1" w:rsidP="003364C6">
            <w:pPr>
              <w:spacing w:line="240" w:lineRule="auto"/>
              <w:jc w:val="center"/>
              <w:rPr>
                <w:rFonts w:cs="Times New Roman"/>
              </w:rPr>
            </w:pPr>
            <w:r w:rsidRPr="00042D5E">
              <w:rPr>
                <w:rFonts w:cs="Times New Roman"/>
              </w:rPr>
              <w:t>19.12</w:t>
            </w:r>
          </w:p>
        </w:tc>
        <w:tc>
          <w:tcPr>
            <w:tcW w:w="1977" w:type="dxa"/>
          </w:tcPr>
          <w:p w14:paraId="3C12BD29" w14:textId="6E636AB4" w:rsidR="00E14CB1" w:rsidRPr="00042D5E" w:rsidRDefault="00042D5E" w:rsidP="003364C6">
            <w:pPr>
              <w:spacing w:line="240" w:lineRule="auto"/>
              <w:jc w:val="center"/>
              <w:rPr>
                <w:rFonts w:cs="Times New Roman"/>
              </w:rPr>
            </w:pPr>
            <w:r>
              <w:rPr>
                <w:rFonts w:cs="Times New Roman"/>
              </w:rPr>
              <w:t>None</w:t>
            </w:r>
          </w:p>
        </w:tc>
      </w:tr>
      <w:tr w:rsidR="00E14CB1" w:rsidRPr="00042D5E" w14:paraId="46D7AD01" w14:textId="35EFAC15" w:rsidTr="00042D5E">
        <w:trPr>
          <w:jc w:val="center"/>
        </w:trPr>
        <w:tc>
          <w:tcPr>
            <w:tcW w:w="1811" w:type="dxa"/>
          </w:tcPr>
          <w:p w14:paraId="0BB9BD5E" w14:textId="643D4F6E" w:rsidR="00E14CB1" w:rsidRPr="00042D5E" w:rsidRDefault="00E14CB1" w:rsidP="003364C6">
            <w:pPr>
              <w:spacing w:line="240" w:lineRule="auto"/>
              <w:rPr>
                <w:rFonts w:cs="Times New Roman"/>
              </w:rPr>
            </w:pPr>
            <w:r w:rsidRPr="00042D5E">
              <w:rPr>
                <w:rFonts w:cs="Times New Roman"/>
              </w:rPr>
              <w:t>Total Pb</w:t>
            </w:r>
          </w:p>
        </w:tc>
        <w:tc>
          <w:tcPr>
            <w:tcW w:w="1796" w:type="dxa"/>
          </w:tcPr>
          <w:p w14:paraId="6FA277B7" w14:textId="646CBCC5" w:rsidR="00E14CB1" w:rsidRPr="00042D5E" w:rsidRDefault="00E14CB1" w:rsidP="003364C6">
            <w:pPr>
              <w:spacing w:line="240" w:lineRule="auto"/>
              <w:jc w:val="center"/>
              <w:rPr>
                <w:rFonts w:cs="Times New Roman"/>
              </w:rPr>
            </w:pPr>
            <w:r w:rsidRPr="00042D5E">
              <w:rPr>
                <w:rFonts w:cs="Times New Roman"/>
              </w:rPr>
              <w:t>11.76</w:t>
            </w:r>
          </w:p>
        </w:tc>
        <w:tc>
          <w:tcPr>
            <w:tcW w:w="1977" w:type="dxa"/>
          </w:tcPr>
          <w:p w14:paraId="46A96CEF" w14:textId="483661F3" w:rsidR="00E14CB1" w:rsidRPr="00042D5E" w:rsidRDefault="00042D5E" w:rsidP="003364C6">
            <w:pPr>
              <w:spacing w:line="240" w:lineRule="auto"/>
              <w:jc w:val="center"/>
              <w:rPr>
                <w:rFonts w:cs="Times New Roman"/>
              </w:rPr>
            </w:pPr>
            <w:r>
              <w:rPr>
                <w:rFonts w:cs="Times New Roman"/>
              </w:rPr>
              <w:t>DL/2</w:t>
            </w:r>
          </w:p>
        </w:tc>
      </w:tr>
      <w:tr w:rsidR="00E14CB1" w:rsidRPr="00042D5E" w14:paraId="0422A14A" w14:textId="6CC4D55A" w:rsidTr="00042D5E">
        <w:trPr>
          <w:jc w:val="center"/>
        </w:trPr>
        <w:tc>
          <w:tcPr>
            <w:tcW w:w="1811" w:type="dxa"/>
          </w:tcPr>
          <w:p w14:paraId="5CE1C65E" w14:textId="265D839C" w:rsidR="00E14CB1" w:rsidRPr="00042D5E" w:rsidRDefault="00E14CB1" w:rsidP="003364C6">
            <w:pPr>
              <w:spacing w:line="240" w:lineRule="auto"/>
              <w:rPr>
                <w:rFonts w:cs="Times New Roman"/>
              </w:rPr>
            </w:pPr>
            <w:r w:rsidRPr="00042D5E">
              <w:rPr>
                <w:rFonts w:cs="Times New Roman"/>
              </w:rPr>
              <w:t>Filtered Pb</w:t>
            </w:r>
          </w:p>
        </w:tc>
        <w:tc>
          <w:tcPr>
            <w:tcW w:w="1796" w:type="dxa"/>
          </w:tcPr>
          <w:p w14:paraId="52EDB416" w14:textId="16417C4F" w:rsidR="00E14CB1" w:rsidRPr="00042D5E" w:rsidRDefault="00E14CB1" w:rsidP="003364C6">
            <w:pPr>
              <w:spacing w:line="240" w:lineRule="auto"/>
              <w:jc w:val="center"/>
              <w:rPr>
                <w:rFonts w:cs="Times New Roman"/>
              </w:rPr>
            </w:pPr>
            <w:r w:rsidRPr="00042D5E">
              <w:rPr>
                <w:rFonts w:cs="Times New Roman"/>
              </w:rPr>
              <w:t>45.56</w:t>
            </w:r>
          </w:p>
        </w:tc>
        <w:tc>
          <w:tcPr>
            <w:tcW w:w="1977" w:type="dxa"/>
          </w:tcPr>
          <w:p w14:paraId="5639D74E" w14:textId="329381B8" w:rsidR="00E14CB1" w:rsidRPr="00042D5E" w:rsidRDefault="00042D5E" w:rsidP="003364C6">
            <w:pPr>
              <w:spacing w:line="240" w:lineRule="auto"/>
              <w:jc w:val="center"/>
              <w:rPr>
                <w:rFonts w:cs="Times New Roman"/>
              </w:rPr>
            </w:pPr>
            <w:r>
              <w:rPr>
                <w:rFonts w:cs="Times New Roman"/>
              </w:rPr>
              <w:t>None</w:t>
            </w:r>
          </w:p>
        </w:tc>
      </w:tr>
      <w:tr w:rsidR="00E14CB1" w:rsidRPr="00042D5E" w14:paraId="5BB6F31C" w14:textId="04059DB0" w:rsidTr="00042D5E">
        <w:trPr>
          <w:jc w:val="center"/>
        </w:trPr>
        <w:tc>
          <w:tcPr>
            <w:tcW w:w="1811" w:type="dxa"/>
          </w:tcPr>
          <w:p w14:paraId="63584C32" w14:textId="6011B2D4" w:rsidR="00E14CB1" w:rsidRPr="00042D5E" w:rsidRDefault="00E14CB1" w:rsidP="003364C6">
            <w:pPr>
              <w:spacing w:line="240" w:lineRule="auto"/>
              <w:rPr>
                <w:rFonts w:cs="Times New Roman"/>
              </w:rPr>
            </w:pPr>
            <w:r w:rsidRPr="00042D5E">
              <w:rPr>
                <w:rFonts w:cs="Times New Roman"/>
              </w:rPr>
              <w:t>Total Zn</w:t>
            </w:r>
          </w:p>
        </w:tc>
        <w:tc>
          <w:tcPr>
            <w:tcW w:w="1796" w:type="dxa"/>
          </w:tcPr>
          <w:p w14:paraId="4D6FF92C" w14:textId="00E2D01E" w:rsidR="00E14CB1" w:rsidRPr="00042D5E" w:rsidRDefault="00E14CB1" w:rsidP="003364C6">
            <w:pPr>
              <w:spacing w:line="240" w:lineRule="auto"/>
              <w:jc w:val="center"/>
              <w:rPr>
                <w:rFonts w:cs="Times New Roman"/>
              </w:rPr>
            </w:pPr>
            <w:r w:rsidRPr="00042D5E">
              <w:rPr>
                <w:rFonts w:cs="Times New Roman"/>
              </w:rPr>
              <w:t>55.88</w:t>
            </w:r>
          </w:p>
        </w:tc>
        <w:tc>
          <w:tcPr>
            <w:tcW w:w="1977" w:type="dxa"/>
          </w:tcPr>
          <w:p w14:paraId="667F0DF3" w14:textId="03A03669" w:rsidR="00E14CB1" w:rsidRPr="00042D5E" w:rsidRDefault="00042D5E" w:rsidP="003364C6">
            <w:pPr>
              <w:spacing w:line="240" w:lineRule="auto"/>
              <w:jc w:val="center"/>
              <w:rPr>
                <w:rFonts w:cs="Times New Roman"/>
              </w:rPr>
            </w:pPr>
            <w:r>
              <w:rPr>
                <w:rFonts w:cs="Times New Roman"/>
              </w:rPr>
              <w:t>None</w:t>
            </w:r>
          </w:p>
        </w:tc>
      </w:tr>
      <w:tr w:rsidR="00E14CB1" w:rsidRPr="00042D5E" w14:paraId="575BC8E9" w14:textId="33471924" w:rsidTr="00042D5E">
        <w:trPr>
          <w:jc w:val="center"/>
        </w:trPr>
        <w:tc>
          <w:tcPr>
            <w:tcW w:w="1811" w:type="dxa"/>
          </w:tcPr>
          <w:p w14:paraId="3F923992" w14:textId="3DDC9F20" w:rsidR="00E14CB1" w:rsidRPr="00042D5E" w:rsidRDefault="00E14CB1" w:rsidP="003364C6">
            <w:pPr>
              <w:spacing w:line="240" w:lineRule="auto"/>
              <w:rPr>
                <w:rFonts w:cs="Times New Roman"/>
              </w:rPr>
            </w:pPr>
            <w:r w:rsidRPr="00042D5E">
              <w:rPr>
                <w:rFonts w:cs="Times New Roman"/>
              </w:rPr>
              <w:t>Filtered Zn</w:t>
            </w:r>
          </w:p>
        </w:tc>
        <w:tc>
          <w:tcPr>
            <w:tcW w:w="1796" w:type="dxa"/>
          </w:tcPr>
          <w:p w14:paraId="1DC2DB17" w14:textId="112B9E2C" w:rsidR="00E14CB1" w:rsidRPr="00042D5E" w:rsidRDefault="00E14CB1" w:rsidP="003364C6">
            <w:pPr>
              <w:spacing w:line="240" w:lineRule="auto"/>
              <w:jc w:val="center"/>
              <w:rPr>
                <w:rFonts w:cs="Times New Roman"/>
              </w:rPr>
            </w:pPr>
            <w:r w:rsidRPr="00042D5E">
              <w:rPr>
                <w:rFonts w:cs="Times New Roman"/>
              </w:rPr>
              <w:t>57.35</w:t>
            </w:r>
          </w:p>
        </w:tc>
        <w:tc>
          <w:tcPr>
            <w:tcW w:w="1977" w:type="dxa"/>
          </w:tcPr>
          <w:p w14:paraId="499C4934" w14:textId="51BC8A49" w:rsidR="00E14CB1" w:rsidRPr="00042D5E" w:rsidRDefault="00042D5E" w:rsidP="003364C6">
            <w:pPr>
              <w:spacing w:line="240" w:lineRule="auto"/>
              <w:jc w:val="center"/>
              <w:rPr>
                <w:rFonts w:cs="Times New Roman"/>
              </w:rPr>
            </w:pPr>
            <w:r>
              <w:rPr>
                <w:rFonts w:cs="Times New Roman"/>
              </w:rPr>
              <w:t>None</w:t>
            </w:r>
          </w:p>
        </w:tc>
      </w:tr>
    </w:tbl>
    <w:p w14:paraId="77377E63" w14:textId="77777777" w:rsidR="00EF73A9" w:rsidRPr="00AB1182" w:rsidRDefault="00EF73A9"/>
    <w:p w14:paraId="26F8A3D0" w14:textId="77777777" w:rsidR="00FC6F59" w:rsidRDefault="00FC6F59" w:rsidP="003D1431">
      <w:pPr>
        <w:pStyle w:val="Heading3"/>
      </w:pPr>
      <w:bookmarkStart w:id="111" w:name="_Toc513119054"/>
      <w:r>
        <w:t>Laboratory Column Physical Characteristics</w:t>
      </w:r>
      <w:bookmarkEnd w:id="111"/>
    </w:p>
    <w:p w14:paraId="2BB1222E" w14:textId="47B8834E" w:rsidR="00AB1182" w:rsidRDefault="0066775B" w:rsidP="00F84F04">
      <w:r>
        <w:fldChar w:fldCharType="begin"/>
      </w:r>
      <w:r>
        <w:instrText xml:space="preserve"> REF _Ref510590450 \h </w:instrText>
      </w:r>
      <w:r>
        <w:fldChar w:fldCharType="separate"/>
      </w:r>
      <w:r w:rsidR="00C91AC6">
        <w:t xml:space="preserve">Table </w:t>
      </w:r>
      <w:r w:rsidR="00C91AC6">
        <w:rPr>
          <w:noProof/>
        </w:rPr>
        <w:t>18</w:t>
      </w:r>
      <w:r>
        <w:fldChar w:fldCharType="end"/>
      </w:r>
      <w:r>
        <w:t xml:space="preserve"> summarizes the physical characteristics of the laboratory columns. The table includes</w:t>
      </w:r>
      <w:r w:rsidR="004574E2">
        <w:t xml:space="preserve"> the names of the influent SS associated with each column,</w:t>
      </w:r>
      <w:r>
        <w:t xml:space="preserve"> mass of sand used in each column, mass of reactive media (</w:t>
      </w:r>
      <w:r w:rsidR="00572C21">
        <w:t>m</w:t>
      </w:r>
      <w:r w:rsidRPr="00BB1D23">
        <w:rPr>
          <w:vertAlign w:val="subscript"/>
        </w:rPr>
        <w:t>rm</w:t>
      </w:r>
      <w:r>
        <w:t>), flow rate (Q), and hydraulic retention time (HRT).</w:t>
      </w:r>
      <w:r w:rsidR="00146E7F">
        <w:t xml:space="preserve"> Overall, APT and BIO used much less sand than </w:t>
      </w:r>
      <w:r w:rsidR="00017CFB">
        <w:t>FA5.0</w:t>
      </w:r>
      <w:r w:rsidR="00146E7F">
        <w:t xml:space="preserve"> and </w:t>
      </w:r>
      <w:r w:rsidR="00017CFB">
        <w:t>MDR7.5</w:t>
      </w:r>
      <w:r w:rsidR="00146E7F">
        <w:t xml:space="preserve">. </w:t>
      </w:r>
      <w:r w:rsidR="00017CFB">
        <w:t>FA5.0</w:t>
      </w:r>
      <w:r w:rsidR="00146E7F">
        <w:t xml:space="preserve"> and </w:t>
      </w:r>
      <w:r w:rsidR="00017CFB">
        <w:t>MDR7.5</w:t>
      </w:r>
      <w:r w:rsidR="00146E7F">
        <w:t xml:space="preserve"> had the longest </w:t>
      </w:r>
      <w:r w:rsidR="00A35753">
        <w:t xml:space="preserve">HRT, while APT and BIO were </w:t>
      </w:r>
      <w:r w:rsidR="009D13B5">
        <w:t>similar to</w:t>
      </w:r>
      <w:r w:rsidR="00A35753">
        <w:t xml:space="preserve"> SAND.</w:t>
      </w:r>
    </w:p>
    <w:p w14:paraId="036E8D88" w14:textId="77777777" w:rsidR="00AB1182" w:rsidRDefault="00AB1182">
      <w:pPr>
        <w:jc w:val="left"/>
      </w:pPr>
      <w:r>
        <w:br w:type="page"/>
      </w:r>
    </w:p>
    <w:p w14:paraId="4D293F03" w14:textId="41FC7D05" w:rsidR="0066775B" w:rsidRDefault="0066775B" w:rsidP="00C83D77">
      <w:pPr>
        <w:pStyle w:val="Caption"/>
      </w:pPr>
      <w:bookmarkStart w:id="112" w:name="_Ref510590450"/>
      <w:bookmarkStart w:id="113" w:name="_Toc513119095"/>
      <w:r>
        <w:t xml:space="preserve">Table </w:t>
      </w:r>
      <w:fldSimple w:instr=" SEQ Table \* ARABIC ">
        <w:r w:rsidR="00C91AC6">
          <w:rPr>
            <w:noProof/>
          </w:rPr>
          <w:t>18</w:t>
        </w:r>
      </w:fldSimple>
      <w:bookmarkEnd w:id="112"/>
      <w:r>
        <w:t>: Summary of laboratory column physical characteristics.</w:t>
      </w:r>
      <w:bookmarkEnd w:id="113"/>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183"/>
        <w:gridCol w:w="1456"/>
        <w:gridCol w:w="696"/>
        <w:gridCol w:w="653"/>
        <w:gridCol w:w="1232"/>
        <w:gridCol w:w="1743"/>
      </w:tblGrid>
      <w:tr w:rsidR="000D08E0" w:rsidRPr="00CC676E" w14:paraId="0DB16C94" w14:textId="77777777" w:rsidTr="00387A71">
        <w:trPr>
          <w:trHeight w:val="302"/>
          <w:jc w:val="center"/>
        </w:trPr>
        <w:tc>
          <w:tcPr>
            <w:tcW w:w="1183" w:type="dxa"/>
            <w:tcBorders>
              <w:top w:val="single" w:sz="4" w:space="0" w:color="auto"/>
              <w:bottom w:val="single" w:sz="4" w:space="0" w:color="auto"/>
            </w:tcBorders>
            <w:vAlign w:val="center"/>
          </w:tcPr>
          <w:p w14:paraId="42633AA5" w14:textId="77777777" w:rsidR="000D08E0" w:rsidRPr="00CC676E" w:rsidRDefault="000D08E0" w:rsidP="003364C6">
            <w:pPr>
              <w:spacing w:line="240" w:lineRule="auto"/>
              <w:jc w:val="center"/>
              <w:rPr>
                <w:rFonts w:cs="Times New Roman"/>
                <w:szCs w:val="24"/>
              </w:rPr>
            </w:pPr>
          </w:p>
        </w:tc>
        <w:tc>
          <w:tcPr>
            <w:tcW w:w="1456" w:type="dxa"/>
            <w:tcBorders>
              <w:top w:val="single" w:sz="4" w:space="0" w:color="auto"/>
              <w:bottom w:val="single" w:sz="4" w:space="0" w:color="auto"/>
            </w:tcBorders>
            <w:vAlign w:val="center"/>
          </w:tcPr>
          <w:p w14:paraId="0399E0AC" w14:textId="77777777" w:rsidR="00553C53" w:rsidRDefault="000D08E0" w:rsidP="003364C6">
            <w:pPr>
              <w:spacing w:line="240" w:lineRule="auto"/>
              <w:jc w:val="left"/>
              <w:rPr>
                <w:rFonts w:cs="Times New Roman"/>
                <w:szCs w:val="24"/>
              </w:rPr>
            </w:pPr>
            <w:r w:rsidRPr="00CC676E">
              <w:rPr>
                <w:rFonts w:cs="Times New Roman"/>
                <w:szCs w:val="24"/>
              </w:rPr>
              <w:t>Influent</w:t>
            </w:r>
          </w:p>
          <w:p w14:paraId="3C2A45DA" w14:textId="77777777" w:rsidR="00553C53" w:rsidRDefault="00553C53" w:rsidP="003364C6">
            <w:pPr>
              <w:spacing w:line="240" w:lineRule="auto"/>
              <w:jc w:val="left"/>
              <w:rPr>
                <w:rFonts w:cs="Times New Roman"/>
                <w:szCs w:val="24"/>
              </w:rPr>
            </w:pPr>
            <w:r>
              <w:rPr>
                <w:rFonts w:cs="Times New Roman"/>
                <w:szCs w:val="24"/>
              </w:rPr>
              <w:t xml:space="preserve">Synthetic </w:t>
            </w:r>
          </w:p>
          <w:p w14:paraId="73CD9CA3" w14:textId="414CD8E9" w:rsidR="00553C53" w:rsidRPr="00CC676E" w:rsidRDefault="00553C53" w:rsidP="003364C6">
            <w:pPr>
              <w:spacing w:line="240" w:lineRule="auto"/>
              <w:jc w:val="left"/>
              <w:rPr>
                <w:rFonts w:cs="Times New Roman"/>
                <w:szCs w:val="24"/>
              </w:rPr>
            </w:pPr>
            <w:r>
              <w:rPr>
                <w:rFonts w:cs="Times New Roman"/>
                <w:szCs w:val="24"/>
              </w:rPr>
              <w:t>Stormwater</w:t>
            </w:r>
          </w:p>
        </w:tc>
        <w:tc>
          <w:tcPr>
            <w:tcW w:w="696" w:type="dxa"/>
            <w:tcBorders>
              <w:top w:val="single" w:sz="4" w:space="0" w:color="auto"/>
              <w:bottom w:val="single" w:sz="4" w:space="0" w:color="auto"/>
            </w:tcBorders>
            <w:vAlign w:val="center"/>
          </w:tcPr>
          <w:p w14:paraId="31EE06E1" w14:textId="77777777" w:rsidR="00553C53" w:rsidRDefault="000D08E0" w:rsidP="003364C6">
            <w:pPr>
              <w:spacing w:line="240" w:lineRule="auto"/>
              <w:jc w:val="center"/>
              <w:rPr>
                <w:rFonts w:cs="Times New Roman"/>
                <w:szCs w:val="24"/>
              </w:rPr>
            </w:pPr>
            <w:r w:rsidRPr="00CC676E">
              <w:rPr>
                <w:rFonts w:cs="Times New Roman"/>
                <w:szCs w:val="24"/>
              </w:rPr>
              <w:t>m</w:t>
            </w:r>
            <w:r w:rsidRPr="00CC676E">
              <w:rPr>
                <w:rFonts w:cs="Times New Roman"/>
                <w:szCs w:val="24"/>
                <w:vertAlign w:val="subscript"/>
              </w:rPr>
              <w:t>sand</w:t>
            </w:r>
            <w:r w:rsidRPr="00CC676E">
              <w:rPr>
                <w:rFonts w:cs="Times New Roman"/>
                <w:szCs w:val="24"/>
              </w:rPr>
              <w:t xml:space="preserve"> </w:t>
            </w:r>
          </w:p>
          <w:p w14:paraId="31FF0B1B" w14:textId="0C2CE8DC" w:rsidR="000D08E0" w:rsidRPr="00CC676E" w:rsidRDefault="000D08E0" w:rsidP="003364C6">
            <w:pPr>
              <w:spacing w:line="240" w:lineRule="auto"/>
              <w:jc w:val="center"/>
              <w:rPr>
                <w:rFonts w:cs="Times New Roman"/>
                <w:szCs w:val="24"/>
              </w:rPr>
            </w:pPr>
            <w:r w:rsidRPr="00CC676E">
              <w:rPr>
                <w:rFonts w:cs="Times New Roman"/>
                <w:szCs w:val="24"/>
              </w:rPr>
              <w:t>(g)</w:t>
            </w:r>
          </w:p>
        </w:tc>
        <w:tc>
          <w:tcPr>
            <w:tcW w:w="653" w:type="dxa"/>
            <w:tcBorders>
              <w:top w:val="single" w:sz="4" w:space="0" w:color="auto"/>
              <w:bottom w:val="single" w:sz="4" w:space="0" w:color="auto"/>
            </w:tcBorders>
            <w:vAlign w:val="center"/>
          </w:tcPr>
          <w:p w14:paraId="05E8B063" w14:textId="77777777" w:rsidR="00553C53" w:rsidRDefault="000D08E0" w:rsidP="003364C6">
            <w:pPr>
              <w:spacing w:line="240" w:lineRule="auto"/>
              <w:jc w:val="center"/>
              <w:rPr>
                <w:rFonts w:cs="Times New Roman"/>
                <w:szCs w:val="24"/>
                <w:vertAlign w:val="subscript"/>
              </w:rPr>
            </w:pPr>
            <w:r w:rsidRPr="00CC676E">
              <w:rPr>
                <w:rFonts w:cs="Times New Roman"/>
                <w:szCs w:val="24"/>
              </w:rPr>
              <w:t>m</w:t>
            </w:r>
            <w:r w:rsidRPr="00CC676E">
              <w:rPr>
                <w:rFonts w:cs="Times New Roman"/>
                <w:szCs w:val="24"/>
                <w:vertAlign w:val="subscript"/>
              </w:rPr>
              <w:t>rm</w:t>
            </w:r>
          </w:p>
          <w:p w14:paraId="2059E83F" w14:textId="20C02218" w:rsidR="000D08E0" w:rsidRPr="00CC676E" w:rsidRDefault="000D08E0" w:rsidP="003364C6">
            <w:pPr>
              <w:spacing w:line="240" w:lineRule="auto"/>
              <w:jc w:val="center"/>
              <w:rPr>
                <w:rFonts w:cs="Times New Roman"/>
                <w:szCs w:val="24"/>
              </w:rPr>
            </w:pPr>
            <w:r w:rsidRPr="00CC676E">
              <w:rPr>
                <w:rFonts w:cs="Times New Roman"/>
                <w:szCs w:val="24"/>
              </w:rPr>
              <w:t>(g)</w:t>
            </w:r>
          </w:p>
        </w:tc>
        <w:tc>
          <w:tcPr>
            <w:tcW w:w="1232" w:type="dxa"/>
            <w:tcBorders>
              <w:top w:val="single" w:sz="4" w:space="0" w:color="auto"/>
              <w:bottom w:val="single" w:sz="4" w:space="0" w:color="auto"/>
            </w:tcBorders>
            <w:vAlign w:val="center"/>
          </w:tcPr>
          <w:p w14:paraId="49502627" w14:textId="390F783E" w:rsidR="00553C53" w:rsidRDefault="00387A71" w:rsidP="003364C6">
            <w:pPr>
              <w:spacing w:line="240" w:lineRule="auto"/>
              <w:jc w:val="center"/>
              <w:rPr>
                <w:rFonts w:cs="Times New Roman"/>
                <w:szCs w:val="24"/>
              </w:rPr>
            </w:pPr>
            <w:r>
              <w:rPr>
                <w:rFonts w:cs="Times New Roman"/>
                <w:szCs w:val="24"/>
              </w:rPr>
              <w:t>Flow Rate</w:t>
            </w:r>
          </w:p>
          <w:p w14:paraId="342F7FC5" w14:textId="4AE83543" w:rsidR="000D08E0" w:rsidRPr="00CC676E" w:rsidRDefault="000D08E0" w:rsidP="003364C6">
            <w:pPr>
              <w:spacing w:line="240" w:lineRule="auto"/>
              <w:jc w:val="center"/>
              <w:rPr>
                <w:rFonts w:cs="Times New Roman"/>
                <w:szCs w:val="24"/>
              </w:rPr>
            </w:pPr>
            <w:r w:rsidRPr="00CC676E">
              <w:rPr>
                <w:rFonts w:cs="Times New Roman"/>
                <w:szCs w:val="24"/>
              </w:rPr>
              <w:t>(mL/min)</w:t>
            </w:r>
          </w:p>
        </w:tc>
        <w:tc>
          <w:tcPr>
            <w:tcW w:w="1743" w:type="dxa"/>
            <w:tcBorders>
              <w:top w:val="single" w:sz="4" w:space="0" w:color="auto"/>
              <w:bottom w:val="single" w:sz="4" w:space="0" w:color="auto"/>
            </w:tcBorders>
            <w:vAlign w:val="center"/>
          </w:tcPr>
          <w:p w14:paraId="2E3F91A2" w14:textId="77777777" w:rsidR="00553C53" w:rsidRDefault="000D08E0" w:rsidP="003364C6">
            <w:pPr>
              <w:spacing w:line="240" w:lineRule="auto"/>
              <w:jc w:val="center"/>
              <w:rPr>
                <w:rFonts w:cs="Times New Roman"/>
                <w:szCs w:val="24"/>
              </w:rPr>
            </w:pPr>
            <w:r w:rsidRPr="00CC676E">
              <w:rPr>
                <w:rFonts w:cs="Times New Roman"/>
                <w:szCs w:val="24"/>
              </w:rPr>
              <w:t>H</w:t>
            </w:r>
            <w:r w:rsidR="00553C53">
              <w:rPr>
                <w:rFonts w:cs="Times New Roman"/>
                <w:szCs w:val="24"/>
              </w:rPr>
              <w:t>ydraulic</w:t>
            </w:r>
          </w:p>
          <w:p w14:paraId="0B63B725" w14:textId="67DD4226" w:rsidR="00553C53" w:rsidRDefault="000D08E0" w:rsidP="003364C6">
            <w:pPr>
              <w:spacing w:line="240" w:lineRule="auto"/>
              <w:jc w:val="center"/>
              <w:rPr>
                <w:rFonts w:cs="Times New Roman"/>
                <w:szCs w:val="24"/>
              </w:rPr>
            </w:pPr>
            <w:r w:rsidRPr="00CC676E">
              <w:rPr>
                <w:rFonts w:cs="Times New Roman"/>
                <w:szCs w:val="24"/>
              </w:rPr>
              <w:t>R</w:t>
            </w:r>
            <w:r w:rsidR="00553C53">
              <w:rPr>
                <w:rFonts w:cs="Times New Roman"/>
                <w:szCs w:val="24"/>
              </w:rPr>
              <w:t xml:space="preserve">etention </w:t>
            </w:r>
            <w:r w:rsidRPr="00CC676E">
              <w:rPr>
                <w:rFonts w:cs="Times New Roman"/>
                <w:szCs w:val="24"/>
              </w:rPr>
              <w:t>T</w:t>
            </w:r>
            <w:r w:rsidR="00553C53">
              <w:rPr>
                <w:rFonts w:cs="Times New Roman"/>
                <w:szCs w:val="24"/>
              </w:rPr>
              <w:t>ime</w:t>
            </w:r>
          </w:p>
          <w:p w14:paraId="1D457BF7" w14:textId="61120557" w:rsidR="000D08E0" w:rsidRPr="00CC676E" w:rsidRDefault="000D08E0" w:rsidP="003364C6">
            <w:pPr>
              <w:spacing w:line="240" w:lineRule="auto"/>
              <w:jc w:val="center"/>
              <w:rPr>
                <w:rFonts w:cs="Times New Roman"/>
                <w:szCs w:val="24"/>
              </w:rPr>
            </w:pPr>
            <w:r w:rsidRPr="00CC676E">
              <w:rPr>
                <w:rFonts w:cs="Times New Roman"/>
                <w:szCs w:val="24"/>
              </w:rPr>
              <w:t>(hr)</w:t>
            </w:r>
          </w:p>
        </w:tc>
      </w:tr>
      <w:tr w:rsidR="000D08E0" w:rsidRPr="00CC676E" w14:paraId="3F08A56C" w14:textId="77777777" w:rsidTr="00387A71">
        <w:trPr>
          <w:trHeight w:val="302"/>
          <w:jc w:val="center"/>
        </w:trPr>
        <w:tc>
          <w:tcPr>
            <w:tcW w:w="1183" w:type="dxa"/>
            <w:tcBorders>
              <w:top w:val="single" w:sz="4" w:space="0" w:color="auto"/>
            </w:tcBorders>
            <w:vAlign w:val="center"/>
          </w:tcPr>
          <w:p w14:paraId="6A9F25EE" w14:textId="77777777" w:rsidR="000D08E0" w:rsidRPr="00CC676E" w:rsidRDefault="000D08E0" w:rsidP="003364C6">
            <w:pPr>
              <w:spacing w:line="240" w:lineRule="auto"/>
              <w:rPr>
                <w:rFonts w:cs="Times New Roman"/>
                <w:szCs w:val="24"/>
              </w:rPr>
            </w:pPr>
            <w:r w:rsidRPr="00CC676E">
              <w:rPr>
                <w:rFonts w:cs="Times New Roman"/>
                <w:szCs w:val="24"/>
              </w:rPr>
              <w:t>SAND1</w:t>
            </w:r>
          </w:p>
        </w:tc>
        <w:tc>
          <w:tcPr>
            <w:tcW w:w="1456" w:type="dxa"/>
            <w:tcBorders>
              <w:top w:val="single" w:sz="4" w:space="0" w:color="auto"/>
            </w:tcBorders>
            <w:vAlign w:val="center"/>
          </w:tcPr>
          <w:p w14:paraId="767F1631" w14:textId="77777777" w:rsidR="000D08E0" w:rsidRPr="00CC676E" w:rsidRDefault="000D08E0" w:rsidP="003364C6">
            <w:pPr>
              <w:spacing w:line="240" w:lineRule="auto"/>
              <w:jc w:val="left"/>
              <w:rPr>
                <w:rFonts w:cs="Times New Roman"/>
                <w:szCs w:val="24"/>
              </w:rPr>
            </w:pPr>
            <w:r w:rsidRPr="00CC676E">
              <w:rPr>
                <w:rFonts w:cs="Times New Roman"/>
                <w:szCs w:val="24"/>
              </w:rPr>
              <w:t>SS1.03</w:t>
            </w:r>
          </w:p>
        </w:tc>
        <w:tc>
          <w:tcPr>
            <w:tcW w:w="696" w:type="dxa"/>
            <w:tcBorders>
              <w:top w:val="single" w:sz="4" w:space="0" w:color="auto"/>
            </w:tcBorders>
            <w:vAlign w:val="center"/>
          </w:tcPr>
          <w:p w14:paraId="048343E0" w14:textId="77777777" w:rsidR="000D08E0" w:rsidRPr="00CC676E" w:rsidRDefault="000D08E0" w:rsidP="003364C6">
            <w:pPr>
              <w:spacing w:line="240" w:lineRule="auto"/>
              <w:jc w:val="center"/>
              <w:rPr>
                <w:rFonts w:cs="Times New Roman"/>
                <w:szCs w:val="24"/>
              </w:rPr>
            </w:pPr>
            <w:r w:rsidRPr="00CC676E">
              <w:rPr>
                <w:rFonts w:cs="Times New Roman"/>
                <w:szCs w:val="24"/>
              </w:rPr>
              <w:t>1086</w:t>
            </w:r>
          </w:p>
        </w:tc>
        <w:tc>
          <w:tcPr>
            <w:tcW w:w="653" w:type="dxa"/>
            <w:tcBorders>
              <w:top w:val="single" w:sz="4" w:space="0" w:color="auto"/>
            </w:tcBorders>
            <w:vAlign w:val="center"/>
          </w:tcPr>
          <w:p w14:paraId="3ACF9568" w14:textId="77777777" w:rsidR="000D08E0" w:rsidRPr="00CC676E" w:rsidRDefault="000D08E0" w:rsidP="003364C6">
            <w:pPr>
              <w:spacing w:line="240" w:lineRule="auto"/>
              <w:jc w:val="center"/>
              <w:rPr>
                <w:rFonts w:cs="Times New Roman"/>
                <w:szCs w:val="24"/>
              </w:rPr>
            </w:pPr>
            <w:r w:rsidRPr="00CC676E">
              <w:rPr>
                <w:rFonts w:cs="Times New Roman"/>
                <w:szCs w:val="24"/>
              </w:rPr>
              <w:t>0</w:t>
            </w:r>
          </w:p>
        </w:tc>
        <w:tc>
          <w:tcPr>
            <w:tcW w:w="1232" w:type="dxa"/>
            <w:tcBorders>
              <w:top w:val="single" w:sz="4" w:space="0" w:color="auto"/>
            </w:tcBorders>
            <w:vAlign w:val="center"/>
          </w:tcPr>
          <w:p w14:paraId="48A396FD"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743" w:type="dxa"/>
            <w:tcBorders>
              <w:top w:val="single" w:sz="4" w:space="0" w:color="auto"/>
            </w:tcBorders>
          </w:tcPr>
          <w:p w14:paraId="46E44A71" w14:textId="77777777" w:rsidR="000D08E0" w:rsidRPr="00CC676E" w:rsidRDefault="000D08E0" w:rsidP="003364C6">
            <w:pPr>
              <w:spacing w:line="240" w:lineRule="auto"/>
              <w:jc w:val="center"/>
              <w:rPr>
                <w:rFonts w:cs="Times New Roman"/>
                <w:szCs w:val="24"/>
              </w:rPr>
            </w:pPr>
            <w:r w:rsidRPr="00CC676E">
              <w:rPr>
                <w:rFonts w:cs="Times New Roman"/>
                <w:szCs w:val="24"/>
              </w:rPr>
              <w:t>0.05</w:t>
            </w:r>
          </w:p>
        </w:tc>
      </w:tr>
      <w:tr w:rsidR="000D08E0" w:rsidRPr="00CC676E" w14:paraId="1D7712A8" w14:textId="77777777" w:rsidTr="00387A71">
        <w:trPr>
          <w:trHeight w:val="302"/>
          <w:jc w:val="center"/>
        </w:trPr>
        <w:tc>
          <w:tcPr>
            <w:tcW w:w="1183" w:type="dxa"/>
            <w:vAlign w:val="center"/>
          </w:tcPr>
          <w:p w14:paraId="49BEE7F1" w14:textId="77777777" w:rsidR="000D08E0" w:rsidRPr="00CC676E" w:rsidRDefault="000D08E0" w:rsidP="003364C6">
            <w:pPr>
              <w:spacing w:line="240" w:lineRule="auto"/>
              <w:rPr>
                <w:rFonts w:cs="Times New Roman"/>
                <w:szCs w:val="24"/>
              </w:rPr>
            </w:pPr>
            <w:r w:rsidRPr="00CC676E">
              <w:rPr>
                <w:rFonts w:cs="Times New Roman"/>
                <w:szCs w:val="24"/>
              </w:rPr>
              <w:t>SAND2</w:t>
            </w:r>
          </w:p>
        </w:tc>
        <w:tc>
          <w:tcPr>
            <w:tcW w:w="1456" w:type="dxa"/>
            <w:vAlign w:val="center"/>
          </w:tcPr>
          <w:p w14:paraId="3BD4DBDF" w14:textId="77777777" w:rsidR="000D08E0" w:rsidRPr="00CC676E" w:rsidRDefault="000D08E0" w:rsidP="003364C6">
            <w:pPr>
              <w:spacing w:line="240" w:lineRule="auto"/>
              <w:jc w:val="left"/>
              <w:rPr>
                <w:rFonts w:cs="Times New Roman"/>
                <w:szCs w:val="24"/>
              </w:rPr>
            </w:pPr>
            <w:r w:rsidRPr="00CC676E">
              <w:rPr>
                <w:rFonts w:cs="Times New Roman"/>
                <w:szCs w:val="24"/>
              </w:rPr>
              <w:t>SS1.03</w:t>
            </w:r>
          </w:p>
        </w:tc>
        <w:tc>
          <w:tcPr>
            <w:tcW w:w="696" w:type="dxa"/>
            <w:vAlign w:val="center"/>
          </w:tcPr>
          <w:p w14:paraId="7003D340" w14:textId="77777777" w:rsidR="000D08E0" w:rsidRPr="00CC676E" w:rsidRDefault="000D08E0" w:rsidP="003364C6">
            <w:pPr>
              <w:spacing w:line="240" w:lineRule="auto"/>
              <w:jc w:val="center"/>
              <w:rPr>
                <w:rFonts w:cs="Times New Roman"/>
                <w:szCs w:val="24"/>
              </w:rPr>
            </w:pPr>
            <w:r w:rsidRPr="00CC676E">
              <w:rPr>
                <w:rFonts w:cs="Times New Roman"/>
                <w:szCs w:val="24"/>
              </w:rPr>
              <w:t>1100</w:t>
            </w:r>
          </w:p>
        </w:tc>
        <w:tc>
          <w:tcPr>
            <w:tcW w:w="653" w:type="dxa"/>
            <w:vAlign w:val="center"/>
          </w:tcPr>
          <w:p w14:paraId="5DCC24E6" w14:textId="77777777" w:rsidR="000D08E0" w:rsidRPr="00CC676E" w:rsidRDefault="000D08E0" w:rsidP="003364C6">
            <w:pPr>
              <w:spacing w:line="240" w:lineRule="auto"/>
              <w:jc w:val="center"/>
              <w:rPr>
                <w:rFonts w:cs="Times New Roman"/>
                <w:szCs w:val="24"/>
              </w:rPr>
            </w:pPr>
            <w:r w:rsidRPr="00CC676E">
              <w:rPr>
                <w:rFonts w:cs="Times New Roman"/>
                <w:szCs w:val="24"/>
              </w:rPr>
              <w:t>0</w:t>
            </w:r>
          </w:p>
        </w:tc>
        <w:tc>
          <w:tcPr>
            <w:tcW w:w="1232" w:type="dxa"/>
            <w:vAlign w:val="center"/>
          </w:tcPr>
          <w:p w14:paraId="7BB0860F"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743" w:type="dxa"/>
          </w:tcPr>
          <w:p w14:paraId="3E13ECFA" w14:textId="77777777" w:rsidR="000D08E0" w:rsidRPr="00CC676E" w:rsidRDefault="000D08E0" w:rsidP="003364C6">
            <w:pPr>
              <w:spacing w:line="240" w:lineRule="auto"/>
              <w:jc w:val="center"/>
              <w:rPr>
                <w:rFonts w:cs="Times New Roman"/>
                <w:szCs w:val="24"/>
              </w:rPr>
            </w:pPr>
            <w:r w:rsidRPr="00CC676E">
              <w:rPr>
                <w:rFonts w:cs="Times New Roman"/>
                <w:szCs w:val="24"/>
              </w:rPr>
              <w:t>0.05</w:t>
            </w:r>
          </w:p>
        </w:tc>
      </w:tr>
      <w:tr w:rsidR="000D08E0" w:rsidRPr="00CC676E" w14:paraId="62A33F7C" w14:textId="77777777" w:rsidTr="00387A71">
        <w:trPr>
          <w:trHeight w:val="302"/>
          <w:jc w:val="center"/>
        </w:trPr>
        <w:tc>
          <w:tcPr>
            <w:tcW w:w="1183" w:type="dxa"/>
            <w:vAlign w:val="center"/>
          </w:tcPr>
          <w:p w14:paraId="7C1376B8" w14:textId="77777777" w:rsidR="000D08E0" w:rsidRPr="00CC676E" w:rsidRDefault="000D08E0" w:rsidP="003364C6">
            <w:pPr>
              <w:spacing w:line="240" w:lineRule="auto"/>
              <w:rPr>
                <w:rFonts w:cs="Times New Roman"/>
                <w:szCs w:val="24"/>
              </w:rPr>
            </w:pPr>
            <w:r w:rsidRPr="00CC676E">
              <w:rPr>
                <w:rFonts w:cs="Times New Roman"/>
                <w:szCs w:val="24"/>
              </w:rPr>
              <w:t>SAND3</w:t>
            </w:r>
          </w:p>
        </w:tc>
        <w:tc>
          <w:tcPr>
            <w:tcW w:w="1456" w:type="dxa"/>
            <w:vAlign w:val="center"/>
          </w:tcPr>
          <w:p w14:paraId="11BE59D2" w14:textId="77777777" w:rsidR="000D08E0" w:rsidRPr="00CC676E" w:rsidRDefault="000D08E0" w:rsidP="003364C6">
            <w:pPr>
              <w:spacing w:line="240" w:lineRule="auto"/>
              <w:jc w:val="left"/>
              <w:rPr>
                <w:rFonts w:cs="Times New Roman"/>
                <w:szCs w:val="24"/>
              </w:rPr>
            </w:pPr>
            <w:r w:rsidRPr="00CC676E">
              <w:rPr>
                <w:rFonts w:cs="Times New Roman"/>
                <w:szCs w:val="24"/>
              </w:rPr>
              <w:t>SS2.04</w:t>
            </w:r>
          </w:p>
        </w:tc>
        <w:tc>
          <w:tcPr>
            <w:tcW w:w="696" w:type="dxa"/>
            <w:vAlign w:val="center"/>
          </w:tcPr>
          <w:p w14:paraId="4E889332" w14:textId="77777777" w:rsidR="000D08E0" w:rsidRPr="00CC676E" w:rsidRDefault="000D08E0" w:rsidP="003364C6">
            <w:pPr>
              <w:spacing w:line="240" w:lineRule="auto"/>
              <w:jc w:val="center"/>
              <w:rPr>
                <w:rFonts w:cs="Times New Roman"/>
                <w:szCs w:val="24"/>
              </w:rPr>
            </w:pPr>
            <w:r w:rsidRPr="00CC676E">
              <w:rPr>
                <w:rFonts w:cs="Times New Roman"/>
                <w:szCs w:val="24"/>
              </w:rPr>
              <w:t>1070</w:t>
            </w:r>
          </w:p>
        </w:tc>
        <w:tc>
          <w:tcPr>
            <w:tcW w:w="653" w:type="dxa"/>
            <w:vAlign w:val="center"/>
          </w:tcPr>
          <w:p w14:paraId="6883D10F" w14:textId="77777777" w:rsidR="000D08E0" w:rsidRPr="00CC676E" w:rsidRDefault="000D08E0" w:rsidP="003364C6">
            <w:pPr>
              <w:spacing w:line="240" w:lineRule="auto"/>
              <w:jc w:val="center"/>
              <w:rPr>
                <w:rFonts w:cs="Times New Roman"/>
                <w:szCs w:val="24"/>
              </w:rPr>
            </w:pPr>
            <w:r w:rsidRPr="00CC676E">
              <w:rPr>
                <w:rFonts w:cs="Times New Roman"/>
                <w:szCs w:val="24"/>
              </w:rPr>
              <w:t>0</w:t>
            </w:r>
          </w:p>
        </w:tc>
        <w:tc>
          <w:tcPr>
            <w:tcW w:w="1232" w:type="dxa"/>
            <w:vAlign w:val="center"/>
          </w:tcPr>
          <w:p w14:paraId="23F81BDF"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743" w:type="dxa"/>
          </w:tcPr>
          <w:p w14:paraId="0051F150" w14:textId="77777777" w:rsidR="000D08E0" w:rsidRPr="00CC676E" w:rsidRDefault="000D08E0" w:rsidP="003364C6">
            <w:pPr>
              <w:spacing w:line="240" w:lineRule="auto"/>
              <w:jc w:val="center"/>
              <w:rPr>
                <w:rFonts w:cs="Times New Roman"/>
                <w:szCs w:val="24"/>
              </w:rPr>
            </w:pPr>
            <w:r w:rsidRPr="00CC676E">
              <w:rPr>
                <w:rFonts w:cs="Times New Roman"/>
                <w:szCs w:val="24"/>
              </w:rPr>
              <w:t>0.05</w:t>
            </w:r>
          </w:p>
        </w:tc>
      </w:tr>
      <w:tr w:rsidR="000D08E0" w:rsidRPr="00CC676E" w14:paraId="1C9B8DC4" w14:textId="77777777" w:rsidTr="00387A71">
        <w:trPr>
          <w:trHeight w:val="302"/>
          <w:jc w:val="center"/>
        </w:trPr>
        <w:tc>
          <w:tcPr>
            <w:tcW w:w="1183" w:type="dxa"/>
            <w:vAlign w:val="center"/>
          </w:tcPr>
          <w:p w14:paraId="2BC76572" w14:textId="4044290D" w:rsidR="000D08E0" w:rsidRPr="00CC676E" w:rsidRDefault="00017CFB" w:rsidP="003364C6">
            <w:pPr>
              <w:spacing w:line="240" w:lineRule="auto"/>
              <w:rPr>
                <w:rFonts w:cs="Times New Roman"/>
                <w:szCs w:val="24"/>
              </w:rPr>
            </w:pPr>
            <w:r>
              <w:rPr>
                <w:rFonts w:cs="Times New Roman"/>
                <w:szCs w:val="24"/>
              </w:rPr>
              <w:t>FA5.0</w:t>
            </w:r>
            <w:r w:rsidR="000D08E0" w:rsidRPr="00CC676E">
              <w:rPr>
                <w:rFonts w:cs="Times New Roman"/>
                <w:szCs w:val="24"/>
              </w:rPr>
              <w:t>1</w:t>
            </w:r>
          </w:p>
        </w:tc>
        <w:tc>
          <w:tcPr>
            <w:tcW w:w="1456" w:type="dxa"/>
            <w:vAlign w:val="center"/>
          </w:tcPr>
          <w:p w14:paraId="1B8B8FC5" w14:textId="77777777" w:rsidR="000D08E0" w:rsidRPr="00CC676E" w:rsidRDefault="000D08E0" w:rsidP="003364C6">
            <w:pPr>
              <w:spacing w:line="240" w:lineRule="auto"/>
              <w:jc w:val="left"/>
              <w:rPr>
                <w:rFonts w:cs="Times New Roman"/>
                <w:szCs w:val="24"/>
              </w:rPr>
            </w:pPr>
            <w:r w:rsidRPr="00CC676E">
              <w:rPr>
                <w:rFonts w:cs="Times New Roman"/>
                <w:szCs w:val="24"/>
              </w:rPr>
              <w:t>SS1.01</w:t>
            </w:r>
          </w:p>
        </w:tc>
        <w:tc>
          <w:tcPr>
            <w:tcW w:w="696" w:type="dxa"/>
            <w:vAlign w:val="center"/>
          </w:tcPr>
          <w:p w14:paraId="54174BBC" w14:textId="77777777" w:rsidR="000D08E0" w:rsidRPr="00CC676E" w:rsidRDefault="000D08E0" w:rsidP="003364C6">
            <w:pPr>
              <w:spacing w:line="240" w:lineRule="auto"/>
              <w:jc w:val="center"/>
              <w:rPr>
                <w:rFonts w:cs="Times New Roman"/>
                <w:szCs w:val="24"/>
              </w:rPr>
            </w:pPr>
            <w:r w:rsidRPr="00CC676E">
              <w:rPr>
                <w:rFonts w:cs="Times New Roman"/>
                <w:szCs w:val="24"/>
              </w:rPr>
              <w:t>1073</w:t>
            </w:r>
          </w:p>
        </w:tc>
        <w:tc>
          <w:tcPr>
            <w:tcW w:w="653" w:type="dxa"/>
            <w:vAlign w:val="center"/>
          </w:tcPr>
          <w:p w14:paraId="1CC15CF7" w14:textId="77777777" w:rsidR="000D08E0" w:rsidRPr="00CC676E" w:rsidRDefault="000D08E0" w:rsidP="003364C6">
            <w:pPr>
              <w:spacing w:line="240" w:lineRule="auto"/>
              <w:jc w:val="center"/>
              <w:rPr>
                <w:rFonts w:cs="Times New Roman"/>
                <w:szCs w:val="24"/>
              </w:rPr>
            </w:pPr>
            <w:r w:rsidRPr="00CC676E">
              <w:rPr>
                <w:rFonts w:cs="Times New Roman"/>
                <w:szCs w:val="24"/>
              </w:rPr>
              <w:t>57</w:t>
            </w:r>
          </w:p>
        </w:tc>
        <w:tc>
          <w:tcPr>
            <w:tcW w:w="1232" w:type="dxa"/>
            <w:vAlign w:val="center"/>
          </w:tcPr>
          <w:p w14:paraId="41183843" w14:textId="37B77B28" w:rsidR="000D08E0" w:rsidRPr="00CC676E" w:rsidRDefault="000D08E0" w:rsidP="003364C6">
            <w:pPr>
              <w:spacing w:line="240" w:lineRule="auto"/>
              <w:jc w:val="center"/>
              <w:rPr>
                <w:rFonts w:cs="Times New Roman"/>
                <w:szCs w:val="24"/>
              </w:rPr>
            </w:pPr>
            <w:r w:rsidRPr="00CC676E">
              <w:rPr>
                <w:rFonts w:cs="Times New Roman"/>
                <w:szCs w:val="24"/>
              </w:rPr>
              <w:t>6</w:t>
            </w:r>
          </w:p>
        </w:tc>
        <w:tc>
          <w:tcPr>
            <w:tcW w:w="1743" w:type="dxa"/>
          </w:tcPr>
          <w:p w14:paraId="59333595" w14:textId="77777777" w:rsidR="000D08E0" w:rsidRPr="00CC676E" w:rsidRDefault="000D08E0" w:rsidP="003364C6">
            <w:pPr>
              <w:spacing w:line="240" w:lineRule="auto"/>
              <w:jc w:val="center"/>
              <w:rPr>
                <w:rFonts w:cs="Times New Roman"/>
                <w:szCs w:val="24"/>
              </w:rPr>
            </w:pPr>
            <w:r w:rsidRPr="00CC676E">
              <w:rPr>
                <w:rFonts w:cs="Times New Roman"/>
                <w:szCs w:val="24"/>
              </w:rPr>
              <w:t>0.75</w:t>
            </w:r>
          </w:p>
        </w:tc>
      </w:tr>
      <w:tr w:rsidR="000D08E0" w:rsidRPr="00CC676E" w14:paraId="60196F25" w14:textId="77777777" w:rsidTr="00387A71">
        <w:trPr>
          <w:trHeight w:val="302"/>
          <w:jc w:val="center"/>
        </w:trPr>
        <w:tc>
          <w:tcPr>
            <w:tcW w:w="1183" w:type="dxa"/>
            <w:vAlign w:val="center"/>
          </w:tcPr>
          <w:p w14:paraId="169A5C9E" w14:textId="01CFE4C3" w:rsidR="000D08E0" w:rsidRPr="00CC676E" w:rsidRDefault="00017CFB" w:rsidP="003364C6">
            <w:pPr>
              <w:spacing w:line="240" w:lineRule="auto"/>
              <w:rPr>
                <w:rFonts w:cs="Times New Roman"/>
                <w:szCs w:val="24"/>
              </w:rPr>
            </w:pPr>
            <w:r>
              <w:rPr>
                <w:rFonts w:cs="Times New Roman"/>
                <w:szCs w:val="24"/>
              </w:rPr>
              <w:t>FA5.0</w:t>
            </w:r>
            <w:r w:rsidR="000D08E0" w:rsidRPr="00CC676E">
              <w:rPr>
                <w:rFonts w:cs="Times New Roman"/>
                <w:szCs w:val="24"/>
              </w:rPr>
              <w:t>2</w:t>
            </w:r>
          </w:p>
        </w:tc>
        <w:tc>
          <w:tcPr>
            <w:tcW w:w="1456" w:type="dxa"/>
            <w:vAlign w:val="center"/>
          </w:tcPr>
          <w:p w14:paraId="3ADFC6A8" w14:textId="77777777" w:rsidR="000D08E0" w:rsidRPr="00CC676E" w:rsidRDefault="000D08E0" w:rsidP="003364C6">
            <w:pPr>
              <w:spacing w:line="240" w:lineRule="auto"/>
              <w:jc w:val="left"/>
              <w:rPr>
                <w:rFonts w:cs="Times New Roman"/>
                <w:szCs w:val="24"/>
              </w:rPr>
            </w:pPr>
            <w:r w:rsidRPr="00CC676E">
              <w:rPr>
                <w:rFonts w:cs="Times New Roman"/>
                <w:szCs w:val="24"/>
              </w:rPr>
              <w:t>SS1.01</w:t>
            </w:r>
          </w:p>
        </w:tc>
        <w:tc>
          <w:tcPr>
            <w:tcW w:w="696" w:type="dxa"/>
            <w:vAlign w:val="center"/>
          </w:tcPr>
          <w:p w14:paraId="35D4E9C8" w14:textId="77777777" w:rsidR="000D08E0" w:rsidRPr="00CC676E" w:rsidRDefault="000D08E0" w:rsidP="003364C6">
            <w:pPr>
              <w:spacing w:line="240" w:lineRule="auto"/>
              <w:jc w:val="center"/>
              <w:rPr>
                <w:rFonts w:cs="Times New Roman"/>
                <w:szCs w:val="24"/>
              </w:rPr>
            </w:pPr>
            <w:r w:rsidRPr="00CC676E">
              <w:rPr>
                <w:rFonts w:cs="Times New Roman"/>
                <w:szCs w:val="24"/>
              </w:rPr>
              <w:t>1075</w:t>
            </w:r>
          </w:p>
        </w:tc>
        <w:tc>
          <w:tcPr>
            <w:tcW w:w="653" w:type="dxa"/>
            <w:vAlign w:val="center"/>
          </w:tcPr>
          <w:p w14:paraId="441973D3" w14:textId="77777777" w:rsidR="000D08E0" w:rsidRPr="00CC676E" w:rsidRDefault="000D08E0" w:rsidP="003364C6">
            <w:pPr>
              <w:spacing w:line="240" w:lineRule="auto"/>
              <w:jc w:val="center"/>
              <w:rPr>
                <w:rFonts w:cs="Times New Roman"/>
                <w:szCs w:val="24"/>
              </w:rPr>
            </w:pPr>
            <w:r w:rsidRPr="00CC676E">
              <w:rPr>
                <w:rFonts w:cs="Times New Roman"/>
                <w:szCs w:val="24"/>
              </w:rPr>
              <w:t>57</w:t>
            </w:r>
          </w:p>
        </w:tc>
        <w:tc>
          <w:tcPr>
            <w:tcW w:w="1232" w:type="dxa"/>
            <w:vAlign w:val="center"/>
          </w:tcPr>
          <w:p w14:paraId="1F7D3B26"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743" w:type="dxa"/>
          </w:tcPr>
          <w:p w14:paraId="2252DDF3" w14:textId="77777777" w:rsidR="000D08E0" w:rsidRPr="00CC676E" w:rsidRDefault="000D08E0" w:rsidP="003364C6">
            <w:pPr>
              <w:spacing w:line="240" w:lineRule="auto"/>
              <w:jc w:val="center"/>
              <w:rPr>
                <w:rFonts w:cs="Times New Roman"/>
                <w:szCs w:val="24"/>
              </w:rPr>
            </w:pPr>
            <w:r w:rsidRPr="00CC676E">
              <w:rPr>
                <w:rFonts w:cs="Times New Roman"/>
                <w:szCs w:val="24"/>
              </w:rPr>
              <w:t>0.60</w:t>
            </w:r>
          </w:p>
        </w:tc>
      </w:tr>
      <w:tr w:rsidR="000D08E0" w:rsidRPr="00CC676E" w14:paraId="3316D1A1" w14:textId="77777777" w:rsidTr="00387A71">
        <w:trPr>
          <w:trHeight w:val="302"/>
          <w:jc w:val="center"/>
        </w:trPr>
        <w:tc>
          <w:tcPr>
            <w:tcW w:w="1183" w:type="dxa"/>
            <w:vAlign w:val="center"/>
          </w:tcPr>
          <w:p w14:paraId="4AC9BD4D" w14:textId="36E6A9B8" w:rsidR="000D08E0" w:rsidRPr="00CC676E" w:rsidRDefault="00017CFB" w:rsidP="003364C6">
            <w:pPr>
              <w:spacing w:line="240" w:lineRule="auto"/>
              <w:rPr>
                <w:rFonts w:cs="Times New Roman"/>
                <w:szCs w:val="24"/>
              </w:rPr>
            </w:pPr>
            <w:r>
              <w:rPr>
                <w:rFonts w:cs="Times New Roman"/>
                <w:szCs w:val="24"/>
              </w:rPr>
              <w:t>FA5.0</w:t>
            </w:r>
            <w:r w:rsidR="000D08E0" w:rsidRPr="00CC676E">
              <w:rPr>
                <w:rFonts w:cs="Times New Roman"/>
                <w:szCs w:val="24"/>
              </w:rPr>
              <w:t>3</w:t>
            </w:r>
          </w:p>
        </w:tc>
        <w:tc>
          <w:tcPr>
            <w:tcW w:w="1456" w:type="dxa"/>
            <w:vAlign w:val="center"/>
          </w:tcPr>
          <w:p w14:paraId="38700B2A" w14:textId="77777777" w:rsidR="000D08E0" w:rsidRPr="00CC676E" w:rsidRDefault="000D08E0" w:rsidP="003364C6">
            <w:pPr>
              <w:spacing w:line="240" w:lineRule="auto"/>
              <w:jc w:val="left"/>
              <w:rPr>
                <w:rFonts w:cs="Times New Roman"/>
                <w:szCs w:val="24"/>
              </w:rPr>
            </w:pPr>
            <w:r w:rsidRPr="00CC676E">
              <w:rPr>
                <w:rFonts w:cs="Times New Roman"/>
                <w:szCs w:val="24"/>
              </w:rPr>
              <w:t>SS1.05</w:t>
            </w:r>
          </w:p>
        </w:tc>
        <w:tc>
          <w:tcPr>
            <w:tcW w:w="696" w:type="dxa"/>
            <w:vAlign w:val="center"/>
          </w:tcPr>
          <w:p w14:paraId="3D691C14" w14:textId="77777777" w:rsidR="000D08E0" w:rsidRPr="00CC676E" w:rsidRDefault="000D08E0" w:rsidP="003364C6">
            <w:pPr>
              <w:spacing w:line="240" w:lineRule="auto"/>
              <w:jc w:val="center"/>
              <w:rPr>
                <w:rFonts w:cs="Times New Roman"/>
                <w:szCs w:val="24"/>
              </w:rPr>
            </w:pPr>
            <w:r w:rsidRPr="00CC676E">
              <w:rPr>
                <w:rFonts w:cs="Times New Roman"/>
                <w:szCs w:val="24"/>
              </w:rPr>
              <w:t>1024</w:t>
            </w:r>
          </w:p>
        </w:tc>
        <w:tc>
          <w:tcPr>
            <w:tcW w:w="653" w:type="dxa"/>
            <w:vAlign w:val="center"/>
          </w:tcPr>
          <w:p w14:paraId="04671298" w14:textId="77777777" w:rsidR="000D08E0" w:rsidRPr="00CC676E" w:rsidRDefault="000D08E0" w:rsidP="003364C6">
            <w:pPr>
              <w:spacing w:line="240" w:lineRule="auto"/>
              <w:jc w:val="center"/>
              <w:rPr>
                <w:rFonts w:cs="Times New Roman"/>
                <w:szCs w:val="24"/>
              </w:rPr>
            </w:pPr>
            <w:r w:rsidRPr="00CC676E">
              <w:rPr>
                <w:rFonts w:cs="Times New Roman"/>
                <w:szCs w:val="24"/>
              </w:rPr>
              <w:t>54</w:t>
            </w:r>
          </w:p>
        </w:tc>
        <w:tc>
          <w:tcPr>
            <w:tcW w:w="1232" w:type="dxa"/>
            <w:vAlign w:val="center"/>
          </w:tcPr>
          <w:p w14:paraId="01411735" w14:textId="09D9D261" w:rsidR="000D08E0" w:rsidRPr="00CC676E" w:rsidRDefault="000D08E0" w:rsidP="003364C6">
            <w:pPr>
              <w:spacing w:line="240" w:lineRule="auto"/>
              <w:jc w:val="center"/>
              <w:rPr>
                <w:rFonts w:cs="Times New Roman"/>
                <w:szCs w:val="24"/>
              </w:rPr>
            </w:pPr>
            <w:r w:rsidRPr="00CC676E">
              <w:rPr>
                <w:rFonts w:cs="Times New Roman"/>
                <w:szCs w:val="24"/>
              </w:rPr>
              <w:t>8</w:t>
            </w:r>
          </w:p>
        </w:tc>
        <w:tc>
          <w:tcPr>
            <w:tcW w:w="1743" w:type="dxa"/>
          </w:tcPr>
          <w:p w14:paraId="3923F265" w14:textId="77777777" w:rsidR="000D08E0" w:rsidRPr="00CC676E" w:rsidRDefault="000D08E0" w:rsidP="003364C6">
            <w:pPr>
              <w:spacing w:line="240" w:lineRule="auto"/>
              <w:jc w:val="center"/>
              <w:rPr>
                <w:rFonts w:cs="Times New Roman"/>
                <w:szCs w:val="24"/>
              </w:rPr>
            </w:pPr>
            <w:r w:rsidRPr="00CC676E">
              <w:rPr>
                <w:rFonts w:cs="Times New Roman"/>
                <w:szCs w:val="24"/>
              </w:rPr>
              <w:t>0.56</w:t>
            </w:r>
          </w:p>
        </w:tc>
      </w:tr>
      <w:tr w:rsidR="000D08E0" w:rsidRPr="00CC676E" w14:paraId="578CDA8A" w14:textId="77777777" w:rsidTr="00387A71">
        <w:trPr>
          <w:trHeight w:val="302"/>
          <w:jc w:val="center"/>
        </w:trPr>
        <w:tc>
          <w:tcPr>
            <w:tcW w:w="1183" w:type="dxa"/>
            <w:vAlign w:val="center"/>
          </w:tcPr>
          <w:p w14:paraId="0D74D0A1" w14:textId="6B1A8933" w:rsidR="000D08E0" w:rsidRPr="00CC676E" w:rsidRDefault="00017CFB" w:rsidP="003364C6">
            <w:pPr>
              <w:spacing w:line="240" w:lineRule="auto"/>
              <w:rPr>
                <w:rFonts w:cs="Times New Roman"/>
                <w:szCs w:val="24"/>
              </w:rPr>
            </w:pPr>
            <w:r>
              <w:rPr>
                <w:rFonts w:cs="Times New Roman"/>
                <w:szCs w:val="24"/>
              </w:rPr>
              <w:t>MDR7.5</w:t>
            </w:r>
            <w:r w:rsidR="000D08E0" w:rsidRPr="00CC676E">
              <w:rPr>
                <w:rFonts w:cs="Times New Roman"/>
                <w:szCs w:val="24"/>
              </w:rPr>
              <w:t>1</w:t>
            </w:r>
          </w:p>
        </w:tc>
        <w:tc>
          <w:tcPr>
            <w:tcW w:w="1456" w:type="dxa"/>
            <w:vAlign w:val="center"/>
          </w:tcPr>
          <w:p w14:paraId="55745A5F" w14:textId="77777777" w:rsidR="000D08E0" w:rsidRPr="00CC676E" w:rsidRDefault="000D08E0" w:rsidP="003364C6">
            <w:pPr>
              <w:spacing w:line="240" w:lineRule="auto"/>
              <w:jc w:val="left"/>
              <w:rPr>
                <w:rFonts w:cs="Times New Roman"/>
                <w:szCs w:val="24"/>
              </w:rPr>
            </w:pPr>
            <w:r w:rsidRPr="00CC676E">
              <w:rPr>
                <w:rFonts w:cs="Times New Roman"/>
                <w:szCs w:val="24"/>
              </w:rPr>
              <w:t>SS2.01</w:t>
            </w:r>
          </w:p>
        </w:tc>
        <w:tc>
          <w:tcPr>
            <w:tcW w:w="696" w:type="dxa"/>
            <w:vAlign w:val="center"/>
          </w:tcPr>
          <w:p w14:paraId="6BBBDCF4" w14:textId="77777777" w:rsidR="000D08E0" w:rsidRPr="00CC676E" w:rsidRDefault="000D08E0" w:rsidP="003364C6">
            <w:pPr>
              <w:spacing w:line="240" w:lineRule="auto"/>
              <w:jc w:val="center"/>
              <w:rPr>
                <w:rFonts w:cs="Times New Roman"/>
                <w:szCs w:val="24"/>
              </w:rPr>
            </w:pPr>
            <w:r w:rsidRPr="00CC676E">
              <w:rPr>
                <w:rFonts w:cs="Times New Roman"/>
                <w:szCs w:val="24"/>
              </w:rPr>
              <w:t>929</w:t>
            </w:r>
          </w:p>
        </w:tc>
        <w:tc>
          <w:tcPr>
            <w:tcW w:w="653" w:type="dxa"/>
            <w:vAlign w:val="center"/>
          </w:tcPr>
          <w:p w14:paraId="211872CE"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232" w:type="dxa"/>
            <w:vAlign w:val="center"/>
          </w:tcPr>
          <w:p w14:paraId="41F90D8C" w14:textId="38BA6683" w:rsidR="000D08E0" w:rsidRPr="00CC676E" w:rsidRDefault="000D08E0" w:rsidP="003364C6">
            <w:pPr>
              <w:spacing w:line="240" w:lineRule="auto"/>
              <w:jc w:val="center"/>
              <w:rPr>
                <w:rFonts w:cs="Times New Roman"/>
                <w:szCs w:val="24"/>
              </w:rPr>
            </w:pPr>
            <w:r w:rsidRPr="00CC676E">
              <w:rPr>
                <w:rFonts w:cs="Times New Roman"/>
                <w:szCs w:val="24"/>
              </w:rPr>
              <w:t>6</w:t>
            </w:r>
          </w:p>
        </w:tc>
        <w:tc>
          <w:tcPr>
            <w:tcW w:w="1743" w:type="dxa"/>
          </w:tcPr>
          <w:p w14:paraId="0A897CFE" w14:textId="77777777" w:rsidR="000D08E0" w:rsidRPr="00CC676E" w:rsidRDefault="000D08E0" w:rsidP="003364C6">
            <w:pPr>
              <w:spacing w:line="240" w:lineRule="auto"/>
              <w:jc w:val="center"/>
              <w:rPr>
                <w:rFonts w:cs="Times New Roman"/>
                <w:szCs w:val="24"/>
              </w:rPr>
            </w:pPr>
            <w:r w:rsidRPr="00CC676E">
              <w:rPr>
                <w:rFonts w:cs="Times New Roman"/>
                <w:szCs w:val="24"/>
              </w:rPr>
              <w:t>0.83</w:t>
            </w:r>
          </w:p>
        </w:tc>
      </w:tr>
      <w:tr w:rsidR="000D08E0" w:rsidRPr="00CC676E" w14:paraId="556ABD15" w14:textId="77777777" w:rsidTr="00387A71">
        <w:trPr>
          <w:trHeight w:val="302"/>
          <w:jc w:val="center"/>
        </w:trPr>
        <w:tc>
          <w:tcPr>
            <w:tcW w:w="1183" w:type="dxa"/>
            <w:vAlign w:val="center"/>
          </w:tcPr>
          <w:p w14:paraId="51A8B7CC" w14:textId="65183DFD" w:rsidR="000D08E0" w:rsidRPr="00CC676E" w:rsidRDefault="00017CFB" w:rsidP="003364C6">
            <w:pPr>
              <w:spacing w:line="240" w:lineRule="auto"/>
              <w:rPr>
                <w:rFonts w:cs="Times New Roman"/>
                <w:szCs w:val="24"/>
              </w:rPr>
            </w:pPr>
            <w:r>
              <w:rPr>
                <w:rFonts w:cs="Times New Roman"/>
                <w:szCs w:val="24"/>
              </w:rPr>
              <w:t>MDR7.5</w:t>
            </w:r>
            <w:r w:rsidR="000D08E0" w:rsidRPr="00CC676E">
              <w:rPr>
                <w:rFonts w:cs="Times New Roman"/>
                <w:szCs w:val="24"/>
              </w:rPr>
              <w:t>2</w:t>
            </w:r>
          </w:p>
        </w:tc>
        <w:tc>
          <w:tcPr>
            <w:tcW w:w="1456" w:type="dxa"/>
            <w:vAlign w:val="center"/>
          </w:tcPr>
          <w:p w14:paraId="509FFAE1" w14:textId="77777777" w:rsidR="000D08E0" w:rsidRPr="00CC676E" w:rsidRDefault="000D08E0" w:rsidP="003364C6">
            <w:pPr>
              <w:spacing w:line="240" w:lineRule="auto"/>
              <w:jc w:val="left"/>
              <w:rPr>
                <w:rFonts w:cs="Times New Roman"/>
                <w:szCs w:val="24"/>
              </w:rPr>
            </w:pPr>
            <w:r w:rsidRPr="00CC676E">
              <w:rPr>
                <w:rFonts w:cs="Times New Roman"/>
                <w:szCs w:val="24"/>
              </w:rPr>
              <w:t>SS2.01</w:t>
            </w:r>
          </w:p>
        </w:tc>
        <w:tc>
          <w:tcPr>
            <w:tcW w:w="696" w:type="dxa"/>
            <w:vAlign w:val="center"/>
          </w:tcPr>
          <w:p w14:paraId="2468678D" w14:textId="77777777" w:rsidR="000D08E0" w:rsidRPr="00CC676E" w:rsidRDefault="000D08E0" w:rsidP="003364C6">
            <w:pPr>
              <w:spacing w:line="240" w:lineRule="auto"/>
              <w:jc w:val="center"/>
              <w:rPr>
                <w:rFonts w:cs="Times New Roman"/>
                <w:szCs w:val="24"/>
              </w:rPr>
            </w:pPr>
            <w:r w:rsidRPr="00CC676E">
              <w:rPr>
                <w:rFonts w:cs="Times New Roman"/>
                <w:szCs w:val="24"/>
              </w:rPr>
              <w:t>925</w:t>
            </w:r>
          </w:p>
        </w:tc>
        <w:tc>
          <w:tcPr>
            <w:tcW w:w="653" w:type="dxa"/>
            <w:vAlign w:val="center"/>
          </w:tcPr>
          <w:p w14:paraId="54594F95"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232" w:type="dxa"/>
            <w:vAlign w:val="center"/>
          </w:tcPr>
          <w:p w14:paraId="014EEC49" w14:textId="67E1E38D" w:rsidR="000D08E0" w:rsidRPr="00CC676E" w:rsidRDefault="000D08E0" w:rsidP="003364C6">
            <w:pPr>
              <w:spacing w:line="240" w:lineRule="auto"/>
              <w:jc w:val="center"/>
              <w:rPr>
                <w:rFonts w:cs="Times New Roman"/>
                <w:szCs w:val="24"/>
              </w:rPr>
            </w:pPr>
            <w:r w:rsidRPr="00CC676E">
              <w:rPr>
                <w:rFonts w:cs="Times New Roman"/>
                <w:szCs w:val="24"/>
              </w:rPr>
              <w:t>6</w:t>
            </w:r>
          </w:p>
        </w:tc>
        <w:tc>
          <w:tcPr>
            <w:tcW w:w="1743" w:type="dxa"/>
          </w:tcPr>
          <w:p w14:paraId="4BCB683D" w14:textId="77777777" w:rsidR="000D08E0" w:rsidRPr="00CC676E" w:rsidRDefault="000D08E0" w:rsidP="003364C6">
            <w:pPr>
              <w:spacing w:line="240" w:lineRule="auto"/>
              <w:jc w:val="center"/>
              <w:rPr>
                <w:rFonts w:cs="Times New Roman"/>
                <w:szCs w:val="24"/>
              </w:rPr>
            </w:pPr>
            <w:r w:rsidRPr="00CC676E">
              <w:rPr>
                <w:rFonts w:cs="Times New Roman"/>
                <w:szCs w:val="24"/>
              </w:rPr>
              <w:t>0.83</w:t>
            </w:r>
          </w:p>
        </w:tc>
      </w:tr>
      <w:tr w:rsidR="000D08E0" w:rsidRPr="00CC676E" w14:paraId="5D1A6C35" w14:textId="77777777" w:rsidTr="00387A71">
        <w:trPr>
          <w:trHeight w:val="302"/>
          <w:jc w:val="center"/>
        </w:trPr>
        <w:tc>
          <w:tcPr>
            <w:tcW w:w="1183" w:type="dxa"/>
            <w:vAlign w:val="center"/>
          </w:tcPr>
          <w:p w14:paraId="7AE4BA86" w14:textId="532393CB" w:rsidR="000D08E0" w:rsidRPr="00CC676E" w:rsidRDefault="00017CFB" w:rsidP="003364C6">
            <w:pPr>
              <w:spacing w:line="240" w:lineRule="auto"/>
              <w:rPr>
                <w:rFonts w:cs="Times New Roman"/>
                <w:szCs w:val="24"/>
              </w:rPr>
            </w:pPr>
            <w:r>
              <w:rPr>
                <w:rFonts w:cs="Times New Roman"/>
                <w:szCs w:val="24"/>
              </w:rPr>
              <w:t>MDR7.5</w:t>
            </w:r>
            <w:r w:rsidR="000D08E0" w:rsidRPr="00CC676E">
              <w:rPr>
                <w:rFonts w:cs="Times New Roman"/>
                <w:szCs w:val="24"/>
              </w:rPr>
              <w:t>3</w:t>
            </w:r>
          </w:p>
        </w:tc>
        <w:tc>
          <w:tcPr>
            <w:tcW w:w="1456" w:type="dxa"/>
            <w:vAlign w:val="center"/>
          </w:tcPr>
          <w:p w14:paraId="33D49619" w14:textId="77777777" w:rsidR="000D08E0" w:rsidRPr="00CC676E" w:rsidRDefault="000D08E0" w:rsidP="003364C6">
            <w:pPr>
              <w:spacing w:line="240" w:lineRule="auto"/>
              <w:jc w:val="left"/>
              <w:rPr>
                <w:rFonts w:cs="Times New Roman"/>
                <w:szCs w:val="24"/>
              </w:rPr>
            </w:pPr>
            <w:r w:rsidRPr="00CC676E">
              <w:rPr>
                <w:rFonts w:cs="Times New Roman"/>
                <w:szCs w:val="24"/>
              </w:rPr>
              <w:t>SS1.05</w:t>
            </w:r>
          </w:p>
        </w:tc>
        <w:tc>
          <w:tcPr>
            <w:tcW w:w="696" w:type="dxa"/>
            <w:vAlign w:val="center"/>
          </w:tcPr>
          <w:p w14:paraId="7D8F1AD0" w14:textId="77777777" w:rsidR="000D08E0" w:rsidRPr="00CC676E" w:rsidRDefault="000D08E0" w:rsidP="003364C6">
            <w:pPr>
              <w:spacing w:line="240" w:lineRule="auto"/>
              <w:jc w:val="center"/>
              <w:rPr>
                <w:rFonts w:cs="Times New Roman"/>
                <w:szCs w:val="24"/>
              </w:rPr>
            </w:pPr>
            <w:r w:rsidRPr="00CC676E">
              <w:rPr>
                <w:rFonts w:cs="Times New Roman"/>
                <w:szCs w:val="24"/>
              </w:rPr>
              <w:t>923</w:t>
            </w:r>
          </w:p>
        </w:tc>
        <w:tc>
          <w:tcPr>
            <w:tcW w:w="653" w:type="dxa"/>
            <w:vAlign w:val="center"/>
          </w:tcPr>
          <w:p w14:paraId="7604A6AE" w14:textId="77777777" w:rsidR="000D08E0" w:rsidRPr="00CC676E" w:rsidRDefault="000D08E0" w:rsidP="003364C6">
            <w:pPr>
              <w:spacing w:line="240" w:lineRule="auto"/>
              <w:jc w:val="center"/>
              <w:rPr>
                <w:rFonts w:cs="Times New Roman"/>
                <w:szCs w:val="24"/>
              </w:rPr>
            </w:pPr>
            <w:r w:rsidRPr="00CC676E">
              <w:rPr>
                <w:rFonts w:cs="Times New Roman"/>
                <w:szCs w:val="24"/>
              </w:rPr>
              <w:t>75</w:t>
            </w:r>
          </w:p>
        </w:tc>
        <w:tc>
          <w:tcPr>
            <w:tcW w:w="1232" w:type="dxa"/>
            <w:vAlign w:val="center"/>
          </w:tcPr>
          <w:p w14:paraId="2B7B4AA3" w14:textId="39FE8781" w:rsidR="000D08E0" w:rsidRPr="00CC676E" w:rsidRDefault="000D08E0" w:rsidP="003364C6">
            <w:pPr>
              <w:spacing w:line="240" w:lineRule="auto"/>
              <w:jc w:val="center"/>
              <w:rPr>
                <w:rFonts w:cs="Times New Roman"/>
                <w:szCs w:val="24"/>
              </w:rPr>
            </w:pPr>
            <w:r w:rsidRPr="00CC676E">
              <w:rPr>
                <w:rFonts w:cs="Times New Roman"/>
                <w:szCs w:val="24"/>
              </w:rPr>
              <w:t>8</w:t>
            </w:r>
          </w:p>
        </w:tc>
        <w:tc>
          <w:tcPr>
            <w:tcW w:w="1743" w:type="dxa"/>
          </w:tcPr>
          <w:p w14:paraId="33EB1892" w14:textId="77777777" w:rsidR="000D08E0" w:rsidRPr="00CC676E" w:rsidRDefault="000D08E0" w:rsidP="003364C6">
            <w:pPr>
              <w:spacing w:line="240" w:lineRule="auto"/>
              <w:jc w:val="center"/>
              <w:rPr>
                <w:rFonts w:cs="Times New Roman"/>
                <w:szCs w:val="24"/>
              </w:rPr>
            </w:pPr>
            <w:r w:rsidRPr="00CC676E">
              <w:rPr>
                <w:rFonts w:cs="Times New Roman"/>
                <w:szCs w:val="24"/>
              </w:rPr>
              <w:t>0.63</w:t>
            </w:r>
          </w:p>
        </w:tc>
      </w:tr>
      <w:tr w:rsidR="000D08E0" w:rsidRPr="00CC676E" w14:paraId="079BEAB6" w14:textId="77777777" w:rsidTr="00387A71">
        <w:trPr>
          <w:trHeight w:val="302"/>
          <w:jc w:val="center"/>
        </w:trPr>
        <w:tc>
          <w:tcPr>
            <w:tcW w:w="1183" w:type="dxa"/>
            <w:vAlign w:val="center"/>
          </w:tcPr>
          <w:p w14:paraId="59B61EEB" w14:textId="77777777" w:rsidR="000D08E0" w:rsidRPr="00CC676E" w:rsidRDefault="000D08E0" w:rsidP="003364C6">
            <w:pPr>
              <w:spacing w:line="240" w:lineRule="auto"/>
              <w:rPr>
                <w:rFonts w:cs="Times New Roman"/>
                <w:szCs w:val="24"/>
              </w:rPr>
            </w:pPr>
            <w:r w:rsidRPr="00CC676E">
              <w:rPr>
                <w:rFonts w:cs="Times New Roman"/>
                <w:szCs w:val="24"/>
              </w:rPr>
              <w:t>APT1</w:t>
            </w:r>
          </w:p>
        </w:tc>
        <w:tc>
          <w:tcPr>
            <w:tcW w:w="1456" w:type="dxa"/>
            <w:vAlign w:val="center"/>
          </w:tcPr>
          <w:p w14:paraId="3ACD0C44" w14:textId="77777777" w:rsidR="000D08E0" w:rsidRPr="00CC676E" w:rsidRDefault="000D08E0" w:rsidP="003364C6">
            <w:pPr>
              <w:spacing w:line="240" w:lineRule="auto"/>
              <w:jc w:val="left"/>
              <w:rPr>
                <w:rFonts w:cs="Times New Roman"/>
                <w:szCs w:val="24"/>
              </w:rPr>
            </w:pPr>
            <w:r w:rsidRPr="00CC676E">
              <w:rPr>
                <w:rFonts w:cs="Times New Roman"/>
                <w:szCs w:val="24"/>
              </w:rPr>
              <w:t>SS2.03</w:t>
            </w:r>
          </w:p>
        </w:tc>
        <w:tc>
          <w:tcPr>
            <w:tcW w:w="696" w:type="dxa"/>
            <w:vAlign w:val="center"/>
          </w:tcPr>
          <w:p w14:paraId="675C5FF2" w14:textId="77777777" w:rsidR="000D08E0" w:rsidRPr="00CC676E" w:rsidRDefault="00CC676E" w:rsidP="003364C6">
            <w:pPr>
              <w:spacing w:line="240" w:lineRule="auto"/>
              <w:jc w:val="center"/>
              <w:rPr>
                <w:rFonts w:cs="Times New Roman"/>
                <w:szCs w:val="24"/>
              </w:rPr>
            </w:pPr>
            <w:r w:rsidRPr="00CC676E">
              <w:rPr>
                <w:rFonts w:cs="Times New Roman"/>
                <w:szCs w:val="24"/>
              </w:rPr>
              <w:t>678</w:t>
            </w:r>
          </w:p>
        </w:tc>
        <w:tc>
          <w:tcPr>
            <w:tcW w:w="653" w:type="dxa"/>
            <w:vAlign w:val="center"/>
          </w:tcPr>
          <w:p w14:paraId="5DD9BF8C" w14:textId="77777777" w:rsidR="000D08E0" w:rsidRPr="00CC676E" w:rsidRDefault="000D08E0" w:rsidP="003364C6">
            <w:pPr>
              <w:spacing w:line="240" w:lineRule="auto"/>
              <w:jc w:val="center"/>
              <w:rPr>
                <w:rFonts w:cs="Times New Roman"/>
                <w:szCs w:val="24"/>
              </w:rPr>
            </w:pPr>
            <w:r w:rsidRPr="00CC676E">
              <w:rPr>
                <w:rFonts w:cs="Times New Roman"/>
                <w:szCs w:val="24"/>
              </w:rPr>
              <w:t>72</w:t>
            </w:r>
          </w:p>
        </w:tc>
        <w:tc>
          <w:tcPr>
            <w:tcW w:w="1232" w:type="dxa"/>
            <w:vAlign w:val="center"/>
          </w:tcPr>
          <w:p w14:paraId="059648A3" w14:textId="77777777" w:rsidR="000D08E0" w:rsidRPr="00CC676E" w:rsidRDefault="00CC676E" w:rsidP="003364C6">
            <w:pPr>
              <w:spacing w:line="240" w:lineRule="auto"/>
              <w:jc w:val="center"/>
              <w:rPr>
                <w:rFonts w:cs="Times New Roman"/>
                <w:szCs w:val="24"/>
              </w:rPr>
            </w:pPr>
            <w:r w:rsidRPr="00CC676E">
              <w:rPr>
                <w:rFonts w:cs="Times New Roman"/>
                <w:szCs w:val="24"/>
              </w:rPr>
              <w:t>75</w:t>
            </w:r>
          </w:p>
        </w:tc>
        <w:tc>
          <w:tcPr>
            <w:tcW w:w="1743" w:type="dxa"/>
          </w:tcPr>
          <w:p w14:paraId="716D4278" w14:textId="77777777" w:rsidR="000D08E0" w:rsidRPr="00CC676E" w:rsidRDefault="00CC676E" w:rsidP="003364C6">
            <w:pPr>
              <w:spacing w:line="240" w:lineRule="auto"/>
              <w:jc w:val="center"/>
              <w:rPr>
                <w:rFonts w:cs="Times New Roman"/>
                <w:szCs w:val="24"/>
              </w:rPr>
            </w:pPr>
            <w:r w:rsidRPr="00CC676E">
              <w:rPr>
                <w:rFonts w:cs="Times New Roman"/>
                <w:szCs w:val="24"/>
              </w:rPr>
              <w:t>0.06</w:t>
            </w:r>
          </w:p>
        </w:tc>
      </w:tr>
      <w:tr w:rsidR="000D08E0" w:rsidRPr="00CC676E" w14:paraId="445320DB" w14:textId="77777777" w:rsidTr="00387A71">
        <w:trPr>
          <w:trHeight w:val="302"/>
          <w:jc w:val="center"/>
        </w:trPr>
        <w:tc>
          <w:tcPr>
            <w:tcW w:w="1183" w:type="dxa"/>
            <w:vAlign w:val="center"/>
          </w:tcPr>
          <w:p w14:paraId="0387F800" w14:textId="77777777" w:rsidR="000D08E0" w:rsidRPr="00CC676E" w:rsidRDefault="000D08E0" w:rsidP="003364C6">
            <w:pPr>
              <w:spacing w:line="240" w:lineRule="auto"/>
              <w:rPr>
                <w:rFonts w:cs="Times New Roman"/>
                <w:szCs w:val="24"/>
              </w:rPr>
            </w:pPr>
            <w:r w:rsidRPr="00CC676E">
              <w:rPr>
                <w:rFonts w:cs="Times New Roman"/>
                <w:szCs w:val="24"/>
              </w:rPr>
              <w:t>APT2</w:t>
            </w:r>
          </w:p>
        </w:tc>
        <w:tc>
          <w:tcPr>
            <w:tcW w:w="1456" w:type="dxa"/>
            <w:vAlign w:val="center"/>
          </w:tcPr>
          <w:p w14:paraId="1241CE1A" w14:textId="77777777" w:rsidR="000D08E0" w:rsidRPr="00CC676E" w:rsidRDefault="000D08E0" w:rsidP="003364C6">
            <w:pPr>
              <w:spacing w:line="240" w:lineRule="auto"/>
              <w:jc w:val="left"/>
              <w:rPr>
                <w:rFonts w:cs="Times New Roman"/>
                <w:szCs w:val="24"/>
              </w:rPr>
            </w:pPr>
            <w:r w:rsidRPr="00CC676E">
              <w:rPr>
                <w:rFonts w:cs="Times New Roman"/>
                <w:szCs w:val="24"/>
              </w:rPr>
              <w:t>SS2.02</w:t>
            </w:r>
          </w:p>
        </w:tc>
        <w:tc>
          <w:tcPr>
            <w:tcW w:w="696" w:type="dxa"/>
            <w:vAlign w:val="center"/>
          </w:tcPr>
          <w:p w14:paraId="018C7478" w14:textId="77777777" w:rsidR="000D08E0" w:rsidRPr="00CC676E" w:rsidRDefault="00CC676E" w:rsidP="003364C6">
            <w:pPr>
              <w:spacing w:line="240" w:lineRule="auto"/>
              <w:jc w:val="center"/>
              <w:rPr>
                <w:rFonts w:cs="Times New Roman"/>
                <w:szCs w:val="24"/>
              </w:rPr>
            </w:pPr>
            <w:r w:rsidRPr="00CC676E">
              <w:rPr>
                <w:rFonts w:cs="Times New Roman"/>
                <w:szCs w:val="24"/>
              </w:rPr>
              <w:t>688</w:t>
            </w:r>
          </w:p>
        </w:tc>
        <w:tc>
          <w:tcPr>
            <w:tcW w:w="653" w:type="dxa"/>
            <w:vAlign w:val="center"/>
          </w:tcPr>
          <w:p w14:paraId="045CDBD7" w14:textId="77777777" w:rsidR="000D08E0" w:rsidRPr="00CC676E" w:rsidRDefault="000D08E0" w:rsidP="003364C6">
            <w:pPr>
              <w:spacing w:line="240" w:lineRule="auto"/>
              <w:jc w:val="center"/>
              <w:rPr>
                <w:rFonts w:cs="Times New Roman"/>
                <w:szCs w:val="24"/>
              </w:rPr>
            </w:pPr>
            <w:r w:rsidRPr="00CC676E">
              <w:rPr>
                <w:rFonts w:cs="Times New Roman"/>
                <w:szCs w:val="24"/>
              </w:rPr>
              <w:t>82</w:t>
            </w:r>
          </w:p>
        </w:tc>
        <w:tc>
          <w:tcPr>
            <w:tcW w:w="1232" w:type="dxa"/>
            <w:vAlign w:val="center"/>
          </w:tcPr>
          <w:p w14:paraId="796A7C14" w14:textId="77777777" w:rsidR="000D08E0" w:rsidRPr="00CC676E" w:rsidRDefault="00CC676E" w:rsidP="003364C6">
            <w:pPr>
              <w:spacing w:line="240" w:lineRule="auto"/>
              <w:jc w:val="center"/>
              <w:rPr>
                <w:rFonts w:cs="Times New Roman"/>
                <w:szCs w:val="24"/>
              </w:rPr>
            </w:pPr>
            <w:r w:rsidRPr="00CC676E">
              <w:rPr>
                <w:rFonts w:cs="Times New Roman"/>
                <w:szCs w:val="24"/>
              </w:rPr>
              <w:t>75</w:t>
            </w:r>
          </w:p>
        </w:tc>
        <w:tc>
          <w:tcPr>
            <w:tcW w:w="1743" w:type="dxa"/>
          </w:tcPr>
          <w:p w14:paraId="052700B7" w14:textId="77777777" w:rsidR="000D08E0" w:rsidRPr="00CC676E" w:rsidRDefault="00CC676E" w:rsidP="003364C6">
            <w:pPr>
              <w:spacing w:line="240" w:lineRule="auto"/>
              <w:jc w:val="center"/>
              <w:rPr>
                <w:rFonts w:cs="Times New Roman"/>
                <w:szCs w:val="24"/>
              </w:rPr>
            </w:pPr>
            <w:r w:rsidRPr="00CC676E">
              <w:rPr>
                <w:rFonts w:cs="Times New Roman"/>
                <w:szCs w:val="24"/>
              </w:rPr>
              <w:t>0.06</w:t>
            </w:r>
          </w:p>
        </w:tc>
      </w:tr>
      <w:tr w:rsidR="000D08E0" w:rsidRPr="00CC676E" w14:paraId="57DA82A8" w14:textId="77777777" w:rsidTr="00387A71">
        <w:trPr>
          <w:trHeight w:val="302"/>
          <w:jc w:val="center"/>
        </w:trPr>
        <w:tc>
          <w:tcPr>
            <w:tcW w:w="1183" w:type="dxa"/>
            <w:vAlign w:val="center"/>
          </w:tcPr>
          <w:p w14:paraId="44204A20" w14:textId="77777777" w:rsidR="000D08E0" w:rsidRPr="00CC676E" w:rsidRDefault="000D08E0" w:rsidP="003364C6">
            <w:pPr>
              <w:spacing w:line="240" w:lineRule="auto"/>
              <w:rPr>
                <w:rFonts w:cs="Times New Roman"/>
                <w:szCs w:val="24"/>
              </w:rPr>
            </w:pPr>
            <w:r w:rsidRPr="00CC676E">
              <w:rPr>
                <w:rFonts w:cs="Times New Roman"/>
                <w:szCs w:val="24"/>
              </w:rPr>
              <w:t>APT3</w:t>
            </w:r>
          </w:p>
        </w:tc>
        <w:tc>
          <w:tcPr>
            <w:tcW w:w="1456" w:type="dxa"/>
            <w:vAlign w:val="center"/>
          </w:tcPr>
          <w:p w14:paraId="25C87BED" w14:textId="77777777" w:rsidR="000D08E0" w:rsidRPr="00CC676E" w:rsidRDefault="000D08E0" w:rsidP="003364C6">
            <w:pPr>
              <w:spacing w:line="240" w:lineRule="auto"/>
              <w:jc w:val="left"/>
              <w:rPr>
                <w:rFonts w:cs="Times New Roman"/>
                <w:szCs w:val="24"/>
              </w:rPr>
            </w:pPr>
            <w:r w:rsidRPr="00CC676E">
              <w:rPr>
                <w:rFonts w:cs="Times New Roman"/>
                <w:szCs w:val="24"/>
              </w:rPr>
              <w:t>SS2.03</w:t>
            </w:r>
          </w:p>
        </w:tc>
        <w:tc>
          <w:tcPr>
            <w:tcW w:w="696" w:type="dxa"/>
            <w:vAlign w:val="center"/>
          </w:tcPr>
          <w:p w14:paraId="174705D2" w14:textId="77777777" w:rsidR="000D08E0" w:rsidRPr="00CC676E" w:rsidRDefault="00CC676E" w:rsidP="003364C6">
            <w:pPr>
              <w:spacing w:line="240" w:lineRule="auto"/>
              <w:jc w:val="center"/>
              <w:rPr>
                <w:rFonts w:cs="Times New Roman"/>
                <w:szCs w:val="24"/>
              </w:rPr>
            </w:pPr>
            <w:r w:rsidRPr="00CC676E">
              <w:rPr>
                <w:rFonts w:cs="Times New Roman"/>
                <w:szCs w:val="24"/>
              </w:rPr>
              <w:t>688</w:t>
            </w:r>
          </w:p>
        </w:tc>
        <w:tc>
          <w:tcPr>
            <w:tcW w:w="653" w:type="dxa"/>
            <w:vAlign w:val="center"/>
          </w:tcPr>
          <w:p w14:paraId="1AB71126" w14:textId="77777777" w:rsidR="000D08E0" w:rsidRPr="00CC676E" w:rsidRDefault="000D08E0" w:rsidP="003364C6">
            <w:pPr>
              <w:spacing w:line="240" w:lineRule="auto"/>
              <w:jc w:val="center"/>
              <w:rPr>
                <w:rFonts w:cs="Times New Roman"/>
                <w:szCs w:val="24"/>
              </w:rPr>
            </w:pPr>
            <w:r w:rsidRPr="00CC676E">
              <w:rPr>
                <w:rFonts w:cs="Times New Roman"/>
                <w:szCs w:val="24"/>
              </w:rPr>
              <w:t>74</w:t>
            </w:r>
          </w:p>
        </w:tc>
        <w:tc>
          <w:tcPr>
            <w:tcW w:w="1232" w:type="dxa"/>
            <w:vAlign w:val="center"/>
          </w:tcPr>
          <w:p w14:paraId="7C1999B2" w14:textId="77777777" w:rsidR="000D08E0" w:rsidRPr="00CC676E" w:rsidRDefault="00CC676E" w:rsidP="003364C6">
            <w:pPr>
              <w:spacing w:line="240" w:lineRule="auto"/>
              <w:jc w:val="center"/>
              <w:rPr>
                <w:rFonts w:cs="Times New Roman"/>
                <w:szCs w:val="24"/>
              </w:rPr>
            </w:pPr>
            <w:r w:rsidRPr="00CC676E">
              <w:rPr>
                <w:rFonts w:cs="Times New Roman"/>
                <w:szCs w:val="24"/>
              </w:rPr>
              <w:t>75</w:t>
            </w:r>
          </w:p>
        </w:tc>
        <w:tc>
          <w:tcPr>
            <w:tcW w:w="1743" w:type="dxa"/>
          </w:tcPr>
          <w:p w14:paraId="7D2A3905" w14:textId="77777777" w:rsidR="000D08E0" w:rsidRPr="00CC676E" w:rsidRDefault="00CC676E" w:rsidP="003364C6">
            <w:pPr>
              <w:spacing w:line="240" w:lineRule="auto"/>
              <w:jc w:val="center"/>
              <w:rPr>
                <w:rFonts w:cs="Times New Roman"/>
                <w:szCs w:val="24"/>
              </w:rPr>
            </w:pPr>
            <w:r w:rsidRPr="00CC676E">
              <w:rPr>
                <w:rFonts w:cs="Times New Roman"/>
                <w:szCs w:val="24"/>
              </w:rPr>
              <w:t>0.06</w:t>
            </w:r>
          </w:p>
        </w:tc>
      </w:tr>
      <w:tr w:rsidR="000D08E0" w:rsidRPr="00CC676E" w14:paraId="20B201FA" w14:textId="77777777" w:rsidTr="00387A71">
        <w:trPr>
          <w:trHeight w:val="302"/>
          <w:jc w:val="center"/>
        </w:trPr>
        <w:tc>
          <w:tcPr>
            <w:tcW w:w="1183" w:type="dxa"/>
            <w:vAlign w:val="center"/>
          </w:tcPr>
          <w:p w14:paraId="74D33B06" w14:textId="77777777" w:rsidR="000D08E0" w:rsidRPr="00CC676E" w:rsidRDefault="000D08E0" w:rsidP="003364C6">
            <w:pPr>
              <w:spacing w:line="240" w:lineRule="auto"/>
              <w:rPr>
                <w:rFonts w:cs="Times New Roman"/>
                <w:szCs w:val="24"/>
              </w:rPr>
            </w:pPr>
            <w:r w:rsidRPr="00CC676E">
              <w:rPr>
                <w:rFonts w:cs="Times New Roman"/>
                <w:szCs w:val="24"/>
              </w:rPr>
              <w:t>BIO1</w:t>
            </w:r>
          </w:p>
        </w:tc>
        <w:tc>
          <w:tcPr>
            <w:tcW w:w="1456" w:type="dxa"/>
            <w:vAlign w:val="center"/>
          </w:tcPr>
          <w:p w14:paraId="668C46C5" w14:textId="77777777" w:rsidR="000D08E0" w:rsidRPr="00CC676E" w:rsidRDefault="000D08E0" w:rsidP="003364C6">
            <w:pPr>
              <w:spacing w:line="240" w:lineRule="auto"/>
              <w:jc w:val="left"/>
              <w:rPr>
                <w:rFonts w:cs="Times New Roman"/>
                <w:szCs w:val="24"/>
              </w:rPr>
            </w:pPr>
            <w:r w:rsidRPr="00CC676E">
              <w:rPr>
                <w:rFonts w:cs="Times New Roman"/>
                <w:szCs w:val="24"/>
              </w:rPr>
              <w:t>SS1.04</w:t>
            </w:r>
          </w:p>
        </w:tc>
        <w:tc>
          <w:tcPr>
            <w:tcW w:w="696" w:type="dxa"/>
            <w:vAlign w:val="center"/>
          </w:tcPr>
          <w:p w14:paraId="2E83DB7E" w14:textId="77777777" w:rsidR="000D08E0" w:rsidRPr="00CC676E" w:rsidRDefault="00CC676E" w:rsidP="003364C6">
            <w:pPr>
              <w:spacing w:line="240" w:lineRule="auto"/>
              <w:jc w:val="center"/>
              <w:rPr>
                <w:rFonts w:cs="Times New Roman"/>
                <w:szCs w:val="24"/>
              </w:rPr>
            </w:pPr>
            <w:r w:rsidRPr="00CC676E">
              <w:rPr>
                <w:rFonts w:cs="Times New Roman"/>
                <w:szCs w:val="24"/>
              </w:rPr>
              <w:t>664</w:t>
            </w:r>
          </w:p>
        </w:tc>
        <w:tc>
          <w:tcPr>
            <w:tcW w:w="653" w:type="dxa"/>
            <w:vAlign w:val="center"/>
          </w:tcPr>
          <w:p w14:paraId="13884825" w14:textId="77777777" w:rsidR="000D08E0" w:rsidRPr="00CC676E" w:rsidRDefault="00CC676E" w:rsidP="003364C6">
            <w:pPr>
              <w:spacing w:line="240" w:lineRule="auto"/>
              <w:jc w:val="center"/>
              <w:rPr>
                <w:rFonts w:cs="Times New Roman"/>
                <w:szCs w:val="24"/>
              </w:rPr>
            </w:pPr>
            <w:r w:rsidRPr="00CC676E">
              <w:rPr>
                <w:rFonts w:cs="Times New Roman"/>
                <w:szCs w:val="24"/>
              </w:rPr>
              <w:t>88</w:t>
            </w:r>
          </w:p>
        </w:tc>
        <w:tc>
          <w:tcPr>
            <w:tcW w:w="1232" w:type="dxa"/>
            <w:vAlign w:val="center"/>
          </w:tcPr>
          <w:p w14:paraId="6E445EF9" w14:textId="77777777" w:rsidR="000D08E0" w:rsidRPr="00CC676E" w:rsidRDefault="00CC676E" w:rsidP="003364C6">
            <w:pPr>
              <w:spacing w:line="240" w:lineRule="auto"/>
              <w:jc w:val="center"/>
              <w:rPr>
                <w:rFonts w:cs="Times New Roman"/>
                <w:szCs w:val="24"/>
              </w:rPr>
            </w:pPr>
            <w:r w:rsidRPr="00CC676E">
              <w:rPr>
                <w:rFonts w:cs="Times New Roman"/>
                <w:szCs w:val="24"/>
              </w:rPr>
              <w:t>75</w:t>
            </w:r>
          </w:p>
        </w:tc>
        <w:tc>
          <w:tcPr>
            <w:tcW w:w="1743" w:type="dxa"/>
          </w:tcPr>
          <w:p w14:paraId="4FFC64C0" w14:textId="77777777" w:rsidR="000D08E0" w:rsidRPr="00CC676E" w:rsidRDefault="00CC676E" w:rsidP="003364C6">
            <w:pPr>
              <w:spacing w:line="240" w:lineRule="auto"/>
              <w:jc w:val="center"/>
              <w:rPr>
                <w:rFonts w:cs="Times New Roman"/>
                <w:szCs w:val="24"/>
              </w:rPr>
            </w:pPr>
            <w:r w:rsidRPr="00CC676E">
              <w:rPr>
                <w:rFonts w:cs="Times New Roman"/>
                <w:szCs w:val="24"/>
              </w:rPr>
              <w:t>0.07</w:t>
            </w:r>
          </w:p>
        </w:tc>
      </w:tr>
      <w:tr w:rsidR="000D08E0" w:rsidRPr="00CC676E" w14:paraId="38F67307" w14:textId="77777777" w:rsidTr="00387A71">
        <w:trPr>
          <w:trHeight w:val="302"/>
          <w:jc w:val="center"/>
        </w:trPr>
        <w:tc>
          <w:tcPr>
            <w:tcW w:w="1183" w:type="dxa"/>
            <w:vAlign w:val="center"/>
          </w:tcPr>
          <w:p w14:paraId="6802A0B2" w14:textId="77777777" w:rsidR="000D08E0" w:rsidRPr="00CC676E" w:rsidRDefault="000D08E0" w:rsidP="003364C6">
            <w:pPr>
              <w:spacing w:line="240" w:lineRule="auto"/>
              <w:rPr>
                <w:rFonts w:cs="Times New Roman"/>
                <w:szCs w:val="24"/>
              </w:rPr>
            </w:pPr>
            <w:r w:rsidRPr="00CC676E">
              <w:rPr>
                <w:rFonts w:cs="Times New Roman"/>
                <w:szCs w:val="24"/>
              </w:rPr>
              <w:t>BIO2</w:t>
            </w:r>
          </w:p>
        </w:tc>
        <w:tc>
          <w:tcPr>
            <w:tcW w:w="1456" w:type="dxa"/>
            <w:vAlign w:val="center"/>
          </w:tcPr>
          <w:p w14:paraId="47DBB471" w14:textId="77777777" w:rsidR="000D08E0" w:rsidRPr="00CC676E" w:rsidRDefault="000D08E0" w:rsidP="003364C6">
            <w:pPr>
              <w:spacing w:line="240" w:lineRule="auto"/>
              <w:jc w:val="left"/>
              <w:rPr>
                <w:rFonts w:cs="Times New Roman"/>
                <w:szCs w:val="24"/>
              </w:rPr>
            </w:pPr>
            <w:r w:rsidRPr="00CC676E">
              <w:rPr>
                <w:rFonts w:cs="Times New Roman"/>
                <w:szCs w:val="24"/>
              </w:rPr>
              <w:t>SS2.02</w:t>
            </w:r>
          </w:p>
        </w:tc>
        <w:tc>
          <w:tcPr>
            <w:tcW w:w="696" w:type="dxa"/>
            <w:vAlign w:val="center"/>
          </w:tcPr>
          <w:p w14:paraId="52A61C7B" w14:textId="77777777" w:rsidR="000D08E0" w:rsidRPr="00CC676E" w:rsidRDefault="00CC676E" w:rsidP="003364C6">
            <w:pPr>
              <w:spacing w:line="240" w:lineRule="auto"/>
              <w:jc w:val="center"/>
              <w:rPr>
                <w:rFonts w:cs="Times New Roman"/>
                <w:szCs w:val="24"/>
              </w:rPr>
            </w:pPr>
            <w:r w:rsidRPr="00CC676E">
              <w:rPr>
                <w:rFonts w:cs="Times New Roman"/>
                <w:szCs w:val="24"/>
              </w:rPr>
              <w:t>754</w:t>
            </w:r>
          </w:p>
        </w:tc>
        <w:tc>
          <w:tcPr>
            <w:tcW w:w="653" w:type="dxa"/>
            <w:vAlign w:val="center"/>
          </w:tcPr>
          <w:p w14:paraId="499F74D2" w14:textId="77777777" w:rsidR="000D08E0" w:rsidRPr="00CC676E" w:rsidRDefault="00CC676E" w:rsidP="003364C6">
            <w:pPr>
              <w:spacing w:line="240" w:lineRule="auto"/>
              <w:jc w:val="center"/>
              <w:rPr>
                <w:rFonts w:cs="Times New Roman"/>
                <w:szCs w:val="24"/>
              </w:rPr>
            </w:pPr>
            <w:r w:rsidRPr="00CC676E">
              <w:rPr>
                <w:rFonts w:cs="Times New Roman"/>
                <w:szCs w:val="24"/>
              </w:rPr>
              <w:t>80</w:t>
            </w:r>
          </w:p>
        </w:tc>
        <w:tc>
          <w:tcPr>
            <w:tcW w:w="1232" w:type="dxa"/>
            <w:vAlign w:val="center"/>
          </w:tcPr>
          <w:p w14:paraId="055189D7" w14:textId="77777777" w:rsidR="000D08E0" w:rsidRPr="00CC676E" w:rsidRDefault="00CC676E" w:rsidP="003364C6">
            <w:pPr>
              <w:spacing w:line="240" w:lineRule="auto"/>
              <w:jc w:val="center"/>
              <w:rPr>
                <w:rFonts w:cs="Times New Roman"/>
                <w:szCs w:val="24"/>
              </w:rPr>
            </w:pPr>
            <w:r w:rsidRPr="00CC676E">
              <w:rPr>
                <w:rFonts w:cs="Times New Roman"/>
                <w:szCs w:val="24"/>
              </w:rPr>
              <w:t>75</w:t>
            </w:r>
          </w:p>
        </w:tc>
        <w:tc>
          <w:tcPr>
            <w:tcW w:w="1743" w:type="dxa"/>
          </w:tcPr>
          <w:p w14:paraId="24219FA6" w14:textId="77777777" w:rsidR="000D08E0" w:rsidRPr="00CC676E" w:rsidRDefault="00CC676E" w:rsidP="003364C6">
            <w:pPr>
              <w:spacing w:line="240" w:lineRule="auto"/>
              <w:jc w:val="center"/>
              <w:rPr>
                <w:rFonts w:cs="Times New Roman"/>
                <w:szCs w:val="24"/>
              </w:rPr>
            </w:pPr>
            <w:r w:rsidRPr="00CC676E">
              <w:rPr>
                <w:rFonts w:cs="Times New Roman"/>
                <w:szCs w:val="24"/>
              </w:rPr>
              <w:t>0.07</w:t>
            </w:r>
          </w:p>
        </w:tc>
      </w:tr>
      <w:tr w:rsidR="000D08E0" w:rsidRPr="00CC676E" w14:paraId="044EFC07" w14:textId="77777777" w:rsidTr="00387A71">
        <w:trPr>
          <w:trHeight w:val="302"/>
          <w:jc w:val="center"/>
        </w:trPr>
        <w:tc>
          <w:tcPr>
            <w:tcW w:w="1183" w:type="dxa"/>
            <w:vAlign w:val="center"/>
          </w:tcPr>
          <w:p w14:paraId="61A7B792" w14:textId="77777777" w:rsidR="000D08E0" w:rsidRPr="00CC676E" w:rsidRDefault="000D08E0" w:rsidP="003364C6">
            <w:pPr>
              <w:spacing w:line="240" w:lineRule="auto"/>
              <w:rPr>
                <w:rFonts w:cs="Times New Roman"/>
                <w:szCs w:val="24"/>
              </w:rPr>
            </w:pPr>
            <w:r w:rsidRPr="00CC676E">
              <w:rPr>
                <w:rFonts w:cs="Times New Roman"/>
                <w:szCs w:val="24"/>
              </w:rPr>
              <w:t>BIO3</w:t>
            </w:r>
          </w:p>
        </w:tc>
        <w:tc>
          <w:tcPr>
            <w:tcW w:w="1456" w:type="dxa"/>
            <w:vAlign w:val="center"/>
          </w:tcPr>
          <w:p w14:paraId="7A3A48AF" w14:textId="77777777" w:rsidR="000D08E0" w:rsidRPr="00CC676E" w:rsidRDefault="000D08E0" w:rsidP="003364C6">
            <w:pPr>
              <w:spacing w:line="240" w:lineRule="auto"/>
              <w:jc w:val="left"/>
              <w:rPr>
                <w:rFonts w:cs="Times New Roman"/>
                <w:szCs w:val="24"/>
              </w:rPr>
            </w:pPr>
            <w:r w:rsidRPr="00CC676E">
              <w:rPr>
                <w:rFonts w:cs="Times New Roman"/>
                <w:szCs w:val="24"/>
              </w:rPr>
              <w:t>SS1.04</w:t>
            </w:r>
          </w:p>
        </w:tc>
        <w:tc>
          <w:tcPr>
            <w:tcW w:w="696" w:type="dxa"/>
            <w:vAlign w:val="center"/>
          </w:tcPr>
          <w:p w14:paraId="290349F3" w14:textId="77777777" w:rsidR="000D08E0" w:rsidRPr="00CC676E" w:rsidRDefault="00CC676E" w:rsidP="003364C6">
            <w:pPr>
              <w:spacing w:line="240" w:lineRule="auto"/>
              <w:jc w:val="center"/>
              <w:rPr>
                <w:rFonts w:cs="Times New Roman"/>
                <w:szCs w:val="24"/>
              </w:rPr>
            </w:pPr>
            <w:r w:rsidRPr="00CC676E">
              <w:rPr>
                <w:rFonts w:cs="Times New Roman"/>
                <w:szCs w:val="24"/>
              </w:rPr>
              <w:t>714</w:t>
            </w:r>
          </w:p>
        </w:tc>
        <w:tc>
          <w:tcPr>
            <w:tcW w:w="653" w:type="dxa"/>
            <w:vAlign w:val="center"/>
          </w:tcPr>
          <w:p w14:paraId="7E38CA29" w14:textId="77777777" w:rsidR="000D08E0" w:rsidRPr="00CC676E" w:rsidRDefault="00CC676E" w:rsidP="003364C6">
            <w:pPr>
              <w:spacing w:line="240" w:lineRule="auto"/>
              <w:jc w:val="center"/>
              <w:rPr>
                <w:rFonts w:cs="Times New Roman"/>
                <w:szCs w:val="24"/>
              </w:rPr>
            </w:pPr>
            <w:r w:rsidRPr="00CC676E">
              <w:rPr>
                <w:rFonts w:cs="Times New Roman"/>
                <w:szCs w:val="24"/>
              </w:rPr>
              <w:t>84</w:t>
            </w:r>
          </w:p>
        </w:tc>
        <w:tc>
          <w:tcPr>
            <w:tcW w:w="1232" w:type="dxa"/>
            <w:vAlign w:val="center"/>
          </w:tcPr>
          <w:p w14:paraId="63B093C2" w14:textId="77777777" w:rsidR="000D08E0" w:rsidRPr="00CC676E" w:rsidRDefault="00CC676E" w:rsidP="003364C6">
            <w:pPr>
              <w:spacing w:line="240" w:lineRule="auto"/>
              <w:jc w:val="center"/>
              <w:rPr>
                <w:rFonts w:cs="Times New Roman"/>
                <w:szCs w:val="24"/>
              </w:rPr>
            </w:pPr>
            <w:r w:rsidRPr="00CC676E">
              <w:rPr>
                <w:rFonts w:cs="Times New Roman"/>
                <w:szCs w:val="24"/>
              </w:rPr>
              <w:t>75</w:t>
            </w:r>
          </w:p>
        </w:tc>
        <w:tc>
          <w:tcPr>
            <w:tcW w:w="1743" w:type="dxa"/>
          </w:tcPr>
          <w:p w14:paraId="082165E7" w14:textId="77777777" w:rsidR="000D08E0" w:rsidRPr="00CC676E" w:rsidRDefault="00CC676E" w:rsidP="003364C6">
            <w:pPr>
              <w:spacing w:line="240" w:lineRule="auto"/>
              <w:jc w:val="center"/>
              <w:rPr>
                <w:rFonts w:cs="Times New Roman"/>
                <w:szCs w:val="24"/>
              </w:rPr>
            </w:pPr>
            <w:r w:rsidRPr="00CC676E">
              <w:rPr>
                <w:rFonts w:cs="Times New Roman"/>
                <w:szCs w:val="24"/>
              </w:rPr>
              <w:t>0.07</w:t>
            </w:r>
          </w:p>
        </w:tc>
      </w:tr>
    </w:tbl>
    <w:p w14:paraId="6527595B" w14:textId="77777777" w:rsidR="00FC6F59" w:rsidRDefault="00FC6F59" w:rsidP="00EF73A9"/>
    <w:p w14:paraId="319BD678" w14:textId="77777777" w:rsidR="00E00ECB" w:rsidRDefault="00E00ECB" w:rsidP="003D1431">
      <w:pPr>
        <w:pStyle w:val="Heading3"/>
      </w:pPr>
      <w:bookmarkStart w:id="114" w:name="_Toc513119055"/>
      <w:r>
        <w:t>Influent Synthetic Stormwater Characteristics</w:t>
      </w:r>
      <w:bookmarkEnd w:id="114"/>
    </w:p>
    <w:p w14:paraId="427F8E56" w14:textId="234D22BC" w:rsidR="00CA0808" w:rsidRDefault="005C6E9E" w:rsidP="005C6E9E">
      <w:r>
        <w:t xml:space="preserve">The pH of the influent SS ranged from 6.27 to 7.71, which is a range typical to urban runoff (BMP Database, 2015). </w:t>
      </w:r>
      <w:r w:rsidR="004574E2">
        <w:t>SC</w:t>
      </w:r>
      <w:r>
        <w:t xml:space="preserve"> ranged from 20.73 to 39.44 </w:t>
      </w:r>
      <w:r w:rsidR="00572C21">
        <w:t xml:space="preserve">microSiemens </w:t>
      </w:r>
      <w:r>
        <w:t>per centimeter</w:t>
      </w:r>
      <w:r w:rsidR="00BB1D23">
        <w:t xml:space="preserve"> (mS/cm)</w:t>
      </w:r>
      <w:r>
        <w:t xml:space="preserve">. ORP ranged from 103 to 207 millivolts. DO ranged from 5.72 to 8.74 </w:t>
      </w:r>
      <w:r w:rsidR="005874B8">
        <w:t>mg/L</w:t>
      </w:r>
      <w:r>
        <w:t xml:space="preserve"> and T ranged from 19.7 to 21</w:t>
      </w:r>
      <w:r w:rsidRPr="005C6E9E">
        <w:t xml:space="preserve">.5 degrees </w:t>
      </w:r>
      <w:r w:rsidR="00572C21" w:rsidRPr="005C6E9E">
        <w:t>Celsius</w:t>
      </w:r>
      <w:r w:rsidR="00BB1D23">
        <w:t xml:space="preserve"> (</w:t>
      </w:r>
      <w:r w:rsidR="00BB1D23">
        <w:rPr>
          <w:rFonts w:ascii="Calibri" w:hAnsi="Calibri" w:cs="Calibri"/>
        </w:rPr>
        <w:t>°</w:t>
      </w:r>
      <w:r w:rsidR="00BB1D23">
        <w:t>C)</w:t>
      </w:r>
      <w:r w:rsidRPr="005C6E9E">
        <w:t>.</w:t>
      </w:r>
      <w:r>
        <w:t xml:space="preserve"> </w:t>
      </w:r>
      <w:r>
        <w:fldChar w:fldCharType="begin"/>
      </w:r>
      <w:r>
        <w:instrText xml:space="preserve"> REF _Ref509998823 \h </w:instrText>
      </w:r>
      <w:r>
        <w:fldChar w:fldCharType="separate"/>
      </w:r>
      <w:r w:rsidR="00C91AC6">
        <w:t xml:space="preserve">Table </w:t>
      </w:r>
      <w:r w:rsidR="00C91AC6">
        <w:rPr>
          <w:noProof/>
        </w:rPr>
        <w:t>19</w:t>
      </w:r>
      <w:r>
        <w:fldChar w:fldCharType="end"/>
      </w:r>
      <w:r>
        <w:t xml:space="preserve"> shows a summary of in-situ measurements of all SS batches used in this study as well as the columns into which each batch was fed.</w:t>
      </w:r>
    </w:p>
    <w:p w14:paraId="328463CB" w14:textId="77777777" w:rsidR="00CA0808" w:rsidRDefault="00CA0808">
      <w:pPr>
        <w:jc w:val="left"/>
      </w:pPr>
      <w:r>
        <w:br w:type="page"/>
      </w:r>
    </w:p>
    <w:p w14:paraId="1BF52177" w14:textId="102D237A" w:rsidR="00AF5510" w:rsidRDefault="00AF5510" w:rsidP="00C83D77">
      <w:pPr>
        <w:pStyle w:val="Caption"/>
      </w:pPr>
      <w:bookmarkStart w:id="115" w:name="_Ref509998823"/>
      <w:bookmarkStart w:id="116" w:name="_Toc513119096"/>
      <w:r>
        <w:t xml:space="preserve">Table </w:t>
      </w:r>
      <w:fldSimple w:instr=" SEQ Table \* ARABIC ">
        <w:r w:rsidR="00C91AC6">
          <w:rPr>
            <w:noProof/>
          </w:rPr>
          <w:t>19</w:t>
        </w:r>
      </w:fldSimple>
      <w:bookmarkEnd w:id="115"/>
      <w:r>
        <w:t xml:space="preserve">: In-situ </w:t>
      </w:r>
      <w:r w:rsidR="00C2404F">
        <w:t>measurements of</w:t>
      </w:r>
      <w:r>
        <w:t xml:space="preserve"> influent </w:t>
      </w:r>
      <w:r w:rsidR="004F1846">
        <w:t>synthetic stormwater</w:t>
      </w:r>
      <w:r>
        <w:t>.</w:t>
      </w:r>
      <w:bookmarkEnd w:id="116"/>
    </w:p>
    <w:tbl>
      <w:tblPr>
        <w:tblW w:w="6999" w:type="dxa"/>
        <w:jc w:val="center"/>
        <w:tblBorders>
          <w:top w:val="dotted" w:sz="4" w:space="0" w:color="auto"/>
          <w:bottom w:val="dotted" w:sz="4" w:space="0" w:color="auto"/>
        </w:tblBorders>
        <w:tblLayout w:type="fixed"/>
        <w:tblLook w:val="04A0" w:firstRow="1" w:lastRow="0" w:firstColumn="1" w:lastColumn="0" w:noHBand="0" w:noVBand="1"/>
      </w:tblPr>
      <w:tblGrid>
        <w:gridCol w:w="1023"/>
        <w:gridCol w:w="756"/>
        <w:gridCol w:w="1455"/>
        <w:gridCol w:w="1383"/>
        <w:gridCol w:w="1423"/>
        <w:gridCol w:w="959"/>
      </w:tblGrid>
      <w:tr w:rsidR="000D08E0" w14:paraId="7F95E98B" w14:textId="77777777" w:rsidTr="004F1846">
        <w:trPr>
          <w:jc w:val="center"/>
        </w:trPr>
        <w:tc>
          <w:tcPr>
            <w:tcW w:w="1023" w:type="dxa"/>
            <w:tcBorders>
              <w:top w:val="single" w:sz="4" w:space="0" w:color="auto"/>
              <w:bottom w:val="single" w:sz="4" w:space="0" w:color="auto"/>
            </w:tcBorders>
            <w:vAlign w:val="center"/>
          </w:tcPr>
          <w:p w14:paraId="261186FB" w14:textId="7B6F88DB" w:rsidR="000D08E0" w:rsidRPr="00AF5510" w:rsidRDefault="000D08E0" w:rsidP="003364C6">
            <w:pPr>
              <w:spacing w:line="240" w:lineRule="auto"/>
              <w:jc w:val="left"/>
              <w:rPr>
                <w:rFonts w:cs="Times New Roman"/>
                <w:szCs w:val="24"/>
              </w:rPr>
            </w:pPr>
          </w:p>
        </w:tc>
        <w:tc>
          <w:tcPr>
            <w:tcW w:w="756" w:type="dxa"/>
            <w:tcBorders>
              <w:top w:val="single" w:sz="4" w:space="0" w:color="auto"/>
              <w:bottom w:val="single" w:sz="4" w:space="0" w:color="auto"/>
            </w:tcBorders>
            <w:vAlign w:val="center"/>
          </w:tcPr>
          <w:p w14:paraId="0974203B" w14:textId="77777777" w:rsidR="000D08E0" w:rsidRPr="00AF5510" w:rsidRDefault="000D08E0" w:rsidP="003364C6">
            <w:pPr>
              <w:spacing w:line="240" w:lineRule="auto"/>
              <w:jc w:val="center"/>
              <w:rPr>
                <w:rFonts w:cs="Times New Roman"/>
                <w:szCs w:val="24"/>
              </w:rPr>
            </w:pPr>
            <w:r w:rsidRPr="00AF5510">
              <w:rPr>
                <w:rFonts w:cs="Times New Roman"/>
                <w:szCs w:val="24"/>
              </w:rPr>
              <w:t>pH</w:t>
            </w:r>
          </w:p>
        </w:tc>
        <w:tc>
          <w:tcPr>
            <w:tcW w:w="1455" w:type="dxa"/>
            <w:tcBorders>
              <w:top w:val="single" w:sz="4" w:space="0" w:color="auto"/>
              <w:bottom w:val="single" w:sz="4" w:space="0" w:color="auto"/>
            </w:tcBorders>
            <w:vAlign w:val="center"/>
          </w:tcPr>
          <w:p w14:paraId="47053121" w14:textId="00D1CAF9" w:rsidR="000D08E0" w:rsidRPr="00AF5510" w:rsidRDefault="004574E2" w:rsidP="003364C6">
            <w:pPr>
              <w:spacing w:line="240" w:lineRule="auto"/>
              <w:jc w:val="center"/>
              <w:rPr>
                <w:rFonts w:cs="Times New Roman"/>
                <w:szCs w:val="24"/>
              </w:rPr>
            </w:pPr>
            <w:r>
              <w:rPr>
                <w:rFonts w:cs="Times New Roman"/>
                <w:szCs w:val="24"/>
              </w:rPr>
              <w:t>SC</w:t>
            </w:r>
            <w:r w:rsidR="004F1846">
              <w:rPr>
                <w:rFonts w:cs="Times New Roman"/>
                <w:szCs w:val="24"/>
              </w:rPr>
              <w:t xml:space="preserve"> </w:t>
            </w:r>
            <w:r>
              <w:rPr>
                <w:rStyle w:val="CommentReference"/>
              </w:rPr>
              <w:t>(</w:t>
            </w:r>
            <w:r w:rsidR="000D08E0" w:rsidRPr="00AF5510">
              <w:rPr>
                <w:rFonts w:cs="Times New Roman"/>
                <w:szCs w:val="24"/>
              </w:rPr>
              <w:t>µS/cm)</w:t>
            </w:r>
          </w:p>
        </w:tc>
        <w:tc>
          <w:tcPr>
            <w:tcW w:w="1383" w:type="dxa"/>
            <w:tcBorders>
              <w:top w:val="single" w:sz="4" w:space="0" w:color="auto"/>
              <w:bottom w:val="single" w:sz="4" w:space="0" w:color="auto"/>
            </w:tcBorders>
            <w:vAlign w:val="center"/>
          </w:tcPr>
          <w:p w14:paraId="2D3A9395" w14:textId="237C97F5" w:rsidR="000D08E0" w:rsidRPr="00AF5510" w:rsidRDefault="000D08E0" w:rsidP="003364C6">
            <w:pPr>
              <w:spacing w:line="240" w:lineRule="auto"/>
              <w:jc w:val="center"/>
              <w:rPr>
                <w:rFonts w:cs="Times New Roman"/>
                <w:szCs w:val="24"/>
              </w:rPr>
            </w:pPr>
            <w:r w:rsidRPr="00AF5510">
              <w:rPr>
                <w:rFonts w:cs="Times New Roman"/>
                <w:szCs w:val="24"/>
              </w:rPr>
              <w:t>ORP</w:t>
            </w:r>
            <w:r w:rsidR="004F1846">
              <w:rPr>
                <w:rFonts w:cs="Times New Roman"/>
                <w:szCs w:val="24"/>
              </w:rPr>
              <w:t xml:space="preserve"> </w:t>
            </w:r>
            <w:r w:rsidRPr="00AF5510">
              <w:rPr>
                <w:rFonts w:cs="Times New Roman"/>
                <w:szCs w:val="24"/>
              </w:rPr>
              <w:t>(mV)</w:t>
            </w:r>
          </w:p>
        </w:tc>
        <w:tc>
          <w:tcPr>
            <w:tcW w:w="1423" w:type="dxa"/>
            <w:tcBorders>
              <w:top w:val="single" w:sz="4" w:space="0" w:color="auto"/>
              <w:bottom w:val="single" w:sz="4" w:space="0" w:color="auto"/>
            </w:tcBorders>
            <w:vAlign w:val="center"/>
          </w:tcPr>
          <w:p w14:paraId="3B3C97BE" w14:textId="5600DC07" w:rsidR="000D08E0" w:rsidRPr="00AF5510" w:rsidRDefault="000D08E0" w:rsidP="003364C6">
            <w:pPr>
              <w:spacing w:line="240" w:lineRule="auto"/>
              <w:jc w:val="center"/>
              <w:rPr>
                <w:rFonts w:cs="Times New Roman"/>
                <w:szCs w:val="24"/>
              </w:rPr>
            </w:pPr>
            <w:r w:rsidRPr="00AF5510">
              <w:rPr>
                <w:rFonts w:cs="Times New Roman"/>
                <w:szCs w:val="24"/>
              </w:rPr>
              <w:t>DO</w:t>
            </w:r>
            <w:r w:rsidR="004F1846">
              <w:rPr>
                <w:rFonts w:cs="Times New Roman"/>
                <w:szCs w:val="24"/>
              </w:rPr>
              <w:t xml:space="preserve"> </w:t>
            </w:r>
            <w:r w:rsidRPr="00AF5510">
              <w:rPr>
                <w:rFonts w:cs="Times New Roman"/>
                <w:szCs w:val="24"/>
              </w:rPr>
              <w:t>(mg/L)</w:t>
            </w:r>
          </w:p>
        </w:tc>
        <w:tc>
          <w:tcPr>
            <w:tcW w:w="959" w:type="dxa"/>
            <w:tcBorders>
              <w:top w:val="single" w:sz="4" w:space="0" w:color="auto"/>
              <w:bottom w:val="single" w:sz="4" w:space="0" w:color="auto"/>
            </w:tcBorders>
            <w:vAlign w:val="center"/>
          </w:tcPr>
          <w:p w14:paraId="1E961AFC" w14:textId="4E13F7E0" w:rsidR="000D08E0" w:rsidRPr="00AF5510" w:rsidRDefault="000D08E0" w:rsidP="003364C6">
            <w:pPr>
              <w:spacing w:line="240" w:lineRule="auto"/>
              <w:jc w:val="center"/>
              <w:rPr>
                <w:rFonts w:cs="Times New Roman"/>
                <w:szCs w:val="24"/>
              </w:rPr>
            </w:pPr>
            <w:r w:rsidRPr="00AF5510">
              <w:rPr>
                <w:rFonts w:cs="Times New Roman"/>
                <w:szCs w:val="24"/>
              </w:rPr>
              <w:t>T</w:t>
            </w:r>
            <w:r w:rsidR="004F1846">
              <w:rPr>
                <w:rFonts w:cs="Times New Roman"/>
                <w:szCs w:val="24"/>
              </w:rPr>
              <w:t xml:space="preserve"> </w:t>
            </w:r>
            <w:r w:rsidRPr="00AF5510">
              <w:rPr>
                <w:rFonts w:cs="Times New Roman"/>
                <w:szCs w:val="24"/>
              </w:rPr>
              <w:t>(°C)</w:t>
            </w:r>
          </w:p>
        </w:tc>
      </w:tr>
      <w:tr w:rsidR="000D08E0" w14:paraId="62FEE215" w14:textId="77777777" w:rsidTr="004F1846">
        <w:trPr>
          <w:jc w:val="center"/>
        </w:trPr>
        <w:tc>
          <w:tcPr>
            <w:tcW w:w="1023" w:type="dxa"/>
            <w:tcBorders>
              <w:bottom w:val="nil"/>
            </w:tcBorders>
          </w:tcPr>
          <w:p w14:paraId="352D7BF2" w14:textId="77777777" w:rsidR="000D08E0" w:rsidRPr="00AF5510" w:rsidRDefault="000D08E0" w:rsidP="003364C6">
            <w:pPr>
              <w:spacing w:line="240" w:lineRule="auto"/>
              <w:rPr>
                <w:rFonts w:cs="Times New Roman"/>
                <w:szCs w:val="24"/>
              </w:rPr>
            </w:pPr>
            <w:r w:rsidRPr="00AF5510">
              <w:rPr>
                <w:rFonts w:cs="Times New Roman"/>
                <w:szCs w:val="24"/>
              </w:rPr>
              <w:t>SS1.01</w:t>
            </w:r>
          </w:p>
        </w:tc>
        <w:tc>
          <w:tcPr>
            <w:tcW w:w="756" w:type="dxa"/>
            <w:tcBorders>
              <w:bottom w:val="nil"/>
            </w:tcBorders>
          </w:tcPr>
          <w:p w14:paraId="2CF8D5E5" w14:textId="77777777" w:rsidR="000D08E0" w:rsidRPr="00AF5510" w:rsidRDefault="000D08E0" w:rsidP="003364C6">
            <w:pPr>
              <w:spacing w:line="240" w:lineRule="auto"/>
              <w:jc w:val="center"/>
              <w:rPr>
                <w:rFonts w:cs="Times New Roman"/>
                <w:szCs w:val="24"/>
              </w:rPr>
            </w:pPr>
            <w:r>
              <w:rPr>
                <w:rFonts w:cs="Times New Roman"/>
                <w:szCs w:val="24"/>
              </w:rPr>
              <w:t>7.14</w:t>
            </w:r>
          </w:p>
        </w:tc>
        <w:tc>
          <w:tcPr>
            <w:tcW w:w="1455" w:type="dxa"/>
            <w:tcBorders>
              <w:bottom w:val="nil"/>
            </w:tcBorders>
          </w:tcPr>
          <w:p w14:paraId="61328A01" w14:textId="77777777" w:rsidR="000D08E0" w:rsidRPr="00AF5510" w:rsidRDefault="000D08E0" w:rsidP="003364C6">
            <w:pPr>
              <w:spacing w:line="240" w:lineRule="auto"/>
              <w:jc w:val="center"/>
              <w:rPr>
                <w:rFonts w:cs="Times New Roman"/>
                <w:szCs w:val="24"/>
              </w:rPr>
            </w:pPr>
            <w:r>
              <w:rPr>
                <w:rFonts w:cs="Times New Roman"/>
                <w:szCs w:val="24"/>
              </w:rPr>
              <w:t>31.22</w:t>
            </w:r>
          </w:p>
        </w:tc>
        <w:tc>
          <w:tcPr>
            <w:tcW w:w="1383" w:type="dxa"/>
            <w:tcBorders>
              <w:bottom w:val="nil"/>
            </w:tcBorders>
          </w:tcPr>
          <w:p w14:paraId="6AE54411" w14:textId="77777777" w:rsidR="000D08E0" w:rsidRPr="00AF5510" w:rsidRDefault="000D08E0" w:rsidP="003364C6">
            <w:pPr>
              <w:spacing w:line="240" w:lineRule="auto"/>
              <w:jc w:val="center"/>
              <w:rPr>
                <w:rFonts w:cs="Times New Roman"/>
                <w:szCs w:val="24"/>
              </w:rPr>
            </w:pPr>
            <w:r>
              <w:rPr>
                <w:rFonts w:cs="Times New Roman"/>
                <w:szCs w:val="24"/>
              </w:rPr>
              <w:t>198</w:t>
            </w:r>
          </w:p>
        </w:tc>
        <w:tc>
          <w:tcPr>
            <w:tcW w:w="1423" w:type="dxa"/>
            <w:tcBorders>
              <w:bottom w:val="nil"/>
            </w:tcBorders>
          </w:tcPr>
          <w:p w14:paraId="78713C1B" w14:textId="77777777" w:rsidR="000D08E0" w:rsidRPr="00AF5510" w:rsidRDefault="000D08E0" w:rsidP="003364C6">
            <w:pPr>
              <w:spacing w:line="240" w:lineRule="auto"/>
              <w:jc w:val="center"/>
              <w:rPr>
                <w:rFonts w:cs="Times New Roman"/>
                <w:szCs w:val="24"/>
              </w:rPr>
            </w:pPr>
            <w:r>
              <w:rPr>
                <w:rFonts w:cs="Times New Roman"/>
                <w:szCs w:val="24"/>
              </w:rPr>
              <w:t>7.42</w:t>
            </w:r>
          </w:p>
        </w:tc>
        <w:tc>
          <w:tcPr>
            <w:tcW w:w="959" w:type="dxa"/>
            <w:tcBorders>
              <w:bottom w:val="nil"/>
            </w:tcBorders>
          </w:tcPr>
          <w:p w14:paraId="2B1BC26F" w14:textId="77777777" w:rsidR="000D08E0" w:rsidRPr="00AF5510" w:rsidRDefault="000D08E0" w:rsidP="003364C6">
            <w:pPr>
              <w:spacing w:line="240" w:lineRule="auto"/>
              <w:jc w:val="center"/>
              <w:rPr>
                <w:rFonts w:cs="Times New Roman"/>
                <w:szCs w:val="24"/>
              </w:rPr>
            </w:pPr>
            <w:r>
              <w:rPr>
                <w:rFonts w:cs="Times New Roman"/>
                <w:szCs w:val="24"/>
              </w:rPr>
              <w:t>20.1</w:t>
            </w:r>
          </w:p>
        </w:tc>
      </w:tr>
      <w:tr w:rsidR="000D08E0" w:rsidRPr="00AF5510" w14:paraId="61684D88" w14:textId="77777777" w:rsidTr="004F1846">
        <w:trPr>
          <w:jc w:val="center"/>
        </w:trPr>
        <w:tc>
          <w:tcPr>
            <w:tcW w:w="1023" w:type="dxa"/>
            <w:tcBorders>
              <w:top w:val="nil"/>
              <w:bottom w:val="nil"/>
            </w:tcBorders>
          </w:tcPr>
          <w:p w14:paraId="67341D96" w14:textId="77777777" w:rsidR="000D08E0" w:rsidRPr="00AF5510" w:rsidRDefault="000D08E0" w:rsidP="003364C6">
            <w:pPr>
              <w:spacing w:line="240" w:lineRule="auto"/>
              <w:rPr>
                <w:rFonts w:cs="Times New Roman"/>
                <w:szCs w:val="24"/>
              </w:rPr>
            </w:pPr>
            <w:r w:rsidRPr="00AF5510">
              <w:rPr>
                <w:rFonts w:cs="Times New Roman"/>
                <w:szCs w:val="24"/>
              </w:rPr>
              <w:t>SS1.03</w:t>
            </w:r>
          </w:p>
        </w:tc>
        <w:tc>
          <w:tcPr>
            <w:tcW w:w="756" w:type="dxa"/>
            <w:tcBorders>
              <w:top w:val="nil"/>
              <w:bottom w:val="nil"/>
            </w:tcBorders>
          </w:tcPr>
          <w:p w14:paraId="555FFB27" w14:textId="77777777" w:rsidR="000D08E0" w:rsidRPr="00AF5510" w:rsidRDefault="000D08E0" w:rsidP="003364C6">
            <w:pPr>
              <w:spacing w:line="240" w:lineRule="auto"/>
              <w:jc w:val="center"/>
              <w:rPr>
                <w:rFonts w:cs="Times New Roman"/>
                <w:szCs w:val="24"/>
              </w:rPr>
            </w:pPr>
            <w:r>
              <w:rPr>
                <w:rFonts w:cs="Times New Roman"/>
                <w:szCs w:val="24"/>
              </w:rPr>
              <w:t>6.27</w:t>
            </w:r>
          </w:p>
        </w:tc>
        <w:tc>
          <w:tcPr>
            <w:tcW w:w="1455" w:type="dxa"/>
            <w:tcBorders>
              <w:top w:val="nil"/>
              <w:bottom w:val="nil"/>
            </w:tcBorders>
          </w:tcPr>
          <w:p w14:paraId="5E32E414" w14:textId="77777777" w:rsidR="000D08E0" w:rsidRPr="00AF5510" w:rsidRDefault="000D08E0" w:rsidP="003364C6">
            <w:pPr>
              <w:spacing w:line="240" w:lineRule="auto"/>
              <w:jc w:val="center"/>
              <w:rPr>
                <w:rFonts w:cs="Times New Roman"/>
                <w:szCs w:val="24"/>
              </w:rPr>
            </w:pPr>
            <w:r>
              <w:rPr>
                <w:rFonts w:cs="Times New Roman"/>
                <w:szCs w:val="24"/>
              </w:rPr>
              <w:t>39.44</w:t>
            </w:r>
          </w:p>
        </w:tc>
        <w:tc>
          <w:tcPr>
            <w:tcW w:w="1383" w:type="dxa"/>
            <w:tcBorders>
              <w:top w:val="nil"/>
              <w:bottom w:val="nil"/>
            </w:tcBorders>
          </w:tcPr>
          <w:p w14:paraId="6164B618" w14:textId="77777777" w:rsidR="000D08E0" w:rsidRPr="00AF5510" w:rsidRDefault="000D08E0" w:rsidP="003364C6">
            <w:pPr>
              <w:spacing w:line="240" w:lineRule="auto"/>
              <w:jc w:val="center"/>
              <w:rPr>
                <w:rFonts w:cs="Times New Roman"/>
                <w:szCs w:val="24"/>
              </w:rPr>
            </w:pPr>
            <w:r>
              <w:rPr>
                <w:rFonts w:cs="Times New Roman"/>
                <w:szCs w:val="24"/>
              </w:rPr>
              <w:t>157</w:t>
            </w:r>
          </w:p>
        </w:tc>
        <w:tc>
          <w:tcPr>
            <w:tcW w:w="1423" w:type="dxa"/>
            <w:tcBorders>
              <w:top w:val="nil"/>
              <w:bottom w:val="nil"/>
            </w:tcBorders>
          </w:tcPr>
          <w:p w14:paraId="6FAAA6F5" w14:textId="77777777" w:rsidR="000D08E0" w:rsidRPr="00AF5510" w:rsidRDefault="000D08E0" w:rsidP="003364C6">
            <w:pPr>
              <w:spacing w:line="240" w:lineRule="auto"/>
              <w:jc w:val="center"/>
              <w:rPr>
                <w:rFonts w:cs="Times New Roman"/>
                <w:szCs w:val="24"/>
              </w:rPr>
            </w:pPr>
            <w:r>
              <w:rPr>
                <w:rFonts w:cs="Times New Roman"/>
                <w:szCs w:val="24"/>
              </w:rPr>
              <w:t>6.98</w:t>
            </w:r>
          </w:p>
        </w:tc>
        <w:tc>
          <w:tcPr>
            <w:tcW w:w="959" w:type="dxa"/>
            <w:tcBorders>
              <w:top w:val="nil"/>
              <w:bottom w:val="nil"/>
            </w:tcBorders>
          </w:tcPr>
          <w:p w14:paraId="00D408F5" w14:textId="77777777" w:rsidR="000D08E0" w:rsidRPr="00AF5510" w:rsidRDefault="000D08E0" w:rsidP="003364C6">
            <w:pPr>
              <w:spacing w:line="240" w:lineRule="auto"/>
              <w:jc w:val="center"/>
              <w:rPr>
                <w:rFonts w:cs="Times New Roman"/>
                <w:szCs w:val="24"/>
              </w:rPr>
            </w:pPr>
            <w:r>
              <w:rPr>
                <w:rFonts w:cs="Times New Roman"/>
                <w:szCs w:val="24"/>
              </w:rPr>
              <w:t>21.2</w:t>
            </w:r>
          </w:p>
        </w:tc>
      </w:tr>
      <w:tr w:rsidR="000D08E0" w:rsidRPr="00AF5510" w14:paraId="64864E41" w14:textId="77777777" w:rsidTr="004F1846">
        <w:trPr>
          <w:jc w:val="center"/>
        </w:trPr>
        <w:tc>
          <w:tcPr>
            <w:tcW w:w="1023" w:type="dxa"/>
            <w:tcBorders>
              <w:top w:val="nil"/>
              <w:bottom w:val="nil"/>
            </w:tcBorders>
          </w:tcPr>
          <w:p w14:paraId="797352E4" w14:textId="77777777" w:rsidR="000D08E0" w:rsidRPr="00AF5510" w:rsidRDefault="000D08E0" w:rsidP="003364C6">
            <w:pPr>
              <w:spacing w:line="240" w:lineRule="auto"/>
              <w:rPr>
                <w:rFonts w:cs="Times New Roman"/>
                <w:szCs w:val="24"/>
              </w:rPr>
            </w:pPr>
            <w:r w:rsidRPr="00AF5510">
              <w:rPr>
                <w:rFonts w:cs="Times New Roman"/>
                <w:szCs w:val="24"/>
              </w:rPr>
              <w:t>SS1.04</w:t>
            </w:r>
          </w:p>
        </w:tc>
        <w:tc>
          <w:tcPr>
            <w:tcW w:w="756" w:type="dxa"/>
            <w:tcBorders>
              <w:top w:val="nil"/>
              <w:bottom w:val="nil"/>
            </w:tcBorders>
          </w:tcPr>
          <w:p w14:paraId="583FDD21" w14:textId="77777777" w:rsidR="000D08E0" w:rsidRPr="00AF5510" w:rsidRDefault="000D08E0" w:rsidP="003364C6">
            <w:pPr>
              <w:spacing w:line="240" w:lineRule="auto"/>
              <w:jc w:val="center"/>
              <w:rPr>
                <w:rFonts w:cs="Times New Roman"/>
                <w:szCs w:val="24"/>
              </w:rPr>
            </w:pPr>
            <w:r>
              <w:rPr>
                <w:rFonts w:cs="Times New Roman"/>
                <w:szCs w:val="24"/>
              </w:rPr>
              <w:t>7.14</w:t>
            </w:r>
          </w:p>
        </w:tc>
        <w:tc>
          <w:tcPr>
            <w:tcW w:w="1455" w:type="dxa"/>
            <w:tcBorders>
              <w:top w:val="nil"/>
              <w:bottom w:val="nil"/>
            </w:tcBorders>
          </w:tcPr>
          <w:p w14:paraId="25130ED6" w14:textId="77777777" w:rsidR="000D08E0" w:rsidRPr="00AF5510" w:rsidRDefault="000D08E0" w:rsidP="003364C6">
            <w:pPr>
              <w:spacing w:line="240" w:lineRule="auto"/>
              <w:jc w:val="center"/>
              <w:rPr>
                <w:rFonts w:cs="Times New Roman"/>
                <w:szCs w:val="24"/>
              </w:rPr>
            </w:pPr>
            <w:r>
              <w:rPr>
                <w:rFonts w:cs="Times New Roman"/>
                <w:szCs w:val="24"/>
              </w:rPr>
              <w:t>22.46</w:t>
            </w:r>
          </w:p>
        </w:tc>
        <w:tc>
          <w:tcPr>
            <w:tcW w:w="1383" w:type="dxa"/>
            <w:tcBorders>
              <w:top w:val="nil"/>
              <w:bottom w:val="nil"/>
            </w:tcBorders>
          </w:tcPr>
          <w:p w14:paraId="672CE508" w14:textId="77777777" w:rsidR="000D08E0" w:rsidRPr="00AF5510" w:rsidRDefault="000D08E0" w:rsidP="003364C6">
            <w:pPr>
              <w:spacing w:line="240" w:lineRule="auto"/>
              <w:jc w:val="center"/>
              <w:rPr>
                <w:rFonts w:cs="Times New Roman"/>
                <w:szCs w:val="24"/>
              </w:rPr>
            </w:pPr>
            <w:r>
              <w:rPr>
                <w:rFonts w:cs="Times New Roman"/>
                <w:szCs w:val="24"/>
              </w:rPr>
              <w:t>162</w:t>
            </w:r>
          </w:p>
        </w:tc>
        <w:tc>
          <w:tcPr>
            <w:tcW w:w="1423" w:type="dxa"/>
            <w:tcBorders>
              <w:top w:val="nil"/>
              <w:bottom w:val="nil"/>
            </w:tcBorders>
          </w:tcPr>
          <w:p w14:paraId="405B5413" w14:textId="77777777" w:rsidR="000D08E0" w:rsidRPr="00AF5510" w:rsidRDefault="000D08E0" w:rsidP="003364C6">
            <w:pPr>
              <w:spacing w:line="240" w:lineRule="auto"/>
              <w:jc w:val="center"/>
              <w:rPr>
                <w:rFonts w:cs="Times New Roman"/>
                <w:szCs w:val="24"/>
              </w:rPr>
            </w:pPr>
            <w:r>
              <w:rPr>
                <w:rFonts w:cs="Times New Roman"/>
                <w:szCs w:val="24"/>
              </w:rPr>
              <w:t>7.72</w:t>
            </w:r>
          </w:p>
        </w:tc>
        <w:tc>
          <w:tcPr>
            <w:tcW w:w="959" w:type="dxa"/>
            <w:tcBorders>
              <w:top w:val="nil"/>
              <w:bottom w:val="nil"/>
            </w:tcBorders>
          </w:tcPr>
          <w:p w14:paraId="0AB53386" w14:textId="77777777" w:rsidR="000D08E0" w:rsidRPr="00AF5510" w:rsidRDefault="000D08E0" w:rsidP="003364C6">
            <w:pPr>
              <w:spacing w:line="240" w:lineRule="auto"/>
              <w:jc w:val="center"/>
              <w:rPr>
                <w:rFonts w:cs="Times New Roman"/>
                <w:szCs w:val="24"/>
              </w:rPr>
            </w:pPr>
            <w:r>
              <w:rPr>
                <w:rFonts w:cs="Times New Roman"/>
                <w:szCs w:val="24"/>
              </w:rPr>
              <w:t>19.7</w:t>
            </w:r>
          </w:p>
        </w:tc>
      </w:tr>
      <w:tr w:rsidR="000D08E0" w14:paraId="02A5E89D" w14:textId="77777777" w:rsidTr="004F1846">
        <w:trPr>
          <w:jc w:val="center"/>
        </w:trPr>
        <w:tc>
          <w:tcPr>
            <w:tcW w:w="1023" w:type="dxa"/>
            <w:tcBorders>
              <w:top w:val="nil"/>
              <w:bottom w:val="nil"/>
            </w:tcBorders>
          </w:tcPr>
          <w:p w14:paraId="0F7504C2" w14:textId="77777777" w:rsidR="000D08E0" w:rsidRPr="00AF5510" w:rsidRDefault="000D08E0" w:rsidP="003364C6">
            <w:pPr>
              <w:spacing w:line="240" w:lineRule="auto"/>
              <w:rPr>
                <w:rFonts w:cs="Times New Roman"/>
                <w:szCs w:val="24"/>
              </w:rPr>
            </w:pPr>
            <w:r w:rsidRPr="00AF5510">
              <w:rPr>
                <w:rFonts w:cs="Times New Roman"/>
                <w:szCs w:val="24"/>
              </w:rPr>
              <w:t>SS1.05</w:t>
            </w:r>
          </w:p>
        </w:tc>
        <w:tc>
          <w:tcPr>
            <w:tcW w:w="756" w:type="dxa"/>
            <w:tcBorders>
              <w:top w:val="nil"/>
              <w:bottom w:val="nil"/>
            </w:tcBorders>
          </w:tcPr>
          <w:p w14:paraId="17444498" w14:textId="77777777" w:rsidR="000D08E0" w:rsidRPr="00AF5510" w:rsidRDefault="000D08E0" w:rsidP="003364C6">
            <w:pPr>
              <w:spacing w:line="240" w:lineRule="auto"/>
              <w:jc w:val="center"/>
              <w:rPr>
                <w:rFonts w:cs="Times New Roman"/>
                <w:szCs w:val="24"/>
              </w:rPr>
            </w:pPr>
            <w:r>
              <w:rPr>
                <w:rFonts w:cs="Times New Roman"/>
                <w:szCs w:val="24"/>
              </w:rPr>
              <w:t>6.40</w:t>
            </w:r>
          </w:p>
        </w:tc>
        <w:tc>
          <w:tcPr>
            <w:tcW w:w="1455" w:type="dxa"/>
            <w:tcBorders>
              <w:top w:val="nil"/>
              <w:bottom w:val="nil"/>
            </w:tcBorders>
          </w:tcPr>
          <w:p w14:paraId="310844F3" w14:textId="77777777" w:rsidR="000D08E0" w:rsidRPr="00AF5510" w:rsidRDefault="000D08E0" w:rsidP="003364C6">
            <w:pPr>
              <w:spacing w:line="240" w:lineRule="auto"/>
              <w:jc w:val="center"/>
              <w:rPr>
                <w:rFonts w:cs="Times New Roman"/>
                <w:szCs w:val="24"/>
              </w:rPr>
            </w:pPr>
            <w:r>
              <w:rPr>
                <w:rFonts w:cs="Times New Roman"/>
                <w:szCs w:val="24"/>
              </w:rPr>
              <w:t>22.42</w:t>
            </w:r>
          </w:p>
        </w:tc>
        <w:tc>
          <w:tcPr>
            <w:tcW w:w="1383" w:type="dxa"/>
            <w:tcBorders>
              <w:top w:val="nil"/>
              <w:bottom w:val="nil"/>
            </w:tcBorders>
          </w:tcPr>
          <w:p w14:paraId="2549EDEE" w14:textId="77777777" w:rsidR="000D08E0" w:rsidRPr="00AF5510" w:rsidRDefault="000D08E0" w:rsidP="003364C6">
            <w:pPr>
              <w:spacing w:line="240" w:lineRule="auto"/>
              <w:jc w:val="center"/>
              <w:rPr>
                <w:rFonts w:cs="Times New Roman"/>
                <w:szCs w:val="24"/>
              </w:rPr>
            </w:pPr>
            <w:r>
              <w:rPr>
                <w:rFonts w:cs="Times New Roman"/>
                <w:szCs w:val="24"/>
              </w:rPr>
              <w:t>130</w:t>
            </w:r>
          </w:p>
        </w:tc>
        <w:tc>
          <w:tcPr>
            <w:tcW w:w="1423" w:type="dxa"/>
            <w:tcBorders>
              <w:top w:val="nil"/>
              <w:bottom w:val="nil"/>
            </w:tcBorders>
          </w:tcPr>
          <w:p w14:paraId="20397A29" w14:textId="77777777" w:rsidR="000D08E0" w:rsidRPr="00AF5510" w:rsidRDefault="000D08E0" w:rsidP="003364C6">
            <w:pPr>
              <w:spacing w:line="240" w:lineRule="auto"/>
              <w:jc w:val="center"/>
              <w:rPr>
                <w:rFonts w:cs="Times New Roman"/>
                <w:szCs w:val="24"/>
              </w:rPr>
            </w:pPr>
            <w:r>
              <w:rPr>
                <w:rFonts w:cs="Times New Roman"/>
                <w:szCs w:val="24"/>
              </w:rPr>
              <w:t>8.04</w:t>
            </w:r>
          </w:p>
        </w:tc>
        <w:tc>
          <w:tcPr>
            <w:tcW w:w="959" w:type="dxa"/>
            <w:tcBorders>
              <w:top w:val="nil"/>
              <w:bottom w:val="nil"/>
            </w:tcBorders>
          </w:tcPr>
          <w:p w14:paraId="5810414C" w14:textId="77777777" w:rsidR="000D08E0" w:rsidRPr="00AF5510" w:rsidRDefault="000D08E0" w:rsidP="003364C6">
            <w:pPr>
              <w:spacing w:line="240" w:lineRule="auto"/>
              <w:jc w:val="center"/>
              <w:rPr>
                <w:rFonts w:cs="Times New Roman"/>
                <w:szCs w:val="24"/>
              </w:rPr>
            </w:pPr>
            <w:r>
              <w:rPr>
                <w:rFonts w:cs="Times New Roman"/>
                <w:szCs w:val="24"/>
              </w:rPr>
              <w:t>21.4</w:t>
            </w:r>
          </w:p>
        </w:tc>
      </w:tr>
      <w:tr w:rsidR="000D08E0" w14:paraId="29FED003" w14:textId="77777777" w:rsidTr="004F1846">
        <w:trPr>
          <w:jc w:val="center"/>
        </w:trPr>
        <w:tc>
          <w:tcPr>
            <w:tcW w:w="1023" w:type="dxa"/>
            <w:tcBorders>
              <w:top w:val="nil"/>
            </w:tcBorders>
          </w:tcPr>
          <w:p w14:paraId="31D98702" w14:textId="77777777" w:rsidR="000D08E0" w:rsidRPr="00AF5510" w:rsidRDefault="000D08E0" w:rsidP="003364C6">
            <w:pPr>
              <w:spacing w:line="240" w:lineRule="auto"/>
              <w:rPr>
                <w:rFonts w:cs="Times New Roman"/>
                <w:szCs w:val="24"/>
              </w:rPr>
            </w:pPr>
            <w:r w:rsidRPr="00AF5510">
              <w:rPr>
                <w:rFonts w:cs="Times New Roman"/>
                <w:szCs w:val="24"/>
              </w:rPr>
              <w:t>SS2.01</w:t>
            </w:r>
          </w:p>
        </w:tc>
        <w:tc>
          <w:tcPr>
            <w:tcW w:w="756" w:type="dxa"/>
            <w:tcBorders>
              <w:top w:val="nil"/>
            </w:tcBorders>
          </w:tcPr>
          <w:p w14:paraId="011D2582" w14:textId="77777777" w:rsidR="000D08E0" w:rsidRPr="00AF5510" w:rsidRDefault="000D08E0" w:rsidP="003364C6">
            <w:pPr>
              <w:spacing w:line="240" w:lineRule="auto"/>
              <w:jc w:val="center"/>
              <w:rPr>
                <w:rFonts w:cs="Times New Roman"/>
                <w:szCs w:val="24"/>
              </w:rPr>
            </w:pPr>
            <w:r>
              <w:rPr>
                <w:rFonts w:cs="Times New Roman"/>
                <w:szCs w:val="24"/>
              </w:rPr>
              <w:t>6.60</w:t>
            </w:r>
          </w:p>
        </w:tc>
        <w:tc>
          <w:tcPr>
            <w:tcW w:w="1455" w:type="dxa"/>
            <w:tcBorders>
              <w:top w:val="nil"/>
            </w:tcBorders>
          </w:tcPr>
          <w:p w14:paraId="5634A52C" w14:textId="77777777" w:rsidR="000D08E0" w:rsidRPr="00AF5510" w:rsidRDefault="000D08E0" w:rsidP="003364C6">
            <w:pPr>
              <w:spacing w:line="240" w:lineRule="auto"/>
              <w:jc w:val="center"/>
              <w:rPr>
                <w:rFonts w:cs="Times New Roman"/>
                <w:szCs w:val="24"/>
              </w:rPr>
            </w:pPr>
            <w:r>
              <w:rPr>
                <w:rFonts w:cs="Times New Roman"/>
                <w:szCs w:val="24"/>
              </w:rPr>
              <w:t>20.73</w:t>
            </w:r>
          </w:p>
        </w:tc>
        <w:tc>
          <w:tcPr>
            <w:tcW w:w="1383" w:type="dxa"/>
            <w:tcBorders>
              <w:top w:val="nil"/>
            </w:tcBorders>
          </w:tcPr>
          <w:p w14:paraId="3CB164A0" w14:textId="77777777" w:rsidR="000D08E0" w:rsidRPr="00AF5510" w:rsidRDefault="000D08E0" w:rsidP="003364C6">
            <w:pPr>
              <w:spacing w:line="240" w:lineRule="auto"/>
              <w:jc w:val="center"/>
              <w:rPr>
                <w:rFonts w:cs="Times New Roman"/>
                <w:szCs w:val="24"/>
              </w:rPr>
            </w:pPr>
            <w:r>
              <w:rPr>
                <w:rFonts w:cs="Times New Roman"/>
                <w:szCs w:val="24"/>
              </w:rPr>
              <w:t>207</w:t>
            </w:r>
          </w:p>
        </w:tc>
        <w:tc>
          <w:tcPr>
            <w:tcW w:w="1423" w:type="dxa"/>
            <w:tcBorders>
              <w:top w:val="nil"/>
            </w:tcBorders>
          </w:tcPr>
          <w:p w14:paraId="7C6E12AE" w14:textId="77777777" w:rsidR="000D08E0" w:rsidRPr="00AF5510" w:rsidRDefault="000D08E0" w:rsidP="003364C6">
            <w:pPr>
              <w:spacing w:line="240" w:lineRule="auto"/>
              <w:jc w:val="center"/>
              <w:rPr>
                <w:rFonts w:cs="Times New Roman"/>
                <w:szCs w:val="24"/>
              </w:rPr>
            </w:pPr>
            <w:r>
              <w:rPr>
                <w:rFonts w:cs="Times New Roman"/>
                <w:szCs w:val="24"/>
              </w:rPr>
              <w:t>7.56</w:t>
            </w:r>
          </w:p>
        </w:tc>
        <w:tc>
          <w:tcPr>
            <w:tcW w:w="959" w:type="dxa"/>
            <w:tcBorders>
              <w:top w:val="nil"/>
            </w:tcBorders>
          </w:tcPr>
          <w:p w14:paraId="25CFA522" w14:textId="77777777" w:rsidR="000D08E0" w:rsidRPr="00AF5510" w:rsidRDefault="000D08E0" w:rsidP="003364C6">
            <w:pPr>
              <w:spacing w:line="240" w:lineRule="auto"/>
              <w:jc w:val="center"/>
              <w:rPr>
                <w:rFonts w:cs="Times New Roman"/>
                <w:szCs w:val="24"/>
              </w:rPr>
            </w:pPr>
            <w:r>
              <w:rPr>
                <w:rFonts w:cs="Times New Roman"/>
                <w:szCs w:val="24"/>
              </w:rPr>
              <w:t>20.2</w:t>
            </w:r>
          </w:p>
        </w:tc>
      </w:tr>
      <w:tr w:rsidR="000D08E0" w:rsidRPr="00AF5510" w14:paraId="55CDC2DA" w14:textId="77777777" w:rsidTr="004F1846">
        <w:trPr>
          <w:jc w:val="center"/>
        </w:trPr>
        <w:tc>
          <w:tcPr>
            <w:tcW w:w="1023" w:type="dxa"/>
            <w:tcBorders>
              <w:top w:val="nil"/>
              <w:bottom w:val="nil"/>
            </w:tcBorders>
          </w:tcPr>
          <w:p w14:paraId="2F7EC195" w14:textId="77777777" w:rsidR="000D08E0" w:rsidRPr="00AF5510" w:rsidRDefault="000D08E0" w:rsidP="003364C6">
            <w:pPr>
              <w:spacing w:line="240" w:lineRule="auto"/>
              <w:rPr>
                <w:rFonts w:cs="Times New Roman"/>
                <w:szCs w:val="24"/>
              </w:rPr>
            </w:pPr>
            <w:r w:rsidRPr="00AF5510">
              <w:rPr>
                <w:rFonts w:cs="Times New Roman"/>
                <w:szCs w:val="24"/>
              </w:rPr>
              <w:t>SS2.02</w:t>
            </w:r>
          </w:p>
        </w:tc>
        <w:tc>
          <w:tcPr>
            <w:tcW w:w="756" w:type="dxa"/>
            <w:tcBorders>
              <w:top w:val="nil"/>
              <w:bottom w:val="nil"/>
            </w:tcBorders>
          </w:tcPr>
          <w:p w14:paraId="2CD53757" w14:textId="77777777" w:rsidR="000D08E0" w:rsidRPr="00AF5510" w:rsidRDefault="000D08E0" w:rsidP="003364C6">
            <w:pPr>
              <w:spacing w:line="240" w:lineRule="auto"/>
              <w:jc w:val="center"/>
              <w:rPr>
                <w:rFonts w:cs="Times New Roman"/>
                <w:szCs w:val="24"/>
              </w:rPr>
            </w:pPr>
            <w:r>
              <w:rPr>
                <w:rFonts w:cs="Times New Roman"/>
                <w:szCs w:val="24"/>
              </w:rPr>
              <w:t>7.12</w:t>
            </w:r>
          </w:p>
        </w:tc>
        <w:tc>
          <w:tcPr>
            <w:tcW w:w="1455" w:type="dxa"/>
            <w:tcBorders>
              <w:top w:val="nil"/>
              <w:bottom w:val="nil"/>
            </w:tcBorders>
          </w:tcPr>
          <w:p w14:paraId="0AB8BFA7" w14:textId="77777777" w:rsidR="000D08E0" w:rsidRPr="00AF5510" w:rsidRDefault="000D08E0" w:rsidP="003364C6">
            <w:pPr>
              <w:spacing w:line="240" w:lineRule="auto"/>
              <w:jc w:val="center"/>
              <w:rPr>
                <w:rFonts w:cs="Times New Roman"/>
                <w:szCs w:val="24"/>
              </w:rPr>
            </w:pPr>
            <w:r>
              <w:rPr>
                <w:rFonts w:cs="Times New Roman"/>
                <w:szCs w:val="24"/>
              </w:rPr>
              <w:t>21.71</w:t>
            </w:r>
          </w:p>
        </w:tc>
        <w:tc>
          <w:tcPr>
            <w:tcW w:w="1383" w:type="dxa"/>
            <w:tcBorders>
              <w:top w:val="nil"/>
              <w:bottom w:val="nil"/>
            </w:tcBorders>
          </w:tcPr>
          <w:p w14:paraId="6C9D223D" w14:textId="77777777" w:rsidR="000D08E0" w:rsidRPr="00AF5510" w:rsidRDefault="000D08E0" w:rsidP="003364C6">
            <w:pPr>
              <w:spacing w:line="240" w:lineRule="auto"/>
              <w:jc w:val="center"/>
              <w:rPr>
                <w:rFonts w:cs="Times New Roman"/>
                <w:szCs w:val="24"/>
              </w:rPr>
            </w:pPr>
            <w:r>
              <w:rPr>
                <w:rFonts w:cs="Times New Roman"/>
                <w:szCs w:val="24"/>
              </w:rPr>
              <w:t>135</w:t>
            </w:r>
          </w:p>
        </w:tc>
        <w:tc>
          <w:tcPr>
            <w:tcW w:w="1423" w:type="dxa"/>
            <w:tcBorders>
              <w:top w:val="nil"/>
              <w:bottom w:val="nil"/>
            </w:tcBorders>
          </w:tcPr>
          <w:p w14:paraId="63375D51" w14:textId="77777777" w:rsidR="000D08E0" w:rsidRPr="00AF5510" w:rsidRDefault="000D08E0" w:rsidP="003364C6">
            <w:pPr>
              <w:spacing w:line="240" w:lineRule="auto"/>
              <w:jc w:val="center"/>
              <w:rPr>
                <w:rFonts w:cs="Times New Roman"/>
                <w:szCs w:val="24"/>
              </w:rPr>
            </w:pPr>
            <w:r>
              <w:rPr>
                <w:rFonts w:cs="Times New Roman"/>
                <w:szCs w:val="24"/>
              </w:rPr>
              <w:t>5.72</w:t>
            </w:r>
          </w:p>
        </w:tc>
        <w:tc>
          <w:tcPr>
            <w:tcW w:w="959" w:type="dxa"/>
            <w:tcBorders>
              <w:top w:val="nil"/>
              <w:bottom w:val="nil"/>
            </w:tcBorders>
          </w:tcPr>
          <w:p w14:paraId="5E03E0A3" w14:textId="77777777" w:rsidR="000D08E0" w:rsidRPr="00AF5510" w:rsidRDefault="000D08E0" w:rsidP="003364C6">
            <w:pPr>
              <w:spacing w:line="240" w:lineRule="auto"/>
              <w:jc w:val="center"/>
              <w:rPr>
                <w:rFonts w:cs="Times New Roman"/>
                <w:szCs w:val="24"/>
              </w:rPr>
            </w:pPr>
            <w:r>
              <w:rPr>
                <w:rFonts w:cs="Times New Roman"/>
                <w:szCs w:val="24"/>
              </w:rPr>
              <w:t>21.1</w:t>
            </w:r>
          </w:p>
        </w:tc>
      </w:tr>
      <w:tr w:rsidR="000D08E0" w14:paraId="6713CE06" w14:textId="77777777" w:rsidTr="004F1846">
        <w:trPr>
          <w:jc w:val="center"/>
        </w:trPr>
        <w:tc>
          <w:tcPr>
            <w:tcW w:w="1023" w:type="dxa"/>
            <w:tcBorders>
              <w:bottom w:val="nil"/>
            </w:tcBorders>
          </w:tcPr>
          <w:p w14:paraId="51B905C7" w14:textId="77777777" w:rsidR="000D08E0" w:rsidRPr="00AF5510" w:rsidRDefault="000D08E0" w:rsidP="003364C6">
            <w:pPr>
              <w:spacing w:line="240" w:lineRule="auto"/>
              <w:rPr>
                <w:rFonts w:cs="Times New Roman"/>
                <w:szCs w:val="24"/>
              </w:rPr>
            </w:pPr>
            <w:r w:rsidRPr="00AF5510">
              <w:rPr>
                <w:rFonts w:cs="Times New Roman"/>
                <w:szCs w:val="24"/>
              </w:rPr>
              <w:t>SS2.03</w:t>
            </w:r>
          </w:p>
        </w:tc>
        <w:tc>
          <w:tcPr>
            <w:tcW w:w="756" w:type="dxa"/>
            <w:tcBorders>
              <w:bottom w:val="nil"/>
            </w:tcBorders>
          </w:tcPr>
          <w:p w14:paraId="421F824D" w14:textId="77777777" w:rsidR="000D08E0" w:rsidRPr="00AF5510" w:rsidRDefault="000D08E0" w:rsidP="003364C6">
            <w:pPr>
              <w:spacing w:line="240" w:lineRule="auto"/>
              <w:jc w:val="center"/>
              <w:rPr>
                <w:rFonts w:cs="Times New Roman"/>
                <w:szCs w:val="24"/>
              </w:rPr>
            </w:pPr>
            <w:r>
              <w:rPr>
                <w:rFonts w:cs="Times New Roman"/>
                <w:szCs w:val="24"/>
              </w:rPr>
              <w:t>7.71</w:t>
            </w:r>
          </w:p>
        </w:tc>
        <w:tc>
          <w:tcPr>
            <w:tcW w:w="1455" w:type="dxa"/>
            <w:tcBorders>
              <w:bottom w:val="nil"/>
            </w:tcBorders>
          </w:tcPr>
          <w:p w14:paraId="4DD6AA19" w14:textId="77777777" w:rsidR="000D08E0" w:rsidRPr="00AF5510" w:rsidRDefault="000D08E0" w:rsidP="003364C6">
            <w:pPr>
              <w:spacing w:line="240" w:lineRule="auto"/>
              <w:jc w:val="center"/>
              <w:rPr>
                <w:rFonts w:cs="Times New Roman"/>
                <w:szCs w:val="24"/>
              </w:rPr>
            </w:pPr>
            <w:r>
              <w:rPr>
                <w:rFonts w:cs="Times New Roman"/>
                <w:szCs w:val="24"/>
              </w:rPr>
              <w:t>22.09</w:t>
            </w:r>
          </w:p>
        </w:tc>
        <w:tc>
          <w:tcPr>
            <w:tcW w:w="1383" w:type="dxa"/>
            <w:tcBorders>
              <w:bottom w:val="nil"/>
            </w:tcBorders>
          </w:tcPr>
          <w:p w14:paraId="3F487106" w14:textId="77777777" w:rsidR="000D08E0" w:rsidRPr="00AF5510" w:rsidRDefault="000D08E0" w:rsidP="003364C6">
            <w:pPr>
              <w:spacing w:line="240" w:lineRule="auto"/>
              <w:jc w:val="center"/>
              <w:rPr>
                <w:rFonts w:cs="Times New Roman"/>
                <w:szCs w:val="24"/>
              </w:rPr>
            </w:pPr>
            <w:r>
              <w:rPr>
                <w:rFonts w:cs="Times New Roman"/>
                <w:szCs w:val="24"/>
              </w:rPr>
              <w:t>103</w:t>
            </w:r>
          </w:p>
        </w:tc>
        <w:tc>
          <w:tcPr>
            <w:tcW w:w="1423" w:type="dxa"/>
            <w:tcBorders>
              <w:bottom w:val="nil"/>
            </w:tcBorders>
          </w:tcPr>
          <w:p w14:paraId="5924DB41" w14:textId="77777777" w:rsidR="000D08E0" w:rsidRPr="00AF5510" w:rsidRDefault="000D08E0" w:rsidP="003364C6">
            <w:pPr>
              <w:spacing w:line="240" w:lineRule="auto"/>
              <w:jc w:val="center"/>
              <w:rPr>
                <w:rFonts w:cs="Times New Roman"/>
                <w:szCs w:val="24"/>
              </w:rPr>
            </w:pPr>
            <w:r>
              <w:rPr>
                <w:rFonts w:cs="Times New Roman"/>
                <w:szCs w:val="24"/>
              </w:rPr>
              <w:t>7.77</w:t>
            </w:r>
          </w:p>
        </w:tc>
        <w:tc>
          <w:tcPr>
            <w:tcW w:w="959" w:type="dxa"/>
            <w:tcBorders>
              <w:bottom w:val="nil"/>
            </w:tcBorders>
          </w:tcPr>
          <w:p w14:paraId="75FC31EA" w14:textId="77777777" w:rsidR="000D08E0" w:rsidRPr="00AF5510" w:rsidRDefault="000D08E0" w:rsidP="003364C6">
            <w:pPr>
              <w:spacing w:line="240" w:lineRule="auto"/>
              <w:jc w:val="center"/>
              <w:rPr>
                <w:rFonts w:cs="Times New Roman"/>
                <w:szCs w:val="24"/>
              </w:rPr>
            </w:pPr>
            <w:r>
              <w:rPr>
                <w:rFonts w:cs="Times New Roman"/>
                <w:szCs w:val="24"/>
              </w:rPr>
              <w:t>21.4</w:t>
            </w:r>
          </w:p>
        </w:tc>
      </w:tr>
      <w:tr w:rsidR="000D08E0" w:rsidRPr="00AF5510" w14:paraId="64409956" w14:textId="77777777" w:rsidTr="004F1846">
        <w:trPr>
          <w:jc w:val="center"/>
        </w:trPr>
        <w:tc>
          <w:tcPr>
            <w:tcW w:w="1023" w:type="dxa"/>
            <w:tcBorders>
              <w:top w:val="nil"/>
              <w:bottom w:val="single" w:sz="4" w:space="0" w:color="auto"/>
            </w:tcBorders>
          </w:tcPr>
          <w:p w14:paraId="7DD3AB4B" w14:textId="77777777" w:rsidR="000D08E0" w:rsidRPr="00AF5510" w:rsidRDefault="000D08E0" w:rsidP="003364C6">
            <w:pPr>
              <w:spacing w:line="240" w:lineRule="auto"/>
              <w:rPr>
                <w:rFonts w:cs="Times New Roman"/>
                <w:szCs w:val="24"/>
              </w:rPr>
            </w:pPr>
            <w:r w:rsidRPr="00AF5510">
              <w:rPr>
                <w:rFonts w:cs="Times New Roman"/>
                <w:szCs w:val="24"/>
              </w:rPr>
              <w:t>SS2.04</w:t>
            </w:r>
          </w:p>
        </w:tc>
        <w:tc>
          <w:tcPr>
            <w:tcW w:w="756" w:type="dxa"/>
            <w:tcBorders>
              <w:top w:val="nil"/>
              <w:bottom w:val="single" w:sz="4" w:space="0" w:color="auto"/>
            </w:tcBorders>
          </w:tcPr>
          <w:p w14:paraId="3C5F6AC3" w14:textId="77777777" w:rsidR="000D08E0" w:rsidRPr="00AF5510" w:rsidRDefault="000D08E0" w:rsidP="003364C6">
            <w:pPr>
              <w:spacing w:line="240" w:lineRule="auto"/>
              <w:jc w:val="center"/>
              <w:rPr>
                <w:rFonts w:cs="Times New Roman"/>
                <w:szCs w:val="24"/>
              </w:rPr>
            </w:pPr>
            <w:r>
              <w:rPr>
                <w:rFonts w:cs="Times New Roman"/>
                <w:szCs w:val="24"/>
              </w:rPr>
              <w:t>6.35</w:t>
            </w:r>
          </w:p>
        </w:tc>
        <w:tc>
          <w:tcPr>
            <w:tcW w:w="1455" w:type="dxa"/>
            <w:tcBorders>
              <w:top w:val="nil"/>
              <w:bottom w:val="single" w:sz="4" w:space="0" w:color="auto"/>
            </w:tcBorders>
          </w:tcPr>
          <w:p w14:paraId="338F80E6" w14:textId="77777777" w:rsidR="000D08E0" w:rsidRPr="00AF5510" w:rsidRDefault="000D08E0" w:rsidP="003364C6">
            <w:pPr>
              <w:spacing w:line="240" w:lineRule="auto"/>
              <w:jc w:val="center"/>
              <w:rPr>
                <w:rFonts w:cs="Times New Roman"/>
                <w:szCs w:val="24"/>
              </w:rPr>
            </w:pPr>
            <w:r>
              <w:rPr>
                <w:rFonts w:cs="Times New Roman"/>
                <w:szCs w:val="24"/>
              </w:rPr>
              <w:t>23.81</w:t>
            </w:r>
          </w:p>
        </w:tc>
        <w:tc>
          <w:tcPr>
            <w:tcW w:w="1383" w:type="dxa"/>
            <w:tcBorders>
              <w:top w:val="nil"/>
              <w:bottom w:val="single" w:sz="4" w:space="0" w:color="auto"/>
            </w:tcBorders>
          </w:tcPr>
          <w:p w14:paraId="2350CB07" w14:textId="77777777" w:rsidR="000D08E0" w:rsidRPr="00AF5510" w:rsidRDefault="000D08E0" w:rsidP="003364C6">
            <w:pPr>
              <w:spacing w:line="240" w:lineRule="auto"/>
              <w:jc w:val="center"/>
              <w:rPr>
                <w:rFonts w:cs="Times New Roman"/>
                <w:szCs w:val="24"/>
              </w:rPr>
            </w:pPr>
            <w:r>
              <w:rPr>
                <w:rFonts w:cs="Times New Roman"/>
                <w:szCs w:val="24"/>
              </w:rPr>
              <w:t>130</w:t>
            </w:r>
          </w:p>
        </w:tc>
        <w:tc>
          <w:tcPr>
            <w:tcW w:w="1423" w:type="dxa"/>
            <w:tcBorders>
              <w:top w:val="nil"/>
              <w:bottom w:val="single" w:sz="4" w:space="0" w:color="auto"/>
            </w:tcBorders>
          </w:tcPr>
          <w:p w14:paraId="6D898C5A" w14:textId="77777777" w:rsidR="000D08E0" w:rsidRPr="00AF5510" w:rsidRDefault="000D08E0" w:rsidP="003364C6">
            <w:pPr>
              <w:spacing w:line="240" w:lineRule="auto"/>
              <w:jc w:val="center"/>
              <w:rPr>
                <w:rFonts w:cs="Times New Roman"/>
                <w:szCs w:val="24"/>
              </w:rPr>
            </w:pPr>
            <w:r>
              <w:rPr>
                <w:rFonts w:cs="Times New Roman"/>
                <w:szCs w:val="24"/>
              </w:rPr>
              <w:t>8.74</w:t>
            </w:r>
          </w:p>
        </w:tc>
        <w:tc>
          <w:tcPr>
            <w:tcW w:w="959" w:type="dxa"/>
            <w:tcBorders>
              <w:top w:val="nil"/>
              <w:bottom w:val="single" w:sz="4" w:space="0" w:color="auto"/>
            </w:tcBorders>
          </w:tcPr>
          <w:p w14:paraId="50DA5D78" w14:textId="77777777" w:rsidR="000D08E0" w:rsidRPr="00AF5510" w:rsidRDefault="000D08E0" w:rsidP="003364C6">
            <w:pPr>
              <w:spacing w:line="240" w:lineRule="auto"/>
              <w:jc w:val="center"/>
              <w:rPr>
                <w:rFonts w:cs="Times New Roman"/>
                <w:szCs w:val="24"/>
              </w:rPr>
            </w:pPr>
            <w:r>
              <w:rPr>
                <w:rFonts w:cs="Times New Roman"/>
                <w:szCs w:val="24"/>
              </w:rPr>
              <w:t>21.5</w:t>
            </w:r>
          </w:p>
        </w:tc>
      </w:tr>
    </w:tbl>
    <w:p w14:paraId="1D4762CB" w14:textId="77777777" w:rsidR="00AF5510" w:rsidRDefault="00AF5510" w:rsidP="00E00ECB"/>
    <w:p w14:paraId="306EBDFB" w14:textId="11A87301" w:rsidR="006E7D31" w:rsidRDefault="00597573" w:rsidP="00AB1182">
      <w:r>
        <w:t>The TP and TDP concentrations were slightly elevated compared to mean concentrations in typical urban runoff, but still fell within observed ranges. Similarly, NO</w:t>
      </w:r>
      <w:r w:rsidRPr="00597573">
        <w:rPr>
          <w:vertAlign w:val="subscript"/>
        </w:rPr>
        <w:t>3</w:t>
      </w:r>
      <w:r w:rsidRPr="00597573">
        <w:rPr>
          <w:vertAlign w:val="superscript"/>
        </w:rPr>
        <w:t>-</w:t>
      </w:r>
      <w:r>
        <w:t xml:space="preserve"> was slightly elevated compared to </w:t>
      </w:r>
      <w:r w:rsidR="00A22092">
        <w:t xml:space="preserve">mean concentrations in typical </w:t>
      </w:r>
      <w:r>
        <w:t>urban runoff. NH</w:t>
      </w:r>
      <w:r w:rsidRPr="00597573">
        <w:rPr>
          <w:vertAlign w:val="subscript"/>
        </w:rPr>
        <w:t>3</w:t>
      </w:r>
      <w:r>
        <w:t xml:space="preserve"> was observed in one batch of SS, while </w:t>
      </w:r>
      <w:r w:rsidR="00572C21">
        <w:t xml:space="preserve">most </w:t>
      </w:r>
      <w:r>
        <w:t>showed NH</w:t>
      </w:r>
      <w:r w:rsidRPr="00597573">
        <w:rPr>
          <w:vertAlign w:val="subscript"/>
        </w:rPr>
        <w:t>3</w:t>
      </w:r>
      <w:r>
        <w:t xml:space="preserve"> concentrations </w:t>
      </w:r>
      <w:r w:rsidR="00B947CB">
        <w:t>BDL</w:t>
      </w:r>
      <w:r>
        <w:t>.</w:t>
      </w:r>
      <w:r w:rsidR="00EA2273">
        <w:t xml:space="preserve"> </w:t>
      </w:r>
      <w:r>
        <w:t>Although other forms of N were not dosed in the SS, all batches showed slightly greater TN concentrations than NO</w:t>
      </w:r>
      <w:r w:rsidRPr="00597573">
        <w:rPr>
          <w:vertAlign w:val="subscript"/>
        </w:rPr>
        <w:t>3</w:t>
      </w:r>
      <w:r w:rsidRPr="00597573">
        <w:rPr>
          <w:vertAlign w:val="superscript"/>
        </w:rPr>
        <w:t>-</w:t>
      </w:r>
      <w:r>
        <w:t xml:space="preserve">. </w:t>
      </w:r>
      <w:r w:rsidR="00297D7D">
        <w:t>One possible explanation for these observations may be the calibration of the TN analysis instrument. Calibration of 1.0 m</w:t>
      </w:r>
      <w:r w:rsidR="000C072D">
        <w:t>g/L</w:t>
      </w:r>
      <w:r w:rsidR="00297D7D">
        <w:t xml:space="preserve"> of TN resulted in a measurement that was approximately </w:t>
      </w:r>
      <w:r w:rsidR="00B33875">
        <w:t>9%</w:t>
      </w:r>
      <w:r w:rsidR="00297D7D">
        <w:t xml:space="preserve"> greater than the standard. Therefore, the TN </w:t>
      </w:r>
      <w:r w:rsidR="002A2542">
        <w:t>measurements</w:t>
      </w:r>
      <w:r w:rsidR="00297D7D">
        <w:t xml:space="preserve"> </w:t>
      </w:r>
      <w:r w:rsidR="002A2542">
        <w:t xml:space="preserve">between 1.0 and 2.5 </w:t>
      </w:r>
      <w:r w:rsidR="005874B8">
        <w:t>mg/L</w:t>
      </w:r>
      <w:r w:rsidR="00297D7D">
        <w:t xml:space="preserve"> may </w:t>
      </w:r>
      <w:r w:rsidR="002A2542">
        <w:t xml:space="preserve">report as slightly greater than what is </w:t>
      </w:r>
      <w:r w:rsidR="0099682A">
        <w:t>represented</w:t>
      </w:r>
      <w:r w:rsidR="002A2542">
        <w:t>.</w:t>
      </w:r>
      <w:r w:rsidR="0099682A">
        <w:t xml:space="preserve"> A summary of N and P nutrients from the influent SS is shown in </w:t>
      </w:r>
      <w:r w:rsidR="0099682A">
        <w:fldChar w:fldCharType="begin"/>
      </w:r>
      <w:r w:rsidR="0099682A">
        <w:instrText xml:space="preserve"> REF _Ref510003442 \h </w:instrText>
      </w:r>
      <w:r w:rsidR="0099682A">
        <w:fldChar w:fldCharType="separate"/>
      </w:r>
      <w:r w:rsidR="00C91AC6">
        <w:t xml:space="preserve">Table </w:t>
      </w:r>
      <w:r w:rsidR="00C91AC6">
        <w:rPr>
          <w:noProof/>
        </w:rPr>
        <w:t>20</w:t>
      </w:r>
      <w:r w:rsidR="0099682A">
        <w:fldChar w:fldCharType="end"/>
      </w:r>
      <w:r w:rsidR="0099682A">
        <w:t>.</w:t>
      </w:r>
    </w:p>
    <w:p w14:paraId="1BBFBF2A" w14:textId="77777777" w:rsidR="00AB1182" w:rsidRDefault="00AB1182" w:rsidP="00AB1182"/>
    <w:p w14:paraId="237B1B3B" w14:textId="52586707" w:rsidR="00C2404F" w:rsidRDefault="00C2404F" w:rsidP="00C83D77">
      <w:pPr>
        <w:pStyle w:val="Caption"/>
      </w:pPr>
      <w:bookmarkStart w:id="117" w:name="_Ref510003442"/>
      <w:bookmarkStart w:id="118" w:name="_Toc513119097"/>
      <w:r>
        <w:t xml:space="preserve">Table </w:t>
      </w:r>
      <w:fldSimple w:instr=" SEQ Table \* ARABIC ">
        <w:r w:rsidR="00C91AC6">
          <w:rPr>
            <w:noProof/>
          </w:rPr>
          <w:t>20</w:t>
        </w:r>
      </w:fldSimple>
      <w:bookmarkEnd w:id="117"/>
      <w:r>
        <w:t xml:space="preserve">: </w:t>
      </w:r>
      <w:r w:rsidR="0099682A">
        <w:t>N</w:t>
      </w:r>
      <w:r w:rsidR="004F1846">
        <w:t>itrogen</w:t>
      </w:r>
      <w:r>
        <w:t xml:space="preserve"> and </w:t>
      </w:r>
      <w:r w:rsidR="004F1846">
        <w:t>phosphorus</w:t>
      </w:r>
      <w:r>
        <w:t xml:space="preserve"> concentrations of influent </w:t>
      </w:r>
      <w:r w:rsidR="004F1846">
        <w:t>synthetic stormwater</w:t>
      </w:r>
      <w:r w:rsidR="00EB71C0">
        <w:t>.</w:t>
      </w:r>
      <w:bookmarkEnd w:id="118"/>
    </w:p>
    <w:tbl>
      <w:tblPr>
        <w:tblW w:w="8185" w:type="dxa"/>
        <w:jc w:val="center"/>
        <w:tblBorders>
          <w:top w:val="single" w:sz="4" w:space="0" w:color="auto"/>
          <w:bottom w:val="single" w:sz="4" w:space="0" w:color="auto"/>
        </w:tblBorders>
        <w:tblLook w:val="04A0" w:firstRow="1" w:lastRow="0" w:firstColumn="1" w:lastColumn="0" w:noHBand="0" w:noVBand="1"/>
      </w:tblPr>
      <w:tblGrid>
        <w:gridCol w:w="985"/>
        <w:gridCol w:w="1440"/>
        <w:gridCol w:w="1440"/>
        <w:gridCol w:w="1440"/>
        <w:gridCol w:w="1440"/>
        <w:gridCol w:w="1440"/>
      </w:tblGrid>
      <w:tr w:rsidR="0099682A" w14:paraId="5BC9FA90" w14:textId="77777777" w:rsidTr="0099682A">
        <w:trPr>
          <w:jc w:val="center"/>
        </w:trPr>
        <w:tc>
          <w:tcPr>
            <w:tcW w:w="985" w:type="dxa"/>
            <w:tcBorders>
              <w:top w:val="single" w:sz="4" w:space="0" w:color="auto"/>
              <w:bottom w:val="single" w:sz="4" w:space="0" w:color="auto"/>
            </w:tcBorders>
          </w:tcPr>
          <w:p w14:paraId="44D06021" w14:textId="77777777" w:rsidR="0099682A" w:rsidRPr="000851ED" w:rsidRDefault="0099682A" w:rsidP="003364C6">
            <w:pPr>
              <w:spacing w:line="240" w:lineRule="auto"/>
              <w:rPr>
                <w:rFonts w:cs="Times New Roman"/>
                <w:szCs w:val="24"/>
              </w:rPr>
            </w:pPr>
          </w:p>
        </w:tc>
        <w:tc>
          <w:tcPr>
            <w:tcW w:w="1440" w:type="dxa"/>
            <w:tcBorders>
              <w:top w:val="single" w:sz="4" w:space="0" w:color="auto"/>
              <w:bottom w:val="single" w:sz="4" w:space="0" w:color="auto"/>
            </w:tcBorders>
          </w:tcPr>
          <w:p w14:paraId="0904A696" w14:textId="77777777" w:rsidR="0099682A" w:rsidRDefault="0099682A" w:rsidP="003364C6">
            <w:pPr>
              <w:spacing w:line="240" w:lineRule="auto"/>
              <w:jc w:val="center"/>
              <w:rPr>
                <w:rFonts w:cs="Times New Roman"/>
                <w:szCs w:val="24"/>
              </w:rPr>
            </w:pPr>
            <w:r w:rsidRPr="000851ED">
              <w:rPr>
                <w:rFonts w:cs="Times New Roman"/>
                <w:szCs w:val="24"/>
              </w:rPr>
              <w:t>NO</w:t>
            </w:r>
            <w:r w:rsidRPr="000851ED">
              <w:rPr>
                <w:rFonts w:cs="Times New Roman"/>
                <w:szCs w:val="24"/>
                <w:vertAlign w:val="subscript"/>
              </w:rPr>
              <w:t>3</w:t>
            </w:r>
            <w:r w:rsidRPr="000851ED">
              <w:rPr>
                <w:rFonts w:cs="Times New Roman"/>
                <w:szCs w:val="24"/>
                <w:vertAlign w:val="superscript"/>
              </w:rPr>
              <w:t>-</w:t>
            </w:r>
            <w:r w:rsidRPr="000851ED">
              <w:rPr>
                <w:rFonts w:cs="Times New Roman"/>
                <w:szCs w:val="24"/>
              </w:rPr>
              <w:t xml:space="preserve"> </w:t>
            </w:r>
          </w:p>
          <w:p w14:paraId="12777EBE" w14:textId="77777777" w:rsidR="0099682A" w:rsidRPr="000851ED" w:rsidRDefault="0099682A" w:rsidP="003364C6">
            <w:pPr>
              <w:spacing w:line="240" w:lineRule="auto"/>
              <w:jc w:val="center"/>
              <w:rPr>
                <w:rFonts w:cs="Times New Roman"/>
                <w:szCs w:val="24"/>
              </w:rPr>
            </w:pPr>
            <w:r w:rsidRPr="000851ED">
              <w:rPr>
                <w:rFonts w:cs="Times New Roman"/>
                <w:szCs w:val="24"/>
              </w:rPr>
              <w:t>(mg/L as N)</w:t>
            </w:r>
          </w:p>
        </w:tc>
        <w:tc>
          <w:tcPr>
            <w:tcW w:w="1440" w:type="dxa"/>
            <w:tcBorders>
              <w:top w:val="single" w:sz="4" w:space="0" w:color="auto"/>
              <w:bottom w:val="single" w:sz="4" w:space="0" w:color="auto"/>
            </w:tcBorders>
          </w:tcPr>
          <w:p w14:paraId="0D4605FC" w14:textId="77777777" w:rsidR="0099682A" w:rsidRDefault="0099682A" w:rsidP="003364C6">
            <w:pPr>
              <w:spacing w:line="240" w:lineRule="auto"/>
              <w:jc w:val="center"/>
              <w:rPr>
                <w:rFonts w:cs="Times New Roman"/>
                <w:szCs w:val="24"/>
              </w:rPr>
            </w:pPr>
            <w:r w:rsidRPr="000851ED">
              <w:rPr>
                <w:rFonts w:cs="Times New Roman"/>
                <w:szCs w:val="24"/>
              </w:rPr>
              <w:t>NH</w:t>
            </w:r>
            <w:r w:rsidRPr="000851ED">
              <w:rPr>
                <w:rFonts w:cs="Times New Roman"/>
                <w:szCs w:val="24"/>
                <w:vertAlign w:val="subscript"/>
              </w:rPr>
              <w:t>3</w:t>
            </w:r>
            <w:r w:rsidRPr="000851ED">
              <w:rPr>
                <w:rFonts w:cs="Times New Roman"/>
                <w:szCs w:val="24"/>
              </w:rPr>
              <w:t xml:space="preserve"> </w:t>
            </w:r>
          </w:p>
          <w:p w14:paraId="5260488C" w14:textId="77777777" w:rsidR="0099682A" w:rsidRPr="000851ED" w:rsidRDefault="0099682A" w:rsidP="003364C6">
            <w:pPr>
              <w:spacing w:line="240" w:lineRule="auto"/>
              <w:jc w:val="center"/>
              <w:rPr>
                <w:rFonts w:cs="Times New Roman"/>
                <w:szCs w:val="24"/>
              </w:rPr>
            </w:pPr>
            <w:r w:rsidRPr="000851ED">
              <w:rPr>
                <w:rFonts w:cs="Times New Roman"/>
                <w:szCs w:val="24"/>
              </w:rPr>
              <w:t>(</w:t>
            </w:r>
            <w:r>
              <w:rPr>
                <w:rFonts w:cs="Times New Roman"/>
                <w:szCs w:val="24"/>
              </w:rPr>
              <w:t>µ</w:t>
            </w:r>
            <w:r w:rsidRPr="000851ED">
              <w:rPr>
                <w:rFonts w:cs="Times New Roman"/>
                <w:szCs w:val="24"/>
              </w:rPr>
              <w:t>g/L as N)</w:t>
            </w:r>
          </w:p>
        </w:tc>
        <w:tc>
          <w:tcPr>
            <w:tcW w:w="1440" w:type="dxa"/>
            <w:tcBorders>
              <w:top w:val="single" w:sz="4" w:space="0" w:color="auto"/>
              <w:bottom w:val="single" w:sz="4" w:space="0" w:color="auto"/>
            </w:tcBorders>
          </w:tcPr>
          <w:p w14:paraId="52CBFEF2" w14:textId="77777777" w:rsidR="0099682A" w:rsidRDefault="0099682A" w:rsidP="003364C6">
            <w:pPr>
              <w:spacing w:line="240" w:lineRule="auto"/>
              <w:jc w:val="center"/>
              <w:rPr>
                <w:rFonts w:cs="Times New Roman"/>
                <w:szCs w:val="24"/>
              </w:rPr>
            </w:pPr>
            <w:r w:rsidRPr="000851ED">
              <w:rPr>
                <w:rFonts w:cs="Times New Roman"/>
                <w:szCs w:val="24"/>
              </w:rPr>
              <w:t>TN</w:t>
            </w:r>
            <w:r>
              <w:rPr>
                <w:rFonts w:cs="Times New Roman"/>
                <w:szCs w:val="24"/>
              </w:rPr>
              <w:t xml:space="preserve"> </w:t>
            </w:r>
          </w:p>
          <w:p w14:paraId="77006CD1" w14:textId="77777777" w:rsidR="0099682A" w:rsidRPr="000851ED" w:rsidRDefault="0099682A" w:rsidP="003364C6">
            <w:pPr>
              <w:spacing w:line="240" w:lineRule="auto"/>
              <w:jc w:val="center"/>
              <w:rPr>
                <w:rFonts w:cs="Times New Roman"/>
                <w:szCs w:val="24"/>
              </w:rPr>
            </w:pPr>
            <w:r w:rsidRPr="000851ED">
              <w:rPr>
                <w:rFonts w:cs="Times New Roman"/>
                <w:szCs w:val="24"/>
              </w:rPr>
              <w:t>(mg/L as N)</w:t>
            </w:r>
          </w:p>
        </w:tc>
        <w:tc>
          <w:tcPr>
            <w:tcW w:w="1440" w:type="dxa"/>
            <w:tcBorders>
              <w:top w:val="single" w:sz="4" w:space="0" w:color="auto"/>
              <w:bottom w:val="single" w:sz="4" w:space="0" w:color="auto"/>
            </w:tcBorders>
          </w:tcPr>
          <w:p w14:paraId="665B8522" w14:textId="77777777" w:rsidR="0099682A" w:rsidRDefault="0099682A" w:rsidP="003364C6">
            <w:pPr>
              <w:spacing w:line="240" w:lineRule="auto"/>
              <w:jc w:val="center"/>
              <w:rPr>
                <w:rFonts w:cs="Times New Roman"/>
                <w:szCs w:val="24"/>
              </w:rPr>
            </w:pPr>
            <w:r w:rsidRPr="000851ED">
              <w:rPr>
                <w:rFonts w:cs="Times New Roman"/>
                <w:szCs w:val="24"/>
              </w:rPr>
              <w:t>TP</w:t>
            </w:r>
            <w:r>
              <w:rPr>
                <w:rFonts w:cs="Times New Roman"/>
                <w:szCs w:val="24"/>
              </w:rPr>
              <w:t xml:space="preserve"> </w:t>
            </w:r>
          </w:p>
          <w:p w14:paraId="600F6941" w14:textId="77777777" w:rsidR="0099682A" w:rsidRPr="000851ED" w:rsidRDefault="0099682A" w:rsidP="003364C6">
            <w:pPr>
              <w:spacing w:line="240" w:lineRule="auto"/>
              <w:jc w:val="center"/>
              <w:rPr>
                <w:rFonts w:cs="Times New Roman"/>
                <w:szCs w:val="24"/>
              </w:rPr>
            </w:pPr>
            <w:r w:rsidRPr="000851ED">
              <w:rPr>
                <w:rFonts w:cs="Times New Roman"/>
                <w:szCs w:val="24"/>
              </w:rPr>
              <w:t>(mg/L as P)</w:t>
            </w:r>
          </w:p>
        </w:tc>
        <w:tc>
          <w:tcPr>
            <w:tcW w:w="1440" w:type="dxa"/>
            <w:tcBorders>
              <w:top w:val="single" w:sz="4" w:space="0" w:color="auto"/>
              <w:bottom w:val="single" w:sz="4" w:space="0" w:color="auto"/>
            </w:tcBorders>
          </w:tcPr>
          <w:p w14:paraId="4A45BEC6" w14:textId="77777777" w:rsidR="0099682A" w:rsidRDefault="0099682A" w:rsidP="003364C6">
            <w:pPr>
              <w:spacing w:line="240" w:lineRule="auto"/>
              <w:jc w:val="center"/>
              <w:rPr>
                <w:rFonts w:cs="Times New Roman"/>
                <w:szCs w:val="24"/>
              </w:rPr>
            </w:pPr>
            <w:r w:rsidRPr="000851ED">
              <w:rPr>
                <w:rFonts w:cs="Times New Roman"/>
                <w:szCs w:val="24"/>
              </w:rPr>
              <w:t xml:space="preserve">TDP </w:t>
            </w:r>
          </w:p>
          <w:p w14:paraId="70B49BCD" w14:textId="77777777" w:rsidR="0099682A" w:rsidRPr="000851ED" w:rsidRDefault="0099682A" w:rsidP="003364C6">
            <w:pPr>
              <w:spacing w:line="240" w:lineRule="auto"/>
              <w:jc w:val="center"/>
              <w:rPr>
                <w:rFonts w:cs="Times New Roman"/>
                <w:szCs w:val="24"/>
              </w:rPr>
            </w:pPr>
            <w:r w:rsidRPr="000851ED">
              <w:rPr>
                <w:rFonts w:cs="Times New Roman"/>
                <w:szCs w:val="24"/>
              </w:rPr>
              <w:t>(mg/L as P)</w:t>
            </w:r>
          </w:p>
        </w:tc>
      </w:tr>
      <w:tr w:rsidR="00BB1D23" w14:paraId="02EBAACC" w14:textId="77777777" w:rsidTr="0099682A">
        <w:trPr>
          <w:jc w:val="center"/>
        </w:trPr>
        <w:tc>
          <w:tcPr>
            <w:tcW w:w="985" w:type="dxa"/>
          </w:tcPr>
          <w:p w14:paraId="6E9E4026" w14:textId="77777777" w:rsidR="00BB1D23" w:rsidRPr="000851ED" w:rsidRDefault="00BB1D23" w:rsidP="003364C6">
            <w:pPr>
              <w:spacing w:line="240" w:lineRule="auto"/>
              <w:rPr>
                <w:rFonts w:cs="Times New Roman"/>
                <w:szCs w:val="24"/>
              </w:rPr>
            </w:pPr>
            <w:r w:rsidRPr="000851ED">
              <w:rPr>
                <w:rFonts w:cs="Times New Roman"/>
                <w:szCs w:val="24"/>
              </w:rPr>
              <w:t>SS1.01</w:t>
            </w:r>
          </w:p>
        </w:tc>
        <w:tc>
          <w:tcPr>
            <w:tcW w:w="1440" w:type="dxa"/>
          </w:tcPr>
          <w:p w14:paraId="480FE9D7" w14:textId="77777777" w:rsidR="00BB1D23" w:rsidRPr="000851ED" w:rsidRDefault="00BB1D23" w:rsidP="003364C6">
            <w:pPr>
              <w:spacing w:line="240" w:lineRule="auto"/>
              <w:jc w:val="center"/>
              <w:rPr>
                <w:rFonts w:cs="Times New Roman"/>
                <w:szCs w:val="24"/>
              </w:rPr>
            </w:pPr>
            <w:r>
              <w:rPr>
                <w:rFonts w:cs="Times New Roman"/>
                <w:szCs w:val="24"/>
              </w:rPr>
              <w:t>1.6</w:t>
            </w:r>
          </w:p>
        </w:tc>
        <w:tc>
          <w:tcPr>
            <w:tcW w:w="1440" w:type="dxa"/>
          </w:tcPr>
          <w:p w14:paraId="258AB6A6" w14:textId="77777777" w:rsidR="00BB1D23" w:rsidRPr="000851ED" w:rsidRDefault="00BB1D23" w:rsidP="003364C6">
            <w:pPr>
              <w:spacing w:line="240" w:lineRule="auto"/>
              <w:jc w:val="center"/>
              <w:rPr>
                <w:rFonts w:cs="Times New Roman"/>
                <w:szCs w:val="24"/>
              </w:rPr>
            </w:pPr>
            <w:r>
              <w:rPr>
                <w:rFonts w:cs="Times New Roman"/>
                <w:szCs w:val="24"/>
              </w:rPr>
              <w:t>98</w:t>
            </w:r>
          </w:p>
        </w:tc>
        <w:tc>
          <w:tcPr>
            <w:tcW w:w="1440" w:type="dxa"/>
          </w:tcPr>
          <w:p w14:paraId="558DB41A" w14:textId="77777777" w:rsidR="00BB1D23" w:rsidRDefault="00BB1D23" w:rsidP="003364C6">
            <w:pPr>
              <w:spacing w:line="240" w:lineRule="auto"/>
              <w:jc w:val="center"/>
              <w:rPr>
                <w:rFonts w:cs="Times New Roman"/>
                <w:szCs w:val="24"/>
              </w:rPr>
            </w:pPr>
            <w:r>
              <w:rPr>
                <w:rFonts w:cs="Times New Roman"/>
                <w:szCs w:val="24"/>
              </w:rPr>
              <w:t>1.91</w:t>
            </w:r>
          </w:p>
        </w:tc>
        <w:tc>
          <w:tcPr>
            <w:tcW w:w="1440" w:type="dxa"/>
          </w:tcPr>
          <w:p w14:paraId="38433352" w14:textId="77777777" w:rsidR="00BB1D23" w:rsidRDefault="00BB1D23" w:rsidP="003364C6">
            <w:pPr>
              <w:spacing w:line="240" w:lineRule="auto"/>
              <w:jc w:val="center"/>
              <w:rPr>
                <w:rFonts w:cs="Times New Roman"/>
                <w:szCs w:val="24"/>
              </w:rPr>
            </w:pPr>
            <w:r>
              <w:rPr>
                <w:rFonts w:cs="Times New Roman"/>
                <w:szCs w:val="24"/>
              </w:rPr>
              <w:t>0.52</w:t>
            </w:r>
          </w:p>
        </w:tc>
        <w:tc>
          <w:tcPr>
            <w:tcW w:w="1440" w:type="dxa"/>
          </w:tcPr>
          <w:p w14:paraId="05149D85" w14:textId="77777777" w:rsidR="00BB1D23" w:rsidRDefault="00BB1D23" w:rsidP="003364C6">
            <w:pPr>
              <w:spacing w:line="240" w:lineRule="auto"/>
              <w:jc w:val="center"/>
              <w:rPr>
                <w:rFonts w:cs="Times New Roman"/>
                <w:szCs w:val="24"/>
              </w:rPr>
            </w:pPr>
            <w:r>
              <w:rPr>
                <w:rFonts w:cs="Times New Roman"/>
                <w:szCs w:val="24"/>
              </w:rPr>
              <w:t>0.51</w:t>
            </w:r>
          </w:p>
        </w:tc>
      </w:tr>
      <w:tr w:rsidR="00BB1D23" w14:paraId="6ACD17C6" w14:textId="77777777" w:rsidTr="0099682A">
        <w:trPr>
          <w:jc w:val="center"/>
        </w:trPr>
        <w:tc>
          <w:tcPr>
            <w:tcW w:w="985" w:type="dxa"/>
          </w:tcPr>
          <w:p w14:paraId="2603FF6B" w14:textId="77777777" w:rsidR="00BB1D23" w:rsidRPr="000851ED" w:rsidRDefault="00BB1D23" w:rsidP="003364C6">
            <w:pPr>
              <w:spacing w:line="240" w:lineRule="auto"/>
              <w:rPr>
                <w:rFonts w:cs="Times New Roman"/>
                <w:szCs w:val="24"/>
              </w:rPr>
            </w:pPr>
            <w:r w:rsidRPr="000851ED">
              <w:rPr>
                <w:rFonts w:cs="Times New Roman"/>
                <w:szCs w:val="24"/>
              </w:rPr>
              <w:t>SS1.03</w:t>
            </w:r>
          </w:p>
        </w:tc>
        <w:tc>
          <w:tcPr>
            <w:tcW w:w="1440" w:type="dxa"/>
          </w:tcPr>
          <w:p w14:paraId="026A8544" w14:textId="77777777" w:rsidR="00BB1D23" w:rsidRPr="000851ED" w:rsidRDefault="00BB1D23" w:rsidP="003364C6">
            <w:pPr>
              <w:spacing w:line="240" w:lineRule="auto"/>
              <w:jc w:val="center"/>
              <w:rPr>
                <w:rFonts w:cs="Times New Roman"/>
                <w:szCs w:val="24"/>
              </w:rPr>
            </w:pPr>
            <w:r>
              <w:rPr>
                <w:rFonts w:cs="Times New Roman"/>
                <w:szCs w:val="24"/>
              </w:rPr>
              <w:t>1.4</w:t>
            </w:r>
          </w:p>
        </w:tc>
        <w:tc>
          <w:tcPr>
            <w:tcW w:w="1440" w:type="dxa"/>
          </w:tcPr>
          <w:p w14:paraId="4B874091" w14:textId="77777777" w:rsidR="00BB1D23" w:rsidRPr="000851ED" w:rsidRDefault="00BB1D23" w:rsidP="003364C6">
            <w:pPr>
              <w:spacing w:line="240" w:lineRule="auto"/>
              <w:jc w:val="center"/>
              <w:rPr>
                <w:rFonts w:cs="Times New Roman"/>
                <w:szCs w:val="24"/>
              </w:rPr>
            </w:pPr>
            <w:r>
              <w:rPr>
                <w:rFonts w:cs="Times New Roman"/>
                <w:szCs w:val="24"/>
              </w:rPr>
              <w:t>BDL</w:t>
            </w:r>
          </w:p>
        </w:tc>
        <w:tc>
          <w:tcPr>
            <w:tcW w:w="1440" w:type="dxa"/>
          </w:tcPr>
          <w:p w14:paraId="1EC4E3BB" w14:textId="77777777" w:rsidR="00BB1D23" w:rsidRDefault="00BB1D23" w:rsidP="003364C6">
            <w:pPr>
              <w:spacing w:line="240" w:lineRule="auto"/>
              <w:jc w:val="center"/>
              <w:rPr>
                <w:rFonts w:cs="Times New Roman"/>
                <w:szCs w:val="24"/>
              </w:rPr>
            </w:pPr>
            <w:r>
              <w:rPr>
                <w:rFonts w:cs="Times New Roman"/>
                <w:szCs w:val="24"/>
              </w:rPr>
              <w:t>1.56</w:t>
            </w:r>
          </w:p>
        </w:tc>
        <w:tc>
          <w:tcPr>
            <w:tcW w:w="1440" w:type="dxa"/>
          </w:tcPr>
          <w:p w14:paraId="02613A61" w14:textId="77777777" w:rsidR="00BB1D23" w:rsidRDefault="00BB1D23" w:rsidP="003364C6">
            <w:pPr>
              <w:spacing w:line="240" w:lineRule="auto"/>
              <w:jc w:val="center"/>
              <w:rPr>
                <w:rFonts w:cs="Times New Roman"/>
                <w:szCs w:val="24"/>
              </w:rPr>
            </w:pPr>
            <w:r>
              <w:rPr>
                <w:rFonts w:cs="Times New Roman"/>
                <w:szCs w:val="24"/>
              </w:rPr>
              <w:t>0.56</w:t>
            </w:r>
          </w:p>
        </w:tc>
        <w:tc>
          <w:tcPr>
            <w:tcW w:w="1440" w:type="dxa"/>
          </w:tcPr>
          <w:p w14:paraId="67094C9D" w14:textId="77777777" w:rsidR="00BB1D23" w:rsidRDefault="00BB1D23" w:rsidP="003364C6">
            <w:pPr>
              <w:spacing w:line="240" w:lineRule="auto"/>
              <w:jc w:val="center"/>
              <w:rPr>
                <w:rFonts w:cs="Times New Roman"/>
                <w:szCs w:val="24"/>
              </w:rPr>
            </w:pPr>
            <w:r>
              <w:rPr>
                <w:rFonts w:cs="Times New Roman"/>
                <w:szCs w:val="24"/>
              </w:rPr>
              <w:t>0.55</w:t>
            </w:r>
          </w:p>
        </w:tc>
      </w:tr>
      <w:tr w:rsidR="00BB1D23" w14:paraId="0BA7FA99" w14:textId="77777777" w:rsidTr="0099682A">
        <w:trPr>
          <w:jc w:val="center"/>
        </w:trPr>
        <w:tc>
          <w:tcPr>
            <w:tcW w:w="985" w:type="dxa"/>
          </w:tcPr>
          <w:p w14:paraId="5915F79F" w14:textId="77777777" w:rsidR="00BB1D23" w:rsidRPr="000851ED" w:rsidRDefault="00BB1D23" w:rsidP="003364C6">
            <w:pPr>
              <w:spacing w:line="240" w:lineRule="auto"/>
              <w:rPr>
                <w:rFonts w:cs="Times New Roman"/>
                <w:szCs w:val="24"/>
              </w:rPr>
            </w:pPr>
            <w:r w:rsidRPr="000851ED">
              <w:rPr>
                <w:rFonts w:cs="Times New Roman"/>
                <w:szCs w:val="24"/>
              </w:rPr>
              <w:t>SS1.04</w:t>
            </w:r>
          </w:p>
        </w:tc>
        <w:tc>
          <w:tcPr>
            <w:tcW w:w="1440" w:type="dxa"/>
          </w:tcPr>
          <w:p w14:paraId="3AC96FCB" w14:textId="77777777" w:rsidR="00BB1D23" w:rsidRPr="000851ED" w:rsidRDefault="00BB1D23" w:rsidP="003364C6">
            <w:pPr>
              <w:spacing w:line="240" w:lineRule="auto"/>
              <w:jc w:val="center"/>
              <w:rPr>
                <w:rFonts w:cs="Times New Roman"/>
                <w:szCs w:val="24"/>
              </w:rPr>
            </w:pPr>
            <w:r>
              <w:rPr>
                <w:rFonts w:cs="Times New Roman"/>
                <w:szCs w:val="24"/>
              </w:rPr>
              <w:t>1.5</w:t>
            </w:r>
          </w:p>
        </w:tc>
        <w:tc>
          <w:tcPr>
            <w:tcW w:w="1440" w:type="dxa"/>
          </w:tcPr>
          <w:p w14:paraId="5CD2A133" w14:textId="77777777" w:rsidR="00BB1D23" w:rsidRPr="000851ED" w:rsidRDefault="00BB1D23" w:rsidP="003364C6">
            <w:pPr>
              <w:spacing w:line="240" w:lineRule="auto"/>
              <w:jc w:val="center"/>
              <w:rPr>
                <w:rFonts w:cs="Times New Roman"/>
                <w:szCs w:val="24"/>
              </w:rPr>
            </w:pPr>
            <w:r>
              <w:rPr>
                <w:rFonts w:cs="Times New Roman"/>
                <w:szCs w:val="24"/>
              </w:rPr>
              <w:t>BDL</w:t>
            </w:r>
          </w:p>
        </w:tc>
        <w:tc>
          <w:tcPr>
            <w:tcW w:w="1440" w:type="dxa"/>
          </w:tcPr>
          <w:p w14:paraId="177F154B" w14:textId="77777777" w:rsidR="00BB1D23" w:rsidRDefault="00BB1D23" w:rsidP="003364C6">
            <w:pPr>
              <w:spacing w:line="240" w:lineRule="auto"/>
              <w:jc w:val="center"/>
              <w:rPr>
                <w:rFonts w:cs="Times New Roman"/>
                <w:szCs w:val="24"/>
              </w:rPr>
            </w:pPr>
            <w:r>
              <w:rPr>
                <w:rFonts w:cs="Times New Roman"/>
                <w:szCs w:val="24"/>
              </w:rPr>
              <w:t>1.82</w:t>
            </w:r>
          </w:p>
        </w:tc>
        <w:tc>
          <w:tcPr>
            <w:tcW w:w="1440" w:type="dxa"/>
          </w:tcPr>
          <w:p w14:paraId="0160AA14" w14:textId="77777777" w:rsidR="00BB1D23" w:rsidRDefault="00BB1D23" w:rsidP="003364C6">
            <w:pPr>
              <w:spacing w:line="240" w:lineRule="auto"/>
              <w:jc w:val="center"/>
              <w:rPr>
                <w:rFonts w:cs="Times New Roman"/>
                <w:szCs w:val="24"/>
              </w:rPr>
            </w:pPr>
            <w:r>
              <w:rPr>
                <w:rFonts w:cs="Times New Roman"/>
                <w:szCs w:val="24"/>
              </w:rPr>
              <w:t>0.54</w:t>
            </w:r>
          </w:p>
        </w:tc>
        <w:tc>
          <w:tcPr>
            <w:tcW w:w="1440" w:type="dxa"/>
          </w:tcPr>
          <w:p w14:paraId="74696DD8" w14:textId="77777777" w:rsidR="00BB1D23" w:rsidRDefault="00BB1D23" w:rsidP="003364C6">
            <w:pPr>
              <w:spacing w:line="240" w:lineRule="auto"/>
              <w:jc w:val="center"/>
              <w:rPr>
                <w:rFonts w:cs="Times New Roman"/>
                <w:szCs w:val="24"/>
              </w:rPr>
            </w:pPr>
            <w:r>
              <w:rPr>
                <w:rFonts w:cs="Times New Roman"/>
                <w:szCs w:val="24"/>
              </w:rPr>
              <w:t>0.54</w:t>
            </w:r>
          </w:p>
        </w:tc>
      </w:tr>
      <w:tr w:rsidR="00BB1D23" w14:paraId="0350D282" w14:textId="77777777" w:rsidTr="0099682A">
        <w:trPr>
          <w:jc w:val="center"/>
        </w:trPr>
        <w:tc>
          <w:tcPr>
            <w:tcW w:w="985" w:type="dxa"/>
          </w:tcPr>
          <w:p w14:paraId="464579A7" w14:textId="77777777" w:rsidR="00BB1D23" w:rsidRPr="000851ED" w:rsidRDefault="00BB1D23" w:rsidP="003364C6">
            <w:pPr>
              <w:spacing w:line="240" w:lineRule="auto"/>
              <w:rPr>
                <w:rFonts w:cs="Times New Roman"/>
                <w:szCs w:val="24"/>
              </w:rPr>
            </w:pPr>
            <w:r w:rsidRPr="000851ED">
              <w:rPr>
                <w:rFonts w:cs="Times New Roman"/>
                <w:szCs w:val="24"/>
              </w:rPr>
              <w:t>SS1.05</w:t>
            </w:r>
          </w:p>
        </w:tc>
        <w:tc>
          <w:tcPr>
            <w:tcW w:w="1440" w:type="dxa"/>
          </w:tcPr>
          <w:p w14:paraId="7258CCBD" w14:textId="77777777" w:rsidR="00BB1D23" w:rsidRPr="000851ED" w:rsidRDefault="00BB1D23" w:rsidP="003364C6">
            <w:pPr>
              <w:spacing w:line="240" w:lineRule="auto"/>
              <w:jc w:val="center"/>
              <w:rPr>
                <w:rFonts w:cs="Times New Roman"/>
                <w:szCs w:val="24"/>
              </w:rPr>
            </w:pPr>
            <w:r>
              <w:rPr>
                <w:rFonts w:cs="Times New Roman"/>
                <w:szCs w:val="24"/>
              </w:rPr>
              <w:t>1.4</w:t>
            </w:r>
          </w:p>
        </w:tc>
        <w:tc>
          <w:tcPr>
            <w:tcW w:w="1440" w:type="dxa"/>
          </w:tcPr>
          <w:p w14:paraId="53B35D07" w14:textId="77777777" w:rsidR="00BB1D23" w:rsidRPr="000851ED" w:rsidRDefault="00BB1D23" w:rsidP="003364C6">
            <w:pPr>
              <w:spacing w:line="240" w:lineRule="auto"/>
              <w:jc w:val="center"/>
              <w:rPr>
                <w:rFonts w:cs="Times New Roman"/>
                <w:szCs w:val="24"/>
              </w:rPr>
            </w:pPr>
            <w:r>
              <w:rPr>
                <w:rFonts w:cs="Times New Roman"/>
                <w:szCs w:val="24"/>
              </w:rPr>
              <w:t>BDL</w:t>
            </w:r>
          </w:p>
        </w:tc>
        <w:tc>
          <w:tcPr>
            <w:tcW w:w="1440" w:type="dxa"/>
          </w:tcPr>
          <w:p w14:paraId="2304C4D0" w14:textId="77777777" w:rsidR="00BB1D23" w:rsidRDefault="00BB1D23" w:rsidP="003364C6">
            <w:pPr>
              <w:spacing w:line="240" w:lineRule="auto"/>
              <w:jc w:val="center"/>
              <w:rPr>
                <w:rFonts w:cs="Times New Roman"/>
                <w:szCs w:val="24"/>
              </w:rPr>
            </w:pPr>
            <w:r>
              <w:rPr>
                <w:rFonts w:cs="Times New Roman"/>
                <w:szCs w:val="24"/>
              </w:rPr>
              <w:t>1.69</w:t>
            </w:r>
          </w:p>
        </w:tc>
        <w:tc>
          <w:tcPr>
            <w:tcW w:w="1440" w:type="dxa"/>
          </w:tcPr>
          <w:p w14:paraId="08FF2F4A" w14:textId="77777777" w:rsidR="00BB1D23" w:rsidRDefault="00BB1D23" w:rsidP="003364C6">
            <w:pPr>
              <w:spacing w:line="240" w:lineRule="auto"/>
              <w:jc w:val="center"/>
              <w:rPr>
                <w:rFonts w:cs="Times New Roman"/>
                <w:szCs w:val="24"/>
              </w:rPr>
            </w:pPr>
            <w:r>
              <w:rPr>
                <w:rFonts w:cs="Times New Roman"/>
                <w:szCs w:val="24"/>
              </w:rPr>
              <w:t>0.55</w:t>
            </w:r>
          </w:p>
        </w:tc>
        <w:tc>
          <w:tcPr>
            <w:tcW w:w="1440" w:type="dxa"/>
          </w:tcPr>
          <w:p w14:paraId="40C5E78D" w14:textId="77777777" w:rsidR="00BB1D23" w:rsidRDefault="00BB1D23" w:rsidP="003364C6">
            <w:pPr>
              <w:spacing w:line="240" w:lineRule="auto"/>
              <w:jc w:val="center"/>
              <w:rPr>
                <w:rFonts w:cs="Times New Roman"/>
                <w:szCs w:val="24"/>
              </w:rPr>
            </w:pPr>
            <w:r>
              <w:rPr>
                <w:rFonts w:cs="Times New Roman"/>
                <w:szCs w:val="24"/>
              </w:rPr>
              <w:t>0.55</w:t>
            </w:r>
          </w:p>
        </w:tc>
      </w:tr>
      <w:tr w:rsidR="00BB1D23" w14:paraId="1A78F613" w14:textId="77777777" w:rsidTr="0099682A">
        <w:trPr>
          <w:jc w:val="center"/>
        </w:trPr>
        <w:tc>
          <w:tcPr>
            <w:tcW w:w="985" w:type="dxa"/>
          </w:tcPr>
          <w:p w14:paraId="4EA8873D" w14:textId="77777777" w:rsidR="00BB1D23" w:rsidRPr="000851ED" w:rsidRDefault="00BB1D23" w:rsidP="003364C6">
            <w:pPr>
              <w:spacing w:line="240" w:lineRule="auto"/>
              <w:rPr>
                <w:rFonts w:cs="Times New Roman"/>
                <w:szCs w:val="24"/>
              </w:rPr>
            </w:pPr>
            <w:r w:rsidRPr="000851ED">
              <w:rPr>
                <w:rFonts w:cs="Times New Roman"/>
                <w:szCs w:val="24"/>
              </w:rPr>
              <w:t>SS2.01</w:t>
            </w:r>
          </w:p>
        </w:tc>
        <w:tc>
          <w:tcPr>
            <w:tcW w:w="1440" w:type="dxa"/>
          </w:tcPr>
          <w:p w14:paraId="325909FA" w14:textId="77777777" w:rsidR="00BB1D23" w:rsidRPr="000851ED" w:rsidRDefault="00BB1D23" w:rsidP="003364C6">
            <w:pPr>
              <w:spacing w:line="240" w:lineRule="auto"/>
              <w:jc w:val="center"/>
              <w:rPr>
                <w:rFonts w:cs="Times New Roman"/>
                <w:szCs w:val="24"/>
              </w:rPr>
            </w:pPr>
            <w:r>
              <w:rPr>
                <w:rFonts w:cs="Times New Roman"/>
                <w:szCs w:val="24"/>
              </w:rPr>
              <w:t>1.5</w:t>
            </w:r>
          </w:p>
        </w:tc>
        <w:tc>
          <w:tcPr>
            <w:tcW w:w="1440" w:type="dxa"/>
          </w:tcPr>
          <w:p w14:paraId="1CE08BFF" w14:textId="77777777" w:rsidR="00BB1D23" w:rsidRPr="000851ED" w:rsidRDefault="00BB1D23" w:rsidP="003364C6">
            <w:pPr>
              <w:spacing w:line="240" w:lineRule="auto"/>
              <w:jc w:val="center"/>
              <w:rPr>
                <w:rFonts w:cs="Times New Roman"/>
                <w:szCs w:val="24"/>
              </w:rPr>
            </w:pPr>
            <w:r>
              <w:rPr>
                <w:rFonts w:cs="Times New Roman"/>
                <w:szCs w:val="24"/>
              </w:rPr>
              <w:t>BDL</w:t>
            </w:r>
          </w:p>
        </w:tc>
        <w:tc>
          <w:tcPr>
            <w:tcW w:w="1440" w:type="dxa"/>
          </w:tcPr>
          <w:p w14:paraId="6D6776BF" w14:textId="77777777" w:rsidR="00BB1D23" w:rsidRDefault="00BB1D23" w:rsidP="003364C6">
            <w:pPr>
              <w:spacing w:line="240" w:lineRule="auto"/>
              <w:jc w:val="center"/>
              <w:rPr>
                <w:rFonts w:cs="Times New Roman"/>
                <w:szCs w:val="24"/>
              </w:rPr>
            </w:pPr>
            <w:r>
              <w:rPr>
                <w:rFonts w:cs="Times New Roman"/>
                <w:szCs w:val="24"/>
              </w:rPr>
              <w:t>1.80</w:t>
            </w:r>
          </w:p>
        </w:tc>
        <w:tc>
          <w:tcPr>
            <w:tcW w:w="1440" w:type="dxa"/>
          </w:tcPr>
          <w:p w14:paraId="354377AC" w14:textId="77777777" w:rsidR="00BB1D23" w:rsidRDefault="00BB1D23" w:rsidP="003364C6">
            <w:pPr>
              <w:spacing w:line="240" w:lineRule="auto"/>
              <w:jc w:val="center"/>
              <w:rPr>
                <w:rFonts w:cs="Times New Roman"/>
                <w:szCs w:val="24"/>
              </w:rPr>
            </w:pPr>
            <w:r>
              <w:rPr>
                <w:rFonts w:cs="Times New Roman"/>
                <w:szCs w:val="24"/>
              </w:rPr>
              <w:t>0.53</w:t>
            </w:r>
          </w:p>
        </w:tc>
        <w:tc>
          <w:tcPr>
            <w:tcW w:w="1440" w:type="dxa"/>
          </w:tcPr>
          <w:p w14:paraId="7852C5BE" w14:textId="77777777" w:rsidR="00BB1D23" w:rsidRDefault="00BB1D23" w:rsidP="003364C6">
            <w:pPr>
              <w:spacing w:line="240" w:lineRule="auto"/>
              <w:jc w:val="center"/>
              <w:rPr>
                <w:rFonts w:cs="Times New Roman"/>
                <w:szCs w:val="24"/>
              </w:rPr>
            </w:pPr>
            <w:r>
              <w:rPr>
                <w:rFonts w:cs="Times New Roman"/>
                <w:szCs w:val="24"/>
              </w:rPr>
              <w:t>0.53</w:t>
            </w:r>
          </w:p>
        </w:tc>
      </w:tr>
      <w:tr w:rsidR="00BB1D23" w14:paraId="5DB6B628" w14:textId="77777777" w:rsidTr="0099682A">
        <w:trPr>
          <w:jc w:val="center"/>
        </w:trPr>
        <w:tc>
          <w:tcPr>
            <w:tcW w:w="985" w:type="dxa"/>
          </w:tcPr>
          <w:p w14:paraId="2D84E7AF" w14:textId="77777777" w:rsidR="00BB1D23" w:rsidRPr="000851ED" w:rsidRDefault="00BB1D23" w:rsidP="003364C6">
            <w:pPr>
              <w:spacing w:line="240" w:lineRule="auto"/>
              <w:rPr>
                <w:rFonts w:cs="Times New Roman"/>
                <w:szCs w:val="24"/>
              </w:rPr>
            </w:pPr>
            <w:r w:rsidRPr="000851ED">
              <w:rPr>
                <w:rFonts w:cs="Times New Roman"/>
                <w:szCs w:val="24"/>
              </w:rPr>
              <w:t>SS2.02</w:t>
            </w:r>
          </w:p>
        </w:tc>
        <w:tc>
          <w:tcPr>
            <w:tcW w:w="1440" w:type="dxa"/>
          </w:tcPr>
          <w:p w14:paraId="5EB8E190" w14:textId="77777777" w:rsidR="00BB1D23" w:rsidRPr="000851ED" w:rsidRDefault="00BB1D23" w:rsidP="003364C6">
            <w:pPr>
              <w:spacing w:line="240" w:lineRule="auto"/>
              <w:jc w:val="center"/>
              <w:rPr>
                <w:rFonts w:cs="Times New Roman"/>
                <w:szCs w:val="24"/>
              </w:rPr>
            </w:pPr>
            <w:r>
              <w:rPr>
                <w:rFonts w:cs="Times New Roman"/>
                <w:szCs w:val="24"/>
              </w:rPr>
              <w:t>1.6</w:t>
            </w:r>
          </w:p>
        </w:tc>
        <w:tc>
          <w:tcPr>
            <w:tcW w:w="1440" w:type="dxa"/>
          </w:tcPr>
          <w:p w14:paraId="75B24BF8" w14:textId="77777777" w:rsidR="00BB1D23" w:rsidRPr="000851ED" w:rsidRDefault="00BB1D23" w:rsidP="003364C6">
            <w:pPr>
              <w:spacing w:line="240" w:lineRule="auto"/>
              <w:jc w:val="center"/>
              <w:rPr>
                <w:rFonts w:cs="Times New Roman"/>
                <w:szCs w:val="24"/>
              </w:rPr>
            </w:pPr>
            <w:r>
              <w:rPr>
                <w:rFonts w:cs="Times New Roman"/>
                <w:szCs w:val="24"/>
              </w:rPr>
              <w:t>BDL</w:t>
            </w:r>
          </w:p>
        </w:tc>
        <w:tc>
          <w:tcPr>
            <w:tcW w:w="1440" w:type="dxa"/>
          </w:tcPr>
          <w:p w14:paraId="54195032" w14:textId="77777777" w:rsidR="00BB1D23" w:rsidRDefault="00BB1D23" w:rsidP="003364C6">
            <w:pPr>
              <w:spacing w:line="240" w:lineRule="auto"/>
              <w:jc w:val="center"/>
              <w:rPr>
                <w:rFonts w:cs="Times New Roman"/>
                <w:szCs w:val="24"/>
              </w:rPr>
            </w:pPr>
            <w:r>
              <w:rPr>
                <w:rFonts w:cs="Times New Roman"/>
                <w:szCs w:val="24"/>
              </w:rPr>
              <w:t>1.78</w:t>
            </w:r>
          </w:p>
        </w:tc>
        <w:tc>
          <w:tcPr>
            <w:tcW w:w="1440" w:type="dxa"/>
          </w:tcPr>
          <w:p w14:paraId="6A26659A" w14:textId="77777777" w:rsidR="00BB1D23" w:rsidRDefault="00BB1D23" w:rsidP="003364C6">
            <w:pPr>
              <w:spacing w:line="240" w:lineRule="auto"/>
              <w:jc w:val="center"/>
              <w:rPr>
                <w:rFonts w:cs="Times New Roman"/>
                <w:szCs w:val="24"/>
              </w:rPr>
            </w:pPr>
            <w:r>
              <w:rPr>
                <w:rFonts w:cs="Times New Roman"/>
                <w:szCs w:val="24"/>
              </w:rPr>
              <w:t>0.63</w:t>
            </w:r>
          </w:p>
        </w:tc>
        <w:tc>
          <w:tcPr>
            <w:tcW w:w="1440" w:type="dxa"/>
          </w:tcPr>
          <w:p w14:paraId="5E14C42C" w14:textId="77777777" w:rsidR="00BB1D23" w:rsidRDefault="00BB1D23" w:rsidP="003364C6">
            <w:pPr>
              <w:spacing w:line="240" w:lineRule="auto"/>
              <w:jc w:val="center"/>
              <w:rPr>
                <w:rFonts w:cs="Times New Roman"/>
                <w:szCs w:val="24"/>
              </w:rPr>
            </w:pPr>
            <w:r>
              <w:rPr>
                <w:rFonts w:cs="Times New Roman"/>
                <w:szCs w:val="24"/>
              </w:rPr>
              <w:t>0.63</w:t>
            </w:r>
          </w:p>
        </w:tc>
      </w:tr>
      <w:tr w:rsidR="00BB1D23" w14:paraId="45622262" w14:textId="77777777" w:rsidTr="0099682A">
        <w:trPr>
          <w:jc w:val="center"/>
        </w:trPr>
        <w:tc>
          <w:tcPr>
            <w:tcW w:w="985" w:type="dxa"/>
          </w:tcPr>
          <w:p w14:paraId="45770522" w14:textId="77777777" w:rsidR="00BB1D23" w:rsidRPr="000851ED" w:rsidRDefault="00BB1D23" w:rsidP="003364C6">
            <w:pPr>
              <w:spacing w:line="240" w:lineRule="auto"/>
              <w:rPr>
                <w:rFonts w:cs="Times New Roman"/>
                <w:szCs w:val="24"/>
              </w:rPr>
            </w:pPr>
            <w:r w:rsidRPr="000851ED">
              <w:rPr>
                <w:rFonts w:cs="Times New Roman"/>
                <w:szCs w:val="24"/>
              </w:rPr>
              <w:t>SS2.03</w:t>
            </w:r>
          </w:p>
        </w:tc>
        <w:tc>
          <w:tcPr>
            <w:tcW w:w="1440" w:type="dxa"/>
          </w:tcPr>
          <w:p w14:paraId="020CB2B6" w14:textId="77777777" w:rsidR="00BB1D23" w:rsidRDefault="00BB1D23" w:rsidP="003364C6">
            <w:pPr>
              <w:spacing w:line="240" w:lineRule="auto"/>
              <w:jc w:val="center"/>
              <w:rPr>
                <w:rFonts w:cs="Times New Roman"/>
                <w:szCs w:val="24"/>
              </w:rPr>
            </w:pPr>
            <w:r>
              <w:rPr>
                <w:rFonts w:cs="Times New Roman"/>
                <w:szCs w:val="24"/>
              </w:rPr>
              <w:t>1.3</w:t>
            </w:r>
          </w:p>
        </w:tc>
        <w:tc>
          <w:tcPr>
            <w:tcW w:w="1440" w:type="dxa"/>
          </w:tcPr>
          <w:p w14:paraId="3C309CED" w14:textId="77777777" w:rsidR="00BB1D23" w:rsidRDefault="00BB1D23" w:rsidP="003364C6">
            <w:pPr>
              <w:spacing w:line="240" w:lineRule="auto"/>
              <w:jc w:val="center"/>
              <w:rPr>
                <w:rFonts w:cs="Times New Roman"/>
                <w:szCs w:val="24"/>
              </w:rPr>
            </w:pPr>
            <w:r>
              <w:rPr>
                <w:rFonts w:cs="Times New Roman"/>
                <w:szCs w:val="24"/>
              </w:rPr>
              <w:t>BDL</w:t>
            </w:r>
          </w:p>
        </w:tc>
        <w:tc>
          <w:tcPr>
            <w:tcW w:w="1440" w:type="dxa"/>
          </w:tcPr>
          <w:p w14:paraId="3000FB67" w14:textId="77777777" w:rsidR="00BB1D23" w:rsidRDefault="00BB1D23" w:rsidP="003364C6">
            <w:pPr>
              <w:spacing w:line="240" w:lineRule="auto"/>
              <w:jc w:val="center"/>
              <w:rPr>
                <w:rFonts w:cs="Times New Roman"/>
                <w:szCs w:val="24"/>
              </w:rPr>
            </w:pPr>
            <w:r>
              <w:rPr>
                <w:rFonts w:cs="Times New Roman"/>
                <w:szCs w:val="24"/>
              </w:rPr>
              <w:t>1.74</w:t>
            </w:r>
          </w:p>
        </w:tc>
        <w:tc>
          <w:tcPr>
            <w:tcW w:w="1440" w:type="dxa"/>
          </w:tcPr>
          <w:p w14:paraId="30B97DF4" w14:textId="77777777" w:rsidR="00BB1D23" w:rsidRDefault="00BB1D23" w:rsidP="003364C6">
            <w:pPr>
              <w:spacing w:line="240" w:lineRule="auto"/>
              <w:jc w:val="center"/>
              <w:rPr>
                <w:rFonts w:cs="Times New Roman"/>
                <w:szCs w:val="24"/>
              </w:rPr>
            </w:pPr>
            <w:r>
              <w:rPr>
                <w:rFonts w:cs="Times New Roman"/>
                <w:szCs w:val="24"/>
              </w:rPr>
              <w:t>0.57</w:t>
            </w:r>
          </w:p>
        </w:tc>
        <w:tc>
          <w:tcPr>
            <w:tcW w:w="1440" w:type="dxa"/>
          </w:tcPr>
          <w:p w14:paraId="5721C3D2" w14:textId="77777777" w:rsidR="00BB1D23" w:rsidRDefault="00BB1D23" w:rsidP="003364C6">
            <w:pPr>
              <w:spacing w:line="240" w:lineRule="auto"/>
              <w:jc w:val="center"/>
              <w:rPr>
                <w:rFonts w:cs="Times New Roman"/>
                <w:szCs w:val="24"/>
              </w:rPr>
            </w:pPr>
            <w:r>
              <w:rPr>
                <w:rFonts w:cs="Times New Roman"/>
                <w:szCs w:val="24"/>
              </w:rPr>
              <w:t>0.57</w:t>
            </w:r>
          </w:p>
        </w:tc>
      </w:tr>
      <w:tr w:rsidR="00BB1D23" w14:paraId="4BABF108" w14:textId="77777777" w:rsidTr="0099682A">
        <w:trPr>
          <w:jc w:val="center"/>
        </w:trPr>
        <w:tc>
          <w:tcPr>
            <w:tcW w:w="985" w:type="dxa"/>
          </w:tcPr>
          <w:p w14:paraId="60CDF44C" w14:textId="77777777" w:rsidR="00BB1D23" w:rsidRPr="000851ED" w:rsidRDefault="00BB1D23" w:rsidP="003364C6">
            <w:pPr>
              <w:spacing w:line="240" w:lineRule="auto"/>
              <w:rPr>
                <w:rFonts w:cs="Times New Roman"/>
                <w:szCs w:val="24"/>
              </w:rPr>
            </w:pPr>
            <w:r w:rsidRPr="000851ED">
              <w:rPr>
                <w:rFonts w:cs="Times New Roman"/>
                <w:szCs w:val="24"/>
              </w:rPr>
              <w:t>SS2.04</w:t>
            </w:r>
          </w:p>
        </w:tc>
        <w:tc>
          <w:tcPr>
            <w:tcW w:w="1440" w:type="dxa"/>
          </w:tcPr>
          <w:p w14:paraId="5821FAA0" w14:textId="77777777" w:rsidR="00BB1D23" w:rsidRPr="000851ED" w:rsidRDefault="00BB1D23" w:rsidP="003364C6">
            <w:pPr>
              <w:spacing w:line="240" w:lineRule="auto"/>
              <w:jc w:val="center"/>
              <w:rPr>
                <w:rFonts w:cs="Times New Roman"/>
                <w:szCs w:val="24"/>
              </w:rPr>
            </w:pPr>
            <w:r>
              <w:rPr>
                <w:rFonts w:cs="Times New Roman"/>
                <w:szCs w:val="24"/>
              </w:rPr>
              <w:t>1.6</w:t>
            </w:r>
          </w:p>
        </w:tc>
        <w:tc>
          <w:tcPr>
            <w:tcW w:w="1440" w:type="dxa"/>
          </w:tcPr>
          <w:p w14:paraId="2A989EFF" w14:textId="77777777" w:rsidR="00BB1D23" w:rsidRPr="000851ED" w:rsidRDefault="00BB1D23" w:rsidP="003364C6">
            <w:pPr>
              <w:spacing w:line="240" w:lineRule="auto"/>
              <w:jc w:val="center"/>
              <w:rPr>
                <w:rFonts w:cs="Times New Roman"/>
                <w:szCs w:val="24"/>
              </w:rPr>
            </w:pPr>
            <w:r>
              <w:rPr>
                <w:rFonts w:cs="Times New Roman"/>
                <w:szCs w:val="24"/>
              </w:rPr>
              <w:t>BDL</w:t>
            </w:r>
          </w:p>
        </w:tc>
        <w:tc>
          <w:tcPr>
            <w:tcW w:w="1440" w:type="dxa"/>
          </w:tcPr>
          <w:p w14:paraId="3C18726E" w14:textId="77777777" w:rsidR="00BB1D23" w:rsidRDefault="00BB1D23" w:rsidP="003364C6">
            <w:pPr>
              <w:spacing w:line="240" w:lineRule="auto"/>
              <w:jc w:val="center"/>
              <w:rPr>
                <w:rFonts w:cs="Times New Roman"/>
                <w:szCs w:val="24"/>
              </w:rPr>
            </w:pPr>
            <w:r>
              <w:rPr>
                <w:rFonts w:cs="Times New Roman"/>
                <w:szCs w:val="24"/>
              </w:rPr>
              <w:t>1.78</w:t>
            </w:r>
          </w:p>
        </w:tc>
        <w:tc>
          <w:tcPr>
            <w:tcW w:w="1440" w:type="dxa"/>
          </w:tcPr>
          <w:p w14:paraId="10EABEFB" w14:textId="77777777" w:rsidR="00BB1D23" w:rsidRDefault="00BB1D23" w:rsidP="003364C6">
            <w:pPr>
              <w:spacing w:line="240" w:lineRule="auto"/>
              <w:jc w:val="center"/>
              <w:rPr>
                <w:rFonts w:cs="Times New Roman"/>
                <w:szCs w:val="24"/>
              </w:rPr>
            </w:pPr>
            <w:r>
              <w:rPr>
                <w:rFonts w:cs="Times New Roman"/>
                <w:szCs w:val="24"/>
              </w:rPr>
              <w:t>0.54</w:t>
            </w:r>
          </w:p>
        </w:tc>
        <w:tc>
          <w:tcPr>
            <w:tcW w:w="1440" w:type="dxa"/>
          </w:tcPr>
          <w:p w14:paraId="18AD4E92" w14:textId="77777777" w:rsidR="00BB1D23" w:rsidRDefault="00BB1D23" w:rsidP="003364C6">
            <w:pPr>
              <w:spacing w:line="240" w:lineRule="auto"/>
              <w:jc w:val="center"/>
              <w:rPr>
                <w:rFonts w:cs="Times New Roman"/>
                <w:szCs w:val="24"/>
              </w:rPr>
            </w:pPr>
            <w:r>
              <w:rPr>
                <w:rFonts w:cs="Times New Roman"/>
                <w:szCs w:val="24"/>
              </w:rPr>
              <w:t>0.54</w:t>
            </w:r>
          </w:p>
        </w:tc>
      </w:tr>
    </w:tbl>
    <w:p w14:paraId="325D1F01" w14:textId="44C0E9C6" w:rsidR="006E7D31" w:rsidRDefault="00BC4B6B" w:rsidP="006E7D31">
      <w:r>
        <w:t>Metals were dosed with chloride salts for Cu, Pb, and Zn, in which all metals would be expected to be associated with the dissolved fraction</w:t>
      </w:r>
      <w:r w:rsidR="009651CA">
        <w:t>, e.g., total metals equal to filtered metals</w:t>
      </w:r>
      <w:r>
        <w:t xml:space="preserve">. However, measurements of filtered metals showed that this was </w:t>
      </w:r>
      <w:r w:rsidR="009651CA">
        <w:t>not</w:t>
      </w:r>
      <w:r>
        <w:t xml:space="preserve"> the case, w</w:t>
      </w:r>
      <w:r w:rsidR="009651CA">
        <w:t>here</w:t>
      </w:r>
      <w:r>
        <w:t xml:space="preserve"> many filtered Cu and Pb samples did not equal total metals.</w:t>
      </w:r>
      <w:r w:rsidR="009651CA">
        <w:t xml:space="preserve"> </w:t>
      </w:r>
      <w:r>
        <w:t>Additionally, some filtered Zn samples</w:t>
      </w:r>
      <w:r w:rsidR="001E6C80">
        <w:t>, a fraction of total Zn,</w:t>
      </w:r>
      <w:r>
        <w:t xml:space="preserve"> resulted in greater concentrations than</w:t>
      </w:r>
      <w:r w:rsidR="001E6C80">
        <w:t xml:space="preserve"> the</w:t>
      </w:r>
      <w:r>
        <w:t xml:space="preserve"> total.</w:t>
      </w:r>
      <w:r w:rsidR="009651CA">
        <w:t xml:space="preserve"> Shiller (2003) provides a possible explanation for these phenomena, suggesting</w:t>
      </w:r>
      <w:r w:rsidR="0087751A">
        <w:t xml:space="preserve"> possible</w:t>
      </w:r>
      <w:r w:rsidR="009651CA">
        <w:t xml:space="preserve"> issues with laboratory filtration techniques. Some adsorption of metals can affect the first </w:t>
      </w:r>
      <w:r w:rsidR="008D6025">
        <w:t>10-</w:t>
      </w:r>
      <w:r w:rsidR="000C072D">
        <w:t>mL</w:t>
      </w:r>
      <w:r w:rsidR="009651CA">
        <w:t xml:space="preserve"> of filtered sample, where initial flushing with sample may address this issue (Shiller, 2003). Shiller (2003) also</w:t>
      </w:r>
      <w:r w:rsidR="00E20124">
        <w:t xml:space="preserve"> not</w:t>
      </w:r>
      <w:r w:rsidR="0087751A">
        <w:t>e</w:t>
      </w:r>
      <w:r w:rsidR="00E20124">
        <w:t>s c</w:t>
      </w:r>
      <w:r w:rsidR="009651CA">
        <w:t>ommon plastic syringes</w:t>
      </w:r>
      <w:r w:rsidR="00E20124">
        <w:t xml:space="preserve"> used for filtering</w:t>
      </w:r>
      <w:r w:rsidR="009651CA">
        <w:t xml:space="preserve"> can be contaminated with metal oxides, especially zinc oxide (ZnO) from the manufacturing of the rubber gaskets in the syringe plunger. </w:t>
      </w:r>
      <w:r w:rsidR="004904F7">
        <w:t>Overall, these filtered Pb measurements did not affect the discussion and conclusions because the SS was made with PbCl</w:t>
      </w:r>
      <w:r w:rsidR="004904F7" w:rsidRPr="004904F7">
        <w:rPr>
          <w:vertAlign w:val="subscript"/>
        </w:rPr>
        <w:t>2</w:t>
      </w:r>
      <w:r w:rsidR="004904F7">
        <w:t xml:space="preserve">, which would yield only dissolved Pb. </w:t>
      </w:r>
      <w:r w:rsidR="00067CE8">
        <w:t xml:space="preserve">Therefore, total lead data was sufficient to draw conclusions. </w:t>
      </w:r>
      <w:r w:rsidR="009651CA">
        <w:fldChar w:fldCharType="begin"/>
      </w:r>
      <w:r w:rsidR="009651CA">
        <w:instrText xml:space="preserve"> REF _Ref510004860 \h </w:instrText>
      </w:r>
      <w:r w:rsidR="009651CA">
        <w:fldChar w:fldCharType="separate"/>
      </w:r>
      <w:r w:rsidR="00C91AC6">
        <w:t xml:space="preserve">Table </w:t>
      </w:r>
      <w:r w:rsidR="00C91AC6">
        <w:rPr>
          <w:noProof/>
        </w:rPr>
        <w:t>21</w:t>
      </w:r>
      <w:r w:rsidR="009651CA">
        <w:fldChar w:fldCharType="end"/>
      </w:r>
      <w:r w:rsidR="009651CA">
        <w:t xml:space="preserve"> represents a summary of total and filtered metals concentrations in influent SS.</w:t>
      </w:r>
    </w:p>
    <w:p w14:paraId="397B31D2" w14:textId="4864EC5E" w:rsidR="006E7D31" w:rsidRDefault="006E7D31">
      <w:pPr>
        <w:jc w:val="left"/>
      </w:pPr>
    </w:p>
    <w:p w14:paraId="46331191" w14:textId="7BADDF50" w:rsidR="00C01DFB" w:rsidRDefault="00C01DFB" w:rsidP="00C83D77">
      <w:pPr>
        <w:pStyle w:val="Caption"/>
      </w:pPr>
      <w:bookmarkStart w:id="119" w:name="_Ref510004860"/>
      <w:bookmarkStart w:id="120" w:name="_Toc513119098"/>
      <w:r>
        <w:t xml:space="preserve">Table </w:t>
      </w:r>
      <w:fldSimple w:instr=" SEQ Table \* ARABIC ">
        <w:r w:rsidR="00C91AC6">
          <w:rPr>
            <w:noProof/>
          </w:rPr>
          <w:t>21</w:t>
        </w:r>
      </w:fldSimple>
      <w:bookmarkEnd w:id="119"/>
      <w:r>
        <w:t xml:space="preserve">: Total and filtered metals concentrations of influent </w:t>
      </w:r>
      <w:r w:rsidR="004F1846">
        <w:t>synthetic stormwater</w:t>
      </w:r>
      <w:r w:rsidR="00EB71C0">
        <w:t>.</w:t>
      </w:r>
      <w:bookmarkEnd w:id="120"/>
    </w:p>
    <w:tbl>
      <w:tblPr>
        <w:tblW w:w="0" w:type="auto"/>
        <w:jc w:val="center"/>
        <w:tblBorders>
          <w:top w:val="single" w:sz="4" w:space="0" w:color="auto"/>
          <w:bottom w:val="single" w:sz="4" w:space="0" w:color="auto"/>
        </w:tblBorders>
        <w:tblLook w:val="04A0" w:firstRow="1" w:lastRow="0" w:firstColumn="1" w:lastColumn="0" w:noHBand="0" w:noVBand="1"/>
      </w:tblPr>
      <w:tblGrid>
        <w:gridCol w:w="904"/>
        <w:gridCol w:w="1251"/>
        <w:gridCol w:w="1170"/>
        <w:gridCol w:w="1260"/>
        <w:gridCol w:w="1260"/>
        <w:gridCol w:w="1170"/>
        <w:gridCol w:w="1260"/>
      </w:tblGrid>
      <w:tr w:rsidR="00C2404F" w14:paraId="5E7EB9D9" w14:textId="77777777" w:rsidTr="00CF7025">
        <w:trPr>
          <w:jc w:val="center"/>
        </w:trPr>
        <w:tc>
          <w:tcPr>
            <w:tcW w:w="904" w:type="dxa"/>
            <w:tcBorders>
              <w:top w:val="single" w:sz="4" w:space="0" w:color="auto"/>
              <w:bottom w:val="nil"/>
            </w:tcBorders>
          </w:tcPr>
          <w:p w14:paraId="3035BE12" w14:textId="77777777" w:rsidR="00C2404F" w:rsidRPr="00C2404F" w:rsidRDefault="00C2404F" w:rsidP="003364C6">
            <w:pPr>
              <w:spacing w:line="240" w:lineRule="auto"/>
              <w:rPr>
                <w:rFonts w:cs="Times New Roman"/>
                <w:szCs w:val="24"/>
              </w:rPr>
            </w:pPr>
          </w:p>
        </w:tc>
        <w:tc>
          <w:tcPr>
            <w:tcW w:w="3681" w:type="dxa"/>
            <w:gridSpan w:val="3"/>
            <w:tcBorders>
              <w:top w:val="single" w:sz="4" w:space="0" w:color="auto"/>
              <w:bottom w:val="nil"/>
            </w:tcBorders>
          </w:tcPr>
          <w:p w14:paraId="18C97C94" w14:textId="77777777" w:rsidR="00C2404F" w:rsidRPr="00C2404F" w:rsidRDefault="00C2404F" w:rsidP="003364C6">
            <w:pPr>
              <w:spacing w:line="240" w:lineRule="auto"/>
              <w:jc w:val="center"/>
              <w:rPr>
                <w:rFonts w:cs="Times New Roman"/>
                <w:szCs w:val="24"/>
              </w:rPr>
            </w:pPr>
            <w:r w:rsidRPr="00C2404F">
              <w:rPr>
                <w:rFonts w:cs="Times New Roman"/>
                <w:szCs w:val="24"/>
              </w:rPr>
              <w:t>Total</w:t>
            </w:r>
            <w:r>
              <w:rPr>
                <w:rFonts w:cs="Times New Roman"/>
                <w:szCs w:val="24"/>
              </w:rPr>
              <w:t xml:space="preserve"> Metals</w:t>
            </w:r>
          </w:p>
        </w:tc>
        <w:tc>
          <w:tcPr>
            <w:tcW w:w="3690" w:type="dxa"/>
            <w:gridSpan w:val="3"/>
            <w:tcBorders>
              <w:top w:val="single" w:sz="4" w:space="0" w:color="auto"/>
              <w:bottom w:val="nil"/>
            </w:tcBorders>
          </w:tcPr>
          <w:p w14:paraId="04BCEA8C" w14:textId="77777777" w:rsidR="00C2404F" w:rsidRPr="00C2404F" w:rsidRDefault="00C2404F" w:rsidP="003364C6">
            <w:pPr>
              <w:spacing w:line="240" w:lineRule="auto"/>
              <w:jc w:val="center"/>
              <w:rPr>
                <w:rFonts w:cs="Times New Roman"/>
                <w:szCs w:val="24"/>
              </w:rPr>
            </w:pPr>
            <w:r w:rsidRPr="00C2404F">
              <w:rPr>
                <w:rFonts w:cs="Times New Roman"/>
                <w:szCs w:val="24"/>
              </w:rPr>
              <w:t>Filtered</w:t>
            </w:r>
            <w:r>
              <w:rPr>
                <w:rFonts w:cs="Times New Roman"/>
                <w:szCs w:val="24"/>
              </w:rPr>
              <w:t xml:space="preserve"> Metals</w:t>
            </w:r>
          </w:p>
        </w:tc>
      </w:tr>
      <w:tr w:rsidR="00C2404F" w14:paraId="030348F5" w14:textId="77777777" w:rsidTr="00CF7025">
        <w:trPr>
          <w:jc w:val="center"/>
        </w:trPr>
        <w:tc>
          <w:tcPr>
            <w:tcW w:w="904" w:type="dxa"/>
            <w:tcBorders>
              <w:top w:val="nil"/>
              <w:bottom w:val="single" w:sz="4" w:space="0" w:color="auto"/>
            </w:tcBorders>
          </w:tcPr>
          <w:p w14:paraId="3EACB47D" w14:textId="77777777" w:rsidR="00C2404F" w:rsidRPr="00C2404F" w:rsidRDefault="00C2404F" w:rsidP="003364C6">
            <w:pPr>
              <w:spacing w:line="240" w:lineRule="auto"/>
              <w:rPr>
                <w:rFonts w:cs="Times New Roman"/>
                <w:szCs w:val="24"/>
              </w:rPr>
            </w:pPr>
          </w:p>
        </w:tc>
        <w:tc>
          <w:tcPr>
            <w:tcW w:w="1251" w:type="dxa"/>
            <w:tcBorders>
              <w:top w:val="nil"/>
              <w:bottom w:val="single" w:sz="4" w:space="0" w:color="auto"/>
            </w:tcBorders>
          </w:tcPr>
          <w:p w14:paraId="02950684" w14:textId="77777777" w:rsidR="00C2404F" w:rsidRPr="00C2404F" w:rsidRDefault="00C2404F" w:rsidP="003364C6">
            <w:pPr>
              <w:spacing w:line="240" w:lineRule="auto"/>
              <w:jc w:val="center"/>
              <w:rPr>
                <w:rFonts w:cs="Times New Roman"/>
                <w:szCs w:val="24"/>
              </w:rPr>
            </w:pPr>
            <w:r w:rsidRPr="00C2404F">
              <w:rPr>
                <w:rFonts w:cs="Times New Roman"/>
                <w:szCs w:val="24"/>
              </w:rPr>
              <w:t>Cu (µg/L)</w:t>
            </w:r>
          </w:p>
        </w:tc>
        <w:tc>
          <w:tcPr>
            <w:tcW w:w="1170" w:type="dxa"/>
            <w:tcBorders>
              <w:top w:val="nil"/>
              <w:bottom w:val="single" w:sz="4" w:space="0" w:color="auto"/>
            </w:tcBorders>
          </w:tcPr>
          <w:p w14:paraId="2A27A708" w14:textId="77777777" w:rsidR="00C2404F" w:rsidRPr="00C2404F" w:rsidRDefault="00C2404F" w:rsidP="003364C6">
            <w:pPr>
              <w:spacing w:line="240" w:lineRule="auto"/>
              <w:jc w:val="center"/>
              <w:rPr>
                <w:rFonts w:cs="Times New Roman"/>
                <w:szCs w:val="24"/>
              </w:rPr>
            </w:pPr>
            <w:r w:rsidRPr="00C2404F">
              <w:rPr>
                <w:rFonts w:cs="Times New Roman"/>
                <w:szCs w:val="24"/>
              </w:rPr>
              <w:t>Pb (µg/L)</w:t>
            </w:r>
          </w:p>
        </w:tc>
        <w:tc>
          <w:tcPr>
            <w:tcW w:w="1260" w:type="dxa"/>
            <w:tcBorders>
              <w:top w:val="nil"/>
              <w:bottom w:val="single" w:sz="4" w:space="0" w:color="auto"/>
            </w:tcBorders>
          </w:tcPr>
          <w:p w14:paraId="4E3FB6C6" w14:textId="77777777" w:rsidR="00C2404F" w:rsidRPr="00C2404F" w:rsidRDefault="00C2404F" w:rsidP="003364C6">
            <w:pPr>
              <w:spacing w:line="240" w:lineRule="auto"/>
              <w:jc w:val="center"/>
              <w:rPr>
                <w:rFonts w:cs="Times New Roman"/>
                <w:szCs w:val="24"/>
              </w:rPr>
            </w:pPr>
            <w:r w:rsidRPr="00C2404F">
              <w:rPr>
                <w:rFonts w:cs="Times New Roman"/>
                <w:szCs w:val="24"/>
              </w:rPr>
              <w:t>Zn (µg/L)</w:t>
            </w:r>
          </w:p>
        </w:tc>
        <w:tc>
          <w:tcPr>
            <w:tcW w:w="1260" w:type="dxa"/>
            <w:tcBorders>
              <w:top w:val="nil"/>
              <w:bottom w:val="single" w:sz="4" w:space="0" w:color="auto"/>
            </w:tcBorders>
          </w:tcPr>
          <w:p w14:paraId="7D53A4BD" w14:textId="77777777" w:rsidR="00C2404F" w:rsidRPr="00C2404F" w:rsidRDefault="00C2404F" w:rsidP="003364C6">
            <w:pPr>
              <w:spacing w:line="240" w:lineRule="auto"/>
              <w:jc w:val="center"/>
              <w:rPr>
                <w:rFonts w:cs="Times New Roman"/>
                <w:szCs w:val="24"/>
              </w:rPr>
            </w:pPr>
            <w:r w:rsidRPr="00C2404F">
              <w:rPr>
                <w:rFonts w:cs="Times New Roman"/>
                <w:szCs w:val="24"/>
              </w:rPr>
              <w:t>Cu (µg/L)</w:t>
            </w:r>
          </w:p>
        </w:tc>
        <w:tc>
          <w:tcPr>
            <w:tcW w:w="1170" w:type="dxa"/>
            <w:tcBorders>
              <w:top w:val="nil"/>
              <w:bottom w:val="single" w:sz="4" w:space="0" w:color="auto"/>
            </w:tcBorders>
          </w:tcPr>
          <w:p w14:paraId="0CE3EC8F" w14:textId="77777777" w:rsidR="00C2404F" w:rsidRPr="00C2404F" w:rsidRDefault="00C2404F" w:rsidP="003364C6">
            <w:pPr>
              <w:spacing w:line="240" w:lineRule="auto"/>
              <w:jc w:val="center"/>
              <w:rPr>
                <w:rFonts w:cs="Times New Roman"/>
                <w:szCs w:val="24"/>
              </w:rPr>
            </w:pPr>
            <w:r w:rsidRPr="00C2404F">
              <w:rPr>
                <w:rFonts w:cs="Times New Roman"/>
                <w:szCs w:val="24"/>
              </w:rPr>
              <w:t>Pb (µg/L)</w:t>
            </w:r>
          </w:p>
        </w:tc>
        <w:tc>
          <w:tcPr>
            <w:tcW w:w="1260" w:type="dxa"/>
            <w:tcBorders>
              <w:top w:val="nil"/>
              <w:bottom w:val="single" w:sz="4" w:space="0" w:color="auto"/>
            </w:tcBorders>
          </w:tcPr>
          <w:p w14:paraId="1EF6F435" w14:textId="77777777" w:rsidR="00C2404F" w:rsidRPr="00C2404F" w:rsidRDefault="00C2404F" w:rsidP="003364C6">
            <w:pPr>
              <w:spacing w:line="240" w:lineRule="auto"/>
              <w:jc w:val="center"/>
              <w:rPr>
                <w:rFonts w:cs="Times New Roman"/>
                <w:szCs w:val="24"/>
              </w:rPr>
            </w:pPr>
            <w:r w:rsidRPr="00C2404F">
              <w:rPr>
                <w:rFonts w:cs="Times New Roman"/>
                <w:szCs w:val="24"/>
              </w:rPr>
              <w:t>Zn (µg/L)</w:t>
            </w:r>
          </w:p>
        </w:tc>
      </w:tr>
      <w:tr w:rsidR="00C2404F" w14:paraId="223537B4" w14:textId="77777777" w:rsidTr="00CF7025">
        <w:trPr>
          <w:jc w:val="center"/>
        </w:trPr>
        <w:tc>
          <w:tcPr>
            <w:tcW w:w="904" w:type="dxa"/>
            <w:tcBorders>
              <w:top w:val="single" w:sz="4" w:space="0" w:color="auto"/>
            </w:tcBorders>
          </w:tcPr>
          <w:p w14:paraId="30129F38" w14:textId="77777777" w:rsidR="00C2404F" w:rsidRPr="00C2404F" w:rsidRDefault="00C2404F" w:rsidP="003364C6">
            <w:pPr>
              <w:spacing w:line="240" w:lineRule="auto"/>
              <w:rPr>
                <w:rFonts w:cs="Times New Roman"/>
                <w:szCs w:val="24"/>
              </w:rPr>
            </w:pPr>
            <w:r w:rsidRPr="00C2404F">
              <w:rPr>
                <w:rFonts w:cs="Times New Roman"/>
                <w:szCs w:val="24"/>
              </w:rPr>
              <w:t>SS1.03</w:t>
            </w:r>
          </w:p>
        </w:tc>
        <w:tc>
          <w:tcPr>
            <w:tcW w:w="1251" w:type="dxa"/>
            <w:tcBorders>
              <w:top w:val="single" w:sz="4" w:space="0" w:color="auto"/>
            </w:tcBorders>
          </w:tcPr>
          <w:p w14:paraId="5572F45F" w14:textId="77777777" w:rsidR="00C2404F" w:rsidRPr="00C2404F" w:rsidRDefault="00C2404F" w:rsidP="003364C6">
            <w:pPr>
              <w:spacing w:line="240" w:lineRule="auto"/>
              <w:jc w:val="center"/>
              <w:rPr>
                <w:rFonts w:cs="Times New Roman"/>
                <w:szCs w:val="24"/>
              </w:rPr>
            </w:pPr>
            <w:r>
              <w:rPr>
                <w:rFonts w:cs="Times New Roman"/>
                <w:szCs w:val="24"/>
              </w:rPr>
              <w:t>25</w:t>
            </w:r>
          </w:p>
        </w:tc>
        <w:tc>
          <w:tcPr>
            <w:tcW w:w="1170" w:type="dxa"/>
            <w:tcBorders>
              <w:top w:val="single" w:sz="4" w:space="0" w:color="auto"/>
            </w:tcBorders>
          </w:tcPr>
          <w:p w14:paraId="3615C6DD" w14:textId="77777777" w:rsidR="00C2404F" w:rsidRPr="00C2404F" w:rsidRDefault="00C2404F" w:rsidP="003364C6">
            <w:pPr>
              <w:spacing w:line="240" w:lineRule="auto"/>
              <w:jc w:val="center"/>
              <w:rPr>
                <w:rFonts w:cs="Times New Roman"/>
                <w:szCs w:val="24"/>
              </w:rPr>
            </w:pPr>
            <w:r>
              <w:rPr>
                <w:rFonts w:cs="Times New Roman"/>
                <w:szCs w:val="24"/>
              </w:rPr>
              <w:t>30</w:t>
            </w:r>
          </w:p>
        </w:tc>
        <w:tc>
          <w:tcPr>
            <w:tcW w:w="1260" w:type="dxa"/>
            <w:tcBorders>
              <w:top w:val="single" w:sz="4" w:space="0" w:color="auto"/>
            </w:tcBorders>
          </w:tcPr>
          <w:p w14:paraId="7C7AEAC4" w14:textId="77777777" w:rsidR="00C2404F" w:rsidRPr="00C2404F" w:rsidRDefault="00C2404F" w:rsidP="003364C6">
            <w:pPr>
              <w:spacing w:line="240" w:lineRule="auto"/>
              <w:jc w:val="center"/>
              <w:rPr>
                <w:rFonts w:cs="Times New Roman"/>
                <w:szCs w:val="24"/>
              </w:rPr>
            </w:pPr>
            <w:r>
              <w:rPr>
                <w:rFonts w:cs="Times New Roman"/>
                <w:szCs w:val="24"/>
              </w:rPr>
              <w:t>100</w:t>
            </w:r>
          </w:p>
        </w:tc>
        <w:tc>
          <w:tcPr>
            <w:tcW w:w="1260" w:type="dxa"/>
            <w:tcBorders>
              <w:top w:val="single" w:sz="4" w:space="0" w:color="auto"/>
            </w:tcBorders>
          </w:tcPr>
          <w:p w14:paraId="128D6348"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170" w:type="dxa"/>
            <w:tcBorders>
              <w:top w:val="single" w:sz="4" w:space="0" w:color="auto"/>
            </w:tcBorders>
          </w:tcPr>
          <w:p w14:paraId="55268138" w14:textId="77777777" w:rsidR="00C2404F" w:rsidRPr="00C2404F" w:rsidRDefault="00C2404F" w:rsidP="003364C6">
            <w:pPr>
              <w:spacing w:line="240" w:lineRule="auto"/>
              <w:jc w:val="center"/>
              <w:rPr>
                <w:rFonts w:cs="Times New Roman"/>
                <w:szCs w:val="24"/>
              </w:rPr>
            </w:pPr>
            <w:r>
              <w:rPr>
                <w:rFonts w:cs="Times New Roman"/>
                <w:szCs w:val="24"/>
              </w:rPr>
              <w:t>19</w:t>
            </w:r>
          </w:p>
        </w:tc>
        <w:tc>
          <w:tcPr>
            <w:tcW w:w="1260" w:type="dxa"/>
            <w:tcBorders>
              <w:top w:val="single" w:sz="4" w:space="0" w:color="auto"/>
            </w:tcBorders>
          </w:tcPr>
          <w:p w14:paraId="413826CC" w14:textId="77777777" w:rsidR="00C2404F" w:rsidRPr="00C2404F" w:rsidRDefault="00C2404F" w:rsidP="003364C6">
            <w:pPr>
              <w:spacing w:line="240" w:lineRule="auto"/>
              <w:jc w:val="center"/>
              <w:rPr>
                <w:rFonts w:cs="Times New Roman"/>
                <w:szCs w:val="24"/>
              </w:rPr>
            </w:pPr>
            <w:r>
              <w:rPr>
                <w:rFonts w:cs="Times New Roman"/>
                <w:szCs w:val="24"/>
              </w:rPr>
              <w:t>104</w:t>
            </w:r>
          </w:p>
        </w:tc>
      </w:tr>
      <w:tr w:rsidR="00C2404F" w14:paraId="5A679338" w14:textId="77777777" w:rsidTr="00CF7025">
        <w:trPr>
          <w:jc w:val="center"/>
        </w:trPr>
        <w:tc>
          <w:tcPr>
            <w:tcW w:w="904" w:type="dxa"/>
          </w:tcPr>
          <w:p w14:paraId="6EA6B4D4" w14:textId="77777777" w:rsidR="00C2404F" w:rsidRPr="00C2404F" w:rsidRDefault="00C2404F" w:rsidP="003364C6">
            <w:pPr>
              <w:spacing w:line="240" w:lineRule="auto"/>
              <w:rPr>
                <w:rFonts w:cs="Times New Roman"/>
                <w:szCs w:val="24"/>
              </w:rPr>
            </w:pPr>
            <w:r w:rsidRPr="00C2404F">
              <w:rPr>
                <w:rFonts w:cs="Times New Roman"/>
                <w:szCs w:val="24"/>
              </w:rPr>
              <w:t>SS2.04</w:t>
            </w:r>
          </w:p>
        </w:tc>
        <w:tc>
          <w:tcPr>
            <w:tcW w:w="1251" w:type="dxa"/>
          </w:tcPr>
          <w:p w14:paraId="0C740AF3" w14:textId="77777777" w:rsidR="00C2404F" w:rsidRPr="00C2404F" w:rsidRDefault="00C2404F" w:rsidP="003364C6">
            <w:pPr>
              <w:spacing w:line="240" w:lineRule="auto"/>
              <w:jc w:val="center"/>
              <w:rPr>
                <w:rFonts w:cs="Times New Roman"/>
                <w:szCs w:val="24"/>
              </w:rPr>
            </w:pPr>
            <w:r>
              <w:rPr>
                <w:rFonts w:cs="Times New Roman"/>
                <w:szCs w:val="24"/>
              </w:rPr>
              <w:t>21</w:t>
            </w:r>
          </w:p>
        </w:tc>
        <w:tc>
          <w:tcPr>
            <w:tcW w:w="1170" w:type="dxa"/>
          </w:tcPr>
          <w:p w14:paraId="5AD4CF56" w14:textId="77777777" w:rsidR="00C2404F" w:rsidRPr="00C2404F" w:rsidRDefault="00C2404F" w:rsidP="003364C6">
            <w:pPr>
              <w:spacing w:line="240" w:lineRule="auto"/>
              <w:jc w:val="center"/>
              <w:rPr>
                <w:rFonts w:cs="Times New Roman"/>
                <w:szCs w:val="24"/>
              </w:rPr>
            </w:pPr>
            <w:r>
              <w:rPr>
                <w:rFonts w:cs="Times New Roman"/>
                <w:szCs w:val="24"/>
              </w:rPr>
              <w:t>25</w:t>
            </w:r>
          </w:p>
        </w:tc>
        <w:tc>
          <w:tcPr>
            <w:tcW w:w="1260" w:type="dxa"/>
          </w:tcPr>
          <w:p w14:paraId="312305E3" w14:textId="77777777" w:rsidR="00C2404F" w:rsidRPr="00C2404F" w:rsidRDefault="00C2404F" w:rsidP="003364C6">
            <w:pPr>
              <w:spacing w:line="240" w:lineRule="auto"/>
              <w:jc w:val="center"/>
              <w:rPr>
                <w:rFonts w:cs="Times New Roman"/>
                <w:szCs w:val="24"/>
              </w:rPr>
            </w:pPr>
            <w:r>
              <w:rPr>
                <w:rFonts w:cs="Times New Roman"/>
                <w:szCs w:val="24"/>
              </w:rPr>
              <w:t>85</w:t>
            </w:r>
          </w:p>
        </w:tc>
        <w:tc>
          <w:tcPr>
            <w:tcW w:w="1260" w:type="dxa"/>
          </w:tcPr>
          <w:p w14:paraId="27A5A1AB" w14:textId="77777777" w:rsidR="00C2404F" w:rsidRPr="00C2404F" w:rsidRDefault="00C2404F" w:rsidP="003364C6">
            <w:pPr>
              <w:spacing w:line="240" w:lineRule="auto"/>
              <w:jc w:val="center"/>
              <w:rPr>
                <w:rFonts w:cs="Times New Roman"/>
                <w:szCs w:val="24"/>
              </w:rPr>
            </w:pPr>
            <w:r>
              <w:rPr>
                <w:rFonts w:cs="Times New Roman"/>
                <w:szCs w:val="24"/>
              </w:rPr>
              <w:t>20</w:t>
            </w:r>
          </w:p>
        </w:tc>
        <w:tc>
          <w:tcPr>
            <w:tcW w:w="1170" w:type="dxa"/>
          </w:tcPr>
          <w:p w14:paraId="1837EC8C" w14:textId="77777777" w:rsidR="00C2404F" w:rsidRPr="00C2404F" w:rsidRDefault="00C2404F" w:rsidP="003364C6">
            <w:pPr>
              <w:spacing w:line="240" w:lineRule="auto"/>
              <w:jc w:val="center"/>
              <w:rPr>
                <w:rFonts w:cs="Times New Roman"/>
                <w:szCs w:val="24"/>
              </w:rPr>
            </w:pPr>
            <w:r>
              <w:rPr>
                <w:rFonts w:cs="Times New Roman"/>
                <w:szCs w:val="24"/>
              </w:rPr>
              <w:t>19</w:t>
            </w:r>
          </w:p>
        </w:tc>
        <w:tc>
          <w:tcPr>
            <w:tcW w:w="1260" w:type="dxa"/>
          </w:tcPr>
          <w:p w14:paraId="347A7F04" w14:textId="77777777" w:rsidR="00C2404F" w:rsidRPr="00C2404F" w:rsidRDefault="00C2404F" w:rsidP="003364C6">
            <w:pPr>
              <w:spacing w:line="240" w:lineRule="auto"/>
              <w:jc w:val="center"/>
              <w:rPr>
                <w:rFonts w:cs="Times New Roman"/>
                <w:szCs w:val="24"/>
              </w:rPr>
            </w:pPr>
            <w:r>
              <w:rPr>
                <w:rFonts w:cs="Times New Roman"/>
                <w:szCs w:val="24"/>
              </w:rPr>
              <w:t>97</w:t>
            </w:r>
          </w:p>
        </w:tc>
      </w:tr>
      <w:tr w:rsidR="00C2404F" w14:paraId="1E31C3E2" w14:textId="77777777" w:rsidTr="00CF7025">
        <w:trPr>
          <w:jc w:val="center"/>
        </w:trPr>
        <w:tc>
          <w:tcPr>
            <w:tcW w:w="904" w:type="dxa"/>
          </w:tcPr>
          <w:p w14:paraId="5287B238" w14:textId="77777777" w:rsidR="00C2404F" w:rsidRPr="00C2404F" w:rsidRDefault="00C2404F" w:rsidP="003364C6">
            <w:pPr>
              <w:spacing w:line="240" w:lineRule="auto"/>
              <w:rPr>
                <w:rFonts w:cs="Times New Roman"/>
                <w:szCs w:val="24"/>
              </w:rPr>
            </w:pPr>
            <w:r w:rsidRPr="00C2404F">
              <w:rPr>
                <w:rFonts w:cs="Times New Roman"/>
                <w:szCs w:val="24"/>
              </w:rPr>
              <w:t>SS1.01</w:t>
            </w:r>
          </w:p>
        </w:tc>
        <w:tc>
          <w:tcPr>
            <w:tcW w:w="1251" w:type="dxa"/>
          </w:tcPr>
          <w:p w14:paraId="3ACCF73E" w14:textId="77777777" w:rsidR="00C2404F" w:rsidRPr="00C2404F" w:rsidRDefault="00C2404F" w:rsidP="003364C6">
            <w:pPr>
              <w:spacing w:line="240" w:lineRule="auto"/>
              <w:jc w:val="center"/>
              <w:rPr>
                <w:rFonts w:cs="Times New Roman"/>
                <w:szCs w:val="24"/>
              </w:rPr>
            </w:pPr>
            <w:r>
              <w:rPr>
                <w:rFonts w:cs="Times New Roman"/>
                <w:szCs w:val="24"/>
              </w:rPr>
              <w:t>27</w:t>
            </w:r>
          </w:p>
        </w:tc>
        <w:tc>
          <w:tcPr>
            <w:tcW w:w="1170" w:type="dxa"/>
          </w:tcPr>
          <w:p w14:paraId="6435EAC0" w14:textId="77777777" w:rsidR="00C2404F" w:rsidRPr="00C2404F" w:rsidRDefault="00C2404F" w:rsidP="003364C6">
            <w:pPr>
              <w:spacing w:line="240" w:lineRule="auto"/>
              <w:jc w:val="center"/>
              <w:rPr>
                <w:rFonts w:cs="Times New Roman"/>
                <w:szCs w:val="24"/>
              </w:rPr>
            </w:pPr>
            <w:r>
              <w:rPr>
                <w:rFonts w:cs="Times New Roman"/>
                <w:szCs w:val="24"/>
              </w:rPr>
              <w:t>24</w:t>
            </w:r>
          </w:p>
        </w:tc>
        <w:tc>
          <w:tcPr>
            <w:tcW w:w="1260" w:type="dxa"/>
          </w:tcPr>
          <w:p w14:paraId="037BB0CE" w14:textId="77777777" w:rsidR="00C2404F" w:rsidRPr="00C2404F" w:rsidRDefault="00C2404F" w:rsidP="003364C6">
            <w:pPr>
              <w:spacing w:line="240" w:lineRule="auto"/>
              <w:jc w:val="center"/>
              <w:rPr>
                <w:rFonts w:cs="Times New Roman"/>
                <w:szCs w:val="24"/>
              </w:rPr>
            </w:pPr>
            <w:r>
              <w:rPr>
                <w:rFonts w:cs="Times New Roman"/>
                <w:szCs w:val="24"/>
              </w:rPr>
              <w:t>98</w:t>
            </w:r>
          </w:p>
        </w:tc>
        <w:tc>
          <w:tcPr>
            <w:tcW w:w="1260" w:type="dxa"/>
          </w:tcPr>
          <w:p w14:paraId="3B3A7546" w14:textId="77777777" w:rsidR="00C2404F" w:rsidRPr="00C2404F" w:rsidRDefault="00C2404F" w:rsidP="003364C6">
            <w:pPr>
              <w:spacing w:line="240" w:lineRule="auto"/>
              <w:jc w:val="center"/>
              <w:rPr>
                <w:rFonts w:cs="Times New Roman"/>
                <w:szCs w:val="24"/>
              </w:rPr>
            </w:pPr>
            <w:r>
              <w:rPr>
                <w:rFonts w:cs="Times New Roman"/>
                <w:szCs w:val="24"/>
              </w:rPr>
              <w:t>24</w:t>
            </w:r>
          </w:p>
        </w:tc>
        <w:tc>
          <w:tcPr>
            <w:tcW w:w="1170" w:type="dxa"/>
          </w:tcPr>
          <w:p w14:paraId="4CB1DF3D" w14:textId="77777777" w:rsidR="00C2404F" w:rsidRPr="00C2404F" w:rsidRDefault="00C2404F" w:rsidP="003364C6">
            <w:pPr>
              <w:spacing w:line="240" w:lineRule="auto"/>
              <w:jc w:val="center"/>
              <w:rPr>
                <w:rFonts w:cs="Times New Roman"/>
                <w:szCs w:val="24"/>
              </w:rPr>
            </w:pPr>
            <w:r>
              <w:rPr>
                <w:rFonts w:cs="Times New Roman"/>
                <w:szCs w:val="24"/>
              </w:rPr>
              <w:t>8</w:t>
            </w:r>
          </w:p>
        </w:tc>
        <w:tc>
          <w:tcPr>
            <w:tcW w:w="1260" w:type="dxa"/>
          </w:tcPr>
          <w:p w14:paraId="5ECDF4B6" w14:textId="77777777" w:rsidR="00C2404F" w:rsidRPr="00C2404F" w:rsidRDefault="00C2404F" w:rsidP="003364C6">
            <w:pPr>
              <w:spacing w:line="240" w:lineRule="auto"/>
              <w:jc w:val="center"/>
              <w:rPr>
                <w:rFonts w:cs="Times New Roman"/>
                <w:szCs w:val="24"/>
              </w:rPr>
            </w:pPr>
            <w:r>
              <w:rPr>
                <w:rFonts w:cs="Times New Roman"/>
                <w:szCs w:val="24"/>
              </w:rPr>
              <w:t>96</w:t>
            </w:r>
          </w:p>
        </w:tc>
      </w:tr>
      <w:tr w:rsidR="00C2404F" w14:paraId="1B7DD3B6" w14:textId="77777777" w:rsidTr="00CF7025">
        <w:trPr>
          <w:jc w:val="center"/>
        </w:trPr>
        <w:tc>
          <w:tcPr>
            <w:tcW w:w="904" w:type="dxa"/>
          </w:tcPr>
          <w:p w14:paraId="76347FCD" w14:textId="77777777" w:rsidR="00C2404F" w:rsidRPr="00C2404F" w:rsidRDefault="00C2404F" w:rsidP="003364C6">
            <w:pPr>
              <w:spacing w:line="240" w:lineRule="auto"/>
              <w:rPr>
                <w:rFonts w:cs="Times New Roman"/>
                <w:szCs w:val="24"/>
              </w:rPr>
            </w:pPr>
            <w:r w:rsidRPr="00C2404F">
              <w:rPr>
                <w:rFonts w:cs="Times New Roman"/>
                <w:szCs w:val="24"/>
              </w:rPr>
              <w:t>SS1.05</w:t>
            </w:r>
          </w:p>
        </w:tc>
        <w:tc>
          <w:tcPr>
            <w:tcW w:w="1251" w:type="dxa"/>
          </w:tcPr>
          <w:p w14:paraId="5717DF58"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170" w:type="dxa"/>
          </w:tcPr>
          <w:p w14:paraId="49E0272F" w14:textId="77777777" w:rsidR="00C2404F" w:rsidRPr="00C2404F" w:rsidRDefault="00C2404F" w:rsidP="003364C6">
            <w:pPr>
              <w:spacing w:line="240" w:lineRule="auto"/>
              <w:jc w:val="center"/>
              <w:rPr>
                <w:rFonts w:cs="Times New Roman"/>
                <w:szCs w:val="24"/>
              </w:rPr>
            </w:pPr>
            <w:r>
              <w:rPr>
                <w:rFonts w:cs="Times New Roman"/>
                <w:szCs w:val="24"/>
              </w:rPr>
              <w:t>29</w:t>
            </w:r>
          </w:p>
        </w:tc>
        <w:tc>
          <w:tcPr>
            <w:tcW w:w="1260" w:type="dxa"/>
          </w:tcPr>
          <w:p w14:paraId="374C0559" w14:textId="77777777" w:rsidR="00C2404F" w:rsidRPr="00C2404F" w:rsidRDefault="00C2404F" w:rsidP="003364C6">
            <w:pPr>
              <w:spacing w:line="240" w:lineRule="auto"/>
              <w:jc w:val="center"/>
              <w:rPr>
                <w:rFonts w:cs="Times New Roman"/>
                <w:szCs w:val="24"/>
              </w:rPr>
            </w:pPr>
            <w:r>
              <w:rPr>
                <w:rFonts w:cs="Times New Roman"/>
                <w:szCs w:val="24"/>
              </w:rPr>
              <w:t>96</w:t>
            </w:r>
          </w:p>
        </w:tc>
        <w:tc>
          <w:tcPr>
            <w:tcW w:w="1260" w:type="dxa"/>
          </w:tcPr>
          <w:p w14:paraId="7A7607E9" w14:textId="77777777" w:rsidR="00C2404F" w:rsidRPr="00C2404F" w:rsidRDefault="00C2404F" w:rsidP="003364C6">
            <w:pPr>
              <w:spacing w:line="240" w:lineRule="auto"/>
              <w:jc w:val="center"/>
              <w:rPr>
                <w:rFonts w:cs="Times New Roman"/>
                <w:szCs w:val="24"/>
              </w:rPr>
            </w:pPr>
            <w:r>
              <w:rPr>
                <w:rFonts w:cs="Times New Roman"/>
                <w:szCs w:val="24"/>
              </w:rPr>
              <w:t>25</w:t>
            </w:r>
          </w:p>
        </w:tc>
        <w:tc>
          <w:tcPr>
            <w:tcW w:w="1170" w:type="dxa"/>
          </w:tcPr>
          <w:p w14:paraId="1D1A7B05" w14:textId="77777777" w:rsidR="00C2404F" w:rsidRPr="00C2404F" w:rsidRDefault="00B947CB" w:rsidP="003364C6">
            <w:pPr>
              <w:spacing w:line="240" w:lineRule="auto"/>
              <w:jc w:val="center"/>
              <w:rPr>
                <w:rFonts w:cs="Times New Roman"/>
                <w:szCs w:val="24"/>
              </w:rPr>
            </w:pPr>
            <w:r>
              <w:rPr>
                <w:rFonts w:cs="Times New Roman"/>
                <w:szCs w:val="24"/>
              </w:rPr>
              <w:t>BDL</w:t>
            </w:r>
          </w:p>
        </w:tc>
        <w:tc>
          <w:tcPr>
            <w:tcW w:w="1260" w:type="dxa"/>
          </w:tcPr>
          <w:p w14:paraId="1BEE2E95" w14:textId="77777777" w:rsidR="00C2404F" w:rsidRPr="00C2404F" w:rsidRDefault="00C2404F" w:rsidP="003364C6">
            <w:pPr>
              <w:spacing w:line="240" w:lineRule="auto"/>
              <w:jc w:val="center"/>
              <w:rPr>
                <w:rFonts w:cs="Times New Roman"/>
                <w:szCs w:val="24"/>
              </w:rPr>
            </w:pPr>
            <w:r>
              <w:rPr>
                <w:rFonts w:cs="Times New Roman"/>
                <w:szCs w:val="24"/>
              </w:rPr>
              <w:t>95</w:t>
            </w:r>
          </w:p>
        </w:tc>
      </w:tr>
      <w:tr w:rsidR="00C2404F" w14:paraId="19A239AC" w14:textId="77777777" w:rsidTr="00CF7025">
        <w:trPr>
          <w:jc w:val="center"/>
        </w:trPr>
        <w:tc>
          <w:tcPr>
            <w:tcW w:w="904" w:type="dxa"/>
          </w:tcPr>
          <w:p w14:paraId="452FAED4" w14:textId="77777777" w:rsidR="00C2404F" w:rsidRPr="00C2404F" w:rsidRDefault="00C2404F" w:rsidP="003364C6">
            <w:pPr>
              <w:spacing w:line="240" w:lineRule="auto"/>
              <w:rPr>
                <w:rFonts w:cs="Times New Roman"/>
                <w:szCs w:val="24"/>
              </w:rPr>
            </w:pPr>
            <w:r w:rsidRPr="00C2404F">
              <w:rPr>
                <w:rFonts w:cs="Times New Roman"/>
                <w:szCs w:val="24"/>
              </w:rPr>
              <w:t>SS2.01</w:t>
            </w:r>
          </w:p>
        </w:tc>
        <w:tc>
          <w:tcPr>
            <w:tcW w:w="1251" w:type="dxa"/>
          </w:tcPr>
          <w:p w14:paraId="5152E051" w14:textId="77777777" w:rsidR="00C2404F" w:rsidRPr="00C2404F" w:rsidRDefault="00C2404F" w:rsidP="003364C6">
            <w:pPr>
              <w:spacing w:line="240" w:lineRule="auto"/>
              <w:jc w:val="center"/>
              <w:rPr>
                <w:rFonts w:cs="Times New Roman"/>
                <w:szCs w:val="24"/>
              </w:rPr>
            </w:pPr>
            <w:r>
              <w:rPr>
                <w:rFonts w:cs="Times New Roman"/>
                <w:szCs w:val="24"/>
              </w:rPr>
              <w:t>31</w:t>
            </w:r>
          </w:p>
        </w:tc>
        <w:tc>
          <w:tcPr>
            <w:tcW w:w="1170" w:type="dxa"/>
          </w:tcPr>
          <w:p w14:paraId="73747371" w14:textId="77777777" w:rsidR="00C2404F" w:rsidRPr="00C2404F" w:rsidRDefault="00C2404F" w:rsidP="003364C6">
            <w:pPr>
              <w:spacing w:line="240" w:lineRule="auto"/>
              <w:jc w:val="center"/>
              <w:rPr>
                <w:rFonts w:cs="Times New Roman"/>
                <w:szCs w:val="24"/>
              </w:rPr>
            </w:pPr>
            <w:r>
              <w:rPr>
                <w:rFonts w:cs="Times New Roman"/>
                <w:szCs w:val="24"/>
              </w:rPr>
              <w:t>30</w:t>
            </w:r>
          </w:p>
        </w:tc>
        <w:tc>
          <w:tcPr>
            <w:tcW w:w="1260" w:type="dxa"/>
          </w:tcPr>
          <w:p w14:paraId="557DA518" w14:textId="77777777" w:rsidR="00C2404F" w:rsidRPr="00C2404F" w:rsidRDefault="00C2404F" w:rsidP="003364C6">
            <w:pPr>
              <w:spacing w:line="240" w:lineRule="auto"/>
              <w:jc w:val="center"/>
              <w:rPr>
                <w:rFonts w:cs="Times New Roman"/>
                <w:szCs w:val="24"/>
              </w:rPr>
            </w:pPr>
            <w:r>
              <w:rPr>
                <w:rFonts w:cs="Times New Roman"/>
                <w:szCs w:val="24"/>
              </w:rPr>
              <w:t>101</w:t>
            </w:r>
          </w:p>
        </w:tc>
        <w:tc>
          <w:tcPr>
            <w:tcW w:w="1260" w:type="dxa"/>
          </w:tcPr>
          <w:p w14:paraId="50336B0D" w14:textId="77777777" w:rsidR="00C2404F" w:rsidRPr="00C2404F" w:rsidRDefault="00C2404F" w:rsidP="003364C6">
            <w:pPr>
              <w:spacing w:line="240" w:lineRule="auto"/>
              <w:jc w:val="center"/>
              <w:rPr>
                <w:rFonts w:cs="Times New Roman"/>
                <w:szCs w:val="24"/>
              </w:rPr>
            </w:pPr>
            <w:r>
              <w:rPr>
                <w:rFonts w:cs="Times New Roman"/>
                <w:szCs w:val="24"/>
              </w:rPr>
              <w:t>24</w:t>
            </w:r>
          </w:p>
        </w:tc>
        <w:tc>
          <w:tcPr>
            <w:tcW w:w="1170" w:type="dxa"/>
          </w:tcPr>
          <w:p w14:paraId="5F9EA9B0" w14:textId="77777777" w:rsidR="00C2404F" w:rsidRPr="00C2404F" w:rsidRDefault="00B947CB" w:rsidP="003364C6">
            <w:pPr>
              <w:spacing w:line="240" w:lineRule="auto"/>
              <w:jc w:val="center"/>
              <w:rPr>
                <w:rFonts w:cs="Times New Roman"/>
                <w:szCs w:val="24"/>
              </w:rPr>
            </w:pPr>
            <w:r>
              <w:rPr>
                <w:rFonts w:cs="Times New Roman"/>
                <w:szCs w:val="24"/>
              </w:rPr>
              <w:t>BDL</w:t>
            </w:r>
          </w:p>
        </w:tc>
        <w:tc>
          <w:tcPr>
            <w:tcW w:w="1260" w:type="dxa"/>
          </w:tcPr>
          <w:p w14:paraId="64E0A837" w14:textId="77777777" w:rsidR="00C2404F" w:rsidRPr="00C2404F" w:rsidRDefault="00C2404F" w:rsidP="003364C6">
            <w:pPr>
              <w:spacing w:line="240" w:lineRule="auto"/>
              <w:jc w:val="center"/>
              <w:rPr>
                <w:rFonts w:cs="Times New Roman"/>
                <w:szCs w:val="24"/>
              </w:rPr>
            </w:pPr>
            <w:r>
              <w:rPr>
                <w:rFonts w:cs="Times New Roman"/>
                <w:szCs w:val="24"/>
              </w:rPr>
              <w:t>102</w:t>
            </w:r>
          </w:p>
        </w:tc>
      </w:tr>
      <w:tr w:rsidR="00C2404F" w14:paraId="7A4B29FD" w14:textId="77777777" w:rsidTr="00CF7025">
        <w:trPr>
          <w:jc w:val="center"/>
        </w:trPr>
        <w:tc>
          <w:tcPr>
            <w:tcW w:w="904" w:type="dxa"/>
          </w:tcPr>
          <w:p w14:paraId="7F8B4057" w14:textId="77777777" w:rsidR="00C2404F" w:rsidRPr="00C2404F" w:rsidRDefault="00C2404F" w:rsidP="003364C6">
            <w:pPr>
              <w:spacing w:line="240" w:lineRule="auto"/>
              <w:rPr>
                <w:rFonts w:cs="Times New Roman"/>
                <w:szCs w:val="24"/>
              </w:rPr>
            </w:pPr>
            <w:r w:rsidRPr="00C2404F">
              <w:rPr>
                <w:rFonts w:cs="Times New Roman"/>
                <w:szCs w:val="24"/>
              </w:rPr>
              <w:t>SS2.03</w:t>
            </w:r>
          </w:p>
        </w:tc>
        <w:tc>
          <w:tcPr>
            <w:tcW w:w="1251" w:type="dxa"/>
          </w:tcPr>
          <w:p w14:paraId="1C30470A"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170" w:type="dxa"/>
          </w:tcPr>
          <w:p w14:paraId="032200CF" w14:textId="77777777" w:rsidR="00C2404F" w:rsidRPr="00C2404F" w:rsidRDefault="00C2404F" w:rsidP="003364C6">
            <w:pPr>
              <w:spacing w:line="240" w:lineRule="auto"/>
              <w:jc w:val="center"/>
              <w:rPr>
                <w:rFonts w:cs="Times New Roman"/>
                <w:szCs w:val="24"/>
              </w:rPr>
            </w:pPr>
            <w:r>
              <w:rPr>
                <w:rFonts w:cs="Times New Roman"/>
                <w:szCs w:val="24"/>
              </w:rPr>
              <w:t>25</w:t>
            </w:r>
          </w:p>
        </w:tc>
        <w:tc>
          <w:tcPr>
            <w:tcW w:w="1260" w:type="dxa"/>
          </w:tcPr>
          <w:p w14:paraId="4A85C530" w14:textId="77777777" w:rsidR="00C2404F" w:rsidRPr="00C2404F" w:rsidRDefault="00C2404F" w:rsidP="003364C6">
            <w:pPr>
              <w:spacing w:line="240" w:lineRule="auto"/>
              <w:jc w:val="center"/>
              <w:rPr>
                <w:rFonts w:cs="Times New Roman"/>
                <w:szCs w:val="24"/>
              </w:rPr>
            </w:pPr>
            <w:r>
              <w:rPr>
                <w:rFonts w:cs="Times New Roman"/>
                <w:szCs w:val="24"/>
              </w:rPr>
              <w:t>93</w:t>
            </w:r>
          </w:p>
        </w:tc>
        <w:tc>
          <w:tcPr>
            <w:tcW w:w="1260" w:type="dxa"/>
          </w:tcPr>
          <w:p w14:paraId="08EAA0EE" w14:textId="77777777" w:rsidR="00C2404F" w:rsidRPr="00C2404F" w:rsidRDefault="00C2404F" w:rsidP="003364C6">
            <w:pPr>
              <w:spacing w:line="240" w:lineRule="auto"/>
              <w:jc w:val="center"/>
              <w:rPr>
                <w:rFonts w:cs="Times New Roman"/>
                <w:szCs w:val="24"/>
              </w:rPr>
            </w:pPr>
            <w:r>
              <w:rPr>
                <w:rFonts w:cs="Times New Roman"/>
                <w:szCs w:val="24"/>
              </w:rPr>
              <w:t>22</w:t>
            </w:r>
          </w:p>
        </w:tc>
        <w:tc>
          <w:tcPr>
            <w:tcW w:w="1170" w:type="dxa"/>
          </w:tcPr>
          <w:p w14:paraId="2C2C7073" w14:textId="77777777" w:rsidR="00C2404F" w:rsidRPr="00C2404F" w:rsidRDefault="00C2404F" w:rsidP="003364C6">
            <w:pPr>
              <w:spacing w:line="240" w:lineRule="auto"/>
              <w:jc w:val="center"/>
              <w:rPr>
                <w:rFonts w:cs="Times New Roman"/>
                <w:szCs w:val="24"/>
              </w:rPr>
            </w:pPr>
            <w:r>
              <w:rPr>
                <w:rFonts w:cs="Times New Roman"/>
                <w:szCs w:val="24"/>
              </w:rPr>
              <w:t>19</w:t>
            </w:r>
          </w:p>
        </w:tc>
        <w:tc>
          <w:tcPr>
            <w:tcW w:w="1260" w:type="dxa"/>
          </w:tcPr>
          <w:p w14:paraId="3FE2C923" w14:textId="77777777" w:rsidR="00C2404F" w:rsidRPr="00C2404F" w:rsidRDefault="00C2404F" w:rsidP="003364C6">
            <w:pPr>
              <w:spacing w:line="240" w:lineRule="auto"/>
              <w:jc w:val="center"/>
              <w:rPr>
                <w:rFonts w:cs="Times New Roman"/>
                <w:szCs w:val="24"/>
              </w:rPr>
            </w:pPr>
            <w:r>
              <w:rPr>
                <w:rFonts w:cs="Times New Roman"/>
                <w:szCs w:val="24"/>
              </w:rPr>
              <w:t>95</w:t>
            </w:r>
          </w:p>
        </w:tc>
      </w:tr>
      <w:tr w:rsidR="00C2404F" w14:paraId="7CD32D51" w14:textId="77777777" w:rsidTr="00CF7025">
        <w:trPr>
          <w:jc w:val="center"/>
        </w:trPr>
        <w:tc>
          <w:tcPr>
            <w:tcW w:w="904" w:type="dxa"/>
          </w:tcPr>
          <w:p w14:paraId="3096CCCA" w14:textId="77777777" w:rsidR="00C2404F" w:rsidRPr="00C2404F" w:rsidRDefault="00C2404F" w:rsidP="003364C6">
            <w:pPr>
              <w:spacing w:line="240" w:lineRule="auto"/>
              <w:rPr>
                <w:rFonts w:cs="Times New Roman"/>
                <w:szCs w:val="24"/>
              </w:rPr>
            </w:pPr>
            <w:r w:rsidRPr="00C2404F">
              <w:rPr>
                <w:rFonts w:cs="Times New Roman"/>
                <w:szCs w:val="24"/>
              </w:rPr>
              <w:t>SS2.02</w:t>
            </w:r>
          </w:p>
        </w:tc>
        <w:tc>
          <w:tcPr>
            <w:tcW w:w="1251" w:type="dxa"/>
          </w:tcPr>
          <w:p w14:paraId="243B4138"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170" w:type="dxa"/>
          </w:tcPr>
          <w:p w14:paraId="1041C109" w14:textId="77777777" w:rsidR="00C2404F" w:rsidRPr="00C2404F" w:rsidRDefault="00C2404F" w:rsidP="003364C6">
            <w:pPr>
              <w:spacing w:line="240" w:lineRule="auto"/>
              <w:jc w:val="center"/>
              <w:rPr>
                <w:rFonts w:cs="Times New Roman"/>
                <w:szCs w:val="24"/>
              </w:rPr>
            </w:pPr>
            <w:r>
              <w:rPr>
                <w:rFonts w:cs="Times New Roman"/>
                <w:szCs w:val="24"/>
              </w:rPr>
              <w:t>29</w:t>
            </w:r>
          </w:p>
        </w:tc>
        <w:tc>
          <w:tcPr>
            <w:tcW w:w="1260" w:type="dxa"/>
          </w:tcPr>
          <w:p w14:paraId="459738E1" w14:textId="77777777" w:rsidR="00C2404F" w:rsidRPr="00C2404F" w:rsidRDefault="00C2404F" w:rsidP="003364C6">
            <w:pPr>
              <w:spacing w:line="240" w:lineRule="auto"/>
              <w:jc w:val="center"/>
              <w:rPr>
                <w:rFonts w:cs="Times New Roman"/>
                <w:szCs w:val="24"/>
              </w:rPr>
            </w:pPr>
            <w:r>
              <w:rPr>
                <w:rFonts w:cs="Times New Roman"/>
                <w:szCs w:val="24"/>
              </w:rPr>
              <w:t>99</w:t>
            </w:r>
          </w:p>
        </w:tc>
        <w:tc>
          <w:tcPr>
            <w:tcW w:w="1260" w:type="dxa"/>
          </w:tcPr>
          <w:p w14:paraId="556DFBEF"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170" w:type="dxa"/>
          </w:tcPr>
          <w:p w14:paraId="7766E4C0" w14:textId="77777777" w:rsidR="00C2404F" w:rsidRPr="00C2404F" w:rsidRDefault="00C2404F" w:rsidP="003364C6">
            <w:pPr>
              <w:spacing w:line="240" w:lineRule="auto"/>
              <w:jc w:val="center"/>
              <w:rPr>
                <w:rFonts w:cs="Times New Roman"/>
                <w:szCs w:val="24"/>
              </w:rPr>
            </w:pPr>
            <w:r>
              <w:rPr>
                <w:rFonts w:cs="Times New Roman"/>
                <w:szCs w:val="24"/>
              </w:rPr>
              <w:t>20</w:t>
            </w:r>
          </w:p>
        </w:tc>
        <w:tc>
          <w:tcPr>
            <w:tcW w:w="1260" w:type="dxa"/>
          </w:tcPr>
          <w:p w14:paraId="41628D4A" w14:textId="77777777" w:rsidR="00C2404F" w:rsidRPr="00C2404F" w:rsidRDefault="00C2404F" w:rsidP="003364C6">
            <w:pPr>
              <w:spacing w:line="240" w:lineRule="auto"/>
              <w:jc w:val="center"/>
              <w:rPr>
                <w:rFonts w:cs="Times New Roman"/>
                <w:szCs w:val="24"/>
              </w:rPr>
            </w:pPr>
            <w:r>
              <w:rPr>
                <w:rFonts w:cs="Times New Roman"/>
                <w:szCs w:val="24"/>
              </w:rPr>
              <w:t>101</w:t>
            </w:r>
          </w:p>
        </w:tc>
      </w:tr>
      <w:tr w:rsidR="00C2404F" w14:paraId="0D3E0095" w14:textId="77777777" w:rsidTr="00CF7025">
        <w:trPr>
          <w:jc w:val="center"/>
        </w:trPr>
        <w:tc>
          <w:tcPr>
            <w:tcW w:w="904" w:type="dxa"/>
          </w:tcPr>
          <w:p w14:paraId="4C7E69AC" w14:textId="77777777" w:rsidR="00C2404F" w:rsidRPr="00C2404F" w:rsidRDefault="00C2404F" w:rsidP="003364C6">
            <w:pPr>
              <w:spacing w:line="240" w:lineRule="auto"/>
              <w:rPr>
                <w:rFonts w:cs="Times New Roman"/>
                <w:szCs w:val="24"/>
              </w:rPr>
            </w:pPr>
            <w:r w:rsidRPr="00C2404F">
              <w:rPr>
                <w:rFonts w:cs="Times New Roman"/>
                <w:szCs w:val="24"/>
              </w:rPr>
              <w:t>SS1.04</w:t>
            </w:r>
          </w:p>
        </w:tc>
        <w:tc>
          <w:tcPr>
            <w:tcW w:w="1251" w:type="dxa"/>
          </w:tcPr>
          <w:p w14:paraId="28A8BF08" w14:textId="77777777" w:rsidR="00C2404F" w:rsidRPr="00C2404F" w:rsidRDefault="00C2404F" w:rsidP="003364C6">
            <w:pPr>
              <w:spacing w:line="240" w:lineRule="auto"/>
              <w:jc w:val="center"/>
              <w:rPr>
                <w:rFonts w:cs="Times New Roman"/>
                <w:szCs w:val="24"/>
              </w:rPr>
            </w:pPr>
            <w:r>
              <w:rPr>
                <w:rFonts w:cs="Times New Roman"/>
                <w:szCs w:val="24"/>
              </w:rPr>
              <w:t>24</w:t>
            </w:r>
          </w:p>
        </w:tc>
        <w:tc>
          <w:tcPr>
            <w:tcW w:w="1170" w:type="dxa"/>
          </w:tcPr>
          <w:p w14:paraId="6CB55DAF"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260" w:type="dxa"/>
          </w:tcPr>
          <w:p w14:paraId="04D8033B" w14:textId="77777777" w:rsidR="00C2404F" w:rsidRPr="00C2404F" w:rsidRDefault="00C2404F" w:rsidP="003364C6">
            <w:pPr>
              <w:spacing w:line="240" w:lineRule="auto"/>
              <w:jc w:val="center"/>
              <w:rPr>
                <w:rFonts w:cs="Times New Roman"/>
                <w:szCs w:val="24"/>
              </w:rPr>
            </w:pPr>
            <w:r>
              <w:rPr>
                <w:rFonts w:cs="Times New Roman"/>
                <w:szCs w:val="24"/>
              </w:rPr>
              <w:t>104</w:t>
            </w:r>
          </w:p>
        </w:tc>
        <w:tc>
          <w:tcPr>
            <w:tcW w:w="1260" w:type="dxa"/>
          </w:tcPr>
          <w:p w14:paraId="6E009D43"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170" w:type="dxa"/>
          </w:tcPr>
          <w:p w14:paraId="289E0156" w14:textId="77777777" w:rsidR="00C2404F" w:rsidRPr="00C2404F" w:rsidRDefault="00C2404F" w:rsidP="003364C6">
            <w:pPr>
              <w:spacing w:line="240" w:lineRule="auto"/>
              <w:jc w:val="center"/>
              <w:rPr>
                <w:rFonts w:cs="Times New Roman"/>
                <w:szCs w:val="24"/>
              </w:rPr>
            </w:pPr>
            <w:r>
              <w:rPr>
                <w:rFonts w:cs="Times New Roman"/>
                <w:szCs w:val="24"/>
              </w:rPr>
              <w:t>23</w:t>
            </w:r>
          </w:p>
        </w:tc>
        <w:tc>
          <w:tcPr>
            <w:tcW w:w="1260" w:type="dxa"/>
          </w:tcPr>
          <w:p w14:paraId="50A60C98" w14:textId="77777777" w:rsidR="00C2404F" w:rsidRPr="00C2404F" w:rsidRDefault="00C2404F" w:rsidP="003364C6">
            <w:pPr>
              <w:spacing w:line="240" w:lineRule="auto"/>
              <w:jc w:val="center"/>
              <w:rPr>
                <w:rFonts w:cs="Times New Roman"/>
                <w:szCs w:val="24"/>
              </w:rPr>
            </w:pPr>
            <w:r>
              <w:rPr>
                <w:rFonts w:cs="Times New Roman"/>
                <w:szCs w:val="24"/>
              </w:rPr>
              <w:t>98</w:t>
            </w:r>
          </w:p>
        </w:tc>
      </w:tr>
    </w:tbl>
    <w:p w14:paraId="1EA9140C" w14:textId="77777777" w:rsidR="000851ED" w:rsidRDefault="000851ED" w:rsidP="00E00ECB"/>
    <w:p w14:paraId="5772C183" w14:textId="3893A12B" w:rsidR="00EB71C0" w:rsidRDefault="00CF7025" w:rsidP="00E00ECB">
      <w:r>
        <w:fldChar w:fldCharType="begin"/>
      </w:r>
      <w:r>
        <w:instrText xml:space="preserve"> REF _Ref510006456 \h </w:instrText>
      </w:r>
      <w:r>
        <w:fldChar w:fldCharType="separate"/>
      </w:r>
      <w:r w:rsidR="00C91AC6">
        <w:t xml:space="preserve">Table </w:t>
      </w:r>
      <w:r w:rsidR="00C91AC6">
        <w:rPr>
          <w:noProof/>
        </w:rPr>
        <w:t>22</w:t>
      </w:r>
      <w:r>
        <w:fldChar w:fldCharType="end"/>
      </w:r>
      <w:r w:rsidR="00EB71C0">
        <w:t xml:space="preserve"> is a summary of additional measured parameters, TOC, TIC, TC, and hardness, to show ‘background’ levels in the influent SS.</w:t>
      </w:r>
      <w:r w:rsidR="00CB2C09">
        <w:t xml:space="preserve"> These data were shown to illustrate the minimization of impurities in the influent SS. None of the SS had preexisting hardness and all showed similar concentrations in TOC, TIC, and TC.</w:t>
      </w:r>
    </w:p>
    <w:p w14:paraId="68769E6C" w14:textId="77777777" w:rsidR="009651CA" w:rsidRPr="00E00ECB" w:rsidRDefault="009651CA" w:rsidP="00E00ECB"/>
    <w:p w14:paraId="29A87B4A" w14:textId="07156F5D" w:rsidR="00EB71C0" w:rsidRDefault="00EB71C0" w:rsidP="00C83D77">
      <w:pPr>
        <w:pStyle w:val="Caption"/>
      </w:pPr>
      <w:bookmarkStart w:id="121" w:name="_Ref510006456"/>
      <w:bookmarkStart w:id="122" w:name="_Toc513119099"/>
      <w:r>
        <w:t xml:space="preserve">Table </w:t>
      </w:r>
      <w:fldSimple w:instr=" SEQ Table \* ARABIC ">
        <w:r w:rsidR="00C91AC6">
          <w:rPr>
            <w:noProof/>
          </w:rPr>
          <w:t>22</w:t>
        </w:r>
      </w:fldSimple>
      <w:bookmarkEnd w:id="121"/>
      <w:r>
        <w:t>: T</w:t>
      </w:r>
      <w:r w:rsidR="00387A71">
        <w:t>otal organic carbon</w:t>
      </w:r>
      <w:r>
        <w:t xml:space="preserve">, </w:t>
      </w:r>
      <w:r w:rsidR="00387A71">
        <w:t>total inorganic carbon</w:t>
      </w:r>
      <w:r>
        <w:t xml:space="preserve">, </w:t>
      </w:r>
      <w:r w:rsidR="00387A71">
        <w:t>total carbon</w:t>
      </w:r>
      <w:r>
        <w:t xml:space="preserve">, and hardness concentrations of influent </w:t>
      </w:r>
      <w:r w:rsidR="00387A71">
        <w:t>synthetic stormwater</w:t>
      </w:r>
      <w:r>
        <w:t>.</w:t>
      </w:r>
      <w:bookmarkEnd w:id="122"/>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904"/>
        <w:gridCol w:w="1436"/>
        <w:gridCol w:w="1350"/>
        <w:gridCol w:w="1350"/>
        <w:gridCol w:w="2880"/>
      </w:tblGrid>
      <w:tr w:rsidR="009651CA" w:rsidRPr="009651CA" w14:paraId="4E9AAA47" w14:textId="77777777" w:rsidTr="00CF7025">
        <w:trPr>
          <w:jc w:val="center"/>
        </w:trPr>
        <w:tc>
          <w:tcPr>
            <w:tcW w:w="904" w:type="dxa"/>
            <w:tcBorders>
              <w:top w:val="single" w:sz="4" w:space="0" w:color="auto"/>
              <w:bottom w:val="single" w:sz="4" w:space="0" w:color="auto"/>
            </w:tcBorders>
          </w:tcPr>
          <w:p w14:paraId="3F8E887F" w14:textId="77777777" w:rsidR="009651CA" w:rsidRPr="00C2404F" w:rsidRDefault="009651CA" w:rsidP="003364C6">
            <w:pPr>
              <w:spacing w:line="240" w:lineRule="auto"/>
              <w:rPr>
                <w:rFonts w:cs="Times New Roman"/>
                <w:szCs w:val="24"/>
              </w:rPr>
            </w:pPr>
          </w:p>
        </w:tc>
        <w:tc>
          <w:tcPr>
            <w:tcW w:w="1436" w:type="dxa"/>
            <w:tcBorders>
              <w:top w:val="single" w:sz="4" w:space="0" w:color="auto"/>
              <w:bottom w:val="single" w:sz="4" w:space="0" w:color="auto"/>
            </w:tcBorders>
          </w:tcPr>
          <w:p w14:paraId="5A1735F8" w14:textId="77777777" w:rsidR="009651CA" w:rsidRPr="009651CA" w:rsidRDefault="009651CA" w:rsidP="003364C6">
            <w:pPr>
              <w:spacing w:line="240" w:lineRule="auto"/>
              <w:jc w:val="center"/>
              <w:rPr>
                <w:rFonts w:cs="Times New Roman"/>
                <w:szCs w:val="24"/>
              </w:rPr>
            </w:pPr>
            <w:r w:rsidRPr="009651CA">
              <w:rPr>
                <w:rFonts w:cs="Times New Roman"/>
                <w:szCs w:val="24"/>
              </w:rPr>
              <w:t>T</w:t>
            </w:r>
            <w:r>
              <w:rPr>
                <w:rFonts w:cs="Times New Roman"/>
                <w:szCs w:val="24"/>
              </w:rPr>
              <w:t>OC (mg/L)</w:t>
            </w:r>
          </w:p>
        </w:tc>
        <w:tc>
          <w:tcPr>
            <w:tcW w:w="1350" w:type="dxa"/>
            <w:tcBorders>
              <w:top w:val="single" w:sz="4" w:space="0" w:color="auto"/>
              <w:bottom w:val="single" w:sz="4" w:space="0" w:color="auto"/>
            </w:tcBorders>
          </w:tcPr>
          <w:p w14:paraId="477E5006" w14:textId="77777777" w:rsidR="009651CA" w:rsidRPr="009651CA" w:rsidRDefault="009651CA" w:rsidP="003364C6">
            <w:pPr>
              <w:spacing w:line="240" w:lineRule="auto"/>
              <w:jc w:val="center"/>
              <w:rPr>
                <w:rFonts w:cs="Times New Roman"/>
                <w:szCs w:val="24"/>
              </w:rPr>
            </w:pPr>
            <w:r w:rsidRPr="009651CA">
              <w:rPr>
                <w:rFonts w:cs="Times New Roman"/>
                <w:szCs w:val="24"/>
              </w:rPr>
              <w:t>TIC</w:t>
            </w:r>
            <w:r>
              <w:rPr>
                <w:rFonts w:cs="Times New Roman"/>
                <w:szCs w:val="24"/>
              </w:rPr>
              <w:t xml:space="preserve"> (mg/L)</w:t>
            </w:r>
          </w:p>
        </w:tc>
        <w:tc>
          <w:tcPr>
            <w:tcW w:w="1350" w:type="dxa"/>
            <w:tcBorders>
              <w:top w:val="single" w:sz="4" w:space="0" w:color="auto"/>
              <w:bottom w:val="single" w:sz="4" w:space="0" w:color="auto"/>
            </w:tcBorders>
          </w:tcPr>
          <w:p w14:paraId="53D0C35B" w14:textId="77777777" w:rsidR="009651CA" w:rsidRPr="009651CA" w:rsidRDefault="009651CA" w:rsidP="003364C6">
            <w:pPr>
              <w:spacing w:line="240" w:lineRule="auto"/>
              <w:jc w:val="center"/>
              <w:rPr>
                <w:rFonts w:cs="Times New Roman"/>
                <w:szCs w:val="24"/>
              </w:rPr>
            </w:pPr>
            <w:r w:rsidRPr="009651CA">
              <w:rPr>
                <w:rFonts w:cs="Times New Roman"/>
                <w:szCs w:val="24"/>
              </w:rPr>
              <w:t>TC</w:t>
            </w:r>
            <w:r>
              <w:rPr>
                <w:rFonts w:cs="Times New Roman"/>
                <w:szCs w:val="24"/>
              </w:rPr>
              <w:t xml:space="preserve"> (mg/L)</w:t>
            </w:r>
          </w:p>
        </w:tc>
        <w:tc>
          <w:tcPr>
            <w:tcW w:w="2880" w:type="dxa"/>
            <w:tcBorders>
              <w:top w:val="single" w:sz="4" w:space="0" w:color="auto"/>
              <w:bottom w:val="single" w:sz="4" w:space="0" w:color="auto"/>
            </w:tcBorders>
          </w:tcPr>
          <w:p w14:paraId="0AE35759" w14:textId="77777777" w:rsidR="009651CA" w:rsidRPr="009651CA" w:rsidRDefault="009651CA" w:rsidP="003364C6">
            <w:pPr>
              <w:spacing w:line="240" w:lineRule="auto"/>
              <w:jc w:val="center"/>
              <w:rPr>
                <w:rFonts w:cs="Times New Roman"/>
                <w:szCs w:val="24"/>
              </w:rPr>
            </w:pPr>
            <w:r w:rsidRPr="009651CA">
              <w:rPr>
                <w:rFonts w:cs="Times New Roman"/>
                <w:szCs w:val="24"/>
              </w:rPr>
              <w:t>Hardness (mg/L as CaCO</w:t>
            </w:r>
            <w:r w:rsidRPr="009651CA">
              <w:rPr>
                <w:rFonts w:cs="Times New Roman"/>
                <w:szCs w:val="24"/>
                <w:vertAlign w:val="subscript"/>
              </w:rPr>
              <w:t>3</w:t>
            </w:r>
            <w:r w:rsidRPr="009651CA">
              <w:rPr>
                <w:rFonts w:cs="Times New Roman"/>
                <w:szCs w:val="24"/>
              </w:rPr>
              <w:t>)</w:t>
            </w:r>
          </w:p>
        </w:tc>
      </w:tr>
      <w:tr w:rsidR="009651CA" w:rsidRPr="009651CA" w14:paraId="2B4B1BBD" w14:textId="77777777" w:rsidTr="00CF7025">
        <w:trPr>
          <w:jc w:val="center"/>
        </w:trPr>
        <w:tc>
          <w:tcPr>
            <w:tcW w:w="904" w:type="dxa"/>
            <w:tcBorders>
              <w:top w:val="single" w:sz="4" w:space="0" w:color="auto"/>
            </w:tcBorders>
          </w:tcPr>
          <w:p w14:paraId="1E83416F" w14:textId="77777777" w:rsidR="009651CA" w:rsidRPr="00C2404F" w:rsidRDefault="009651CA" w:rsidP="003364C6">
            <w:pPr>
              <w:spacing w:line="240" w:lineRule="auto"/>
              <w:rPr>
                <w:rFonts w:cs="Times New Roman"/>
                <w:szCs w:val="24"/>
              </w:rPr>
            </w:pPr>
            <w:r w:rsidRPr="00C2404F">
              <w:rPr>
                <w:rFonts w:cs="Times New Roman"/>
                <w:szCs w:val="24"/>
              </w:rPr>
              <w:t>SS1.03</w:t>
            </w:r>
          </w:p>
        </w:tc>
        <w:tc>
          <w:tcPr>
            <w:tcW w:w="1436" w:type="dxa"/>
            <w:tcBorders>
              <w:top w:val="single" w:sz="4" w:space="0" w:color="auto"/>
            </w:tcBorders>
          </w:tcPr>
          <w:p w14:paraId="2C71F86C" w14:textId="77777777" w:rsidR="009651CA" w:rsidRPr="009651CA" w:rsidRDefault="00EB71C0" w:rsidP="003364C6">
            <w:pPr>
              <w:spacing w:line="240" w:lineRule="auto"/>
              <w:jc w:val="center"/>
              <w:rPr>
                <w:rFonts w:cs="Times New Roman"/>
                <w:szCs w:val="24"/>
              </w:rPr>
            </w:pPr>
            <w:r>
              <w:rPr>
                <w:rFonts w:cs="Times New Roman"/>
                <w:szCs w:val="24"/>
              </w:rPr>
              <w:t>0.89</w:t>
            </w:r>
          </w:p>
        </w:tc>
        <w:tc>
          <w:tcPr>
            <w:tcW w:w="1350" w:type="dxa"/>
            <w:tcBorders>
              <w:top w:val="single" w:sz="4" w:space="0" w:color="auto"/>
            </w:tcBorders>
          </w:tcPr>
          <w:p w14:paraId="2B540A72" w14:textId="77777777" w:rsidR="009651CA" w:rsidRPr="009651CA" w:rsidRDefault="00EB71C0" w:rsidP="003364C6">
            <w:pPr>
              <w:spacing w:line="240" w:lineRule="auto"/>
              <w:jc w:val="center"/>
              <w:rPr>
                <w:rFonts w:cs="Times New Roman"/>
                <w:szCs w:val="24"/>
              </w:rPr>
            </w:pPr>
            <w:r>
              <w:rPr>
                <w:rFonts w:cs="Times New Roman"/>
                <w:szCs w:val="24"/>
              </w:rPr>
              <w:t>0.45</w:t>
            </w:r>
          </w:p>
        </w:tc>
        <w:tc>
          <w:tcPr>
            <w:tcW w:w="1350" w:type="dxa"/>
            <w:tcBorders>
              <w:top w:val="single" w:sz="4" w:space="0" w:color="auto"/>
            </w:tcBorders>
          </w:tcPr>
          <w:p w14:paraId="52218EA1" w14:textId="77777777" w:rsidR="009651CA" w:rsidRPr="009651CA" w:rsidRDefault="00EB71C0" w:rsidP="003364C6">
            <w:pPr>
              <w:spacing w:line="240" w:lineRule="auto"/>
              <w:jc w:val="center"/>
              <w:rPr>
                <w:rFonts w:cs="Times New Roman"/>
                <w:szCs w:val="24"/>
              </w:rPr>
            </w:pPr>
            <w:r>
              <w:rPr>
                <w:rFonts w:cs="Times New Roman"/>
                <w:szCs w:val="24"/>
              </w:rPr>
              <w:t>0.95</w:t>
            </w:r>
          </w:p>
        </w:tc>
        <w:tc>
          <w:tcPr>
            <w:tcW w:w="2880" w:type="dxa"/>
            <w:tcBorders>
              <w:top w:val="single" w:sz="4" w:space="0" w:color="auto"/>
            </w:tcBorders>
          </w:tcPr>
          <w:p w14:paraId="6C69A0CF" w14:textId="38BA0F1D" w:rsidR="009651CA" w:rsidRPr="009651CA" w:rsidRDefault="00EB71C0" w:rsidP="003364C6">
            <w:pPr>
              <w:spacing w:line="240" w:lineRule="auto"/>
              <w:jc w:val="center"/>
              <w:rPr>
                <w:rFonts w:cs="Times New Roman"/>
                <w:szCs w:val="24"/>
              </w:rPr>
            </w:pPr>
            <w:r>
              <w:rPr>
                <w:rFonts w:cs="Times New Roman"/>
                <w:szCs w:val="24"/>
              </w:rPr>
              <w:t>0</w:t>
            </w:r>
          </w:p>
        </w:tc>
      </w:tr>
      <w:tr w:rsidR="009651CA" w:rsidRPr="009651CA" w14:paraId="0900B1AD" w14:textId="77777777" w:rsidTr="00CF7025">
        <w:trPr>
          <w:jc w:val="center"/>
        </w:trPr>
        <w:tc>
          <w:tcPr>
            <w:tcW w:w="904" w:type="dxa"/>
          </w:tcPr>
          <w:p w14:paraId="7B73E2EB" w14:textId="77777777" w:rsidR="009651CA" w:rsidRPr="00C2404F" w:rsidRDefault="009651CA" w:rsidP="003364C6">
            <w:pPr>
              <w:spacing w:line="240" w:lineRule="auto"/>
              <w:rPr>
                <w:rFonts w:cs="Times New Roman"/>
                <w:szCs w:val="24"/>
              </w:rPr>
            </w:pPr>
            <w:r w:rsidRPr="00C2404F">
              <w:rPr>
                <w:rFonts w:cs="Times New Roman"/>
                <w:szCs w:val="24"/>
              </w:rPr>
              <w:t>SS2.04</w:t>
            </w:r>
          </w:p>
        </w:tc>
        <w:tc>
          <w:tcPr>
            <w:tcW w:w="1436" w:type="dxa"/>
          </w:tcPr>
          <w:p w14:paraId="27D55998" w14:textId="77777777" w:rsidR="009651CA" w:rsidRPr="009651CA" w:rsidRDefault="00EB71C0" w:rsidP="003364C6">
            <w:pPr>
              <w:spacing w:line="240" w:lineRule="auto"/>
              <w:jc w:val="center"/>
              <w:rPr>
                <w:rFonts w:cs="Times New Roman"/>
                <w:szCs w:val="24"/>
              </w:rPr>
            </w:pPr>
            <w:r>
              <w:rPr>
                <w:rFonts w:cs="Times New Roman"/>
                <w:szCs w:val="24"/>
              </w:rPr>
              <w:t>0.88</w:t>
            </w:r>
          </w:p>
        </w:tc>
        <w:tc>
          <w:tcPr>
            <w:tcW w:w="1350" w:type="dxa"/>
          </w:tcPr>
          <w:p w14:paraId="3EDAD863" w14:textId="77777777" w:rsidR="009651CA" w:rsidRPr="009651CA" w:rsidRDefault="00EB71C0" w:rsidP="003364C6">
            <w:pPr>
              <w:spacing w:line="240" w:lineRule="auto"/>
              <w:jc w:val="center"/>
              <w:rPr>
                <w:rFonts w:cs="Times New Roman"/>
                <w:szCs w:val="24"/>
              </w:rPr>
            </w:pPr>
            <w:r>
              <w:rPr>
                <w:rFonts w:cs="Times New Roman"/>
                <w:szCs w:val="24"/>
              </w:rPr>
              <w:t>0.06</w:t>
            </w:r>
          </w:p>
        </w:tc>
        <w:tc>
          <w:tcPr>
            <w:tcW w:w="1350" w:type="dxa"/>
          </w:tcPr>
          <w:p w14:paraId="6CAC2255" w14:textId="77777777" w:rsidR="009651CA" w:rsidRPr="009651CA" w:rsidRDefault="00EB71C0" w:rsidP="003364C6">
            <w:pPr>
              <w:spacing w:line="240" w:lineRule="auto"/>
              <w:jc w:val="center"/>
              <w:rPr>
                <w:rFonts w:cs="Times New Roman"/>
                <w:szCs w:val="24"/>
              </w:rPr>
            </w:pPr>
            <w:r>
              <w:rPr>
                <w:rFonts w:cs="Times New Roman"/>
                <w:szCs w:val="24"/>
              </w:rPr>
              <w:t>0.94</w:t>
            </w:r>
          </w:p>
        </w:tc>
        <w:tc>
          <w:tcPr>
            <w:tcW w:w="2880" w:type="dxa"/>
          </w:tcPr>
          <w:p w14:paraId="22AE04F3" w14:textId="22721467" w:rsidR="009651CA" w:rsidRPr="009651CA" w:rsidRDefault="00EB71C0" w:rsidP="003364C6">
            <w:pPr>
              <w:spacing w:line="240" w:lineRule="auto"/>
              <w:jc w:val="center"/>
              <w:rPr>
                <w:rFonts w:cs="Times New Roman"/>
                <w:szCs w:val="24"/>
              </w:rPr>
            </w:pPr>
            <w:r>
              <w:rPr>
                <w:rFonts w:cs="Times New Roman"/>
                <w:szCs w:val="24"/>
              </w:rPr>
              <w:t>0</w:t>
            </w:r>
          </w:p>
        </w:tc>
      </w:tr>
      <w:tr w:rsidR="009651CA" w:rsidRPr="009651CA" w14:paraId="5C67262B" w14:textId="77777777" w:rsidTr="00CF7025">
        <w:trPr>
          <w:jc w:val="center"/>
        </w:trPr>
        <w:tc>
          <w:tcPr>
            <w:tcW w:w="904" w:type="dxa"/>
          </w:tcPr>
          <w:p w14:paraId="7AACF3B0" w14:textId="77777777" w:rsidR="009651CA" w:rsidRPr="00C2404F" w:rsidRDefault="009651CA" w:rsidP="003364C6">
            <w:pPr>
              <w:spacing w:line="240" w:lineRule="auto"/>
              <w:rPr>
                <w:rFonts w:cs="Times New Roman"/>
                <w:szCs w:val="24"/>
              </w:rPr>
            </w:pPr>
            <w:r w:rsidRPr="00C2404F">
              <w:rPr>
                <w:rFonts w:cs="Times New Roman"/>
                <w:szCs w:val="24"/>
              </w:rPr>
              <w:t>SS1.01</w:t>
            </w:r>
          </w:p>
        </w:tc>
        <w:tc>
          <w:tcPr>
            <w:tcW w:w="1436" w:type="dxa"/>
          </w:tcPr>
          <w:p w14:paraId="580DAFD5" w14:textId="77777777" w:rsidR="009651CA" w:rsidRPr="009651CA" w:rsidRDefault="00EB71C0" w:rsidP="003364C6">
            <w:pPr>
              <w:spacing w:line="240" w:lineRule="auto"/>
              <w:jc w:val="center"/>
              <w:rPr>
                <w:rFonts w:cs="Times New Roman"/>
                <w:szCs w:val="24"/>
              </w:rPr>
            </w:pPr>
            <w:r>
              <w:rPr>
                <w:rFonts w:cs="Times New Roman"/>
                <w:szCs w:val="24"/>
              </w:rPr>
              <w:t>1.85</w:t>
            </w:r>
          </w:p>
        </w:tc>
        <w:tc>
          <w:tcPr>
            <w:tcW w:w="1350" w:type="dxa"/>
          </w:tcPr>
          <w:p w14:paraId="201F52D3" w14:textId="77777777" w:rsidR="009651CA" w:rsidRPr="009651CA" w:rsidRDefault="00EB71C0" w:rsidP="003364C6">
            <w:pPr>
              <w:spacing w:line="240" w:lineRule="auto"/>
              <w:jc w:val="center"/>
              <w:rPr>
                <w:rFonts w:cs="Times New Roman"/>
                <w:szCs w:val="24"/>
              </w:rPr>
            </w:pPr>
            <w:r>
              <w:rPr>
                <w:rFonts w:cs="Times New Roman"/>
                <w:szCs w:val="24"/>
              </w:rPr>
              <w:t>0.20</w:t>
            </w:r>
          </w:p>
        </w:tc>
        <w:tc>
          <w:tcPr>
            <w:tcW w:w="1350" w:type="dxa"/>
          </w:tcPr>
          <w:p w14:paraId="6CB93753" w14:textId="77777777" w:rsidR="009651CA" w:rsidRPr="009651CA" w:rsidRDefault="00EB71C0" w:rsidP="003364C6">
            <w:pPr>
              <w:spacing w:line="240" w:lineRule="auto"/>
              <w:jc w:val="center"/>
              <w:rPr>
                <w:rFonts w:cs="Times New Roman"/>
                <w:szCs w:val="24"/>
              </w:rPr>
            </w:pPr>
            <w:r>
              <w:rPr>
                <w:rFonts w:cs="Times New Roman"/>
                <w:szCs w:val="24"/>
              </w:rPr>
              <w:t>2.05</w:t>
            </w:r>
          </w:p>
        </w:tc>
        <w:tc>
          <w:tcPr>
            <w:tcW w:w="2880" w:type="dxa"/>
          </w:tcPr>
          <w:p w14:paraId="188C60B8" w14:textId="5322E66C" w:rsidR="009651CA" w:rsidRPr="009651CA" w:rsidRDefault="00EB71C0" w:rsidP="003364C6">
            <w:pPr>
              <w:spacing w:line="240" w:lineRule="auto"/>
              <w:jc w:val="center"/>
              <w:rPr>
                <w:rFonts w:cs="Times New Roman"/>
                <w:szCs w:val="24"/>
              </w:rPr>
            </w:pPr>
            <w:r>
              <w:rPr>
                <w:rFonts w:cs="Times New Roman"/>
                <w:szCs w:val="24"/>
              </w:rPr>
              <w:t>0</w:t>
            </w:r>
          </w:p>
        </w:tc>
      </w:tr>
      <w:tr w:rsidR="009651CA" w:rsidRPr="009651CA" w14:paraId="4EC53626" w14:textId="77777777" w:rsidTr="00CF7025">
        <w:trPr>
          <w:jc w:val="center"/>
        </w:trPr>
        <w:tc>
          <w:tcPr>
            <w:tcW w:w="904" w:type="dxa"/>
          </w:tcPr>
          <w:p w14:paraId="7C3029B7" w14:textId="77777777" w:rsidR="009651CA" w:rsidRPr="00C2404F" w:rsidRDefault="009651CA" w:rsidP="003364C6">
            <w:pPr>
              <w:spacing w:line="240" w:lineRule="auto"/>
              <w:rPr>
                <w:rFonts w:cs="Times New Roman"/>
                <w:szCs w:val="24"/>
              </w:rPr>
            </w:pPr>
            <w:r w:rsidRPr="00C2404F">
              <w:rPr>
                <w:rFonts w:cs="Times New Roman"/>
                <w:szCs w:val="24"/>
              </w:rPr>
              <w:t>SS1.05</w:t>
            </w:r>
          </w:p>
        </w:tc>
        <w:tc>
          <w:tcPr>
            <w:tcW w:w="1436" w:type="dxa"/>
          </w:tcPr>
          <w:p w14:paraId="5EBD5979" w14:textId="77777777" w:rsidR="009651CA" w:rsidRPr="009651CA" w:rsidRDefault="00EB71C0" w:rsidP="003364C6">
            <w:pPr>
              <w:spacing w:line="240" w:lineRule="auto"/>
              <w:jc w:val="center"/>
              <w:rPr>
                <w:rFonts w:cs="Times New Roman"/>
                <w:szCs w:val="24"/>
              </w:rPr>
            </w:pPr>
            <w:r>
              <w:rPr>
                <w:rFonts w:cs="Times New Roman"/>
                <w:szCs w:val="24"/>
              </w:rPr>
              <w:t>0.99</w:t>
            </w:r>
          </w:p>
        </w:tc>
        <w:tc>
          <w:tcPr>
            <w:tcW w:w="1350" w:type="dxa"/>
          </w:tcPr>
          <w:p w14:paraId="211E6AE0" w14:textId="77777777" w:rsidR="009651CA" w:rsidRPr="009651CA" w:rsidRDefault="00EB71C0" w:rsidP="003364C6">
            <w:pPr>
              <w:spacing w:line="240" w:lineRule="auto"/>
              <w:jc w:val="center"/>
              <w:rPr>
                <w:rFonts w:cs="Times New Roman"/>
                <w:szCs w:val="24"/>
              </w:rPr>
            </w:pPr>
            <w:r>
              <w:rPr>
                <w:rFonts w:cs="Times New Roman"/>
                <w:szCs w:val="24"/>
              </w:rPr>
              <w:t>0.04</w:t>
            </w:r>
          </w:p>
        </w:tc>
        <w:tc>
          <w:tcPr>
            <w:tcW w:w="1350" w:type="dxa"/>
          </w:tcPr>
          <w:p w14:paraId="26F6C6C7" w14:textId="77777777" w:rsidR="009651CA" w:rsidRPr="009651CA" w:rsidRDefault="00EB71C0" w:rsidP="003364C6">
            <w:pPr>
              <w:spacing w:line="240" w:lineRule="auto"/>
              <w:jc w:val="center"/>
              <w:rPr>
                <w:rFonts w:cs="Times New Roman"/>
                <w:szCs w:val="24"/>
              </w:rPr>
            </w:pPr>
            <w:r>
              <w:rPr>
                <w:rFonts w:cs="Times New Roman"/>
                <w:szCs w:val="24"/>
              </w:rPr>
              <w:t>1.03</w:t>
            </w:r>
          </w:p>
        </w:tc>
        <w:tc>
          <w:tcPr>
            <w:tcW w:w="2880" w:type="dxa"/>
          </w:tcPr>
          <w:p w14:paraId="64348AFF" w14:textId="757A3691" w:rsidR="009651CA" w:rsidRPr="009651CA" w:rsidRDefault="00EB71C0" w:rsidP="003364C6">
            <w:pPr>
              <w:spacing w:line="240" w:lineRule="auto"/>
              <w:jc w:val="center"/>
              <w:rPr>
                <w:rFonts w:cs="Times New Roman"/>
                <w:szCs w:val="24"/>
              </w:rPr>
            </w:pPr>
            <w:r>
              <w:rPr>
                <w:rFonts w:cs="Times New Roman"/>
                <w:szCs w:val="24"/>
              </w:rPr>
              <w:t>0</w:t>
            </w:r>
          </w:p>
        </w:tc>
      </w:tr>
      <w:tr w:rsidR="009651CA" w:rsidRPr="009651CA" w14:paraId="0B51E807" w14:textId="77777777" w:rsidTr="00CF7025">
        <w:trPr>
          <w:jc w:val="center"/>
        </w:trPr>
        <w:tc>
          <w:tcPr>
            <w:tcW w:w="904" w:type="dxa"/>
          </w:tcPr>
          <w:p w14:paraId="7EBB1DA7" w14:textId="77777777" w:rsidR="009651CA" w:rsidRPr="00C2404F" w:rsidRDefault="009651CA" w:rsidP="003364C6">
            <w:pPr>
              <w:spacing w:line="240" w:lineRule="auto"/>
              <w:rPr>
                <w:rFonts w:cs="Times New Roman"/>
                <w:szCs w:val="24"/>
              </w:rPr>
            </w:pPr>
            <w:r w:rsidRPr="00C2404F">
              <w:rPr>
                <w:rFonts w:cs="Times New Roman"/>
                <w:szCs w:val="24"/>
              </w:rPr>
              <w:t>SS2.01</w:t>
            </w:r>
          </w:p>
        </w:tc>
        <w:tc>
          <w:tcPr>
            <w:tcW w:w="1436" w:type="dxa"/>
          </w:tcPr>
          <w:p w14:paraId="6B6D854E" w14:textId="77777777" w:rsidR="009651CA" w:rsidRPr="009651CA" w:rsidRDefault="00EB71C0" w:rsidP="003364C6">
            <w:pPr>
              <w:spacing w:line="240" w:lineRule="auto"/>
              <w:jc w:val="center"/>
              <w:rPr>
                <w:rFonts w:cs="Times New Roman"/>
                <w:szCs w:val="24"/>
              </w:rPr>
            </w:pPr>
            <w:r>
              <w:rPr>
                <w:rFonts w:cs="Times New Roman"/>
                <w:szCs w:val="24"/>
              </w:rPr>
              <w:t>1.41</w:t>
            </w:r>
          </w:p>
        </w:tc>
        <w:tc>
          <w:tcPr>
            <w:tcW w:w="1350" w:type="dxa"/>
          </w:tcPr>
          <w:p w14:paraId="639FE211" w14:textId="77777777" w:rsidR="009651CA" w:rsidRPr="009651CA" w:rsidRDefault="00EB71C0" w:rsidP="003364C6">
            <w:pPr>
              <w:spacing w:line="240" w:lineRule="auto"/>
              <w:jc w:val="center"/>
              <w:rPr>
                <w:rFonts w:cs="Times New Roman"/>
                <w:szCs w:val="24"/>
              </w:rPr>
            </w:pPr>
            <w:r>
              <w:rPr>
                <w:rFonts w:cs="Times New Roman"/>
                <w:szCs w:val="24"/>
              </w:rPr>
              <w:t>0.09</w:t>
            </w:r>
          </w:p>
        </w:tc>
        <w:tc>
          <w:tcPr>
            <w:tcW w:w="1350" w:type="dxa"/>
          </w:tcPr>
          <w:p w14:paraId="07B09333" w14:textId="77777777" w:rsidR="009651CA" w:rsidRPr="009651CA" w:rsidRDefault="00EB71C0" w:rsidP="003364C6">
            <w:pPr>
              <w:spacing w:line="240" w:lineRule="auto"/>
              <w:jc w:val="center"/>
              <w:rPr>
                <w:rFonts w:cs="Times New Roman"/>
                <w:szCs w:val="24"/>
              </w:rPr>
            </w:pPr>
            <w:r>
              <w:rPr>
                <w:rFonts w:cs="Times New Roman"/>
                <w:szCs w:val="24"/>
              </w:rPr>
              <w:t>1.50</w:t>
            </w:r>
          </w:p>
        </w:tc>
        <w:tc>
          <w:tcPr>
            <w:tcW w:w="2880" w:type="dxa"/>
          </w:tcPr>
          <w:p w14:paraId="1C0BCA05" w14:textId="2F435416" w:rsidR="009651CA" w:rsidRPr="009651CA" w:rsidRDefault="00EB71C0" w:rsidP="003364C6">
            <w:pPr>
              <w:spacing w:line="240" w:lineRule="auto"/>
              <w:jc w:val="center"/>
              <w:rPr>
                <w:rFonts w:cs="Times New Roman"/>
                <w:szCs w:val="24"/>
              </w:rPr>
            </w:pPr>
            <w:r>
              <w:rPr>
                <w:rFonts w:cs="Times New Roman"/>
                <w:szCs w:val="24"/>
              </w:rPr>
              <w:t>0</w:t>
            </w:r>
          </w:p>
        </w:tc>
      </w:tr>
      <w:tr w:rsidR="009651CA" w:rsidRPr="009651CA" w14:paraId="66E546F7" w14:textId="77777777" w:rsidTr="00CF7025">
        <w:trPr>
          <w:jc w:val="center"/>
        </w:trPr>
        <w:tc>
          <w:tcPr>
            <w:tcW w:w="904" w:type="dxa"/>
          </w:tcPr>
          <w:p w14:paraId="603F0F96" w14:textId="77777777" w:rsidR="009651CA" w:rsidRPr="00C2404F" w:rsidRDefault="009651CA" w:rsidP="003364C6">
            <w:pPr>
              <w:spacing w:line="240" w:lineRule="auto"/>
              <w:rPr>
                <w:rFonts w:cs="Times New Roman"/>
                <w:szCs w:val="24"/>
              </w:rPr>
            </w:pPr>
            <w:r w:rsidRPr="00C2404F">
              <w:rPr>
                <w:rFonts w:cs="Times New Roman"/>
                <w:szCs w:val="24"/>
              </w:rPr>
              <w:t>SS2.03</w:t>
            </w:r>
          </w:p>
        </w:tc>
        <w:tc>
          <w:tcPr>
            <w:tcW w:w="1436" w:type="dxa"/>
          </w:tcPr>
          <w:p w14:paraId="6E45CC6D" w14:textId="77777777" w:rsidR="009651CA" w:rsidRPr="009651CA" w:rsidRDefault="00EB71C0" w:rsidP="003364C6">
            <w:pPr>
              <w:spacing w:line="240" w:lineRule="auto"/>
              <w:jc w:val="center"/>
              <w:rPr>
                <w:rFonts w:cs="Times New Roman"/>
                <w:szCs w:val="24"/>
              </w:rPr>
            </w:pPr>
            <w:r>
              <w:rPr>
                <w:rFonts w:cs="Times New Roman"/>
                <w:szCs w:val="24"/>
              </w:rPr>
              <w:t>0.97</w:t>
            </w:r>
          </w:p>
        </w:tc>
        <w:tc>
          <w:tcPr>
            <w:tcW w:w="1350" w:type="dxa"/>
          </w:tcPr>
          <w:p w14:paraId="06C050C3" w14:textId="77777777" w:rsidR="009651CA" w:rsidRPr="009651CA" w:rsidRDefault="00EB71C0" w:rsidP="003364C6">
            <w:pPr>
              <w:spacing w:line="240" w:lineRule="auto"/>
              <w:jc w:val="center"/>
              <w:rPr>
                <w:rFonts w:cs="Times New Roman"/>
                <w:szCs w:val="24"/>
              </w:rPr>
            </w:pPr>
            <w:r>
              <w:rPr>
                <w:rFonts w:cs="Times New Roman"/>
                <w:szCs w:val="24"/>
              </w:rPr>
              <w:t>0.11</w:t>
            </w:r>
          </w:p>
        </w:tc>
        <w:tc>
          <w:tcPr>
            <w:tcW w:w="1350" w:type="dxa"/>
          </w:tcPr>
          <w:p w14:paraId="1AE6F054" w14:textId="77777777" w:rsidR="009651CA" w:rsidRPr="009651CA" w:rsidRDefault="00EB71C0" w:rsidP="003364C6">
            <w:pPr>
              <w:spacing w:line="240" w:lineRule="auto"/>
              <w:jc w:val="center"/>
              <w:rPr>
                <w:rFonts w:cs="Times New Roman"/>
                <w:szCs w:val="24"/>
              </w:rPr>
            </w:pPr>
            <w:r>
              <w:rPr>
                <w:rFonts w:cs="Times New Roman"/>
                <w:szCs w:val="24"/>
              </w:rPr>
              <w:t>1.08</w:t>
            </w:r>
          </w:p>
        </w:tc>
        <w:tc>
          <w:tcPr>
            <w:tcW w:w="2880" w:type="dxa"/>
          </w:tcPr>
          <w:p w14:paraId="289E95CB" w14:textId="0E9FA99A" w:rsidR="009651CA" w:rsidRPr="009651CA" w:rsidRDefault="00EB71C0" w:rsidP="003364C6">
            <w:pPr>
              <w:spacing w:line="240" w:lineRule="auto"/>
              <w:jc w:val="center"/>
              <w:rPr>
                <w:rFonts w:cs="Times New Roman"/>
                <w:szCs w:val="24"/>
              </w:rPr>
            </w:pPr>
            <w:r>
              <w:rPr>
                <w:rFonts w:cs="Times New Roman"/>
                <w:szCs w:val="24"/>
              </w:rPr>
              <w:t>0</w:t>
            </w:r>
          </w:p>
        </w:tc>
      </w:tr>
      <w:tr w:rsidR="009651CA" w:rsidRPr="009651CA" w14:paraId="0B4D2BB7" w14:textId="77777777" w:rsidTr="00CF7025">
        <w:trPr>
          <w:jc w:val="center"/>
        </w:trPr>
        <w:tc>
          <w:tcPr>
            <w:tcW w:w="904" w:type="dxa"/>
          </w:tcPr>
          <w:p w14:paraId="04E050BE" w14:textId="77777777" w:rsidR="009651CA" w:rsidRPr="00C2404F" w:rsidRDefault="009651CA" w:rsidP="003364C6">
            <w:pPr>
              <w:spacing w:line="240" w:lineRule="auto"/>
              <w:rPr>
                <w:rFonts w:cs="Times New Roman"/>
                <w:szCs w:val="24"/>
              </w:rPr>
            </w:pPr>
            <w:r w:rsidRPr="00C2404F">
              <w:rPr>
                <w:rFonts w:cs="Times New Roman"/>
                <w:szCs w:val="24"/>
              </w:rPr>
              <w:t>SS2.02</w:t>
            </w:r>
          </w:p>
        </w:tc>
        <w:tc>
          <w:tcPr>
            <w:tcW w:w="1436" w:type="dxa"/>
          </w:tcPr>
          <w:p w14:paraId="2C8648CA" w14:textId="77777777" w:rsidR="009651CA" w:rsidRPr="009651CA" w:rsidRDefault="00EB71C0" w:rsidP="003364C6">
            <w:pPr>
              <w:spacing w:line="240" w:lineRule="auto"/>
              <w:jc w:val="center"/>
              <w:rPr>
                <w:rFonts w:cs="Times New Roman"/>
                <w:szCs w:val="24"/>
              </w:rPr>
            </w:pPr>
            <w:r>
              <w:rPr>
                <w:rFonts w:cs="Times New Roman"/>
                <w:szCs w:val="24"/>
              </w:rPr>
              <w:t>1.28</w:t>
            </w:r>
          </w:p>
        </w:tc>
        <w:tc>
          <w:tcPr>
            <w:tcW w:w="1350" w:type="dxa"/>
          </w:tcPr>
          <w:p w14:paraId="36A336F7" w14:textId="77777777" w:rsidR="009651CA" w:rsidRPr="009651CA" w:rsidRDefault="00EB71C0" w:rsidP="003364C6">
            <w:pPr>
              <w:spacing w:line="240" w:lineRule="auto"/>
              <w:jc w:val="center"/>
              <w:rPr>
                <w:rFonts w:cs="Times New Roman"/>
                <w:szCs w:val="24"/>
              </w:rPr>
            </w:pPr>
            <w:r>
              <w:rPr>
                <w:rFonts w:cs="Times New Roman"/>
                <w:szCs w:val="24"/>
              </w:rPr>
              <w:t>0.23</w:t>
            </w:r>
          </w:p>
        </w:tc>
        <w:tc>
          <w:tcPr>
            <w:tcW w:w="1350" w:type="dxa"/>
          </w:tcPr>
          <w:p w14:paraId="2E806372" w14:textId="77777777" w:rsidR="009651CA" w:rsidRPr="009651CA" w:rsidRDefault="00EB71C0" w:rsidP="003364C6">
            <w:pPr>
              <w:spacing w:line="240" w:lineRule="auto"/>
              <w:jc w:val="center"/>
              <w:rPr>
                <w:rFonts w:cs="Times New Roman"/>
                <w:szCs w:val="24"/>
              </w:rPr>
            </w:pPr>
            <w:r>
              <w:rPr>
                <w:rFonts w:cs="Times New Roman"/>
                <w:szCs w:val="24"/>
              </w:rPr>
              <w:t>1.51</w:t>
            </w:r>
          </w:p>
        </w:tc>
        <w:tc>
          <w:tcPr>
            <w:tcW w:w="2880" w:type="dxa"/>
          </w:tcPr>
          <w:p w14:paraId="0E73CB5B" w14:textId="09E09E0C" w:rsidR="009651CA" w:rsidRPr="009651CA" w:rsidRDefault="00B87AAB" w:rsidP="003364C6">
            <w:pPr>
              <w:spacing w:line="240" w:lineRule="auto"/>
              <w:jc w:val="center"/>
              <w:rPr>
                <w:rFonts w:cs="Times New Roman"/>
                <w:szCs w:val="24"/>
              </w:rPr>
            </w:pPr>
            <w:r>
              <w:rPr>
                <w:rFonts w:cs="Times New Roman"/>
                <w:szCs w:val="24"/>
              </w:rPr>
              <w:t>0</w:t>
            </w:r>
          </w:p>
        </w:tc>
      </w:tr>
      <w:tr w:rsidR="009651CA" w:rsidRPr="009651CA" w14:paraId="1404A059" w14:textId="77777777" w:rsidTr="00CF7025">
        <w:trPr>
          <w:jc w:val="center"/>
        </w:trPr>
        <w:tc>
          <w:tcPr>
            <w:tcW w:w="904" w:type="dxa"/>
          </w:tcPr>
          <w:p w14:paraId="2A92D42A" w14:textId="77777777" w:rsidR="009651CA" w:rsidRPr="00C2404F" w:rsidRDefault="009651CA" w:rsidP="003364C6">
            <w:pPr>
              <w:spacing w:line="240" w:lineRule="auto"/>
              <w:rPr>
                <w:rFonts w:cs="Times New Roman"/>
                <w:szCs w:val="24"/>
              </w:rPr>
            </w:pPr>
            <w:r w:rsidRPr="00C2404F">
              <w:rPr>
                <w:rFonts w:cs="Times New Roman"/>
                <w:szCs w:val="24"/>
              </w:rPr>
              <w:t>SS1.04</w:t>
            </w:r>
          </w:p>
        </w:tc>
        <w:tc>
          <w:tcPr>
            <w:tcW w:w="1436" w:type="dxa"/>
          </w:tcPr>
          <w:p w14:paraId="5DE20A13" w14:textId="77777777" w:rsidR="009651CA" w:rsidRPr="009651CA" w:rsidRDefault="00EB71C0" w:rsidP="003364C6">
            <w:pPr>
              <w:spacing w:line="240" w:lineRule="auto"/>
              <w:jc w:val="center"/>
              <w:rPr>
                <w:rFonts w:cs="Times New Roman"/>
                <w:szCs w:val="24"/>
              </w:rPr>
            </w:pPr>
            <w:r>
              <w:rPr>
                <w:rFonts w:cs="Times New Roman"/>
                <w:szCs w:val="24"/>
              </w:rPr>
              <w:t>1.01</w:t>
            </w:r>
          </w:p>
        </w:tc>
        <w:tc>
          <w:tcPr>
            <w:tcW w:w="1350" w:type="dxa"/>
          </w:tcPr>
          <w:p w14:paraId="43A96B4B" w14:textId="77777777" w:rsidR="009651CA" w:rsidRPr="009651CA" w:rsidRDefault="00EB71C0" w:rsidP="003364C6">
            <w:pPr>
              <w:spacing w:line="240" w:lineRule="auto"/>
              <w:jc w:val="center"/>
              <w:rPr>
                <w:rFonts w:cs="Times New Roman"/>
                <w:szCs w:val="24"/>
              </w:rPr>
            </w:pPr>
            <w:r>
              <w:rPr>
                <w:rFonts w:cs="Times New Roman"/>
                <w:szCs w:val="24"/>
              </w:rPr>
              <w:t>0.10</w:t>
            </w:r>
          </w:p>
        </w:tc>
        <w:tc>
          <w:tcPr>
            <w:tcW w:w="1350" w:type="dxa"/>
          </w:tcPr>
          <w:p w14:paraId="558607C4" w14:textId="77777777" w:rsidR="009651CA" w:rsidRPr="009651CA" w:rsidRDefault="00EB71C0" w:rsidP="003364C6">
            <w:pPr>
              <w:spacing w:line="240" w:lineRule="auto"/>
              <w:jc w:val="center"/>
              <w:rPr>
                <w:rFonts w:cs="Times New Roman"/>
                <w:szCs w:val="24"/>
              </w:rPr>
            </w:pPr>
            <w:r>
              <w:rPr>
                <w:rFonts w:cs="Times New Roman"/>
                <w:szCs w:val="24"/>
              </w:rPr>
              <w:t>1.11</w:t>
            </w:r>
          </w:p>
        </w:tc>
        <w:tc>
          <w:tcPr>
            <w:tcW w:w="2880" w:type="dxa"/>
          </w:tcPr>
          <w:p w14:paraId="11E4DD25" w14:textId="5F43F0BB" w:rsidR="009651CA" w:rsidRPr="009651CA" w:rsidRDefault="00EB71C0" w:rsidP="003364C6">
            <w:pPr>
              <w:spacing w:line="240" w:lineRule="auto"/>
              <w:jc w:val="center"/>
              <w:rPr>
                <w:rFonts w:cs="Times New Roman"/>
                <w:szCs w:val="24"/>
              </w:rPr>
            </w:pPr>
            <w:r>
              <w:rPr>
                <w:rFonts w:cs="Times New Roman"/>
                <w:szCs w:val="24"/>
              </w:rPr>
              <w:t>0</w:t>
            </w:r>
          </w:p>
        </w:tc>
      </w:tr>
    </w:tbl>
    <w:p w14:paraId="02529D4C" w14:textId="77777777" w:rsidR="00CA0808" w:rsidRDefault="00CA0808"/>
    <w:p w14:paraId="366914D9" w14:textId="77777777" w:rsidR="00504308" w:rsidRDefault="00510FF6" w:rsidP="003D1431">
      <w:pPr>
        <w:pStyle w:val="Heading3"/>
      </w:pPr>
      <w:bookmarkStart w:id="123" w:name="_Toc513119056"/>
      <w:r>
        <w:t xml:space="preserve">General </w:t>
      </w:r>
      <w:r w:rsidR="0018227A">
        <w:t>Effluent</w:t>
      </w:r>
      <w:r w:rsidR="00CF7025">
        <w:t xml:space="preserve"> Characteristics</w:t>
      </w:r>
      <w:bookmarkEnd w:id="123"/>
    </w:p>
    <w:p w14:paraId="78519110" w14:textId="54E215C9" w:rsidR="00C91AC6" w:rsidRDefault="00CF7025" w:rsidP="00504308">
      <w:r>
        <w:fldChar w:fldCharType="begin"/>
      </w:r>
      <w:r>
        <w:instrText xml:space="preserve"> REF _Ref510006669 \h </w:instrText>
      </w:r>
      <w:r>
        <w:fldChar w:fldCharType="separate"/>
      </w:r>
      <w:r w:rsidR="00C91AC6">
        <w:t xml:space="preserve">Table </w:t>
      </w:r>
      <w:r w:rsidR="00C91AC6">
        <w:rPr>
          <w:noProof/>
        </w:rPr>
        <w:t>23</w:t>
      </w:r>
      <w:r>
        <w:fldChar w:fldCharType="end"/>
      </w:r>
      <w:r>
        <w:t xml:space="preserve"> shows a summary of average measurements and standard deviations of various in-situ parameters for PV sampling points </w:t>
      </w:r>
      <w:r w:rsidR="009F03FB">
        <w:t>of each column</w:t>
      </w:r>
      <w:r>
        <w:t>.</w:t>
      </w:r>
      <w:r w:rsidR="00622B96">
        <w:t xml:space="preserve"> </w:t>
      </w:r>
      <w:r w:rsidR="00F83B62">
        <w:t xml:space="preserve">Overall, all columns consistently showed pH values greater than 7. Elevated pH, especially in SAND and </w:t>
      </w:r>
      <w:r w:rsidR="00017CFB">
        <w:t>FA5.0</w:t>
      </w:r>
      <w:r w:rsidR="00F83B62">
        <w:t>, are important in metal hydroxide precipitation processes (Banerjee et al., 2003; Erol et al., 2005; Zhang et al., 2008a). All columns exhibited conditions that favored oxidative reactions with positive ORP measurements and abundant DO.</w:t>
      </w:r>
    </w:p>
    <w:p w14:paraId="3833E670" w14:textId="77777777" w:rsidR="00C91AC6" w:rsidRDefault="00C91AC6">
      <w:pPr>
        <w:jc w:val="left"/>
      </w:pPr>
      <w:r>
        <w:br w:type="page"/>
      </w:r>
    </w:p>
    <w:p w14:paraId="16298611" w14:textId="0E902570" w:rsidR="00504308" w:rsidRDefault="00504308" w:rsidP="00C83D77">
      <w:pPr>
        <w:pStyle w:val="Caption"/>
      </w:pPr>
      <w:bookmarkStart w:id="124" w:name="_Ref510006669"/>
      <w:bookmarkStart w:id="125" w:name="_Toc513119100"/>
      <w:r>
        <w:t xml:space="preserve">Table </w:t>
      </w:r>
      <w:fldSimple w:instr=" SEQ Table \* ARABIC ">
        <w:r w:rsidR="00C91AC6">
          <w:rPr>
            <w:noProof/>
          </w:rPr>
          <w:t>23</w:t>
        </w:r>
      </w:fldSimple>
      <w:bookmarkEnd w:id="124"/>
      <w:r>
        <w:t xml:space="preserve">: </w:t>
      </w:r>
      <w:r w:rsidR="006E7E68">
        <w:t>Averaged r</w:t>
      </w:r>
      <w:r w:rsidR="00AB2EF3">
        <w:t>esults</w:t>
      </w:r>
      <w:r w:rsidR="006E7E68">
        <w:t xml:space="preserve"> and standard deviations</w:t>
      </w:r>
      <w:r>
        <w:t xml:space="preserve"> </w:t>
      </w:r>
      <w:r w:rsidR="00304D6F">
        <w:t>for</w:t>
      </w:r>
      <w:r w:rsidR="00CE2C96">
        <w:t xml:space="preserve"> </w:t>
      </w:r>
      <w:r>
        <w:t xml:space="preserve">in-situ </w:t>
      </w:r>
      <w:r w:rsidR="006E7E68">
        <w:t>characteristics</w:t>
      </w:r>
      <w:r>
        <w:t xml:space="preserve"> </w:t>
      </w:r>
      <w:r w:rsidR="006E7E68">
        <w:t>of</w:t>
      </w:r>
      <w:r>
        <w:t xml:space="preserve"> column effluents.</w:t>
      </w:r>
      <w:bookmarkEnd w:id="125"/>
    </w:p>
    <w:tbl>
      <w:tblPr>
        <w:tblW w:w="7789" w:type="dxa"/>
        <w:jc w:val="center"/>
        <w:tblLayout w:type="fixed"/>
        <w:tblLook w:val="04A0" w:firstRow="1" w:lastRow="0" w:firstColumn="1" w:lastColumn="0" w:noHBand="0" w:noVBand="1"/>
      </w:tblPr>
      <w:tblGrid>
        <w:gridCol w:w="506"/>
        <w:gridCol w:w="574"/>
        <w:gridCol w:w="1440"/>
        <w:gridCol w:w="1579"/>
        <w:gridCol w:w="1080"/>
        <w:gridCol w:w="1350"/>
        <w:gridCol w:w="1260"/>
      </w:tblGrid>
      <w:tr w:rsidR="00CE2C96" w:rsidRPr="003C16B7" w14:paraId="6E60BCAB" w14:textId="77777777" w:rsidTr="00387A71">
        <w:trPr>
          <w:jc w:val="center"/>
        </w:trPr>
        <w:tc>
          <w:tcPr>
            <w:tcW w:w="506" w:type="dxa"/>
            <w:tcBorders>
              <w:top w:val="single" w:sz="4" w:space="0" w:color="auto"/>
              <w:bottom w:val="single" w:sz="4" w:space="0" w:color="auto"/>
            </w:tcBorders>
            <w:vAlign w:val="center"/>
          </w:tcPr>
          <w:p w14:paraId="5208E58F" w14:textId="77777777" w:rsidR="00ED0CF7" w:rsidRPr="003C16B7" w:rsidRDefault="00ED0CF7" w:rsidP="003364C6">
            <w:pPr>
              <w:spacing w:line="240" w:lineRule="auto"/>
              <w:jc w:val="center"/>
              <w:rPr>
                <w:rFonts w:cs="Times New Roman"/>
                <w:szCs w:val="24"/>
              </w:rPr>
            </w:pPr>
          </w:p>
        </w:tc>
        <w:tc>
          <w:tcPr>
            <w:tcW w:w="574" w:type="dxa"/>
            <w:tcBorders>
              <w:top w:val="single" w:sz="4" w:space="0" w:color="auto"/>
              <w:bottom w:val="single" w:sz="4" w:space="0" w:color="auto"/>
            </w:tcBorders>
            <w:vAlign w:val="center"/>
          </w:tcPr>
          <w:p w14:paraId="3A5B7F4F" w14:textId="77777777" w:rsidR="00AD5D99" w:rsidRDefault="00ED0CF7" w:rsidP="003364C6">
            <w:pPr>
              <w:spacing w:line="240" w:lineRule="auto"/>
              <w:jc w:val="center"/>
              <w:rPr>
                <w:rFonts w:cs="Times New Roman"/>
                <w:szCs w:val="24"/>
              </w:rPr>
            </w:pPr>
            <w:r w:rsidRPr="003C16B7">
              <w:rPr>
                <w:rFonts w:cs="Times New Roman"/>
                <w:szCs w:val="24"/>
              </w:rPr>
              <w:t>PV</w:t>
            </w:r>
          </w:p>
          <w:p w14:paraId="632FC3CD" w14:textId="77777777" w:rsidR="00ED0CF7" w:rsidRPr="003C16B7" w:rsidRDefault="00ED0CF7" w:rsidP="003364C6">
            <w:pPr>
              <w:spacing w:line="240" w:lineRule="auto"/>
              <w:jc w:val="center"/>
              <w:rPr>
                <w:rFonts w:cs="Times New Roman"/>
                <w:szCs w:val="24"/>
              </w:rPr>
            </w:pPr>
            <w:r w:rsidRPr="003C16B7">
              <w:rPr>
                <w:rFonts w:cs="Times New Roman"/>
                <w:szCs w:val="24"/>
              </w:rPr>
              <w:t>#</w:t>
            </w:r>
          </w:p>
        </w:tc>
        <w:tc>
          <w:tcPr>
            <w:tcW w:w="1440" w:type="dxa"/>
            <w:tcBorders>
              <w:top w:val="single" w:sz="4" w:space="0" w:color="auto"/>
              <w:bottom w:val="single" w:sz="4" w:space="0" w:color="auto"/>
            </w:tcBorders>
            <w:vAlign w:val="center"/>
          </w:tcPr>
          <w:p w14:paraId="3A7781F7" w14:textId="77777777" w:rsidR="00ED0CF7" w:rsidRPr="003C16B7" w:rsidRDefault="00ED0CF7" w:rsidP="003364C6">
            <w:pPr>
              <w:spacing w:line="240" w:lineRule="auto"/>
              <w:jc w:val="center"/>
              <w:rPr>
                <w:rFonts w:cs="Times New Roman"/>
                <w:szCs w:val="24"/>
              </w:rPr>
            </w:pPr>
            <w:r w:rsidRPr="003C16B7">
              <w:rPr>
                <w:rFonts w:cs="Times New Roman"/>
                <w:szCs w:val="24"/>
              </w:rPr>
              <w:t>pH</w:t>
            </w:r>
          </w:p>
        </w:tc>
        <w:tc>
          <w:tcPr>
            <w:tcW w:w="1579" w:type="dxa"/>
            <w:tcBorders>
              <w:top w:val="single" w:sz="4" w:space="0" w:color="auto"/>
              <w:bottom w:val="single" w:sz="4" w:space="0" w:color="auto"/>
            </w:tcBorders>
            <w:vAlign w:val="center"/>
          </w:tcPr>
          <w:p w14:paraId="4B4731D2" w14:textId="77777777" w:rsidR="0081454E" w:rsidRDefault="00ED0CF7" w:rsidP="003364C6">
            <w:pPr>
              <w:spacing w:line="240" w:lineRule="auto"/>
              <w:jc w:val="center"/>
              <w:rPr>
                <w:rFonts w:cs="Times New Roman"/>
                <w:szCs w:val="24"/>
              </w:rPr>
            </w:pPr>
            <w:r w:rsidRPr="003C16B7">
              <w:rPr>
                <w:rFonts w:cs="Times New Roman"/>
                <w:szCs w:val="24"/>
              </w:rPr>
              <w:t>Conductivity</w:t>
            </w:r>
          </w:p>
          <w:p w14:paraId="15C1A930" w14:textId="70FD94ED" w:rsidR="00ED0CF7" w:rsidRPr="003C16B7" w:rsidRDefault="00ED0CF7" w:rsidP="003364C6">
            <w:pPr>
              <w:spacing w:line="240" w:lineRule="auto"/>
              <w:jc w:val="center"/>
              <w:rPr>
                <w:rFonts w:cs="Times New Roman"/>
                <w:szCs w:val="24"/>
              </w:rPr>
            </w:pPr>
            <w:r w:rsidRPr="003C16B7">
              <w:rPr>
                <w:rFonts w:cs="Times New Roman"/>
                <w:szCs w:val="24"/>
              </w:rPr>
              <w:t>(µS/cm)</w:t>
            </w:r>
          </w:p>
        </w:tc>
        <w:tc>
          <w:tcPr>
            <w:tcW w:w="1080" w:type="dxa"/>
            <w:tcBorders>
              <w:top w:val="single" w:sz="4" w:space="0" w:color="auto"/>
              <w:bottom w:val="single" w:sz="4" w:space="0" w:color="auto"/>
            </w:tcBorders>
            <w:vAlign w:val="center"/>
          </w:tcPr>
          <w:p w14:paraId="418462B7" w14:textId="77777777" w:rsidR="00ED0CF7" w:rsidRPr="003C16B7" w:rsidRDefault="00ED0CF7" w:rsidP="003364C6">
            <w:pPr>
              <w:spacing w:line="240" w:lineRule="auto"/>
              <w:jc w:val="center"/>
              <w:rPr>
                <w:rFonts w:cs="Times New Roman"/>
                <w:szCs w:val="24"/>
              </w:rPr>
            </w:pPr>
            <w:r w:rsidRPr="003C16B7">
              <w:rPr>
                <w:rFonts w:cs="Times New Roman"/>
                <w:szCs w:val="24"/>
              </w:rPr>
              <w:t>ORP</w:t>
            </w:r>
            <w:r w:rsidR="003C16B7">
              <w:rPr>
                <w:rFonts w:cs="Times New Roman"/>
                <w:szCs w:val="24"/>
              </w:rPr>
              <w:t xml:space="preserve"> </w:t>
            </w:r>
            <w:r w:rsidRPr="003C16B7">
              <w:rPr>
                <w:rFonts w:cs="Times New Roman"/>
                <w:szCs w:val="24"/>
              </w:rPr>
              <w:t>(mV)</w:t>
            </w:r>
          </w:p>
        </w:tc>
        <w:tc>
          <w:tcPr>
            <w:tcW w:w="1350" w:type="dxa"/>
            <w:tcBorders>
              <w:top w:val="single" w:sz="4" w:space="0" w:color="auto"/>
              <w:bottom w:val="single" w:sz="4" w:space="0" w:color="auto"/>
            </w:tcBorders>
            <w:vAlign w:val="center"/>
          </w:tcPr>
          <w:p w14:paraId="0ECBDCE0" w14:textId="4C77189D" w:rsidR="00AD5D99" w:rsidRDefault="00AB2EF3" w:rsidP="003364C6">
            <w:pPr>
              <w:spacing w:line="240" w:lineRule="auto"/>
              <w:jc w:val="center"/>
              <w:rPr>
                <w:rFonts w:cs="Times New Roman"/>
                <w:szCs w:val="24"/>
              </w:rPr>
            </w:pPr>
            <w:r w:rsidRPr="003C16B7">
              <w:rPr>
                <w:rFonts w:cs="Times New Roman"/>
                <w:szCs w:val="24"/>
              </w:rPr>
              <w:t>DO</w:t>
            </w:r>
          </w:p>
          <w:p w14:paraId="3DE54169" w14:textId="77777777" w:rsidR="00ED0CF7" w:rsidRPr="003C16B7" w:rsidRDefault="00AB2EF3" w:rsidP="003364C6">
            <w:pPr>
              <w:spacing w:line="240" w:lineRule="auto"/>
              <w:jc w:val="center"/>
              <w:rPr>
                <w:rFonts w:cs="Times New Roman"/>
                <w:szCs w:val="24"/>
              </w:rPr>
            </w:pPr>
            <w:r w:rsidRPr="003C16B7">
              <w:rPr>
                <w:rFonts w:cs="Times New Roman"/>
                <w:szCs w:val="24"/>
              </w:rPr>
              <w:t>(mg/L)</w:t>
            </w:r>
          </w:p>
        </w:tc>
        <w:tc>
          <w:tcPr>
            <w:tcW w:w="1260" w:type="dxa"/>
            <w:tcBorders>
              <w:top w:val="single" w:sz="4" w:space="0" w:color="auto"/>
              <w:bottom w:val="single" w:sz="4" w:space="0" w:color="auto"/>
            </w:tcBorders>
            <w:vAlign w:val="center"/>
          </w:tcPr>
          <w:p w14:paraId="1F0B304A" w14:textId="77777777" w:rsidR="00AD5D99" w:rsidRDefault="00AB2EF3" w:rsidP="003364C6">
            <w:pPr>
              <w:spacing w:line="240" w:lineRule="auto"/>
              <w:jc w:val="center"/>
              <w:rPr>
                <w:rFonts w:cs="Times New Roman"/>
                <w:szCs w:val="24"/>
              </w:rPr>
            </w:pPr>
            <w:r w:rsidRPr="003C16B7">
              <w:rPr>
                <w:rFonts w:cs="Times New Roman"/>
                <w:szCs w:val="24"/>
              </w:rPr>
              <w:t>T</w:t>
            </w:r>
          </w:p>
          <w:p w14:paraId="0B4843E1" w14:textId="77777777" w:rsidR="00ED0CF7" w:rsidRPr="003C16B7" w:rsidRDefault="00AB2EF3" w:rsidP="003364C6">
            <w:pPr>
              <w:spacing w:line="240" w:lineRule="auto"/>
              <w:jc w:val="center"/>
              <w:rPr>
                <w:rFonts w:cs="Times New Roman"/>
                <w:szCs w:val="24"/>
              </w:rPr>
            </w:pPr>
            <w:r w:rsidRPr="003C16B7">
              <w:rPr>
                <w:rFonts w:cs="Times New Roman"/>
                <w:szCs w:val="24"/>
              </w:rPr>
              <w:t>(°C)</w:t>
            </w:r>
          </w:p>
        </w:tc>
      </w:tr>
      <w:tr w:rsidR="00CE2C96" w:rsidRPr="003C16B7" w14:paraId="2007E3FA" w14:textId="77777777" w:rsidTr="00387A71">
        <w:trPr>
          <w:jc w:val="center"/>
        </w:trPr>
        <w:tc>
          <w:tcPr>
            <w:tcW w:w="506" w:type="dxa"/>
            <w:vMerge w:val="restart"/>
            <w:tcBorders>
              <w:top w:val="single" w:sz="4" w:space="0" w:color="auto"/>
            </w:tcBorders>
            <w:textDirection w:val="btLr"/>
            <w:vAlign w:val="center"/>
          </w:tcPr>
          <w:p w14:paraId="1032D33A" w14:textId="77777777" w:rsidR="00ED0CF7" w:rsidRPr="003C16B7" w:rsidRDefault="00ED0CF7" w:rsidP="003364C6">
            <w:pPr>
              <w:spacing w:line="240" w:lineRule="auto"/>
              <w:ind w:left="113" w:right="113"/>
              <w:jc w:val="center"/>
              <w:rPr>
                <w:rFonts w:cs="Times New Roman"/>
                <w:szCs w:val="24"/>
              </w:rPr>
            </w:pPr>
            <w:r w:rsidRPr="003C16B7">
              <w:rPr>
                <w:rFonts w:cs="Times New Roman"/>
                <w:szCs w:val="24"/>
              </w:rPr>
              <w:t>SAND</w:t>
            </w:r>
          </w:p>
        </w:tc>
        <w:tc>
          <w:tcPr>
            <w:tcW w:w="574" w:type="dxa"/>
            <w:tcBorders>
              <w:top w:val="single" w:sz="4" w:space="0" w:color="auto"/>
            </w:tcBorders>
            <w:vAlign w:val="center"/>
          </w:tcPr>
          <w:p w14:paraId="08DE0927" w14:textId="4792DFBA"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1</w:t>
            </w:r>
          </w:p>
        </w:tc>
        <w:tc>
          <w:tcPr>
            <w:tcW w:w="1440" w:type="dxa"/>
            <w:tcBorders>
              <w:top w:val="single" w:sz="4" w:space="0" w:color="auto"/>
            </w:tcBorders>
            <w:shd w:val="clear" w:color="auto" w:fill="auto"/>
            <w:vAlign w:val="center"/>
          </w:tcPr>
          <w:p w14:paraId="4911CFAB"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9.67</w:t>
            </w:r>
            <w:r w:rsidR="00AB2EF3" w:rsidRPr="003C16B7">
              <w:rPr>
                <w:rFonts w:cs="Times New Roman"/>
                <w:color w:val="000000"/>
                <w:szCs w:val="24"/>
              </w:rPr>
              <w:t xml:space="preserve"> ± 0.0</w:t>
            </w:r>
            <w:r w:rsidR="003C16B7" w:rsidRPr="003C16B7">
              <w:rPr>
                <w:rFonts w:cs="Times New Roman"/>
                <w:color w:val="000000"/>
                <w:szCs w:val="24"/>
              </w:rPr>
              <w:t>3</w:t>
            </w:r>
          </w:p>
        </w:tc>
        <w:tc>
          <w:tcPr>
            <w:tcW w:w="1579" w:type="dxa"/>
            <w:tcBorders>
              <w:top w:val="single" w:sz="4" w:space="0" w:color="auto"/>
            </w:tcBorders>
            <w:shd w:val="clear" w:color="auto" w:fill="auto"/>
            <w:vAlign w:val="center"/>
          </w:tcPr>
          <w:p w14:paraId="4B58BD4B" w14:textId="097A1ADE" w:rsidR="00ED0CF7" w:rsidRPr="003C16B7" w:rsidRDefault="00ED0CF7" w:rsidP="003364C6">
            <w:pPr>
              <w:spacing w:line="240" w:lineRule="auto"/>
              <w:jc w:val="center"/>
              <w:rPr>
                <w:rFonts w:cs="Times New Roman"/>
                <w:szCs w:val="24"/>
              </w:rPr>
            </w:pPr>
            <w:r w:rsidRPr="003C16B7">
              <w:rPr>
                <w:rFonts w:cs="Times New Roman"/>
                <w:color w:val="000000"/>
                <w:szCs w:val="24"/>
              </w:rPr>
              <w:t>54</w:t>
            </w:r>
            <w:r w:rsidR="003C16B7" w:rsidRPr="003C16B7">
              <w:rPr>
                <w:rFonts w:cs="Times New Roman"/>
                <w:color w:val="000000"/>
                <w:szCs w:val="24"/>
              </w:rPr>
              <w:t xml:space="preserve"> ± 3</w:t>
            </w:r>
          </w:p>
        </w:tc>
        <w:tc>
          <w:tcPr>
            <w:tcW w:w="1080" w:type="dxa"/>
            <w:tcBorders>
              <w:top w:val="single" w:sz="4" w:space="0" w:color="auto"/>
            </w:tcBorders>
            <w:shd w:val="clear" w:color="auto" w:fill="auto"/>
            <w:vAlign w:val="center"/>
          </w:tcPr>
          <w:p w14:paraId="2662CED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127</w:t>
            </w:r>
            <w:r w:rsidR="003C16B7" w:rsidRPr="003C16B7">
              <w:rPr>
                <w:rFonts w:cs="Times New Roman"/>
                <w:color w:val="000000"/>
                <w:szCs w:val="24"/>
              </w:rPr>
              <w:t xml:space="preserve"> ±</w:t>
            </w:r>
            <w:r w:rsidR="003C16B7">
              <w:rPr>
                <w:rFonts w:cs="Times New Roman"/>
                <w:color w:val="000000"/>
                <w:szCs w:val="24"/>
              </w:rPr>
              <w:t xml:space="preserve"> 17</w:t>
            </w:r>
          </w:p>
        </w:tc>
        <w:tc>
          <w:tcPr>
            <w:tcW w:w="1350" w:type="dxa"/>
            <w:tcBorders>
              <w:top w:val="single" w:sz="4" w:space="0" w:color="auto"/>
            </w:tcBorders>
            <w:shd w:val="clear" w:color="auto" w:fill="auto"/>
            <w:vAlign w:val="center"/>
          </w:tcPr>
          <w:p w14:paraId="37A6243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7.27</w:t>
            </w:r>
            <w:r w:rsidR="003C16B7" w:rsidRPr="003C16B7">
              <w:rPr>
                <w:rFonts w:cs="Times New Roman"/>
                <w:color w:val="000000"/>
                <w:szCs w:val="24"/>
              </w:rPr>
              <w:t xml:space="preserve"> ±</w:t>
            </w:r>
            <w:r w:rsidR="00AD5D99">
              <w:rPr>
                <w:rFonts w:cs="Times New Roman"/>
                <w:color w:val="000000"/>
                <w:szCs w:val="24"/>
              </w:rPr>
              <w:t xml:space="preserve"> 1.21</w:t>
            </w:r>
          </w:p>
        </w:tc>
        <w:tc>
          <w:tcPr>
            <w:tcW w:w="1260" w:type="dxa"/>
            <w:tcBorders>
              <w:top w:val="single" w:sz="4" w:space="0" w:color="auto"/>
            </w:tcBorders>
            <w:shd w:val="clear" w:color="auto" w:fill="auto"/>
            <w:vAlign w:val="center"/>
          </w:tcPr>
          <w:p w14:paraId="7BC7189B"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21.4</w:t>
            </w:r>
            <w:r w:rsidR="003C16B7" w:rsidRPr="003C16B7">
              <w:rPr>
                <w:rFonts w:cs="Times New Roman"/>
                <w:color w:val="000000"/>
                <w:szCs w:val="24"/>
              </w:rPr>
              <w:t xml:space="preserve"> ±</w:t>
            </w:r>
            <w:r w:rsidR="00AD5D99">
              <w:rPr>
                <w:rFonts w:cs="Times New Roman"/>
                <w:color w:val="000000"/>
                <w:szCs w:val="24"/>
              </w:rPr>
              <w:t xml:space="preserve"> 0.7</w:t>
            </w:r>
          </w:p>
        </w:tc>
      </w:tr>
      <w:tr w:rsidR="00CE2C96" w:rsidRPr="003C16B7" w14:paraId="48DD58F5" w14:textId="77777777" w:rsidTr="00387A71">
        <w:trPr>
          <w:jc w:val="center"/>
        </w:trPr>
        <w:tc>
          <w:tcPr>
            <w:tcW w:w="506" w:type="dxa"/>
            <w:vMerge/>
          </w:tcPr>
          <w:p w14:paraId="69C1B66C" w14:textId="77777777" w:rsidR="00ED0CF7" w:rsidRPr="003C16B7" w:rsidRDefault="00ED0CF7" w:rsidP="003364C6">
            <w:pPr>
              <w:spacing w:line="240" w:lineRule="auto"/>
              <w:rPr>
                <w:rFonts w:cs="Times New Roman"/>
                <w:szCs w:val="24"/>
              </w:rPr>
            </w:pPr>
          </w:p>
        </w:tc>
        <w:tc>
          <w:tcPr>
            <w:tcW w:w="574" w:type="dxa"/>
            <w:vAlign w:val="center"/>
          </w:tcPr>
          <w:p w14:paraId="47804DD0" w14:textId="689DBC55"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3</w:t>
            </w:r>
          </w:p>
        </w:tc>
        <w:tc>
          <w:tcPr>
            <w:tcW w:w="1440" w:type="dxa"/>
            <w:shd w:val="clear" w:color="auto" w:fill="auto"/>
            <w:vAlign w:val="center"/>
          </w:tcPr>
          <w:p w14:paraId="2035F2B7"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9.78</w:t>
            </w:r>
            <w:r w:rsidR="00AB2EF3" w:rsidRPr="003C16B7">
              <w:rPr>
                <w:rFonts w:cs="Times New Roman"/>
                <w:color w:val="000000"/>
                <w:szCs w:val="24"/>
              </w:rPr>
              <w:t xml:space="preserve"> ± </w:t>
            </w:r>
            <w:r w:rsidR="003C16B7" w:rsidRPr="003C16B7">
              <w:rPr>
                <w:rFonts w:cs="Times New Roman"/>
                <w:color w:val="000000"/>
                <w:szCs w:val="24"/>
              </w:rPr>
              <w:t>0.03</w:t>
            </w:r>
          </w:p>
        </w:tc>
        <w:tc>
          <w:tcPr>
            <w:tcW w:w="1579" w:type="dxa"/>
            <w:shd w:val="clear" w:color="auto" w:fill="auto"/>
            <w:vAlign w:val="center"/>
          </w:tcPr>
          <w:p w14:paraId="50AD1B44" w14:textId="5712EFBE" w:rsidR="00ED0CF7" w:rsidRPr="003C16B7" w:rsidRDefault="00ED0CF7" w:rsidP="003364C6">
            <w:pPr>
              <w:spacing w:line="240" w:lineRule="auto"/>
              <w:jc w:val="center"/>
              <w:rPr>
                <w:rFonts w:cs="Times New Roman"/>
                <w:szCs w:val="24"/>
              </w:rPr>
            </w:pPr>
            <w:r w:rsidRPr="003C16B7">
              <w:rPr>
                <w:rFonts w:cs="Times New Roman"/>
                <w:color w:val="000000"/>
                <w:szCs w:val="24"/>
              </w:rPr>
              <w:t>5</w:t>
            </w:r>
            <w:r w:rsidR="00E00426">
              <w:rPr>
                <w:rFonts w:cs="Times New Roman"/>
                <w:color w:val="000000"/>
                <w:szCs w:val="24"/>
              </w:rPr>
              <w:t>6</w:t>
            </w:r>
            <w:r w:rsidR="003C16B7" w:rsidRPr="003C16B7">
              <w:rPr>
                <w:rFonts w:cs="Times New Roman"/>
                <w:color w:val="000000"/>
                <w:szCs w:val="24"/>
              </w:rPr>
              <w:t xml:space="preserve"> ± 2</w:t>
            </w:r>
          </w:p>
        </w:tc>
        <w:tc>
          <w:tcPr>
            <w:tcW w:w="1080" w:type="dxa"/>
            <w:shd w:val="clear" w:color="auto" w:fill="auto"/>
            <w:vAlign w:val="center"/>
          </w:tcPr>
          <w:p w14:paraId="1BFBCFCE"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121</w:t>
            </w:r>
            <w:r w:rsidR="003C16B7" w:rsidRPr="003C16B7">
              <w:rPr>
                <w:rFonts w:cs="Times New Roman"/>
                <w:color w:val="000000"/>
                <w:szCs w:val="24"/>
              </w:rPr>
              <w:t xml:space="preserve"> ±</w:t>
            </w:r>
            <w:r w:rsidR="003C16B7">
              <w:rPr>
                <w:rFonts w:cs="Times New Roman"/>
                <w:color w:val="000000"/>
                <w:szCs w:val="24"/>
              </w:rPr>
              <w:t xml:space="preserve"> 7</w:t>
            </w:r>
          </w:p>
        </w:tc>
        <w:tc>
          <w:tcPr>
            <w:tcW w:w="1350" w:type="dxa"/>
            <w:shd w:val="clear" w:color="auto" w:fill="auto"/>
            <w:vAlign w:val="center"/>
          </w:tcPr>
          <w:p w14:paraId="265FCBFB"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7.74</w:t>
            </w:r>
            <w:r w:rsidR="003C16B7" w:rsidRPr="003C16B7">
              <w:rPr>
                <w:rFonts w:cs="Times New Roman"/>
                <w:color w:val="000000"/>
                <w:szCs w:val="24"/>
              </w:rPr>
              <w:t xml:space="preserve"> ±</w:t>
            </w:r>
            <w:r w:rsidR="00AD5D99">
              <w:rPr>
                <w:rFonts w:cs="Times New Roman"/>
                <w:color w:val="000000"/>
                <w:szCs w:val="24"/>
              </w:rPr>
              <w:t xml:space="preserve"> 0.67</w:t>
            </w:r>
          </w:p>
        </w:tc>
        <w:tc>
          <w:tcPr>
            <w:tcW w:w="1260" w:type="dxa"/>
            <w:shd w:val="clear" w:color="auto" w:fill="auto"/>
            <w:vAlign w:val="center"/>
          </w:tcPr>
          <w:p w14:paraId="4421343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21.2</w:t>
            </w:r>
            <w:r w:rsidR="003C16B7" w:rsidRPr="003C16B7">
              <w:rPr>
                <w:rFonts w:cs="Times New Roman"/>
                <w:color w:val="000000"/>
                <w:szCs w:val="24"/>
              </w:rPr>
              <w:t xml:space="preserve"> ±</w:t>
            </w:r>
            <w:r w:rsidR="00AD5D99">
              <w:rPr>
                <w:rFonts w:cs="Times New Roman"/>
                <w:color w:val="000000"/>
                <w:szCs w:val="24"/>
              </w:rPr>
              <w:t xml:space="preserve"> 0.6</w:t>
            </w:r>
          </w:p>
        </w:tc>
      </w:tr>
      <w:tr w:rsidR="00CE2C96" w:rsidRPr="003C16B7" w14:paraId="7A901A31" w14:textId="77777777" w:rsidTr="00387A71">
        <w:trPr>
          <w:jc w:val="center"/>
        </w:trPr>
        <w:tc>
          <w:tcPr>
            <w:tcW w:w="506" w:type="dxa"/>
            <w:vMerge/>
          </w:tcPr>
          <w:p w14:paraId="6EAA7835" w14:textId="77777777" w:rsidR="00ED0CF7" w:rsidRPr="003C16B7" w:rsidRDefault="00ED0CF7" w:rsidP="003364C6">
            <w:pPr>
              <w:spacing w:line="240" w:lineRule="auto"/>
              <w:rPr>
                <w:rFonts w:cs="Times New Roman"/>
                <w:szCs w:val="24"/>
              </w:rPr>
            </w:pPr>
          </w:p>
        </w:tc>
        <w:tc>
          <w:tcPr>
            <w:tcW w:w="574" w:type="dxa"/>
            <w:vAlign w:val="center"/>
          </w:tcPr>
          <w:p w14:paraId="1CD274DA"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10</w:t>
            </w:r>
          </w:p>
        </w:tc>
        <w:tc>
          <w:tcPr>
            <w:tcW w:w="1440" w:type="dxa"/>
            <w:shd w:val="clear" w:color="auto" w:fill="auto"/>
            <w:vAlign w:val="center"/>
          </w:tcPr>
          <w:p w14:paraId="50D9A2BD"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9.75</w:t>
            </w:r>
            <w:r w:rsidR="00AB2EF3" w:rsidRPr="003C16B7">
              <w:rPr>
                <w:rFonts w:cs="Times New Roman"/>
                <w:color w:val="000000"/>
                <w:szCs w:val="24"/>
              </w:rPr>
              <w:t xml:space="preserve"> ± </w:t>
            </w:r>
            <w:r w:rsidR="003C16B7" w:rsidRPr="003C16B7">
              <w:rPr>
                <w:rFonts w:cs="Times New Roman"/>
                <w:color w:val="000000"/>
                <w:szCs w:val="24"/>
              </w:rPr>
              <w:t>0.03</w:t>
            </w:r>
          </w:p>
        </w:tc>
        <w:tc>
          <w:tcPr>
            <w:tcW w:w="1579" w:type="dxa"/>
            <w:shd w:val="clear" w:color="auto" w:fill="auto"/>
            <w:vAlign w:val="center"/>
          </w:tcPr>
          <w:p w14:paraId="48451ACE" w14:textId="41307D2E" w:rsidR="00ED0CF7" w:rsidRPr="003C16B7" w:rsidRDefault="00ED0CF7" w:rsidP="003364C6">
            <w:pPr>
              <w:spacing w:line="240" w:lineRule="auto"/>
              <w:jc w:val="center"/>
              <w:rPr>
                <w:rFonts w:cs="Times New Roman"/>
                <w:szCs w:val="24"/>
              </w:rPr>
            </w:pPr>
            <w:r w:rsidRPr="003C16B7">
              <w:rPr>
                <w:rFonts w:cs="Times New Roman"/>
                <w:color w:val="000000"/>
                <w:szCs w:val="24"/>
              </w:rPr>
              <w:t>56</w:t>
            </w:r>
            <w:r w:rsidR="003C16B7" w:rsidRPr="003C16B7">
              <w:rPr>
                <w:rFonts w:cs="Times New Roman"/>
                <w:color w:val="000000"/>
                <w:szCs w:val="24"/>
              </w:rPr>
              <w:t xml:space="preserve"> ± </w:t>
            </w:r>
            <w:r w:rsidR="009A139A">
              <w:rPr>
                <w:rFonts w:cs="Times New Roman"/>
                <w:color w:val="000000"/>
                <w:szCs w:val="24"/>
              </w:rPr>
              <w:t>2</w:t>
            </w:r>
          </w:p>
        </w:tc>
        <w:tc>
          <w:tcPr>
            <w:tcW w:w="1080" w:type="dxa"/>
            <w:shd w:val="clear" w:color="auto" w:fill="auto"/>
            <w:vAlign w:val="center"/>
          </w:tcPr>
          <w:p w14:paraId="1E222B2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120</w:t>
            </w:r>
            <w:r w:rsidR="003C16B7" w:rsidRPr="003C16B7">
              <w:rPr>
                <w:rFonts w:cs="Times New Roman"/>
                <w:color w:val="000000"/>
                <w:szCs w:val="24"/>
              </w:rPr>
              <w:t xml:space="preserve"> ±</w:t>
            </w:r>
            <w:r w:rsidR="003C16B7">
              <w:rPr>
                <w:rFonts w:cs="Times New Roman"/>
                <w:color w:val="000000"/>
                <w:szCs w:val="24"/>
              </w:rPr>
              <w:t xml:space="preserve"> 7</w:t>
            </w:r>
          </w:p>
        </w:tc>
        <w:tc>
          <w:tcPr>
            <w:tcW w:w="1350" w:type="dxa"/>
            <w:shd w:val="clear" w:color="auto" w:fill="auto"/>
            <w:vAlign w:val="center"/>
          </w:tcPr>
          <w:p w14:paraId="1FDD3FBF"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7.41</w:t>
            </w:r>
            <w:r w:rsidR="003C16B7" w:rsidRPr="003C16B7">
              <w:rPr>
                <w:rFonts w:cs="Times New Roman"/>
                <w:color w:val="000000"/>
                <w:szCs w:val="24"/>
              </w:rPr>
              <w:t xml:space="preserve"> ±</w:t>
            </w:r>
            <w:r w:rsidR="00AD5D99">
              <w:rPr>
                <w:rFonts w:cs="Times New Roman"/>
                <w:color w:val="000000"/>
                <w:szCs w:val="24"/>
              </w:rPr>
              <w:t xml:space="preserve"> 0.31</w:t>
            </w:r>
          </w:p>
        </w:tc>
        <w:tc>
          <w:tcPr>
            <w:tcW w:w="1260" w:type="dxa"/>
            <w:shd w:val="clear" w:color="auto" w:fill="auto"/>
            <w:vAlign w:val="center"/>
          </w:tcPr>
          <w:p w14:paraId="05E3430E"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21.3</w:t>
            </w:r>
            <w:r w:rsidR="003C16B7" w:rsidRPr="003C16B7">
              <w:rPr>
                <w:rFonts w:cs="Times New Roman"/>
                <w:color w:val="000000"/>
                <w:szCs w:val="24"/>
              </w:rPr>
              <w:t xml:space="preserve"> ±</w:t>
            </w:r>
            <w:r w:rsidR="00AD5D99">
              <w:rPr>
                <w:rFonts w:cs="Times New Roman"/>
                <w:color w:val="000000"/>
                <w:szCs w:val="24"/>
              </w:rPr>
              <w:t xml:space="preserve"> 0.7</w:t>
            </w:r>
          </w:p>
        </w:tc>
      </w:tr>
      <w:tr w:rsidR="00CE2C96" w:rsidRPr="003C16B7" w14:paraId="037B2D6B" w14:textId="77777777" w:rsidTr="00387A71">
        <w:trPr>
          <w:jc w:val="center"/>
        </w:trPr>
        <w:tc>
          <w:tcPr>
            <w:tcW w:w="506" w:type="dxa"/>
            <w:vMerge/>
            <w:tcBorders>
              <w:bottom w:val="dotted" w:sz="4" w:space="0" w:color="auto"/>
            </w:tcBorders>
          </w:tcPr>
          <w:p w14:paraId="0549CD27" w14:textId="77777777" w:rsidR="00ED0CF7" w:rsidRPr="003C16B7" w:rsidRDefault="00ED0CF7" w:rsidP="003364C6">
            <w:pPr>
              <w:spacing w:line="240" w:lineRule="auto"/>
              <w:rPr>
                <w:rFonts w:cs="Times New Roman"/>
                <w:szCs w:val="24"/>
              </w:rPr>
            </w:pPr>
          </w:p>
        </w:tc>
        <w:tc>
          <w:tcPr>
            <w:tcW w:w="574" w:type="dxa"/>
            <w:tcBorders>
              <w:bottom w:val="dotted" w:sz="4" w:space="0" w:color="auto"/>
            </w:tcBorders>
            <w:vAlign w:val="center"/>
          </w:tcPr>
          <w:p w14:paraId="7B5014AD"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30</w:t>
            </w:r>
          </w:p>
        </w:tc>
        <w:tc>
          <w:tcPr>
            <w:tcW w:w="1440" w:type="dxa"/>
            <w:tcBorders>
              <w:bottom w:val="dotted" w:sz="4" w:space="0" w:color="auto"/>
            </w:tcBorders>
            <w:shd w:val="clear" w:color="auto" w:fill="auto"/>
            <w:vAlign w:val="center"/>
          </w:tcPr>
          <w:p w14:paraId="4A3623F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9.83</w:t>
            </w:r>
            <w:r w:rsidR="00AB2EF3" w:rsidRPr="003C16B7">
              <w:rPr>
                <w:rFonts w:cs="Times New Roman"/>
                <w:color w:val="000000"/>
                <w:szCs w:val="24"/>
              </w:rPr>
              <w:t xml:space="preserve"> ± </w:t>
            </w:r>
            <w:r w:rsidR="003C16B7" w:rsidRPr="003C16B7">
              <w:rPr>
                <w:rFonts w:cs="Times New Roman"/>
                <w:color w:val="000000"/>
                <w:szCs w:val="24"/>
              </w:rPr>
              <w:t>0.06</w:t>
            </w:r>
          </w:p>
        </w:tc>
        <w:tc>
          <w:tcPr>
            <w:tcW w:w="1579" w:type="dxa"/>
            <w:tcBorders>
              <w:bottom w:val="dotted" w:sz="4" w:space="0" w:color="auto"/>
            </w:tcBorders>
            <w:shd w:val="clear" w:color="auto" w:fill="auto"/>
            <w:vAlign w:val="center"/>
          </w:tcPr>
          <w:p w14:paraId="1A0D8807" w14:textId="11F9B939" w:rsidR="00ED0CF7" w:rsidRPr="003C16B7" w:rsidRDefault="00ED0CF7" w:rsidP="003364C6">
            <w:pPr>
              <w:spacing w:line="240" w:lineRule="auto"/>
              <w:jc w:val="center"/>
              <w:rPr>
                <w:rFonts w:cs="Times New Roman"/>
                <w:szCs w:val="24"/>
              </w:rPr>
            </w:pPr>
            <w:r w:rsidRPr="003C16B7">
              <w:rPr>
                <w:rFonts w:cs="Times New Roman"/>
                <w:color w:val="000000"/>
                <w:szCs w:val="24"/>
              </w:rPr>
              <w:t>5</w:t>
            </w:r>
            <w:r w:rsidR="00E00426">
              <w:rPr>
                <w:rFonts w:cs="Times New Roman"/>
                <w:color w:val="000000"/>
                <w:szCs w:val="24"/>
              </w:rPr>
              <w:t>7</w:t>
            </w:r>
            <w:r w:rsidR="003C16B7" w:rsidRPr="003C16B7">
              <w:rPr>
                <w:rFonts w:cs="Times New Roman"/>
                <w:color w:val="000000"/>
                <w:szCs w:val="24"/>
              </w:rPr>
              <w:t xml:space="preserve"> ± </w:t>
            </w:r>
            <w:r w:rsidR="009A139A">
              <w:rPr>
                <w:rFonts w:cs="Times New Roman"/>
                <w:color w:val="000000"/>
                <w:szCs w:val="24"/>
              </w:rPr>
              <w:t>1</w:t>
            </w:r>
          </w:p>
        </w:tc>
        <w:tc>
          <w:tcPr>
            <w:tcW w:w="1080" w:type="dxa"/>
            <w:tcBorders>
              <w:bottom w:val="dotted" w:sz="4" w:space="0" w:color="auto"/>
            </w:tcBorders>
            <w:shd w:val="clear" w:color="auto" w:fill="auto"/>
            <w:vAlign w:val="center"/>
          </w:tcPr>
          <w:p w14:paraId="14284638"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12</w:t>
            </w:r>
            <w:r w:rsidR="003C16B7" w:rsidRPr="003C16B7">
              <w:rPr>
                <w:rFonts w:cs="Times New Roman"/>
                <w:color w:val="000000"/>
                <w:szCs w:val="24"/>
              </w:rPr>
              <w:t>2 ±</w:t>
            </w:r>
            <w:r w:rsidR="003C16B7">
              <w:rPr>
                <w:rFonts w:cs="Times New Roman"/>
                <w:color w:val="000000"/>
                <w:szCs w:val="24"/>
              </w:rPr>
              <w:t xml:space="preserve"> 6</w:t>
            </w:r>
          </w:p>
        </w:tc>
        <w:tc>
          <w:tcPr>
            <w:tcW w:w="1350" w:type="dxa"/>
            <w:tcBorders>
              <w:bottom w:val="dotted" w:sz="4" w:space="0" w:color="auto"/>
            </w:tcBorders>
            <w:shd w:val="clear" w:color="auto" w:fill="auto"/>
            <w:vAlign w:val="center"/>
          </w:tcPr>
          <w:p w14:paraId="681A855E"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7.29</w:t>
            </w:r>
            <w:r w:rsidR="003C16B7" w:rsidRPr="003C16B7">
              <w:rPr>
                <w:rFonts w:cs="Times New Roman"/>
                <w:color w:val="000000"/>
                <w:szCs w:val="24"/>
              </w:rPr>
              <w:t xml:space="preserve"> ±</w:t>
            </w:r>
            <w:r w:rsidR="00AD5D99">
              <w:rPr>
                <w:rFonts w:cs="Times New Roman"/>
                <w:color w:val="000000"/>
                <w:szCs w:val="24"/>
              </w:rPr>
              <w:t xml:space="preserve"> 1.07</w:t>
            </w:r>
          </w:p>
        </w:tc>
        <w:tc>
          <w:tcPr>
            <w:tcW w:w="1260" w:type="dxa"/>
            <w:tcBorders>
              <w:bottom w:val="dotted" w:sz="4" w:space="0" w:color="auto"/>
            </w:tcBorders>
            <w:shd w:val="clear" w:color="auto" w:fill="auto"/>
            <w:vAlign w:val="center"/>
          </w:tcPr>
          <w:p w14:paraId="5C7B5BBC"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21.2</w:t>
            </w:r>
            <w:r w:rsidR="003C16B7" w:rsidRPr="003C16B7">
              <w:rPr>
                <w:rFonts w:cs="Times New Roman"/>
                <w:color w:val="000000"/>
                <w:szCs w:val="24"/>
              </w:rPr>
              <w:t xml:space="preserve"> ±</w:t>
            </w:r>
            <w:r w:rsidR="00AD5D99">
              <w:rPr>
                <w:rFonts w:cs="Times New Roman"/>
                <w:color w:val="000000"/>
                <w:szCs w:val="24"/>
              </w:rPr>
              <w:t xml:space="preserve"> 0.5</w:t>
            </w:r>
          </w:p>
        </w:tc>
      </w:tr>
      <w:tr w:rsidR="00CE2C96" w:rsidRPr="003C16B7" w14:paraId="64066DEE" w14:textId="77777777" w:rsidTr="00387A71">
        <w:trPr>
          <w:jc w:val="center"/>
        </w:trPr>
        <w:tc>
          <w:tcPr>
            <w:tcW w:w="506" w:type="dxa"/>
            <w:vMerge w:val="restart"/>
            <w:tcBorders>
              <w:top w:val="dotted" w:sz="4" w:space="0" w:color="auto"/>
            </w:tcBorders>
            <w:textDirection w:val="btLr"/>
            <w:vAlign w:val="center"/>
          </w:tcPr>
          <w:p w14:paraId="278A077D" w14:textId="5EFDAA28" w:rsidR="00ED0CF7" w:rsidRPr="003C16B7" w:rsidRDefault="00017CFB" w:rsidP="003364C6">
            <w:pPr>
              <w:spacing w:line="240" w:lineRule="auto"/>
              <w:ind w:left="113" w:right="113"/>
              <w:jc w:val="center"/>
              <w:rPr>
                <w:rFonts w:cs="Times New Roman"/>
                <w:szCs w:val="24"/>
              </w:rPr>
            </w:pPr>
            <w:r>
              <w:rPr>
                <w:rFonts w:cs="Times New Roman"/>
                <w:szCs w:val="24"/>
              </w:rPr>
              <w:t>FA5.0</w:t>
            </w:r>
          </w:p>
        </w:tc>
        <w:tc>
          <w:tcPr>
            <w:tcW w:w="574" w:type="dxa"/>
            <w:tcBorders>
              <w:top w:val="dotted" w:sz="4" w:space="0" w:color="auto"/>
            </w:tcBorders>
            <w:vAlign w:val="center"/>
          </w:tcPr>
          <w:p w14:paraId="754E00ED" w14:textId="064EF9F3"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1</w:t>
            </w:r>
          </w:p>
        </w:tc>
        <w:tc>
          <w:tcPr>
            <w:tcW w:w="1440" w:type="dxa"/>
            <w:tcBorders>
              <w:top w:val="dotted" w:sz="4" w:space="0" w:color="auto"/>
            </w:tcBorders>
            <w:shd w:val="clear" w:color="auto" w:fill="auto"/>
            <w:vAlign w:val="center"/>
          </w:tcPr>
          <w:p w14:paraId="4C867EFB"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11.38</w:t>
            </w:r>
            <w:r w:rsidR="00AB2EF3" w:rsidRPr="003C16B7">
              <w:rPr>
                <w:rFonts w:cs="Times New Roman"/>
                <w:color w:val="000000"/>
                <w:szCs w:val="24"/>
              </w:rPr>
              <w:t xml:space="preserve"> ± 0.13</w:t>
            </w:r>
          </w:p>
        </w:tc>
        <w:tc>
          <w:tcPr>
            <w:tcW w:w="1579" w:type="dxa"/>
            <w:tcBorders>
              <w:top w:val="dotted" w:sz="4" w:space="0" w:color="auto"/>
            </w:tcBorders>
            <w:shd w:val="clear" w:color="auto" w:fill="auto"/>
            <w:vAlign w:val="center"/>
          </w:tcPr>
          <w:p w14:paraId="5EC238D3" w14:textId="6F1169F2" w:rsidR="00ED0CF7" w:rsidRPr="003C16B7" w:rsidRDefault="00ED0CF7" w:rsidP="003364C6">
            <w:pPr>
              <w:spacing w:line="240" w:lineRule="auto"/>
              <w:jc w:val="center"/>
              <w:rPr>
                <w:rFonts w:cs="Times New Roman"/>
                <w:szCs w:val="24"/>
              </w:rPr>
            </w:pPr>
            <w:r w:rsidRPr="003C16B7">
              <w:rPr>
                <w:rFonts w:cs="Times New Roman"/>
                <w:color w:val="000000"/>
                <w:szCs w:val="24"/>
              </w:rPr>
              <w:t>749</w:t>
            </w:r>
            <w:r w:rsidR="003C16B7" w:rsidRPr="003C16B7">
              <w:rPr>
                <w:rFonts w:cs="Times New Roman"/>
                <w:color w:val="000000"/>
                <w:szCs w:val="24"/>
              </w:rPr>
              <w:t xml:space="preserve"> ± 21</w:t>
            </w:r>
            <w:r w:rsidR="009A139A">
              <w:rPr>
                <w:rFonts w:cs="Times New Roman"/>
                <w:color w:val="000000"/>
                <w:szCs w:val="24"/>
              </w:rPr>
              <w:t>2</w:t>
            </w:r>
          </w:p>
        </w:tc>
        <w:tc>
          <w:tcPr>
            <w:tcW w:w="1080" w:type="dxa"/>
            <w:tcBorders>
              <w:top w:val="dotted" w:sz="4" w:space="0" w:color="auto"/>
            </w:tcBorders>
            <w:shd w:val="clear" w:color="auto" w:fill="auto"/>
            <w:vAlign w:val="center"/>
          </w:tcPr>
          <w:p w14:paraId="5C0AE818"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122</w:t>
            </w:r>
            <w:r w:rsidR="003C16B7" w:rsidRPr="003C16B7">
              <w:rPr>
                <w:rFonts w:cs="Times New Roman"/>
                <w:color w:val="000000"/>
                <w:szCs w:val="24"/>
              </w:rPr>
              <w:t xml:space="preserve"> ±</w:t>
            </w:r>
            <w:r w:rsidR="003C16B7">
              <w:rPr>
                <w:rFonts w:cs="Times New Roman"/>
                <w:color w:val="000000"/>
                <w:szCs w:val="24"/>
              </w:rPr>
              <w:t xml:space="preserve"> 2</w:t>
            </w:r>
          </w:p>
        </w:tc>
        <w:tc>
          <w:tcPr>
            <w:tcW w:w="1350" w:type="dxa"/>
            <w:tcBorders>
              <w:top w:val="dotted" w:sz="4" w:space="0" w:color="auto"/>
            </w:tcBorders>
            <w:shd w:val="clear" w:color="auto" w:fill="auto"/>
            <w:vAlign w:val="center"/>
          </w:tcPr>
          <w:p w14:paraId="2976BAB6"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7.59</w:t>
            </w:r>
            <w:r w:rsidR="003C16B7" w:rsidRPr="003C16B7">
              <w:rPr>
                <w:rFonts w:cs="Times New Roman"/>
                <w:color w:val="000000"/>
                <w:szCs w:val="24"/>
              </w:rPr>
              <w:t xml:space="preserve"> ±</w:t>
            </w:r>
            <w:r w:rsidR="00AD5D99">
              <w:rPr>
                <w:rFonts w:cs="Times New Roman"/>
                <w:color w:val="000000"/>
                <w:szCs w:val="24"/>
              </w:rPr>
              <w:t xml:space="preserve"> 0.43</w:t>
            </w:r>
          </w:p>
        </w:tc>
        <w:tc>
          <w:tcPr>
            <w:tcW w:w="1260" w:type="dxa"/>
            <w:tcBorders>
              <w:top w:val="dotted" w:sz="4" w:space="0" w:color="auto"/>
            </w:tcBorders>
            <w:shd w:val="clear" w:color="auto" w:fill="auto"/>
            <w:vAlign w:val="center"/>
          </w:tcPr>
          <w:p w14:paraId="4AE5915D"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19.</w:t>
            </w:r>
            <w:r w:rsidR="00AD5D99">
              <w:rPr>
                <w:rFonts w:cs="Times New Roman"/>
                <w:color w:val="000000"/>
                <w:szCs w:val="24"/>
              </w:rPr>
              <w:t>9</w:t>
            </w:r>
            <w:r w:rsidR="003C16B7" w:rsidRPr="003C16B7">
              <w:rPr>
                <w:rFonts w:cs="Times New Roman"/>
                <w:color w:val="000000"/>
                <w:szCs w:val="24"/>
              </w:rPr>
              <w:t xml:space="preserve"> ±</w:t>
            </w:r>
            <w:r w:rsidR="00AD5D99">
              <w:rPr>
                <w:rFonts w:cs="Times New Roman"/>
                <w:color w:val="000000"/>
                <w:szCs w:val="24"/>
              </w:rPr>
              <w:t xml:space="preserve"> 1.5</w:t>
            </w:r>
          </w:p>
        </w:tc>
      </w:tr>
      <w:tr w:rsidR="00CE2C96" w:rsidRPr="003C16B7" w14:paraId="5DBA3E80" w14:textId="77777777" w:rsidTr="00387A71">
        <w:trPr>
          <w:jc w:val="center"/>
        </w:trPr>
        <w:tc>
          <w:tcPr>
            <w:tcW w:w="506" w:type="dxa"/>
            <w:vMerge/>
            <w:textDirection w:val="btLr"/>
            <w:vAlign w:val="center"/>
          </w:tcPr>
          <w:p w14:paraId="65B438CC" w14:textId="77777777" w:rsidR="00ED0CF7" w:rsidRPr="003C16B7" w:rsidRDefault="00ED0CF7" w:rsidP="003364C6">
            <w:pPr>
              <w:spacing w:line="240" w:lineRule="auto"/>
              <w:ind w:left="113" w:right="113"/>
              <w:jc w:val="center"/>
              <w:rPr>
                <w:rFonts w:cs="Times New Roman"/>
                <w:szCs w:val="24"/>
              </w:rPr>
            </w:pPr>
          </w:p>
        </w:tc>
        <w:tc>
          <w:tcPr>
            <w:tcW w:w="574" w:type="dxa"/>
            <w:vAlign w:val="center"/>
          </w:tcPr>
          <w:p w14:paraId="4DF3D52E" w14:textId="1ED7966D"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3</w:t>
            </w:r>
          </w:p>
        </w:tc>
        <w:tc>
          <w:tcPr>
            <w:tcW w:w="1440" w:type="dxa"/>
            <w:shd w:val="clear" w:color="auto" w:fill="auto"/>
            <w:vAlign w:val="center"/>
          </w:tcPr>
          <w:p w14:paraId="1E46353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11.42</w:t>
            </w:r>
            <w:r w:rsidR="00AB2EF3" w:rsidRPr="003C16B7">
              <w:rPr>
                <w:rFonts w:cs="Times New Roman"/>
                <w:color w:val="000000"/>
                <w:szCs w:val="24"/>
              </w:rPr>
              <w:t xml:space="preserve"> ± </w:t>
            </w:r>
            <w:r w:rsidR="003C16B7" w:rsidRPr="003C16B7">
              <w:rPr>
                <w:rFonts w:cs="Times New Roman"/>
                <w:color w:val="000000"/>
                <w:szCs w:val="24"/>
              </w:rPr>
              <w:t>0.18</w:t>
            </w:r>
          </w:p>
        </w:tc>
        <w:tc>
          <w:tcPr>
            <w:tcW w:w="1579" w:type="dxa"/>
            <w:shd w:val="clear" w:color="auto" w:fill="auto"/>
            <w:vAlign w:val="center"/>
          </w:tcPr>
          <w:p w14:paraId="0673F086" w14:textId="45DF27AC" w:rsidR="00ED0CF7" w:rsidRPr="003C16B7" w:rsidRDefault="00ED0CF7" w:rsidP="003364C6">
            <w:pPr>
              <w:spacing w:line="240" w:lineRule="auto"/>
              <w:jc w:val="center"/>
              <w:rPr>
                <w:rFonts w:cs="Times New Roman"/>
                <w:szCs w:val="24"/>
              </w:rPr>
            </w:pPr>
            <w:r w:rsidRPr="003C16B7">
              <w:rPr>
                <w:rFonts w:cs="Times New Roman"/>
                <w:color w:val="000000"/>
                <w:szCs w:val="24"/>
              </w:rPr>
              <w:t>68</w:t>
            </w:r>
            <w:r w:rsidR="00E00426">
              <w:rPr>
                <w:rFonts w:cs="Times New Roman"/>
                <w:color w:val="000000"/>
                <w:szCs w:val="24"/>
              </w:rPr>
              <w:t>1</w:t>
            </w:r>
            <w:r w:rsidR="003C16B7" w:rsidRPr="003C16B7">
              <w:rPr>
                <w:rFonts w:cs="Times New Roman"/>
                <w:color w:val="000000"/>
                <w:szCs w:val="24"/>
              </w:rPr>
              <w:t xml:space="preserve"> ± 19</w:t>
            </w:r>
            <w:r w:rsidR="009A139A">
              <w:rPr>
                <w:rFonts w:cs="Times New Roman"/>
                <w:color w:val="000000"/>
                <w:szCs w:val="24"/>
              </w:rPr>
              <w:t>6</w:t>
            </w:r>
          </w:p>
        </w:tc>
        <w:tc>
          <w:tcPr>
            <w:tcW w:w="1080" w:type="dxa"/>
            <w:shd w:val="clear" w:color="auto" w:fill="auto"/>
            <w:vAlign w:val="center"/>
          </w:tcPr>
          <w:p w14:paraId="28DEF5FC"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w:t>
            </w:r>
            <w:r w:rsidR="003C16B7" w:rsidRPr="003C16B7">
              <w:rPr>
                <w:rFonts w:cs="Times New Roman"/>
                <w:color w:val="000000"/>
                <w:szCs w:val="24"/>
              </w:rPr>
              <w:t>9 ±</w:t>
            </w:r>
            <w:r w:rsidR="003C16B7">
              <w:rPr>
                <w:rFonts w:cs="Times New Roman"/>
                <w:color w:val="000000"/>
                <w:szCs w:val="24"/>
              </w:rPr>
              <w:t xml:space="preserve"> 11</w:t>
            </w:r>
          </w:p>
        </w:tc>
        <w:tc>
          <w:tcPr>
            <w:tcW w:w="1350" w:type="dxa"/>
            <w:shd w:val="clear" w:color="auto" w:fill="auto"/>
            <w:vAlign w:val="center"/>
          </w:tcPr>
          <w:p w14:paraId="0C8F8BF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7.65</w:t>
            </w:r>
            <w:r w:rsidR="003C16B7" w:rsidRPr="003C16B7">
              <w:rPr>
                <w:rFonts w:cs="Times New Roman"/>
                <w:color w:val="000000"/>
                <w:szCs w:val="24"/>
              </w:rPr>
              <w:t xml:space="preserve"> ±</w:t>
            </w:r>
            <w:r w:rsidR="00AD5D99">
              <w:rPr>
                <w:rFonts w:cs="Times New Roman"/>
                <w:color w:val="000000"/>
                <w:szCs w:val="24"/>
              </w:rPr>
              <w:t xml:space="preserve"> 0.20</w:t>
            </w:r>
          </w:p>
        </w:tc>
        <w:tc>
          <w:tcPr>
            <w:tcW w:w="1260" w:type="dxa"/>
            <w:shd w:val="clear" w:color="auto" w:fill="auto"/>
            <w:vAlign w:val="center"/>
          </w:tcPr>
          <w:p w14:paraId="79F8ED73" w14:textId="77777777" w:rsidR="00ED0CF7" w:rsidRPr="003C16B7" w:rsidRDefault="00AD5D99" w:rsidP="003364C6">
            <w:pPr>
              <w:spacing w:line="240" w:lineRule="auto"/>
              <w:jc w:val="center"/>
              <w:rPr>
                <w:rFonts w:cs="Times New Roman"/>
                <w:szCs w:val="24"/>
              </w:rPr>
            </w:pPr>
            <w:r>
              <w:rPr>
                <w:rFonts w:cs="Times New Roman"/>
                <w:color w:val="000000"/>
                <w:szCs w:val="24"/>
              </w:rPr>
              <w:t>20.0</w:t>
            </w:r>
            <w:r w:rsidR="003C16B7" w:rsidRPr="003C16B7">
              <w:rPr>
                <w:rFonts w:cs="Times New Roman"/>
                <w:color w:val="000000"/>
                <w:szCs w:val="24"/>
              </w:rPr>
              <w:t xml:space="preserve"> ±</w:t>
            </w:r>
            <w:r>
              <w:rPr>
                <w:rFonts w:cs="Times New Roman"/>
                <w:color w:val="000000"/>
                <w:szCs w:val="24"/>
              </w:rPr>
              <w:t xml:space="preserve"> 1.4</w:t>
            </w:r>
          </w:p>
        </w:tc>
      </w:tr>
      <w:tr w:rsidR="00CE2C96" w:rsidRPr="003C16B7" w14:paraId="481C9C1D" w14:textId="77777777" w:rsidTr="00387A71">
        <w:trPr>
          <w:jc w:val="center"/>
        </w:trPr>
        <w:tc>
          <w:tcPr>
            <w:tcW w:w="506" w:type="dxa"/>
            <w:vMerge/>
            <w:textDirection w:val="btLr"/>
            <w:vAlign w:val="center"/>
          </w:tcPr>
          <w:p w14:paraId="4CFC99BA" w14:textId="77777777" w:rsidR="00ED0CF7" w:rsidRPr="003C16B7" w:rsidRDefault="00ED0CF7" w:rsidP="003364C6">
            <w:pPr>
              <w:spacing w:line="240" w:lineRule="auto"/>
              <w:ind w:left="113" w:right="113"/>
              <w:jc w:val="center"/>
              <w:rPr>
                <w:rFonts w:cs="Times New Roman"/>
                <w:szCs w:val="24"/>
              </w:rPr>
            </w:pPr>
          </w:p>
        </w:tc>
        <w:tc>
          <w:tcPr>
            <w:tcW w:w="574" w:type="dxa"/>
            <w:vAlign w:val="center"/>
          </w:tcPr>
          <w:p w14:paraId="11A25D9F"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10</w:t>
            </w:r>
          </w:p>
        </w:tc>
        <w:tc>
          <w:tcPr>
            <w:tcW w:w="1440" w:type="dxa"/>
            <w:shd w:val="clear" w:color="auto" w:fill="auto"/>
            <w:vAlign w:val="center"/>
          </w:tcPr>
          <w:p w14:paraId="1CEE6991"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11.24</w:t>
            </w:r>
            <w:r w:rsidR="00AB2EF3" w:rsidRPr="003C16B7">
              <w:rPr>
                <w:rFonts w:cs="Times New Roman"/>
                <w:color w:val="000000"/>
                <w:szCs w:val="24"/>
              </w:rPr>
              <w:t xml:space="preserve"> ± </w:t>
            </w:r>
            <w:r w:rsidR="003C16B7" w:rsidRPr="003C16B7">
              <w:rPr>
                <w:rFonts w:cs="Times New Roman"/>
                <w:color w:val="000000"/>
                <w:szCs w:val="24"/>
              </w:rPr>
              <w:t>0.13</w:t>
            </w:r>
          </w:p>
        </w:tc>
        <w:tc>
          <w:tcPr>
            <w:tcW w:w="1579" w:type="dxa"/>
            <w:shd w:val="clear" w:color="auto" w:fill="auto"/>
            <w:vAlign w:val="center"/>
          </w:tcPr>
          <w:p w14:paraId="01549A20" w14:textId="11ED7F04" w:rsidR="00ED0CF7" w:rsidRPr="003C16B7" w:rsidRDefault="00ED0CF7" w:rsidP="003364C6">
            <w:pPr>
              <w:spacing w:line="240" w:lineRule="auto"/>
              <w:jc w:val="center"/>
              <w:rPr>
                <w:rFonts w:cs="Times New Roman"/>
                <w:szCs w:val="24"/>
              </w:rPr>
            </w:pPr>
            <w:r w:rsidRPr="003C16B7">
              <w:rPr>
                <w:rFonts w:cs="Times New Roman"/>
                <w:color w:val="000000"/>
                <w:szCs w:val="24"/>
              </w:rPr>
              <w:t>46</w:t>
            </w:r>
            <w:r w:rsidR="00E00426">
              <w:rPr>
                <w:rFonts w:cs="Times New Roman"/>
                <w:color w:val="000000"/>
                <w:szCs w:val="24"/>
              </w:rPr>
              <w:t>5</w:t>
            </w:r>
            <w:r w:rsidR="003C16B7" w:rsidRPr="003C16B7">
              <w:rPr>
                <w:rFonts w:cs="Times New Roman"/>
                <w:color w:val="000000"/>
                <w:szCs w:val="24"/>
              </w:rPr>
              <w:t xml:space="preserve"> ± 87</w:t>
            </w:r>
          </w:p>
        </w:tc>
        <w:tc>
          <w:tcPr>
            <w:tcW w:w="1080" w:type="dxa"/>
            <w:shd w:val="clear" w:color="auto" w:fill="auto"/>
            <w:vAlign w:val="center"/>
          </w:tcPr>
          <w:p w14:paraId="25A964D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91</w:t>
            </w:r>
            <w:r w:rsidR="003C16B7" w:rsidRPr="003C16B7">
              <w:rPr>
                <w:rFonts w:cs="Times New Roman"/>
                <w:color w:val="000000"/>
                <w:szCs w:val="24"/>
              </w:rPr>
              <w:t xml:space="preserve"> ±</w:t>
            </w:r>
            <w:r w:rsidR="003C16B7">
              <w:rPr>
                <w:rFonts w:cs="Times New Roman"/>
                <w:color w:val="000000"/>
                <w:szCs w:val="24"/>
              </w:rPr>
              <w:t xml:space="preserve"> 43</w:t>
            </w:r>
          </w:p>
        </w:tc>
        <w:tc>
          <w:tcPr>
            <w:tcW w:w="1350" w:type="dxa"/>
            <w:shd w:val="clear" w:color="auto" w:fill="auto"/>
            <w:vAlign w:val="center"/>
          </w:tcPr>
          <w:p w14:paraId="6E8D5953"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7.37</w:t>
            </w:r>
            <w:r w:rsidR="003C16B7" w:rsidRPr="003C16B7">
              <w:rPr>
                <w:rFonts w:cs="Times New Roman"/>
                <w:color w:val="000000"/>
                <w:szCs w:val="24"/>
              </w:rPr>
              <w:t xml:space="preserve"> ±</w:t>
            </w:r>
            <w:r w:rsidR="00AD5D99">
              <w:rPr>
                <w:rFonts w:cs="Times New Roman"/>
                <w:color w:val="000000"/>
                <w:szCs w:val="24"/>
              </w:rPr>
              <w:t xml:space="preserve"> 0.43</w:t>
            </w:r>
          </w:p>
        </w:tc>
        <w:tc>
          <w:tcPr>
            <w:tcW w:w="1260" w:type="dxa"/>
            <w:shd w:val="clear" w:color="auto" w:fill="auto"/>
            <w:vAlign w:val="center"/>
          </w:tcPr>
          <w:p w14:paraId="3FA8C1B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w:t>
            </w:r>
            <w:r w:rsidR="00AD5D99">
              <w:rPr>
                <w:rFonts w:cs="Times New Roman"/>
                <w:color w:val="000000"/>
                <w:szCs w:val="24"/>
              </w:rPr>
              <w:t>1</w:t>
            </w:r>
            <w:r w:rsidR="003C16B7" w:rsidRPr="003C16B7">
              <w:rPr>
                <w:rFonts w:cs="Times New Roman"/>
                <w:color w:val="000000"/>
                <w:szCs w:val="24"/>
              </w:rPr>
              <w:t xml:space="preserve"> ±</w:t>
            </w:r>
            <w:r w:rsidR="00AD5D99">
              <w:rPr>
                <w:rFonts w:cs="Times New Roman"/>
                <w:color w:val="000000"/>
                <w:szCs w:val="24"/>
              </w:rPr>
              <w:t xml:space="preserve"> 1.5</w:t>
            </w:r>
          </w:p>
        </w:tc>
      </w:tr>
      <w:tr w:rsidR="00CE2C96" w:rsidRPr="003C16B7" w14:paraId="5444D5BF" w14:textId="77777777" w:rsidTr="00387A71">
        <w:trPr>
          <w:jc w:val="center"/>
        </w:trPr>
        <w:tc>
          <w:tcPr>
            <w:tcW w:w="506" w:type="dxa"/>
            <w:vMerge/>
            <w:tcBorders>
              <w:bottom w:val="dotted" w:sz="4" w:space="0" w:color="auto"/>
            </w:tcBorders>
            <w:textDirection w:val="btLr"/>
            <w:vAlign w:val="center"/>
          </w:tcPr>
          <w:p w14:paraId="0C9DF06F" w14:textId="77777777" w:rsidR="00ED0CF7" w:rsidRPr="003C16B7" w:rsidRDefault="00ED0CF7" w:rsidP="003364C6">
            <w:pPr>
              <w:spacing w:line="240" w:lineRule="auto"/>
              <w:ind w:left="113" w:right="113"/>
              <w:jc w:val="center"/>
              <w:rPr>
                <w:rFonts w:cs="Times New Roman"/>
                <w:szCs w:val="24"/>
              </w:rPr>
            </w:pPr>
          </w:p>
        </w:tc>
        <w:tc>
          <w:tcPr>
            <w:tcW w:w="574" w:type="dxa"/>
            <w:tcBorders>
              <w:bottom w:val="dotted" w:sz="4" w:space="0" w:color="auto"/>
            </w:tcBorders>
            <w:vAlign w:val="center"/>
          </w:tcPr>
          <w:p w14:paraId="221D9B62"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30</w:t>
            </w:r>
          </w:p>
        </w:tc>
        <w:tc>
          <w:tcPr>
            <w:tcW w:w="1440" w:type="dxa"/>
            <w:tcBorders>
              <w:bottom w:val="dotted" w:sz="4" w:space="0" w:color="auto"/>
            </w:tcBorders>
            <w:shd w:val="clear" w:color="auto" w:fill="auto"/>
            <w:vAlign w:val="center"/>
          </w:tcPr>
          <w:p w14:paraId="64DEB5E6"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11.06</w:t>
            </w:r>
            <w:r w:rsidR="00AB2EF3" w:rsidRPr="003C16B7">
              <w:rPr>
                <w:rFonts w:cs="Times New Roman"/>
                <w:color w:val="000000"/>
                <w:szCs w:val="24"/>
              </w:rPr>
              <w:t xml:space="preserve"> ± </w:t>
            </w:r>
            <w:r w:rsidR="003C16B7" w:rsidRPr="003C16B7">
              <w:rPr>
                <w:rFonts w:cs="Times New Roman"/>
                <w:color w:val="000000"/>
                <w:szCs w:val="24"/>
              </w:rPr>
              <w:t>0.10</w:t>
            </w:r>
          </w:p>
        </w:tc>
        <w:tc>
          <w:tcPr>
            <w:tcW w:w="1579" w:type="dxa"/>
            <w:tcBorders>
              <w:bottom w:val="dotted" w:sz="4" w:space="0" w:color="auto"/>
            </w:tcBorders>
            <w:shd w:val="clear" w:color="auto" w:fill="auto"/>
            <w:vAlign w:val="center"/>
          </w:tcPr>
          <w:p w14:paraId="4EF51457" w14:textId="51202A8A" w:rsidR="00ED0CF7" w:rsidRPr="003C16B7" w:rsidRDefault="00ED0CF7" w:rsidP="003364C6">
            <w:pPr>
              <w:spacing w:line="240" w:lineRule="auto"/>
              <w:jc w:val="center"/>
              <w:rPr>
                <w:rFonts w:cs="Times New Roman"/>
                <w:szCs w:val="24"/>
              </w:rPr>
            </w:pPr>
            <w:r w:rsidRPr="003C16B7">
              <w:rPr>
                <w:rFonts w:cs="Times New Roman"/>
                <w:color w:val="000000"/>
                <w:szCs w:val="24"/>
              </w:rPr>
              <w:t>36</w:t>
            </w:r>
            <w:r w:rsidR="00E00426">
              <w:rPr>
                <w:rFonts w:cs="Times New Roman"/>
                <w:color w:val="000000"/>
                <w:szCs w:val="24"/>
              </w:rPr>
              <w:t>3</w:t>
            </w:r>
            <w:r w:rsidR="003C16B7" w:rsidRPr="003C16B7">
              <w:rPr>
                <w:rFonts w:cs="Times New Roman"/>
                <w:color w:val="000000"/>
                <w:szCs w:val="24"/>
              </w:rPr>
              <w:t xml:space="preserve"> ± 82</w:t>
            </w:r>
          </w:p>
        </w:tc>
        <w:tc>
          <w:tcPr>
            <w:tcW w:w="1080" w:type="dxa"/>
            <w:tcBorders>
              <w:bottom w:val="dotted" w:sz="4" w:space="0" w:color="auto"/>
            </w:tcBorders>
            <w:shd w:val="clear" w:color="auto" w:fill="auto"/>
            <w:vAlign w:val="center"/>
          </w:tcPr>
          <w:p w14:paraId="2B1A3B01"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76</w:t>
            </w:r>
            <w:r w:rsidR="003C16B7" w:rsidRPr="003C16B7">
              <w:rPr>
                <w:rFonts w:cs="Times New Roman"/>
                <w:color w:val="000000"/>
                <w:szCs w:val="24"/>
              </w:rPr>
              <w:t xml:space="preserve"> ±</w:t>
            </w:r>
            <w:r w:rsidR="003C16B7">
              <w:rPr>
                <w:rFonts w:cs="Times New Roman"/>
                <w:color w:val="000000"/>
                <w:szCs w:val="24"/>
              </w:rPr>
              <w:t xml:space="preserve"> 30</w:t>
            </w:r>
          </w:p>
        </w:tc>
        <w:tc>
          <w:tcPr>
            <w:tcW w:w="1350" w:type="dxa"/>
            <w:tcBorders>
              <w:bottom w:val="dotted" w:sz="4" w:space="0" w:color="auto"/>
            </w:tcBorders>
            <w:shd w:val="clear" w:color="auto" w:fill="auto"/>
            <w:vAlign w:val="center"/>
          </w:tcPr>
          <w:p w14:paraId="2856505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7.68</w:t>
            </w:r>
            <w:r w:rsidR="003C16B7" w:rsidRPr="003C16B7">
              <w:rPr>
                <w:rFonts w:cs="Times New Roman"/>
                <w:color w:val="000000"/>
                <w:szCs w:val="24"/>
              </w:rPr>
              <w:t xml:space="preserve"> ±</w:t>
            </w:r>
            <w:r w:rsidR="00AD5D99">
              <w:rPr>
                <w:rFonts w:cs="Times New Roman"/>
                <w:color w:val="000000"/>
                <w:szCs w:val="24"/>
              </w:rPr>
              <w:t xml:space="preserve"> 0.47</w:t>
            </w:r>
          </w:p>
        </w:tc>
        <w:tc>
          <w:tcPr>
            <w:tcW w:w="1260" w:type="dxa"/>
            <w:tcBorders>
              <w:bottom w:val="dotted" w:sz="4" w:space="0" w:color="auto"/>
            </w:tcBorders>
            <w:shd w:val="clear" w:color="auto" w:fill="auto"/>
            <w:vAlign w:val="center"/>
          </w:tcPr>
          <w:p w14:paraId="1254A4D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20.4</w:t>
            </w:r>
            <w:r w:rsidR="003C16B7" w:rsidRPr="003C16B7">
              <w:rPr>
                <w:rFonts w:cs="Times New Roman"/>
                <w:color w:val="000000"/>
                <w:szCs w:val="24"/>
              </w:rPr>
              <w:t xml:space="preserve"> ±</w:t>
            </w:r>
            <w:r w:rsidR="00AD5D99">
              <w:rPr>
                <w:rFonts w:cs="Times New Roman"/>
                <w:color w:val="000000"/>
                <w:szCs w:val="24"/>
              </w:rPr>
              <w:t xml:space="preserve"> 1.1</w:t>
            </w:r>
          </w:p>
        </w:tc>
      </w:tr>
      <w:tr w:rsidR="00CE2C96" w:rsidRPr="003C16B7" w14:paraId="4D2751FC" w14:textId="77777777" w:rsidTr="00387A71">
        <w:trPr>
          <w:jc w:val="center"/>
        </w:trPr>
        <w:tc>
          <w:tcPr>
            <w:tcW w:w="506" w:type="dxa"/>
            <w:vMerge w:val="restart"/>
            <w:tcBorders>
              <w:top w:val="dotted" w:sz="4" w:space="0" w:color="auto"/>
            </w:tcBorders>
            <w:textDirection w:val="btLr"/>
            <w:vAlign w:val="center"/>
          </w:tcPr>
          <w:p w14:paraId="6FC8F413" w14:textId="1E5DBEDB" w:rsidR="00ED0CF7" w:rsidRPr="003C16B7" w:rsidRDefault="00017CFB" w:rsidP="003364C6">
            <w:pPr>
              <w:spacing w:line="240" w:lineRule="auto"/>
              <w:ind w:left="113" w:right="113"/>
              <w:jc w:val="center"/>
              <w:rPr>
                <w:rFonts w:cs="Times New Roman"/>
                <w:szCs w:val="24"/>
              </w:rPr>
            </w:pPr>
            <w:r>
              <w:rPr>
                <w:rFonts w:cs="Times New Roman"/>
                <w:szCs w:val="24"/>
              </w:rPr>
              <w:t>MDR7.5</w:t>
            </w:r>
          </w:p>
        </w:tc>
        <w:tc>
          <w:tcPr>
            <w:tcW w:w="574" w:type="dxa"/>
            <w:tcBorders>
              <w:top w:val="dotted" w:sz="4" w:space="0" w:color="auto"/>
            </w:tcBorders>
            <w:vAlign w:val="center"/>
          </w:tcPr>
          <w:p w14:paraId="0B486821" w14:textId="4FB2A173"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1</w:t>
            </w:r>
          </w:p>
        </w:tc>
        <w:tc>
          <w:tcPr>
            <w:tcW w:w="1440" w:type="dxa"/>
            <w:tcBorders>
              <w:top w:val="dotted" w:sz="4" w:space="0" w:color="auto"/>
            </w:tcBorders>
            <w:shd w:val="clear" w:color="auto" w:fill="auto"/>
            <w:vAlign w:val="center"/>
          </w:tcPr>
          <w:p w14:paraId="73CF6AC4"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7.89</w:t>
            </w:r>
            <w:r w:rsidR="003C16B7" w:rsidRPr="003C16B7">
              <w:rPr>
                <w:rFonts w:cs="Times New Roman"/>
                <w:color w:val="000000"/>
                <w:szCs w:val="24"/>
              </w:rPr>
              <w:t xml:space="preserve"> ± 0.15</w:t>
            </w:r>
          </w:p>
        </w:tc>
        <w:tc>
          <w:tcPr>
            <w:tcW w:w="1579" w:type="dxa"/>
            <w:tcBorders>
              <w:top w:val="dotted" w:sz="4" w:space="0" w:color="auto"/>
            </w:tcBorders>
            <w:shd w:val="clear" w:color="auto" w:fill="auto"/>
            <w:vAlign w:val="center"/>
          </w:tcPr>
          <w:p w14:paraId="773FC48E" w14:textId="4D45F653" w:rsidR="00ED0CF7" w:rsidRPr="003C16B7" w:rsidRDefault="00ED0CF7" w:rsidP="003364C6">
            <w:pPr>
              <w:spacing w:line="240" w:lineRule="auto"/>
              <w:jc w:val="center"/>
              <w:rPr>
                <w:rFonts w:cs="Times New Roman"/>
                <w:szCs w:val="24"/>
              </w:rPr>
            </w:pPr>
            <w:r w:rsidRPr="003C16B7">
              <w:rPr>
                <w:rFonts w:cs="Times New Roman"/>
                <w:color w:val="000000"/>
                <w:szCs w:val="24"/>
              </w:rPr>
              <w:t>27</w:t>
            </w:r>
            <w:r w:rsidR="00E00426">
              <w:rPr>
                <w:rFonts w:cs="Times New Roman"/>
                <w:color w:val="000000"/>
                <w:szCs w:val="24"/>
              </w:rPr>
              <w:t>8</w:t>
            </w:r>
            <w:r w:rsidR="003C16B7" w:rsidRPr="003C16B7">
              <w:rPr>
                <w:rFonts w:cs="Times New Roman"/>
                <w:color w:val="000000"/>
                <w:szCs w:val="24"/>
              </w:rPr>
              <w:t xml:space="preserve"> ± 16</w:t>
            </w:r>
          </w:p>
        </w:tc>
        <w:tc>
          <w:tcPr>
            <w:tcW w:w="1080" w:type="dxa"/>
            <w:tcBorders>
              <w:top w:val="dotted" w:sz="4" w:space="0" w:color="auto"/>
            </w:tcBorders>
            <w:shd w:val="clear" w:color="auto" w:fill="auto"/>
            <w:vAlign w:val="center"/>
          </w:tcPr>
          <w:p w14:paraId="64647664"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185</w:t>
            </w:r>
            <w:r w:rsidR="003C16B7" w:rsidRPr="003C16B7">
              <w:rPr>
                <w:rFonts w:cs="Times New Roman"/>
                <w:color w:val="000000"/>
                <w:szCs w:val="24"/>
              </w:rPr>
              <w:t xml:space="preserve"> ±</w:t>
            </w:r>
            <w:r w:rsidR="003C16B7">
              <w:rPr>
                <w:rFonts w:cs="Times New Roman"/>
                <w:color w:val="000000"/>
                <w:szCs w:val="24"/>
              </w:rPr>
              <w:t xml:space="preserve"> 24</w:t>
            </w:r>
          </w:p>
        </w:tc>
        <w:tc>
          <w:tcPr>
            <w:tcW w:w="1350" w:type="dxa"/>
            <w:tcBorders>
              <w:top w:val="dotted" w:sz="4" w:space="0" w:color="auto"/>
            </w:tcBorders>
            <w:shd w:val="clear" w:color="auto" w:fill="auto"/>
            <w:vAlign w:val="center"/>
          </w:tcPr>
          <w:p w14:paraId="7D1ECF7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4.63</w:t>
            </w:r>
            <w:r w:rsidR="003C16B7" w:rsidRPr="003C16B7">
              <w:rPr>
                <w:rFonts w:cs="Times New Roman"/>
                <w:color w:val="000000"/>
                <w:szCs w:val="24"/>
              </w:rPr>
              <w:t xml:space="preserve"> ±</w:t>
            </w:r>
            <w:r w:rsidR="00AD5D99">
              <w:rPr>
                <w:rFonts w:cs="Times New Roman"/>
                <w:color w:val="000000"/>
                <w:szCs w:val="24"/>
              </w:rPr>
              <w:t xml:space="preserve"> 1.78</w:t>
            </w:r>
          </w:p>
        </w:tc>
        <w:tc>
          <w:tcPr>
            <w:tcW w:w="1260" w:type="dxa"/>
            <w:tcBorders>
              <w:top w:val="dotted" w:sz="4" w:space="0" w:color="auto"/>
            </w:tcBorders>
            <w:shd w:val="clear" w:color="auto" w:fill="auto"/>
            <w:vAlign w:val="center"/>
          </w:tcPr>
          <w:p w14:paraId="2208F838"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18.</w:t>
            </w:r>
            <w:r w:rsidR="00AD5D99">
              <w:rPr>
                <w:rFonts w:cs="Times New Roman"/>
                <w:color w:val="000000"/>
                <w:szCs w:val="24"/>
              </w:rPr>
              <w:t>7</w:t>
            </w:r>
            <w:r w:rsidR="003C16B7" w:rsidRPr="003C16B7">
              <w:rPr>
                <w:rFonts w:cs="Times New Roman"/>
                <w:color w:val="000000"/>
                <w:szCs w:val="24"/>
              </w:rPr>
              <w:t xml:space="preserve"> ±</w:t>
            </w:r>
            <w:r w:rsidR="00AD5D99">
              <w:rPr>
                <w:rFonts w:cs="Times New Roman"/>
                <w:color w:val="000000"/>
                <w:szCs w:val="24"/>
              </w:rPr>
              <w:t xml:space="preserve"> 2.5</w:t>
            </w:r>
          </w:p>
        </w:tc>
      </w:tr>
      <w:tr w:rsidR="00CE2C96" w:rsidRPr="003C16B7" w14:paraId="3FEA9E49" w14:textId="77777777" w:rsidTr="00387A71">
        <w:trPr>
          <w:jc w:val="center"/>
        </w:trPr>
        <w:tc>
          <w:tcPr>
            <w:tcW w:w="506" w:type="dxa"/>
            <w:vMerge/>
            <w:textDirection w:val="btLr"/>
            <w:vAlign w:val="center"/>
          </w:tcPr>
          <w:p w14:paraId="788121FC" w14:textId="77777777" w:rsidR="00ED0CF7" w:rsidRPr="003C16B7" w:rsidRDefault="00ED0CF7" w:rsidP="003364C6">
            <w:pPr>
              <w:spacing w:line="240" w:lineRule="auto"/>
              <w:ind w:left="113" w:right="113"/>
              <w:jc w:val="center"/>
              <w:rPr>
                <w:rFonts w:cs="Times New Roman"/>
                <w:szCs w:val="24"/>
              </w:rPr>
            </w:pPr>
          </w:p>
        </w:tc>
        <w:tc>
          <w:tcPr>
            <w:tcW w:w="574" w:type="dxa"/>
            <w:vAlign w:val="center"/>
          </w:tcPr>
          <w:p w14:paraId="0D01C0E7" w14:textId="12E8880E"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3</w:t>
            </w:r>
          </w:p>
        </w:tc>
        <w:tc>
          <w:tcPr>
            <w:tcW w:w="1440" w:type="dxa"/>
            <w:shd w:val="clear" w:color="auto" w:fill="auto"/>
            <w:vAlign w:val="center"/>
          </w:tcPr>
          <w:p w14:paraId="1752173E"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7.84</w:t>
            </w:r>
            <w:r w:rsidR="003C16B7" w:rsidRPr="003C16B7">
              <w:rPr>
                <w:rFonts w:cs="Times New Roman"/>
                <w:color w:val="000000"/>
                <w:szCs w:val="24"/>
              </w:rPr>
              <w:t xml:space="preserve"> ± 0.31</w:t>
            </w:r>
          </w:p>
        </w:tc>
        <w:tc>
          <w:tcPr>
            <w:tcW w:w="1579" w:type="dxa"/>
            <w:shd w:val="clear" w:color="auto" w:fill="auto"/>
            <w:vAlign w:val="center"/>
          </w:tcPr>
          <w:p w14:paraId="43525747" w14:textId="0E4930EB" w:rsidR="00ED0CF7" w:rsidRPr="003C16B7" w:rsidRDefault="00ED0CF7" w:rsidP="003364C6">
            <w:pPr>
              <w:spacing w:line="240" w:lineRule="auto"/>
              <w:jc w:val="center"/>
              <w:rPr>
                <w:rFonts w:cs="Times New Roman"/>
                <w:szCs w:val="24"/>
              </w:rPr>
            </w:pPr>
            <w:r w:rsidRPr="003C16B7">
              <w:rPr>
                <w:rFonts w:cs="Times New Roman"/>
                <w:color w:val="000000"/>
                <w:szCs w:val="24"/>
              </w:rPr>
              <w:t>22</w:t>
            </w:r>
            <w:r w:rsidR="00E00426">
              <w:rPr>
                <w:rFonts w:cs="Times New Roman"/>
                <w:color w:val="000000"/>
                <w:szCs w:val="24"/>
              </w:rPr>
              <w:t>9</w:t>
            </w:r>
            <w:r w:rsidR="003C16B7" w:rsidRPr="003C16B7">
              <w:rPr>
                <w:rFonts w:cs="Times New Roman"/>
                <w:color w:val="000000"/>
                <w:szCs w:val="24"/>
              </w:rPr>
              <w:t xml:space="preserve"> ± </w:t>
            </w:r>
            <w:r w:rsidR="009A139A">
              <w:rPr>
                <w:rFonts w:cs="Times New Roman"/>
                <w:color w:val="000000"/>
                <w:szCs w:val="24"/>
              </w:rPr>
              <w:t>5</w:t>
            </w:r>
          </w:p>
        </w:tc>
        <w:tc>
          <w:tcPr>
            <w:tcW w:w="1080" w:type="dxa"/>
            <w:shd w:val="clear" w:color="auto" w:fill="auto"/>
            <w:vAlign w:val="center"/>
          </w:tcPr>
          <w:p w14:paraId="48EB09A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180</w:t>
            </w:r>
            <w:r w:rsidR="003C16B7" w:rsidRPr="003C16B7">
              <w:rPr>
                <w:rFonts w:cs="Times New Roman"/>
                <w:color w:val="000000"/>
                <w:szCs w:val="24"/>
              </w:rPr>
              <w:t xml:space="preserve"> ±</w:t>
            </w:r>
            <w:r w:rsidR="003C16B7">
              <w:rPr>
                <w:rFonts w:cs="Times New Roman"/>
                <w:color w:val="000000"/>
                <w:szCs w:val="24"/>
              </w:rPr>
              <w:t xml:space="preserve"> 2</w:t>
            </w:r>
          </w:p>
        </w:tc>
        <w:tc>
          <w:tcPr>
            <w:tcW w:w="1350" w:type="dxa"/>
            <w:shd w:val="clear" w:color="auto" w:fill="auto"/>
            <w:vAlign w:val="center"/>
          </w:tcPr>
          <w:p w14:paraId="7BDDEA63"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5.90</w:t>
            </w:r>
            <w:r w:rsidR="003C16B7" w:rsidRPr="003C16B7">
              <w:rPr>
                <w:rFonts w:cs="Times New Roman"/>
                <w:color w:val="000000"/>
                <w:szCs w:val="24"/>
              </w:rPr>
              <w:t xml:space="preserve"> ±</w:t>
            </w:r>
            <w:r w:rsidR="00AD5D99">
              <w:rPr>
                <w:rFonts w:cs="Times New Roman"/>
                <w:color w:val="000000"/>
                <w:szCs w:val="24"/>
              </w:rPr>
              <w:t xml:space="preserve"> 0.95</w:t>
            </w:r>
          </w:p>
        </w:tc>
        <w:tc>
          <w:tcPr>
            <w:tcW w:w="1260" w:type="dxa"/>
            <w:shd w:val="clear" w:color="auto" w:fill="auto"/>
            <w:vAlign w:val="center"/>
          </w:tcPr>
          <w:p w14:paraId="0B75C3F1"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19.8</w:t>
            </w:r>
            <w:r w:rsidR="003C16B7" w:rsidRPr="003C16B7">
              <w:rPr>
                <w:rFonts w:cs="Times New Roman"/>
                <w:color w:val="000000"/>
                <w:szCs w:val="24"/>
              </w:rPr>
              <w:t xml:space="preserve"> ±</w:t>
            </w:r>
            <w:r w:rsidR="00AD5D99">
              <w:rPr>
                <w:rFonts w:cs="Times New Roman"/>
                <w:color w:val="000000"/>
                <w:szCs w:val="24"/>
              </w:rPr>
              <w:t xml:space="preserve"> 1.5</w:t>
            </w:r>
          </w:p>
        </w:tc>
      </w:tr>
      <w:tr w:rsidR="00CE2C96" w:rsidRPr="003C16B7" w14:paraId="02A6A743" w14:textId="77777777" w:rsidTr="00387A71">
        <w:trPr>
          <w:jc w:val="center"/>
        </w:trPr>
        <w:tc>
          <w:tcPr>
            <w:tcW w:w="506" w:type="dxa"/>
            <w:vMerge/>
            <w:textDirection w:val="btLr"/>
            <w:vAlign w:val="center"/>
          </w:tcPr>
          <w:p w14:paraId="26C73707" w14:textId="77777777" w:rsidR="00ED0CF7" w:rsidRPr="003C16B7" w:rsidRDefault="00ED0CF7" w:rsidP="003364C6">
            <w:pPr>
              <w:spacing w:line="240" w:lineRule="auto"/>
              <w:ind w:left="113" w:right="113"/>
              <w:jc w:val="center"/>
              <w:rPr>
                <w:rFonts w:cs="Times New Roman"/>
                <w:szCs w:val="24"/>
              </w:rPr>
            </w:pPr>
          </w:p>
        </w:tc>
        <w:tc>
          <w:tcPr>
            <w:tcW w:w="574" w:type="dxa"/>
            <w:vAlign w:val="center"/>
          </w:tcPr>
          <w:p w14:paraId="4396DF95"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10</w:t>
            </w:r>
          </w:p>
        </w:tc>
        <w:tc>
          <w:tcPr>
            <w:tcW w:w="1440" w:type="dxa"/>
            <w:shd w:val="clear" w:color="auto" w:fill="auto"/>
            <w:vAlign w:val="center"/>
          </w:tcPr>
          <w:p w14:paraId="0E0C4161"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8.19</w:t>
            </w:r>
            <w:r w:rsidR="003C16B7" w:rsidRPr="003C16B7">
              <w:rPr>
                <w:rFonts w:cs="Times New Roman"/>
                <w:color w:val="000000"/>
                <w:szCs w:val="24"/>
              </w:rPr>
              <w:t xml:space="preserve"> ± 0.15</w:t>
            </w:r>
          </w:p>
        </w:tc>
        <w:tc>
          <w:tcPr>
            <w:tcW w:w="1579" w:type="dxa"/>
            <w:shd w:val="clear" w:color="auto" w:fill="auto"/>
            <w:vAlign w:val="center"/>
          </w:tcPr>
          <w:p w14:paraId="0734EF72" w14:textId="0A91FA52" w:rsidR="00ED0CF7" w:rsidRPr="003C16B7" w:rsidRDefault="00ED0CF7" w:rsidP="003364C6">
            <w:pPr>
              <w:spacing w:line="240" w:lineRule="auto"/>
              <w:jc w:val="center"/>
              <w:rPr>
                <w:rFonts w:cs="Times New Roman"/>
                <w:szCs w:val="24"/>
              </w:rPr>
            </w:pPr>
            <w:r w:rsidRPr="003C16B7">
              <w:rPr>
                <w:rFonts w:cs="Times New Roman"/>
                <w:color w:val="000000"/>
                <w:szCs w:val="24"/>
              </w:rPr>
              <w:t>16</w:t>
            </w:r>
            <w:r w:rsidR="00E00426">
              <w:rPr>
                <w:rFonts w:cs="Times New Roman"/>
                <w:color w:val="000000"/>
                <w:szCs w:val="24"/>
              </w:rPr>
              <w:t>8</w:t>
            </w:r>
            <w:r w:rsidR="003C16B7" w:rsidRPr="003C16B7">
              <w:rPr>
                <w:rFonts w:cs="Times New Roman"/>
                <w:color w:val="000000"/>
                <w:szCs w:val="24"/>
              </w:rPr>
              <w:t xml:space="preserve"> ± 10</w:t>
            </w:r>
          </w:p>
        </w:tc>
        <w:tc>
          <w:tcPr>
            <w:tcW w:w="1080" w:type="dxa"/>
            <w:shd w:val="clear" w:color="auto" w:fill="auto"/>
            <w:vAlign w:val="center"/>
          </w:tcPr>
          <w:p w14:paraId="14D2ADA7"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141</w:t>
            </w:r>
            <w:r w:rsidR="003C16B7" w:rsidRPr="003C16B7">
              <w:rPr>
                <w:rFonts w:cs="Times New Roman"/>
                <w:color w:val="000000"/>
                <w:szCs w:val="24"/>
              </w:rPr>
              <w:t xml:space="preserve"> ±</w:t>
            </w:r>
            <w:r w:rsidR="003C16B7">
              <w:rPr>
                <w:rFonts w:cs="Times New Roman"/>
                <w:color w:val="000000"/>
                <w:szCs w:val="24"/>
              </w:rPr>
              <w:t xml:space="preserve"> 34</w:t>
            </w:r>
          </w:p>
        </w:tc>
        <w:tc>
          <w:tcPr>
            <w:tcW w:w="1350" w:type="dxa"/>
            <w:shd w:val="clear" w:color="auto" w:fill="auto"/>
            <w:vAlign w:val="center"/>
          </w:tcPr>
          <w:p w14:paraId="715C8CD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6.09</w:t>
            </w:r>
            <w:r w:rsidR="003C16B7" w:rsidRPr="003C16B7">
              <w:rPr>
                <w:rFonts w:cs="Times New Roman"/>
                <w:color w:val="000000"/>
                <w:szCs w:val="24"/>
              </w:rPr>
              <w:t xml:space="preserve"> ±</w:t>
            </w:r>
            <w:r w:rsidR="00AD5D99">
              <w:rPr>
                <w:rFonts w:cs="Times New Roman"/>
                <w:color w:val="000000"/>
                <w:szCs w:val="24"/>
              </w:rPr>
              <w:t xml:space="preserve"> 0.60</w:t>
            </w:r>
          </w:p>
        </w:tc>
        <w:tc>
          <w:tcPr>
            <w:tcW w:w="1260" w:type="dxa"/>
            <w:shd w:val="clear" w:color="auto" w:fill="auto"/>
            <w:vAlign w:val="center"/>
          </w:tcPr>
          <w:p w14:paraId="06944EFB"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w:t>
            </w:r>
            <w:r w:rsidR="00AD5D99">
              <w:rPr>
                <w:rFonts w:cs="Times New Roman"/>
                <w:color w:val="000000"/>
                <w:szCs w:val="24"/>
              </w:rPr>
              <w:t>0</w:t>
            </w:r>
            <w:r w:rsidR="003C16B7" w:rsidRPr="003C16B7">
              <w:rPr>
                <w:rFonts w:cs="Times New Roman"/>
                <w:color w:val="000000"/>
                <w:szCs w:val="24"/>
              </w:rPr>
              <w:t xml:space="preserve"> ±</w:t>
            </w:r>
            <w:r w:rsidR="00AD5D99">
              <w:rPr>
                <w:rFonts w:cs="Times New Roman"/>
                <w:color w:val="000000"/>
                <w:szCs w:val="24"/>
              </w:rPr>
              <w:t xml:space="preserve"> 1.4</w:t>
            </w:r>
          </w:p>
        </w:tc>
      </w:tr>
      <w:tr w:rsidR="00CE2C96" w:rsidRPr="003C16B7" w14:paraId="395B37C7" w14:textId="77777777" w:rsidTr="00387A71">
        <w:trPr>
          <w:jc w:val="center"/>
        </w:trPr>
        <w:tc>
          <w:tcPr>
            <w:tcW w:w="506" w:type="dxa"/>
            <w:vMerge/>
            <w:tcBorders>
              <w:bottom w:val="dotted" w:sz="4" w:space="0" w:color="auto"/>
            </w:tcBorders>
            <w:textDirection w:val="btLr"/>
            <w:vAlign w:val="center"/>
          </w:tcPr>
          <w:p w14:paraId="4E6B7208" w14:textId="77777777" w:rsidR="00ED0CF7" w:rsidRPr="003C16B7" w:rsidRDefault="00ED0CF7" w:rsidP="003364C6">
            <w:pPr>
              <w:spacing w:line="240" w:lineRule="auto"/>
              <w:ind w:left="113" w:right="113"/>
              <w:jc w:val="center"/>
              <w:rPr>
                <w:rFonts w:cs="Times New Roman"/>
                <w:szCs w:val="24"/>
              </w:rPr>
            </w:pPr>
          </w:p>
        </w:tc>
        <w:tc>
          <w:tcPr>
            <w:tcW w:w="574" w:type="dxa"/>
            <w:tcBorders>
              <w:bottom w:val="dotted" w:sz="4" w:space="0" w:color="auto"/>
            </w:tcBorders>
            <w:vAlign w:val="center"/>
          </w:tcPr>
          <w:p w14:paraId="0B027BB2"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30</w:t>
            </w:r>
          </w:p>
        </w:tc>
        <w:tc>
          <w:tcPr>
            <w:tcW w:w="1440" w:type="dxa"/>
            <w:tcBorders>
              <w:bottom w:val="dotted" w:sz="4" w:space="0" w:color="auto"/>
            </w:tcBorders>
            <w:shd w:val="clear" w:color="auto" w:fill="auto"/>
            <w:vAlign w:val="center"/>
          </w:tcPr>
          <w:p w14:paraId="79501D86"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7.96</w:t>
            </w:r>
            <w:r w:rsidR="003C16B7" w:rsidRPr="003C16B7">
              <w:rPr>
                <w:rFonts w:cs="Times New Roman"/>
                <w:color w:val="000000"/>
                <w:szCs w:val="24"/>
              </w:rPr>
              <w:t xml:space="preserve"> ± 0.36</w:t>
            </w:r>
          </w:p>
        </w:tc>
        <w:tc>
          <w:tcPr>
            <w:tcW w:w="1579" w:type="dxa"/>
            <w:tcBorders>
              <w:bottom w:val="dotted" w:sz="4" w:space="0" w:color="auto"/>
            </w:tcBorders>
            <w:shd w:val="clear" w:color="auto" w:fill="auto"/>
            <w:vAlign w:val="center"/>
          </w:tcPr>
          <w:p w14:paraId="118990EC" w14:textId="6C34D487" w:rsidR="00ED0CF7" w:rsidRPr="003C16B7" w:rsidRDefault="00ED0CF7" w:rsidP="003364C6">
            <w:pPr>
              <w:spacing w:line="240" w:lineRule="auto"/>
              <w:jc w:val="center"/>
              <w:rPr>
                <w:rFonts w:cs="Times New Roman"/>
                <w:szCs w:val="24"/>
              </w:rPr>
            </w:pPr>
            <w:r w:rsidRPr="003C16B7">
              <w:rPr>
                <w:rFonts w:cs="Times New Roman"/>
                <w:color w:val="000000"/>
                <w:szCs w:val="24"/>
              </w:rPr>
              <w:t>107</w:t>
            </w:r>
            <w:r w:rsidR="003C16B7" w:rsidRPr="003C16B7">
              <w:rPr>
                <w:rFonts w:cs="Times New Roman"/>
                <w:color w:val="000000"/>
                <w:szCs w:val="24"/>
              </w:rPr>
              <w:t xml:space="preserve"> ± 4</w:t>
            </w:r>
          </w:p>
        </w:tc>
        <w:tc>
          <w:tcPr>
            <w:tcW w:w="1080" w:type="dxa"/>
            <w:tcBorders>
              <w:bottom w:val="dotted" w:sz="4" w:space="0" w:color="auto"/>
            </w:tcBorders>
            <w:shd w:val="clear" w:color="auto" w:fill="auto"/>
            <w:vAlign w:val="center"/>
          </w:tcPr>
          <w:p w14:paraId="65896F4B"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132</w:t>
            </w:r>
            <w:r w:rsidR="003C16B7" w:rsidRPr="003C16B7">
              <w:rPr>
                <w:rFonts w:cs="Times New Roman"/>
                <w:color w:val="000000"/>
                <w:szCs w:val="24"/>
              </w:rPr>
              <w:t xml:space="preserve"> ±</w:t>
            </w:r>
            <w:r w:rsidR="003C16B7">
              <w:rPr>
                <w:rFonts w:cs="Times New Roman"/>
                <w:color w:val="000000"/>
                <w:szCs w:val="24"/>
              </w:rPr>
              <w:t xml:space="preserve"> 18</w:t>
            </w:r>
          </w:p>
        </w:tc>
        <w:tc>
          <w:tcPr>
            <w:tcW w:w="1350" w:type="dxa"/>
            <w:tcBorders>
              <w:bottom w:val="dotted" w:sz="4" w:space="0" w:color="auto"/>
            </w:tcBorders>
            <w:shd w:val="clear" w:color="auto" w:fill="auto"/>
            <w:vAlign w:val="center"/>
          </w:tcPr>
          <w:p w14:paraId="647F8DF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6.40</w:t>
            </w:r>
            <w:r w:rsidR="003C16B7" w:rsidRPr="003C16B7">
              <w:rPr>
                <w:rFonts w:cs="Times New Roman"/>
                <w:color w:val="000000"/>
                <w:szCs w:val="24"/>
              </w:rPr>
              <w:t xml:space="preserve"> ±</w:t>
            </w:r>
            <w:r w:rsidR="00AD5D99">
              <w:rPr>
                <w:rFonts w:cs="Times New Roman"/>
                <w:color w:val="000000"/>
                <w:szCs w:val="24"/>
              </w:rPr>
              <w:t xml:space="preserve"> 0.80</w:t>
            </w:r>
          </w:p>
        </w:tc>
        <w:tc>
          <w:tcPr>
            <w:tcW w:w="1260" w:type="dxa"/>
            <w:tcBorders>
              <w:bottom w:val="dotted" w:sz="4" w:space="0" w:color="auto"/>
            </w:tcBorders>
            <w:shd w:val="clear" w:color="auto" w:fill="auto"/>
            <w:vAlign w:val="center"/>
          </w:tcPr>
          <w:p w14:paraId="0C7681B8"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w:t>
            </w:r>
            <w:r w:rsidR="00AD5D99">
              <w:rPr>
                <w:rFonts w:cs="Times New Roman"/>
                <w:color w:val="000000"/>
                <w:szCs w:val="24"/>
              </w:rPr>
              <w:t>4</w:t>
            </w:r>
            <w:r w:rsidR="003C16B7" w:rsidRPr="003C16B7">
              <w:rPr>
                <w:rFonts w:cs="Times New Roman"/>
                <w:color w:val="000000"/>
                <w:szCs w:val="24"/>
              </w:rPr>
              <w:t xml:space="preserve"> ±</w:t>
            </w:r>
            <w:r w:rsidR="00AD5D99">
              <w:rPr>
                <w:rFonts w:cs="Times New Roman"/>
                <w:color w:val="000000"/>
                <w:szCs w:val="24"/>
              </w:rPr>
              <w:t xml:space="preserve"> 1.1</w:t>
            </w:r>
          </w:p>
        </w:tc>
      </w:tr>
      <w:tr w:rsidR="00CE2C96" w:rsidRPr="003C16B7" w14:paraId="15CF2982" w14:textId="77777777" w:rsidTr="00387A71">
        <w:trPr>
          <w:jc w:val="center"/>
        </w:trPr>
        <w:tc>
          <w:tcPr>
            <w:tcW w:w="506" w:type="dxa"/>
            <w:vMerge w:val="restart"/>
            <w:tcBorders>
              <w:top w:val="dotted" w:sz="4" w:space="0" w:color="auto"/>
            </w:tcBorders>
            <w:textDirection w:val="btLr"/>
            <w:vAlign w:val="center"/>
          </w:tcPr>
          <w:p w14:paraId="7B778F27" w14:textId="77777777" w:rsidR="00ED0CF7" w:rsidRPr="003C16B7" w:rsidRDefault="00ED0CF7" w:rsidP="003364C6">
            <w:pPr>
              <w:spacing w:line="240" w:lineRule="auto"/>
              <w:ind w:left="113" w:right="113"/>
              <w:jc w:val="center"/>
              <w:rPr>
                <w:rFonts w:cs="Times New Roman"/>
                <w:szCs w:val="24"/>
              </w:rPr>
            </w:pPr>
            <w:r w:rsidRPr="003C16B7">
              <w:rPr>
                <w:rFonts w:cs="Times New Roman"/>
                <w:szCs w:val="24"/>
              </w:rPr>
              <w:t>APT</w:t>
            </w:r>
          </w:p>
        </w:tc>
        <w:tc>
          <w:tcPr>
            <w:tcW w:w="574" w:type="dxa"/>
            <w:tcBorders>
              <w:top w:val="dotted" w:sz="4" w:space="0" w:color="auto"/>
            </w:tcBorders>
            <w:vAlign w:val="center"/>
          </w:tcPr>
          <w:p w14:paraId="34BBBE69" w14:textId="7DB83B4D"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1</w:t>
            </w:r>
          </w:p>
        </w:tc>
        <w:tc>
          <w:tcPr>
            <w:tcW w:w="1440" w:type="dxa"/>
            <w:tcBorders>
              <w:top w:val="dotted" w:sz="4" w:space="0" w:color="auto"/>
            </w:tcBorders>
            <w:shd w:val="clear" w:color="auto" w:fill="auto"/>
            <w:vAlign w:val="center"/>
          </w:tcPr>
          <w:p w14:paraId="218483B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8.09</w:t>
            </w:r>
            <w:r w:rsidR="003C16B7" w:rsidRPr="003C16B7">
              <w:rPr>
                <w:rFonts w:cs="Times New Roman"/>
                <w:color w:val="000000"/>
                <w:szCs w:val="24"/>
              </w:rPr>
              <w:t xml:space="preserve"> ± 0.95</w:t>
            </w:r>
          </w:p>
        </w:tc>
        <w:tc>
          <w:tcPr>
            <w:tcW w:w="1579" w:type="dxa"/>
            <w:tcBorders>
              <w:top w:val="dotted" w:sz="4" w:space="0" w:color="auto"/>
            </w:tcBorders>
            <w:shd w:val="clear" w:color="auto" w:fill="auto"/>
            <w:vAlign w:val="center"/>
          </w:tcPr>
          <w:p w14:paraId="73BD8E1E" w14:textId="61B75D43" w:rsidR="00ED0CF7" w:rsidRPr="003C16B7" w:rsidRDefault="00ED0CF7" w:rsidP="003364C6">
            <w:pPr>
              <w:spacing w:line="240" w:lineRule="auto"/>
              <w:jc w:val="center"/>
              <w:rPr>
                <w:rFonts w:cs="Times New Roman"/>
                <w:szCs w:val="24"/>
              </w:rPr>
            </w:pPr>
            <w:r w:rsidRPr="003C16B7">
              <w:rPr>
                <w:rFonts w:cs="Times New Roman"/>
                <w:color w:val="000000"/>
                <w:szCs w:val="24"/>
              </w:rPr>
              <w:t>65</w:t>
            </w:r>
            <w:r w:rsidR="003C16B7" w:rsidRPr="003C16B7">
              <w:rPr>
                <w:rFonts w:cs="Times New Roman"/>
                <w:color w:val="000000"/>
                <w:szCs w:val="24"/>
              </w:rPr>
              <w:t xml:space="preserve"> ± </w:t>
            </w:r>
            <w:r w:rsidR="009A139A">
              <w:rPr>
                <w:rFonts w:cs="Times New Roman"/>
                <w:color w:val="000000"/>
                <w:szCs w:val="24"/>
              </w:rPr>
              <w:t>5</w:t>
            </w:r>
          </w:p>
        </w:tc>
        <w:tc>
          <w:tcPr>
            <w:tcW w:w="1080" w:type="dxa"/>
            <w:tcBorders>
              <w:top w:val="dotted" w:sz="4" w:space="0" w:color="auto"/>
            </w:tcBorders>
            <w:shd w:val="clear" w:color="auto" w:fill="auto"/>
            <w:vAlign w:val="center"/>
          </w:tcPr>
          <w:p w14:paraId="4A020D28"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90</w:t>
            </w:r>
            <w:r w:rsidR="003C16B7" w:rsidRPr="003C16B7">
              <w:rPr>
                <w:rFonts w:cs="Times New Roman"/>
                <w:color w:val="000000"/>
                <w:szCs w:val="24"/>
              </w:rPr>
              <w:t xml:space="preserve"> ±</w:t>
            </w:r>
            <w:r w:rsidR="003C16B7">
              <w:rPr>
                <w:rFonts w:cs="Times New Roman"/>
                <w:color w:val="000000"/>
                <w:szCs w:val="24"/>
              </w:rPr>
              <w:t xml:space="preserve"> 7</w:t>
            </w:r>
          </w:p>
        </w:tc>
        <w:tc>
          <w:tcPr>
            <w:tcW w:w="1350" w:type="dxa"/>
            <w:tcBorders>
              <w:top w:val="dotted" w:sz="4" w:space="0" w:color="auto"/>
            </w:tcBorders>
            <w:shd w:val="clear" w:color="auto" w:fill="auto"/>
            <w:vAlign w:val="center"/>
          </w:tcPr>
          <w:p w14:paraId="4BBFA5E6"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6.80</w:t>
            </w:r>
            <w:r w:rsidR="003C16B7" w:rsidRPr="003C16B7">
              <w:rPr>
                <w:rFonts w:cs="Times New Roman"/>
                <w:color w:val="000000"/>
                <w:szCs w:val="24"/>
              </w:rPr>
              <w:t xml:space="preserve"> ±</w:t>
            </w:r>
            <w:r w:rsidR="00AD5D99">
              <w:rPr>
                <w:rFonts w:cs="Times New Roman"/>
                <w:color w:val="000000"/>
                <w:szCs w:val="24"/>
              </w:rPr>
              <w:t xml:space="preserve"> 1.30</w:t>
            </w:r>
          </w:p>
        </w:tc>
        <w:tc>
          <w:tcPr>
            <w:tcW w:w="1260" w:type="dxa"/>
            <w:tcBorders>
              <w:top w:val="dotted" w:sz="4" w:space="0" w:color="auto"/>
            </w:tcBorders>
            <w:shd w:val="clear" w:color="auto" w:fill="auto"/>
            <w:vAlign w:val="center"/>
          </w:tcPr>
          <w:p w14:paraId="124C57C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21.</w:t>
            </w:r>
            <w:r w:rsidR="00AD5D99">
              <w:rPr>
                <w:rFonts w:cs="Times New Roman"/>
                <w:color w:val="000000"/>
                <w:szCs w:val="24"/>
              </w:rPr>
              <w:t>2</w:t>
            </w:r>
            <w:r w:rsidR="003C16B7" w:rsidRPr="003C16B7">
              <w:rPr>
                <w:rFonts w:cs="Times New Roman"/>
                <w:color w:val="000000"/>
                <w:szCs w:val="24"/>
              </w:rPr>
              <w:t xml:space="preserve"> ±</w:t>
            </w:r>
            <w:r w:rsidR="00AD5D99">
              <w:rPr>
                <w:rFonts w:cs="Times New Roman"/>
                <w:color w:val="000000"/>
                <w:szCs w:val="24"/>
              </w:rPr>
              <w:t xml:space="preserve"> 0.2</w:t>
            </w:r>
          </w:p>
        </w:tc>
      </w:tr>
      <w:tr w:rsidR="00CE2C96" w:rsidRPr="003C16B7" w14:paraId="73933B5A" w14:textId="77777777" w:rsidTr="00387A71">
        <w:trPr>
          <w:jc w:val="center"/>
        </w:trPr>
        <w:tc>
          <w:tcPr>
            <w:tcW w:w="506" w:type="dxa"/>
            <w:vMerge/>
            <w:textDirection w:val="btLr"/>
            <w:vAlign w:val="center"/>
          </w:tcPr>
          <w:p w14:paraId="47782203" w14:textId="77777777" w:rsidR="00ED0CF7" w:rsidRPr="003C16B7" w:rsidRDefault="00ED0CF7" w:rsidP="003364C6">
            <w:pPr>
              <w:spacing w:line="240" w:lineRule="auto"/>
              <w:ind w:left="113" w:right="113"/>
              <w:jc w:val="center"/>
              <w:rPr>
                <w:rFonts w:cs="Times New Roman"/>
                <w:szCs w:val="24"/>
              </w:rPr>
            </w:pPr>
          </w:p>
        </w:tc>
        <w:tc>
          <w:tcPr>
            <w:tcW w:w="574" w:type="dxa"/>
            <w:vAlign w:val="center"/>
          </w:tcPr>
          <w:p w14:paraId="66BDB95C" w14:textId="1FC7FE59"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3</w:t>
            </w:r>
          </w:p>
        </w:tc>
        <w:tc>
          <w:tcPr>
            <w:tcW w:w="1440" w:type="dxa"/>
            <w:shd w:val="clear" w:color="auto" w:fill="auto"/>
            <w:vAlign w:val="center"/>
          </w:tcPr>
          <w:p w14:paraId="177CEA52"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8.33</w:t>
            </w:r>
            <w:r w:rsidR="003C16B7" w:rsidRPr="003C16B7">
              <w:rPr>
                <w:rFonts w:cs="Times New Roman"/>
                <w:color w:val="000000"/>
                <w:szCs w:val="24"/>
              </w:rPr>
              <w:t xml:space="preserve"> ± 0.88</w:t>
            </w:r>
          </w:p>
        </w:tc>
        <w:tc>
          <w:tcPr>
            <w:tcW w:w="1579" w:type="dxa"/>
            <w:shd w:val="clear" w:color="auto" w:fill="auto"/>
            <w:vAlign w:val="center"/>
          </w:tcPr>
          <w:p w14:paraId="2E3614D8" w14:textId="75FC8DF8" w:rsidR="00ED0CF7" w:rsidRPr="003C16B7" w:rsidRDefault="00ED0CF7" w:rsidP="003364C6">
            <w:pPr>
              <w:spacing w:line="240" w:lineRule="auto"/>
              <w:jc w:val="center"/>
              <w:rPr>
                <w:rFonts w:cs="Times New Roman"/>
                <w:szCs w:val="24"/>
              </w:rPr>
            </w:pPr>
            <w:r w:rsidRPr="003C16B7">
              <w:rPr>
                <w:rFonts w:cs="Times New Roman"/>
                <w:color w:val="000000"/>
                <w:szCs w:val="24"/>
              </w:rPr>
              <w:t>5</w:t>
            </w:r>
            <w:r w:rsidR="00E00426">
              <w:rPr>
                <w:rFonts w:cs="Times New Roman"/>
                <w:color w:val="000000"/>
                <w:szCs w:val="24"/>
              </w:rPr>
              <w:t>6</w:t>
            </w:r>
            <w:r w:rsidR="003C16B7" w:rsidRPr="003C16B7">
              <w:rPr>
                <w:rFonts w:cs="Times New Roman"/>
                <w:color w:val="000000"/>
                <w:szCs w:val="24"/>
              </w:rPr>
              <w:t xml:space="preserve"> ± </w:t>
            </w:r>
            <w:r w:rsidR="009A139A">
              <w:rPr>
                <w:rFonts w:cs="Times New Roman"/>
                <w:color w:val="000000"/>
                <w:szCs w:val="24"/>
              </w:rPr>
              <w:t>5</w:t>
            </w:r>
          </w:p>
        </w:tc>
        <w:tc>
          <w:tcPr>
            <w:tcW w:w="1080" w:type="dxa"/>
            <w:shd w:val="clear" w:color="auto" w:fill="auto"/>
            <w:vAlign w:val="center"/>
          </w:tcPr>
          <w:p w14:paraId="6BCA802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84</w:t>
            </w:r>
            <w:r w:rsidR="003C16B7" w:rsidRPr="003C16B7">
              <w:rPr>
                <w:rFonts w:cs="Times New Roman"/>
                <w:color w:val="000000"/>
                <w:szCs w:val="24"/>
              </w:rPr>
              <w:t xml:space="preserve"> ±</w:t>
            </w:r>
            <w:r w:rsidR="003C16B7">
              <w:rPr>
                <w:rFonts w:cs="Times New Roman"/>
                <w:color w:val="000000"/>
                <w:szCs w:val="24"/>
              </w:rPr>
              <w:t xml:space="preserve"> 14</w:t>
            </w:r>
          </w:p>
        </w:tc>
        <w:tc>
          <w:tcPr>
            <w:tcW w:w="1350" w:type="dxa"/>
            <w:shd w:val="clear" w:color="auto" w:fill="auto"/>
            <w:vAlign w:val="center"/>
          </w:tcPr>
          <w:p w14:paraId="52A24DC6"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6.90</w:t>
            </w:r>
            <w:r w:rsidR="003C16B7" w:rsidRPr="003C16B7">
              <w:rPr>
                <w:rFonts w:cs="Times New Roman"/>
                <w:color w:val="000000"/>
                <w:szCs w:val="24"/>
              </w:rPr>
              <w:t xml:space="preserve"> ±</w:t>
            </w:r>
            <w:r w:rsidR="00AD5D99">
              <w:rPr>
                <w:rFonts w:cs="Times New Roman"/>
                <w:color w:val="000000"/>
                <w:szCs w:val="24"/>
              </w:rPr>
              <w:t xml:space="preserve"> 1.64</w:t>
            </w:r>
          </w:p>
        </w:tc>
        <w:tc>
          <w:tcPr>
            <w:tcW w:w="1260" w:type="dxa"/>
            <w:shd w:val="clear" w:color="auto" w:fill="auto"/>
            <w:vAlign w:val="center"/>
          </w:tcPr>
          <w:p w14:paraId="378E9267"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21.</w:t>
            </w:r>
            <w:r w:rsidR="00AD5D99">
              <w:rPr>
                <w:rFonts w:cs="Times New Roman"/>
                <w:color w:val="000000"/>
                <w:szCs w:val="24"/>
              </w:rPr>
              <w:t>1</w:t>
            </w:r>
            <w:r w:rsidR="003C16B7" w:rsidRPr="003C16B7">
              <w:rPr>
                <w:rFonts w:cs="Times New Roman"/>
                <w:color w:val="000000"/>
                <w:szCs w:val="24"/>
              </w:rPr>
              <w:t xml:space="preserve"> ±</w:t>
            </w:r>
            <w:r w:rsidR="00AD5D99">
              <w:rPr>
                <w:rFonts w:cs="Times New Roman"/>
                <w:color w:val="000000"/>
                <w:szCs w:val="24"/>
              </w:rPr>
              <w:t xml:space="preserve"> 0.2</w:t>
            </w:r>
          </w:p>
        </w:tc>
      </w:tr>
      <w:tr w:rsidR="00CE2C96" w:rsidRPr="003C16B7" w14:paraId="439C7A7C" w14:textId="77777777" w:rsidTr="00387A71">
        <w:trPr>
          <w:jc w:val="center"/>
        </w:trPr>
        <w:tc>
          <w:tcPr>
            <w:tcW w:w="506" w:type="dxa"/>
            <w:vMerge/>
            <w:textDirection w:val="btLr"/>
            <w:vAlign w:val="center"/>
          </w:tcPr>
          <w:p w14:paraId="7258E5E7" w14:textId="77777777" w:rsidR="00ED0CF7" w:rsidRPr="003C16B7" w:rsidRDefault="00ED0CF7" w:rsidP="003364C6">
            <w:pPr>
              <w:spacing w:line="240" w:lineRule="auto"/>
              <w:ind w:left="113" w:right="113"/>
              <w:jc w:val="center"/>
              <w:rPr>
                <w:rFonts w:cs="Times New Roman"/>
                <w:szCs w:val="24"/>
              </w:rPr>
            </w:pPr>
          </w:p>
        </w:tc>
        <w:tc>
          <w:tcPr>
            <w:tcW w:w="574" w:type="dxa"/>
            <w:vAlign w:val="center"/>
          </w:tcPr>
          <w:p w14:paraId="5778B2A5"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10</w:t>
            </w:r>
          </w:p>
        </w:tc>
        <w:tc>
          <w:tcPr>
            <w:tcW w:w="1440" w:type="dxa"/>
            <w:shd w:val="clear" w:color="auto" w:fill="auto"/>
            <w:vAlign w:val="center"/>
          </w:tcPr>
          <w:p w14:paraId="4C6A5B27"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8.28</w:t>
            </w:r>
            <w:r w:rsidR="003C16B7" w:rsidRPr="003C16B7">
              <w:rPr>
                <w:rFonts w:cs="Times New Roman"/>
                <w:color w:val="000000"/>
                <w:szCs w:val="24"/>
              </w:rPr>
              <w:t xml:space="preserve"> ± 0.87</w:t>
            </w:r>
          </w:p>
        </w:tc>
        <w:tc>
          <w:tcPr>
            <w:tcW w:w="1579" w:type="dxa"/>
            <w:shd w:val="clear" w:color="auto" w:fill="auto"/>
            <w:vAlign w:val="center"/>
          </w:tcPr>
          <w:p w14:paraId="2737C0A2" w14:textId="4608152B" w:rsidR="00ED0CF7" w:rsidRPr="003C16B7" w:rsidRDefault="00ED0CF7" w:rsidP="003364C6">
            <w:pPr>
              <w:spacing w:line="240" w:lineRule="auto"/>
              <w:jc w:val="center"/>
              <w:rPr>
                <w:rFonts w:cs="Times New Roman"/>
                <w:szCs w:val="24"/>
              </w:rPr>
            </w:pPr>
            <w:r w:rsidRPr="003C16B7">
              <w:rPr>
                <w:rFonts w:cs="Times New Roman"/>
                <w:color w:val="000000"/>
                <w:szCs w:val="24"/>
              </w:rPr>
              <w:t>5</w:t>
            </w:r>
            <w:r w:rsidR="00E00426">
              <w:rPr>
                <w:rFonts w:cs="Times New Roman"/>
                <w:color w:val="000000"/>
                <w:szCs w:val="24"/>
              </w:rPr>
              <w:t>3</w:t>
            </w:r>
            <w:r w:rsidR="003C16B7" w:rsidRPr="003C16B7">
              <w:rPr>
                <w:rFonts w:cs="Times New Roman"/>
                <w:color w:val="000000"/>
                <w:szCs w:val="24"/>
              </w:rPr>
              <w:t xml:space="preserve"> ± </w:t>
            </w:r>
            <w:r w:rsidR="009A139A">
              <w:rPr>
                <w:rFonts w:cs="Times New Roman"/>
                <w:color w:val="000000"/>
                <w:szCs w:val="24"/>
              </w:rPr>
              <w:t>6</w:t>
            </w:r>
          </w:p>
        </w:tc>
        <w:tc>
          <w:tcPr>
            <w:tcW w:w="1080" w:type="dxa"/>
            <w:shd w:val="clear" w:color="auto" w:fill="auto"/>
            <w:vAlign w:val="center"/>
          </w:tcPr>
          <w:p w14:paraId="20E5DC0C"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96</w:t>
            </w:r>
            <w:r w:rsidR="003C16B7" w:rsidRPr="003C16B7">
              <w:rPr>
                <w:rFonts w:cs="Times New Roman"/>
                <w:color w:val="000000"/>
                <w:szCs w:val="24"/>
              </w:rPr>
              <w:t xml:space="preserve"> ±</w:t>
            </w:r>
            <w:r w:rsidR="003C16B7">
              <w:rPr>
                <w:rFonts w:cs="Times New Roman"/>
                <w:color w:val="000000"/>
                <w:szCs w:val="24"/>
              </w:rPr>
              <w:t xml:space="preserve"> 14</w:t>
            </w:r>
          </w:p>
        </w:tc>
        <w:tc>
          <w:tcPr>
            <w:tcW w:w="1350" w:type="dxa"/>
            <w:shd w:val="clear" w:color="auto" w:fill="auto"/>
            <w:vAlign w:val="center"/>
          </w:tcPr>
          <w:p w14:paraId="2D377FFE"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7.59</w:t>
            </w:r>
            <w:r w:rsidR="003C16B7" w:rsidRPr="003C16B7">
              <w:rPr>
                <w:rFonts w:cs="Times New Roman"/>
                <w:color w:val="000000"/>
                <w:szCs w:val="24"/>
              </w:rPr>
              <w:t xml:space="preserve"> ±</w:t>
            </w:r>
            <w:r w:rsidR="00AD5D99">
              <w:rPr>
                <w:rFonts w:cs="Times New Roman"/>
                <w:color w:val="000000"/>
                <w:szCs w:val="24"/>
              </w:rPr>
              <w:t xml:space="preserve"> 0.34</w:t>
            </w:r>
          </w:p>
        </w:tc>
        <w:tc>
          <w:tcPr>
            <w:tcW w:w="1260" w:type="dxa"/>
            <w:shd w:val="clear" w:color="auto" w:fill="auto"/>
            <w:vAlign w:val="center"/>
          </w:tcPr>
          <w:p w14:paraId="4535FFA0"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w:t>
            </w:r>
            <w:r w:rsidR="00AD5D99">
              <w:rPr>
                <w:rFonts w:cs="Times New Roman"/>
                <w:color w:val="000000"/>
                <w:szCs w:val="24"/>
              </w:rPr>
              <w:t>1.0</w:t>
            </w:r>
            <w:r w:rsidR="003C16B7" w:rsidRPr="003C16B7">
              <w:rPr>
                <w:rFonts w:cs="Times New Roman"/>
                <w:color w:val="000000"/>
                <w:szCs w:val="24"/>
              </w:rPr>
              <w:t xml:space="preserve"> ±</w:t>
            </w:r>
            <w:r w:rsidR="00AD5D99">
              <w:rPr>
                <w:rFonts w:cs="Times New Roman"/>
                <w:color w:val="000000"/>
                <w:szCs w:val="24"/>
              </w:rPr>
              <w:t xml:space="preserve"> 0.3</w:t>
            </w:r>
          </w:p>
        </w:tc>
      </w:tr>
      <w:tr w:rsidR="00CE2C96" w:rsidRPr="003C16B7" w14:paraId="3776FA7A" w14:textId="77777777" w:rsidTr="00387A71">
        <w:trPr>
          <w:jc w:val="center"/>
        </w:trPr>
        <w:tc>
          <w:tcPr>
            <w:tcW w:w="506" w:type="dxa"/>
            <w:vMerge/>
            <w:tcBorders>
              <w:bottom w:val="dotted" w:sz="4" w:space="0" w:color="auto"/>
            </w:tcBorders>
            <w:textDirection w:val="btLr"/>
            <w:vAlign w:val="center"/>
          </w:tcPr>
          <w:p w14:paraId="6513CD52" w14:textId="77777777" w:rsidR="00ED0CF7" w:rsidRPr="003C16B7" w:rsidRDefault="00ED0CF7" w:rsidP="003364C6">
            <w:pPr>
              <w:spacing w:line="240" w:lineRule="auto"/>
              <w:ind w:left="113" w:right="113"/>
              <w:jc w:val="center"/>
              <w:rPr>
                <w:rFonts w:cs="Times New Roman"/>
                <w:szCs w:val="24"/>
              </w:rPr>
            </w:pPr>
          </w:p>
        </w:tc>
        <w:tc>
          <w:tcPr>
            <w:tcW w:w="574" w:type="dxa"/>
            <w:tcBorders>
              <w:bottom w:val="dotted" w:sz="4" w:space="0" w:color="auto"/>
            </w:tcBorders>
            <w:vAlign w:val="center"/>
          </w:tcPr>
          <w:p w14:paraId="43B8C0AB"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30</w:t>
            </w:r>
          </w:p>
        </w:tc>
        <w:tc>
          <w:tcPr>
            <w:tcW w:w="1440" w:type="dxa"/>
            <w:tcBorders>
              <w:bottom w:val="dotted" w:sz="4" w:space="0" w:color="auto"/>
            </w:tcBorders>
            <w:shd w:val="clear" w:color="auto" w:fill="auto"/>
            <w:vAlign w:val="center"/>
          </w:tcPr>
          <w:p w14:paraId="21C43FF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8.27</w:t>
            </w:r>
            <w:r w:rsidR="003C16B7" w:rsidRPr="003C16B7">
              <w:rPr>
                <w:rFonts w:cs="Times New Roman"/>
                <w:color w:val="000000"/>
                <w:szCs w:val="24"/>
              </w:rPr>
              <w:t xml:space="preserve"> ± 1.11</w:t>
            </w:r>
          </w:p>
        </w:tc>
        <w:tc>
          <w:tcPr>
            <w:tcW w:w="1579" w:type="dxa"/>
            <w:tcBorders>
              <w:bottom w:val="dotted" w:sz="4" w:space="0" w:color="auto"/>
            </w:tcBorders>
            <w:shd w:val="clear" w:color="auto" w:fill="auto"/>
            <w:vAlign w:val="center"/>
          </w:tcPr>
          <w:p w14:paraId="00D659B2" w14:textId="0356FA8E" w:rsidR="00ED0CF7" w:rsidRPr="003C16B7" w:rsidRDefault="00ED0CF7" w:rsidP="003364C6">
            <w:pPr>
              <w:spacing w:line="240" w:lineRule="auto"/>
              <w:jc w:val="center"/>
              <w:rPr>
                <w:rFonts w:cs="Times New Roman"/>
                <w:szCs w:val="24"/>
              </w:rPr>
            </w:pPr>
            <w:r w:rsidRPr="003C16B7">
              <w:rPr>
                <w:rFonts w:cs="Times New Roman"/>
                <w:color w:val="000000"/>
                <w:szCs w:val="24"/>
              </w:rPr>
              <w:t>52</w:t>
            </w:r>
            <w:r w:rsidR="003C16B7" w:rsidRPr="003C16B7">
              <w:rPr>
                <w:rFonts w:cs="Times New Roman"/>
                <w:color w:val="000000"/>
                <w:szCs w:val="24"/>
              </w:rPr>
              <w:t xml:space="preserve"> ± </w:t>
            </w:r>
            <w:r w:rsidR="009A139A">
              <w:rPr>
                <w:rFonts w:cs="Times New Roman"/>
                <w:color w:val="000000"/>
                <w:szCs w:val="24"/>
              </w:rPr>
              <w:t>3</w:t>
            </w:r>
          </w:p>
        </w:tc>
        <w:tc>
          <w:tcPr>
            <w:tcW w:w="1080" w:type="dxa"/>
            <w:tcBorders>
              <w:bottom w:val="dotted" w:sz="4" w:space="0" w:color="auto"/>
            </w:tcBorders>
            <w:shd w:val="clear" w:color="auto" w:fill="auto"/>
            <w:vAlign w:val="center"/>
          </w:tcPr>
          <w:p w14:paraId="3A3BC447"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92</w:t>
            </w:r>
            <w:r w:rsidR="003C16B7" w:rsidRPr="003C16B7">
              <w:rPr>
                <w:rFonts w:cs="Times New Roman"/>
                <w:color w:val="000000"/>
                <w:szCs w:val="24"/>
              </w:rPr>
              <w:t xml:space="preserve"> ±</w:t>
            </w:r>
            <w:r w:rsidR="003C16B7">
              <w:rPr>
                <w:rFonts w:cs="Times New Roman"/>
                <w:color w:val="000000"/>
                <w:szCs w:val="24"/>
              </w:rPr>
              <w:t xml:space="preserve"> 5</w:t>
            </w:r>
          </w:p>
        </w:tc>
        <w:tc>
          <w:tcPr>
            <w:tcW w:w="1350" w:type="dxa"/>
            <w:tcBorders>
              <w:bottom w:val="dotted" w:sz="4" w:space="0" w:color="auto"/>
            </w:tcBorders>
            <w:shd w:val="clear" w:color="auto" w:fill="auto"/>
            <w:vAlign w:val="center"/>
          </w:tcPr>
          <w:p w14:paraId="21E59DA1"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7.18</w:t>
            </w:r>
            <w:r w:rsidR="003C16B7" w:rsidRPr="003C16B7">
              <w:rPr>
                <w:rFonts w:cs="Times New Roman"/>
                <w:color w:val="000000"/>
                <w:szCs w:val="24"/>
              </w:rPr>
              <w:t xml:space="preserve"> ±</w:t>
            </w:r>
            <w:r w:rsidR="00AD5D99">
              <w:rPr>
                <w:rFonts w:cs="Times New Roman"/>
                <w:color w:val="000000"/>
                <w:szCs w:val="24"/>
              </w:rPr>
              <w:t xml:space="preserve"> 0.77</w:t>
            </w:r>
          </w:p>
        </w:tc>
        <w:tc>
          <w:tcPr>
            <w:tcW w:w="1260" w:type="dxa"/>
            <w:tcBorders>
              <w:bottom w:val="dotted" w:sz="4" w:space="0" w:color="auto"/>
            </w:tcBorders>
            <w:shd w:val="clear" w:color="auto" w:fill="auto"/>
            <w:vAlign w:val="center"/>
          </w:tcPr>
          <w:p w14:paraId="00DCF386"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19.8</w:t>
            </w:r>
            <w:r w:rsidR="00AD5D99">
              <w:rPr>
                <w:rFonts w:cs="Times New Roman"/>
                <w:color w:val="000000"/>
                <w:szCs w:val="24"/>
              </w:rPr>
              <w:t xml:space="preserve"> </w:t>
            </w:r>
            <w:r w:rsidR="003C16B7" w:rsidRPr="003C16B7">
              <w:rPr>
                <w:rFonts w:cs="Times New Roman"/>
                <w:color w:val="000000"/>
                <w:szCs w:val="24"/>
              </w:rPr>
              <w:t>±</w:t>
            </w:r>
            <w:r w:rsidR="00AD5D99">
              <w:rPr>
                <w:rFonts w:cs="Times New Roman"/>
                <w:color w:val="000000"/>
                <w:szCs w:val="24"/>
              </w:rPr>
              <w:t xml:space="preserve"> 0.1</w:t>
            </w:r>
          </w:p>
        </w:tc>
      </w:tr>
      <w:tr w:rsidR="00CE2C96" w:rsidRPr="003C16B7" w14:paraId="337CFB62" w14:textId="77777777" w:rsidTr="00387A71">
        <w:trPr>
          <w:jc w:val="center"/>
        </w:trPr>
        <w:tc>
          <w:tcPr>
            <w:tcW w:w="506" w:type="dxa"/>
            <w:vMerge w:val="restart"/>
            <w:tcBorders>
              <w:top w:val="dotted" w:sz="4" w:space="0" w:color="auto"/>
            </w:tcBorders>
            <w:textDirection w:val="btLr"/>
            <w:vAlign w:val="center"/>
          </w:tcPr>
          <w:p w14:paraId="6A73E6E5" w14:textId="77777777" w:rsidR="00ED0CF7" w:rsidRPr="003C16B7" w:rsidRDefault="00ED0CF7" w:rsidP="003364C6">
            <w:pPr>
              <w:spacing w:line="240" w:lineRule="auto"/>
              <w:ind w:left="113" w:right="113"/>
              <w:jc w:val="center"/>
              <w:rPr>
                <w:rFonts w:cs="Times New Roman"/>
                <w:szCs w:val="24"/>
              </w:rPr>
            </w:pPr>
            <w:r w:rsidRPr="003C16B7">
              <w:rPr>
                <w:rFonts w:cs="Times New Roman"/>
                <w:szCs w:val="24"/>
              </w:rPr>
              <w:t>BIO</w:t>
            </w:r>
          </w:p>
        </w:tc>
        <w:tc>
          <w:tcPr>
            <w:tcW w:w="574" w:type="dxa"/>
            <w:tcBorders>
              <w:top w:val="dotted" w:sz="4" w:space="0" w:color="auto"/>
            </w:tcBorders>
            <w:vAlign w:val="center"/>
          </w:tcPr>
          <w:p w14:paraId="7B6DDCEB" w14:textId="56755C18"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1</w:t>
            </w:r>
          </w:p>
        </w:tc>
        <w:tc>
          <w:tcPr>
            <w:tcW w:w="1440" w:type="dxa"/>
            <w:tcBorders>
              <w:top w:val="dotted" w:sz="4" w:space="0" w:color="auto"/>
            </w:tcBorders>
            <w:shd w:val="clear" w:color="auto" w:fill="auto"/>
            <w:vAlign w:val="center"/>
          </w:tcPr>
          <w:p w14:paraId="40C11BA2"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8.98</w:t>
            </w:r>
            <w:r w:rsidR="003C16B7" w:rsidRPr="003C16B7">
              <w:rPr>
                <w:rFonts w:cs="Times New Roman"/>
                <w:color w:val="000000"/>
                <w:szCs w:val="24"/>
              </w:rPr>
              <w:t xml:space="preserve"> ± 0.20</w:t>
            </w:r>
          </w:p>
        </w:tc>
        <w:tc>
          <w:tcPr>
            <w:tcW w:w="1579" w:type="dxa"/>
            <w:tcBorders>
              <w:top w:val="dotted" w:sz="4" w:space="0" w:color="auto"/>
            </w:tcBorders>
            <w:shd w:val="clear" w:color="auto" w:fill="auto"/>
            <w:vAlign w:val="center"/>
          </w:tcPr>
          <w:p w14:paraId="4B4DDDDB" w14:textId="62F092CB" w:rsidR="00ED0CF7" w:rsidRPr="003C16B7" w:rsidRDefault="00ED0CF7" w:rsidP="003364C6">
            <w:pPr>
              <w:spacing w:line="240" w:lineRule="auto"/>
              <w:jc w:val="center"/>
              <w:rPr>
                <w:rFonts w:cs="Times New Roman"/>
                <w:szCs w:val="24"/>
              </w:rPr>
            </w:pPr>
            <w:r w:rsidRPr="003C16B7">
              <w:rPr>
                <w:rFonts w:cs="Times New Roman"/>
                <w:color w:val="000000"/>
                <w:szCs w:val="24"/>
              </w:rPr>
              <w:t>6</w:t>
            </w:r>
            <w:r w:rsidR="00E00426">
              <w:rPr>
                <w:rFonts w:cs="Times New Roman"/>
                <w:color w:val="000000"/>
                <w:szCs w:val="24"/>
              </w:rPr>
              <w:t>8</w:t>
            </w:r>
            <w:r w:rsidR="003C16B7" w:rsidRPr="003C16B7">
              <w:rPr>
                <w:rFonts w:cs="Times New Roman"/>
                <w:color w:val="000000"/>
                <w:szCs w:val="24"/>
              </w:rPr>
              <w:t xml:space="preserve"> ± 8</w:t>
            </w:r>
          </w:p>
        </w:tc>
        <w:tc>
          <w:tcPr>
            <w:tcW w:w="1080" w:type="dxa"/>
            <w:tcBorders>
              <w:top w:val="dotted" w:sz="4" w:space="0" w:color="auto"/>
            </w:tcBorders>
            <w:shd w:val="clear" w:color="auto" w:fill="auto"/>
            <w:vAlign w:val="center"/>
          </w:tcPr>
          <w:p w14:paraId="054509C2"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116</w:t>
            </w:r>
            <w:r w:rsidR="003C16B7" w:rsidRPr="003C16B7">
              <w:rPr>
                <w:rFonts w:cs="Times New Roman"/>
                <w:color w:val="000000"/>
                <w:szCs w:val="24"/>
              </w:rPr>
              <w:t xml:space="preserve"> ±</w:t>
            </w:r>
            <w:r w:rsidR="003C16B7">
              <w:rPr>
                <w:rFonts w:cs="Times New Roman"/>
                <w:color w:val="000000"/>
                <w:szCs w:val="24"/>
              </w:rPr>
              <w:t xml:space="preserve"> </w:t>
            </w:r>
            <w:r w:rsidR="00AD5D99">
              <w:rPr>
                <w:rFonts w:cs="Times New Roman"/>
                <w:color w:val="000000"/>
                <w:szCs w:val="24"/>
              </w:rPr>
              <w:t>7</w:t>
            </w:r>
          </w:p>
        </w:tc>
        <w:tc>
          <w:tcPr>
            <w:tcW w:w="1350" w:type="dxa"/>
            <w:tcBorders>
              <w:top w:val="dotted" w:sz="4" w:space="0" w:color="auto"/>
            </w:tcBorders>
            <w:shd w:val="clear" w:color="auto" w:fill="auto"/>
            <w:vAlign w:val="center"/>
          </w:tcPr>
          <w:p w14:paraId="4493F9DE"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6.36</w:t>
            </w:r>
            <w:r w:rsidR="003C16B7" w:rsidRPr="003C16B7">
              <w:rPr>
                <w:rFonts w:cs="Times New Roman"/>
                <w:color w:val="000000"/>
                <w:szCs w:val="24"/>
              </w:rPr>
              <w:t xml:space="preserve"> ±</w:t>
            </w:r>
            <w:r w:rsidR="00AD5D99">
              <w:rPr>
                <w:rFonts w:cs="Times New Roman"/>
                <w:color w:val="000000"/>
                <w:szCs w:val="24"/>
              </w:rPr>
              <w:t xml:space="preserve"> 1.60</w:t>
            </w:r>
          </w:p>
        </w:tc>
        <w:tc>
          <w:tcPr>
            <w:tcW w:w="1260" w:type="dxa"/>
            <w:tcBorders>
              <w:top w:val="dotted" w:sz="4" w:space="0" w:color="auto"/>
            </w:tcBorders>
            <w:shd w:val="clear" w:color="auto" w:fill="auto"/>
            <w:vAlign w:val="center"/>
          </w:tcPr>
          <w:p w14:paraId="7BE5A1CC"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20.1</w:t>
            </w:r>
            <w:r w:rsidR="003C16B7" w:rsidRPr="003C16B7">
              <w:rPr>
                <w:rFonts w:cs="Times New Roman"/>
                <w:color w:val="000000"/>
                <w:szCs w:val="24"/>
              </w:rPr>
              <w:t xml:space="preserve"> ±</w:t>
            </w:r>
            <w:r w:rsidR="00AD5D99">
              <w:rPr>
                <w:rFonts w:cs="Times New Roman"/>
                <w:color w:val="000000"/>
                <w:szCs w:val="24"/>
              </w:rPr>
              <w:t xml:space="preserve"> 0.7</w:t>
            </w:r>
          </w:p>
        </w:tc>
      </w:tr>
      <w:tr w:rsidR="00CE2C96" w:rsidRPr="003C16B7" w14:paraId="5BE2F402" w14:textId="77777777" w:rsidTr="00387A71">
        <w:trPr>
          <w:jc w:val="center"/>
        </w:trPr>
        <w:tc>
          <w:tcPr>
            <w:tcW w:w="506" w:type="dxa"/>
            <w:vMerge/>
          </w:tcPr>
          <w:p w14:paraId="5CC4A435" w14:textId="77777777" w:rsidR="00ED0CF7" w:rsidRPr="003C16B7" w:rsidRDefault="00ED0CF7" w:rsidP="003364C6">
            <w:pPr>
              <w:spacing w:line="240" w:lineRule="auto"/>
              <w:rPr>
                <w:rFonts w:cs="Times New Roman"/>
                <w:szCs w:val="24"/>
              </w:rPr>
            </w:pPr>
          </w:p>
        </w:tc>
        <w:tc>
          <w:tcPr>
            <w:tcW w:w="574" w:type="dxa"/>
            <w:vAlign w:val="center"/>
          </w:tcPr>
          <w:p w14:paraId="7EDC7BA3" w14:textId="6F5AF4A9" w:rsidR="00ED0CF7" w:rsidRPr="003C16B7" w:rsidRDefault="0081454E" w:rsidP="003364C6">
            <w:pPr>
              <w:spacing w:line="240" w:lineRule="auto"/>
              <w:jc w:val="center"/>
              <w:rPr>
                <w:rFonts w:cs="Times New Roman"/>
                <w:color w:val="000000"/>
                <w:szCs w:val="24"/>
              </w:rPr>
            </w:pPr>
            <w:r>
              <w:rPr>
                <w:rFonts w:cs="Times New Roman"/>
                <w:color w:val="000000"/>
                <w:szCs w:val="24"/>
              </w:rPr>
              <w:t>0</w:t>
            </w:r>
            <w:r w:rsidR="00ED0CF7" w:rsidRPr="003C16B7">
              <w:rPr>
                <w:rFonts w:cs="Times New Roman"/>
                <w:color w:val="000000"/>
                <w:szCs w:val="24"/>
              </w:rPr>
              <w:t>3</w:t>
            </w:r>
          </w:p>
        </w:tc>
        <w:tc>
          <w:tcPr>
            <w:tcW w:w="1440" w:type="dxa"/>
            <w:shd w:val="clear" w:color="auto" w:fill="auto"/>
            <w:vAlign w:val="center"/>
          </w:tcPr>
          <w:p w14:paraId="6B801C1D"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9.26</w:t>
            </w:r>
            <w:r w:rsidR="003C16B7" w:rsidRPr="003C16B7">
              <w:rPr>
                <w:rFonts w:cs="Times New Roman"/>
                <w:color w:val="000000"/>
                <w:szCs w:val="24"/>
              </w:rPr>
              <w:t xml:space="preserve"> ± 0.10</w:t>
            </w:r>
          </w:p>
        </w:tc>
        <w:tc>
          <w:tcPr>
            <w:tcW w:w="1579" w:type="dxa"/>
            <w:shd w:val="clear" w:color="auto" w:fill="auto"/>
            <w:vAlign w:val="center"/>
          </w:tcPr>
          <w:p w14:paraId="2CC38723" w14:textId="74C21190" w:rsidR="00ED0CF7" w:rsidRPr="003C16B7" w:rsidRDefault="00ED0CF7" w:rsidP="003364C6">
            <w:pPr>
              <w:spacing w:line="240" w:lineRule="auto"/>
              <w:jc w:val="center"/>
              <w:rPr>
                <w:rFonts w:cs="Times New Roman"/>
                <w:szCs w:val="24"/>
              </w:rPr>
            </w:pPr>
            <w:r w:rsidRPr="003C16B7">
              <w:rPr>
                <w:rFonts w:cs="Times New Roman"/>
                <w:color w:val="000000"/>
                <w:szCs w:val="24"/>
              </w:rPr>
              <w:t>62</w:t>
            </w:r>
            <w:r w:rsidR="003C16B7" w:rsidRPr="003C16B7">
              <w:rPr>
                <w:rFonts w:cs="Times New Roman"/>
                <w:color w:val="000000"/>
                <w:szCs w:val="24"/>
              </w:rPr>
              <w:t xml:space="preserve"> ± 1</w:t>
            </w:r>
            <w:r w:rsidR="009A139A">
              <w:rPr>
                <w:rFonts w:cs="Times New Roman"/>
                <w:color w:val="000000"/>
                <w:szCs w:val="24"/>
              </w:rPr>
              <w:t>1</w:t>
            </w:r>
          </w:p>
        </w:tc>
        <w:tc>
          <w:tcPr>
            <w:tcW w:w="1080" w:type="dxa"/>
            <w:shd w:val="clear" w:color="auto" w:fill="auto"/>
            <w:vAlign w:val="center"/>
          </w:tcPr>
          <w:p w14:paraId="64241444"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101</w:t>
            </w:r>
            <w:r w:rsidR="003C16B7" w:rsidRPr="003C16B7">
              <w:rPr>
                <w:rFonts w:cs="Times New Roman"/>
                <w:color w:val="000000"/>
                <w:szCs w:val="24"/>
              </w:rPr>
              <w:t xml:space="preserve"> ±</w:t>
            </w:r>
            <w:r w:rsidR="003C16B7">
              <w:rPr>
                <w:rFonts w:cs="Times New Roman"/>
                <w:color w:val="000000"/>
                <w:szCs w:val="24"/>
              </w:rPr>
              <w:t xml:space="preserve"> </w:t>
            </w:r>
            <w:r w:rsidR="00AD5D99">
              <w:rPr>
                <w:rFonts w:cs="Times New Roman"/>
                <w:color w:val="000000"/>
                <w:szCs w:val="24"/>
              </w:rPr>
              <w:t>6</w:t>
            </w:r>
          </w:p>
        </w:tc>
        <w:tc>
          <w:tcPr>
            <w:tcW w:w="1350" w:type="dxa"/>
            <w:shd w:val="clear" w:color="auto" w:fill="auto"/>
            <w:vAlign w:val="center"/>
          </w:tcPr>
          <w:p w14:paraId="572A6AA4"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6.48</w:t>
            </w:r>
            <w:r w:rsidR="003C16B7" w:rsidRPr="003C16B7">
              <w:rPr>
                <w:rFonts w:cs="Times New Roman"/>
                <w:color w:val="000000"/>
                <w:szCs w:val="24"/>
              </w:rPr>
              <w:t xml:space="preserve"> ±</w:t>
            </w:r>
            <w:r w:rsidR="00AD5D99">
              <w:rPr>
                <w:rFonts w:cs="Times New Roman"/>
                <w:color w:val="000000"/>
                <w:szCs w:val="24"/>
              </w:rPr>
              <w:t xml:space="preserve"> 1.40</w:t>
            </w:r>
          </w:p>
        </w:tc>
        <w:tc>
          <w:tcPr>
            <w:tcW w:w="1260" w:type="dxa"/>
            <w:shd w:val="clear" w:color="auto" w:fill="auto"/>
            <w:vAlign w:val="center"/>
          </w:tcPr>
          <w:p w14:paraId="1149EBAD"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w:t>
            </w:r>
            <w:r w:rsidR="00AD5D99">
              <w:rPr>
                <w:rFonts w:cs="Times New Roman"/>
                <w:color w:val="000000"/>
                <w:szCs w:val="24"/>
              </w:rPr>
              <w:t>5</w:t>
            </w:r>
            <w:r w:rsidR="003C16B7" w:rsidRPr="003C16B7">
              <w:rPr>
                <w:rFonts w:cs="Times New Roman"/>
                <w:color w:val="000000"/>
                <w:szCs w:val="24"/>
              </w:rPr>
              <w:t xml:space="preserve"> ±</w:t>
            </w:r>
            <w:r w:rsidR="00AD5D99">
              <w:rPr>
                <w:rFonts w:cs="Times New Roman"/>
                <w:color w:val="000000"/>
                <w:szCs w:val="24"/>
              </w:rPr>
              <w:t xml:space="preserve"> 0.5</w:t>
            </w:r>
          </w:p>
        </w:tc>
      </w:tr>
      <w:tr w:rsidR="00CE2C96" w:rsidRPr="003C16B7" w14:paraId="1F913E0B" w14:textId="77777777" w:rsidTr="00387A71">
        <w:trPr>
          <w:jc w:val="center"/>
        </w:trPr>
        <w:tc>
          <w:tcPr>
            <w:tcW w:w="506" w:type="dxa"/>
            <w:vMerge/>
          </w:tcPr>
          <w:p w14:paraId="2CB7D85B" w14:textId="77777777" w:rsidR="00ED0CF7" w:rsidRPr="003C16B7" w:rsidRDefault="00ED0CF7" w:rsidP="003364C6">
            <w:pPr>
              <w:spacing w:line="240" w:lineRule="auto"/>
              <w:rPr>
                <w:rFonts w:cs="Times New Roman"/>
                <w:szCs w:val="24"/>
              </w:rPr>
            </w:pPr>
          </w:p>
        </w:tc>
        <w:tc>
          <w:tcPr>
            <w:tcW w:w="574" w:type="dxa"/>
            <w:vAlign w:val="center"/>
          </w:tcPr>
          <w:p w14:paraId="23F3D68E"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10</w:t>
            </w:r>
          </w:p>
        </w:tc>
        <w:tc>
          <w:tcPr>
            <w:tcW w:w="1440" w:type="dxa"/>
            <w:shd w:val="clear" w:color="auto" w:fill="auto"/>
            <w:vAlign w:val="center"/>
          </w:tcPr>
          <w:p w14:paraId="5C7AC19A"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9.27</w:t>
            </w:r>
            <w:r w:rsidR="003C16B7" w:rsidRPr="003C16B7">
              <w:rPr>
                <w:rFonts w:cs="Times New Roman"/>
                <w:color w:val="000000"/>
                <w:szCs w:val="24"/>
              </w:rPr>
              <w:t xml:space="preserve"> ± 0.12</w:t>
            </w:r>
          </w:p>
        </w:tc>
        <w:tc>
          <w:tcPr>
            <w:tcW w:w="1579" w:type="dxa"/>
            <w:shd w:val="clear" w:color="auto" w:fill="auto"/>
            <w:vAlign w:val="center"/>
          </w:tcPr>
          <w:p w14:paraId="6C621DBD" w14:textId="639A75DD" w:rsidR="00ED0CF7" w:rsidRPr="003C16B7" w:rsidRDefault="00ED0CF7" w:rsidP="003364C6">
            <w:pPr>
              <w:spacing w:line="240" w:lineRule="auto"/>
              <w:jc w:val="center"/>
              <w:rPr>
                <w:rFonts w:cs="Times New Roman"/>
                <w:szCs w:val="24"/>
              </w:rPr>
            </w:pPr>
            <w:r w:rsidRPr="003C16B7">
              <w:rPr>
                <w:rFonts w:cs="Times New Roman"/>
                <w:color w:val="000000"/>
                <w:szCs w:val="24"/>
              </w:rPr>
              <w:t>60</w:t>
            </w:r>
            <w:r w:rsidR="003C16B7" w:rsidRPr="003C16B7">
              <w:rPr>
                <w:rFonts w:cs="Times New Roman"/>
                <w:color w:val="000000"/>
                <w:szCs w:val="24"/>
              </w:rPr>
              <w:t xml:space="preserve"> ± </w:t>
            </w:r>
            <w:r w:rsidR="009A139A">
              <w:rPr>
                <w:rFonts w:cs="Times New Roman"/>
                <w:color w:val="000000"/>
                <w:szCs w:val="24"/>
              </w:rPr>
              <w:t>6</w:t>
            </w:r>
          </w:p>
        </w:tc>
        <w:tc>
          <w:tcPr>
            <w:tcW w:w="1080" w:type="dxa"/>
            <w:shd w:val="clear" w:color="auto" w:fill="auto"/>
            <w:vAlign w:val="center"/>
          </w:tcPr>
          <w:p w14:paraId="0B1BD1FA"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106</w:t>
            </w:r>
            <w:r w:rsidR="003C16B7" w:rsidRPr="003C16B7">
              <w:rPr>
                <w:rFonts w:cs="Times New Roman"/>
                <w:color w:val="000000"/>
                <w:szCs w:val="24"/>
              </w:rPr>
              <w:t xml:space="preserve"> ±</w:t>
            </w:r>
            <w:r w:rsidR="003C16B7">
              <w:rPr>
                <w:rFonts w:cs="Times New Roman"/>
                <w:color w:val="000000"/>
                <w:szCs w:val="24"/>
              </w:rPr>
              <w:t xml:space="preserve"> </w:t>
            </w:r>
            <w:r w:rsidR="00AD5D99">
              <w:rPr>
                <w:rFonts w:cs="Times New Roman"/>
                <w:color w:val="000000"/>
                <w:szCs w:val="24"/>
              </w:rPr>
              <w:t>7</w:t>
            </w:r>
          </w:p>
        </w:tc>
        <w:tc>
          <w:tcPr>
            <w:tcW w:w="1350" w:type="dxa"/>
            <w:shd w:val="clear" w:color="auto" w:fill="auto"/>
            <w:vAlign w:val="center"/>
          </w:tcPr>
          <w:p w14:paraId="4553101A"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7.36</w:t>
            </w:r>
            <w:r w:rsidR="003C16B7" w:rsidRPr="003C16B7">
              <w:rPr>
                <w:rFonts w:cs="Times New Roman"/>
                <w:color w:val="000000"/>
                <w:szCs w:val="24"/>
              </w:rPr>
              <w:t xml:space="preserve"> ±</w:t>
            </w:r>
            <w:r w:rsidR="00AD5D99">
              <w:rPr>
                <w:rFonts w:cs="Times New Roman"/>
                <w:color w:val="000000"/>
                <w:szCs w:val="24"/>
              </w:rPr>
              <w:t xml:space="preserve"> 0.31</w:t>
            </w:r>
          </w:p>
        </w:tc>
        <w:tc>
          <w:tcPr>
            <w:tcW w:w="1260" w:type="dxa"/>
            <w:shd w:val="clear" w:color="auto" w:fill="auto"/>
            <w:vAlign w:val="center"/>
          </w:tcPr>
          <w:p w14:paraId="1E9D9CB3"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20.4</w:t>
            </w:r>
            <w:r w:rsidR="003C16B7" w:rsidRPr="003C16B7">
              <w:rPr>
                <w:rFonts w:cs="Times New Roman"/>
                <w:color w:val="000000"/>
                <w:szCs w:val="24"/>
              </w:rPr>
              <w:t xml:space="preserve"> ±</w:t>
            </w:r>
            <w:r w:rsidR="00AD5D99">
              <w:rPr>
                <w:rFonts w:cs="Times New Roman"/>
                <w:color w:val="000000"/>
                <w:szCs w:val="24"/>
              </w:rPr>
              <w:t xml:space="preserve"> 0.1</w:t>
            </w:r>
          </w:p>
        </w:tc>
      </w:tr>
      <w:tr w:rsidR="00CE2C96" w:rsidRPr="003C16B7" w14:paraId="20B39C6C" w14:textId="77777777" w:rsidTr="00387A71">
        <w:trPr>
          <w:jc w:val="center"/>
        </w:trPr>
        <w:tc>
          <w:tcPr>
            <w:tcW w:w="506" w:type="dxa"/>
            <w:vMerge/>
            <w:tcBorders>
              <w:bottom w:val="single" w:sz="4" w:space="0" w:color="auto"/>
            </w:tcBorders>
          </w:tcPr>
          <w:p w14:paraId="2205FC9F" w14:textId="77777777" w:rsidR="00ED0CF7" w:rsidRPr="003C16B7" w:rsidRDefault="00ED0CF7" w:rsidP="003364C6">
            <w:pPr>
              <w:spacing w:line="240" w:lineRule="auto"/>
              <w:rPr>
                <w:rFonts w:cs="Times New Roman"/>
                <w:szCs w:val="24"/>
              </w:rPr>
            </w:pPr>
          </w:p>
        </w:tc>
        <w:tc>
          <w:tcPr>
            <w:tcW w:w="574" w:type="dxa"/>
            <w:tcBorders>
              <w:bottom w:val="single" w:sz="4" w:space="0" w:color="auto"/>
            </w:tcBorders>
            <w:vAlign w:val="center"/>
          </w:tcPr>
          <w:p w14:paraId="5AB92452" w14:textId="77777777" w:rsidR="00ED0CF7" w:rsidRPr="003C16B7" w:rsidRDefault="00ED0CF7" w:rsidP="003364C6">
            <w:pPr>
              <w:spacing w:line="240" w:lineRule="auto"/>
              <w:jc w:val="center"/>
              <w:rPr>
                <w:rFonts w:cs="Times New Roman"/>
                <w:color w:val="000000"/>
                <w:szCs w:val="24"/>
              </w:rPr>
            </w:pPr>
            <w:r w:rsidRPr="003C16B7">
              <w:rPr>
                <w:rFonts w:cs="Times New Roman"/>
                <w:color w:val="000000"/>
                <w:szCs w:val="24"/>
              </w:rPr>
              <w:t>30</w:t>
            </w:r>
          </w:p>
        </w:tc>
        <w:tc>
          <w:tcPr>
            <w:tcW w:w="1440" w:type="dxa"/>
            <w:tcBorders>
              <w:bottom w:val="single" w:sz="4" w:space="0" w:color="auto"/>
            </w:tcBorders>
            <w:shd w:val="clear" w:color="auto" w:fill="auto"/>
            <w:vAlign w:val="center"/>
          </w:tcPr>
          <w:p w14:paraId="0BB33F59"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9.45</w:t>
            </w:r>
            <w:r w:rsidR="003C16B7" w:rsidRPr="003C16B7">
              <w:rPr>
                <w:rFonts w:cs="Times New Roman"/>
                <w:color w:val="000000"/>
                <w:szCs w:val="24"/>
              </w:rPr>
              <w:t xml:space="preserve"> ± 0.11</w:t>
            </w:r>
          </w:p>
        </w:tc>
        <w:tc>
          <w:tcPr>
            <w:tcW w:w="1579" w:type="dxa"/>
            <w:tcBorders>
              <w:bottom w:val="single" w:sz="4" w:space="0" w:color="auto"/>
            </w:tcBorders>
            <w:shd w:val="clear" w:color="auto" w:fill="auto"/>
            <w:vAlign w:val="center"/>
          </w:tcPr>
          <w:p w14:paraId="7691FFD6" w14:textId="653C58D8" w:rsidR="00ED0CF7" w:rsidRPr="003C16B7" w:rsidRDefault="00ED0CF7" w:rsidP="003364C6">
            <w:pPr>
              <w:spacing w:line="240" w:lineRule="auto"/>
              <w:jc w:val="center"/>
              <w:rPr>
                <w:rFonts w:cs="Times New Roman"/>
                <w:szCs w:val="24"/>
              </w:rPr>
            </w:pPr>
            <w:r w:rsidRPr="003C16B7">
              <w:rPr>
                <w:rFonts w:cs="Times New Roman"/>
                <w:color w:val="000000"/>
                <w:szCs w:val="24"/>
              </w:rPr>
              <w:t>59</w:t>
            </w:r>
            <w:r w:rsidR="003C16B7" w:rsidRPr="003C16B7">
              <w:rPr>
                <w:rFonts w:cs="Times New Roman"/>
                <w:color w:val="000000"/>
                <w:szCs w:val="24"/>
              </w:rPr>
              <w:t xml:space="preserve"> ± </w:t>
            </w:r>
            <w:r w:rsidR="009A139A">
              <w:rPr>
                <w:rFonts w:cs="Times New Roman"/>
                <w:color w:val="000000"/>
                <w:szCs w:val="24"/>
              </w:rPr>
              <w:t>4</w:t>
            </w:r>
          </w:p>
        </w:tc>
        <w:tc>
          <w:tcPr>
            <w:tcW w:w="1080" w:type="dxa"/>
            <w:tcBorders>
              <w:bottom w:val="single" w:sz="4" w:space="0" w:color="auto"/>
            </w:tcBorders>
            <w:shd w:val="clear" w:color="auto" w:fill="auto"/>
            <w:vAlign w:val="center"/>
          </w:tcPr>
          <w:p w14:paraId="5A10B20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103</w:t>
            </w:r>
            <w:r w:rsidR="003C16B7" w:rsidRPr="003C16B7">
              <w:rPr>
                <w:rFonts w:cs="Times New Roman"/>
                <w:color w:val="000000"/>
                <w:szCs w:val="24"/>
              </w:rPr>
              <w:t xml:space="preserve"> ±</w:t>
            </w:r>
            <w:r w:rsidR="003C16B7">
              <w:rPr>
                <w:rFonts w:cs="Times New Roman"/>
                <w:color w:val="000000"/>
                <w:szCs w:val="24"/>
              </w:rPr>
              <w:t xml:space="preserve"> </w:t>
            </w:r>
            <w:r w:rsidR="00AD5D99">
              <w:rPr>
                <w:rFonts w:cs="Times New Roman"/>
                <w:color w:val="000000"/>
                <w:szCs w:val="24"/>
              </w:rPr>
              <w:t>6</w:t>
            </w:r>
          </w:p>
        </w:tc>
        <w:tc>
          <w:tcPr>
            <w:tcW w:w="1350" w:type="dxa"/>
            <w:tcBorders>
              <w:bottom w:val="single" w:sz="4" w:space="0" w:color="auto"/>
            </w:tcBorders>
            <w:shd w:val="clear" w:color="auto" w:fill="auto"/>
            <w:vAlign w:val="center"/>
          </w:tcPr>
          <w:p w14:paraId="4D8A5EA1"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6.92</w:t>
            </w:r>
            <w:r w:rsidR="003C16B7" w:rsidRPr="003C16B7">
              <w:rPr>
                <w:rFonts w:cs="Times New Roman"/>
                <w:color w:val="000000"/>
                <w:szCs w:val="24"/>
              </w:rPr>
              <w:t xml:space="preserve"> ±</w:t>
            </w:r>
            <w:r w:rsidR="00AD5D99">
              <w:rPr>
                <w:rFonts w:cs="Times New Roman"/>
                <w:color w:val="000000"/>
                <w:szCs w:val="24"/>
              </w:rPr>
              <w:t xml:space="preserve"> 0.78</w:t>
            </w:r>
          </w:p>
        </w:tc>
        <w:tc>
          <w:tcPr>
            <w:tcW w:w="1260" w:type="dxa"/>
            <w:tcBorders>
              <w:bottom w:val="single" w:sz="4" w:space="0" w:color="auto"/>
            </w:tcBorders>
            <w:shd w:val="clear" w:color="auto" w:fill="auto"/>
            <w:vAlign w:val="center"/>
          </w:tcPr>
          <w:p w14:paraId="505D2725" w14:textId="77777777" w:rsidR="00ED0CF7" w:rsidRPr="003C16B7" w:rsidRDefault="00ED0CF7" w:rsidP="003364C6">
            <w:pPr>
              <w:spacing w:line="240" w:lineRule="auto"/>
              <w:jc w:val="center"/>
              <w:rPr>
                <w:rFonts w:cs="Times New Roman"/>
                <w:szCs w:val="24"/>
              </w:rPr>
            </w:pPr>
            <w:r w:rsidRPr="003C16B7">
              <w:rPr>
                <w:rFonts w:cs="Times New Roman"/>
                <w:color w:val="000000"/>
                <w:szCs w:val="24"/>
              </w:rPr>
              <w:t>19.8</w:t>
            </w:r>
            <w:r w:rsidR="003C16B7" w:rsidRPr="003C16B7">
              <w:rPr>
                <w:rFonts w:cs="Times New Roman"/>
                <w:color w:val="000000"/>
                <w:szCs w:val="24"/>
              </w:rPr>
              <w:t xml:space="preserve"> ±</w:t>
            </w:r>
            <w:r w:rsidR="00AD5D99">
              <w:rPr>
                <w:rFonts w:cs="Times New Roman"/>
                <w:color w:val="000000"/>
                <w:szCs w:val="24"/>
              </w:rPr>
              <w:t xml:space="preserve"> 0.3</w:t>
            </w:r>
          </w:p>
        </w:tc>
      </w:tr>
    </w:tbl>
    <w:p w14:paraId="258496E1" w14:textId="77777777" w:rsidR="00622B96" w:rsidRDefault="00622B96">
      <w:pPr>
        <w:rPr>
          <w:b/>
          <w:iCs/>
          <w:szCs w:val="24"/>
        </w:rPr>
      </w:pPr>
      <w:bookmarkStart w:id="126" w:name="_Ref510008759"/>
    </w:p>
    <w:p w14:paraId="6A9CFFB1" w14:textId="4E3B22F4" w:rsidR="00C91AC6" w:rsidRDefault="00A35753">
      <w:r>
        <w:fldChar w:fldCharType="begin"/>
      </w:r>
      <w:r>
        <w:instrText xml:space="preserve"> REF _Ref510454897 \h </w:instrText>
      </w:r>
      <w:r>
        <w:fldChar w:fldCharType="separate"/>
      </w:r>
      <w:r w:rsidR="00C91AC6">
        <w:t xml:space="preserve">Table </w:t>
      </w:r>
      <w:r w:rsidR="00C91AC6">
        <w:rPr>
          <w:noProof/>
        </w:rPr>
        <w:t>24</w:t>
      </w:r>
      <w:r>
        <w:fldChar w:fldCharType="end"/>
      </w:r>
      <w:r>
        <w:t xml:space="preserve"> </w:t>
      </w:r>
      <w:r w:rsidR="00457195">
        <w:t xml:space="preserve">summarizes average </w:t>
      </w:r>
      <w:r w:rsidR="00F83B62">
        <w:t xml:space="preserve">residual </w:t>
      </w:r>
      <w:r w:rsidR="00457195">
        <w:t>Ca concentrations at each PV sampling point of each media with standard deviations.</w:t>
      </w:r>
      <w:r w:rsidR="00F83B62">
        <w:t xml:space="preserve"> </w:t>
      </w:r>
      <w:r w:rsidR="00017CFB">
        <w:t>FA5.0</w:t>
      </w:r>
      <w:r w:rsidR="00F83B62">
        <w:t xml:space="preserve"> showed the greatest concentrations in residual Ca compared to the other columns, with </w:t>
      </w:r>
      <w:r w:rsidR="00017CFB">
        <w:t>MDR7.5</w:t>
      </w:r>
      <w:r w:rsidR="00F83B62">
        <w:t xml:space="preserve"> showing slightly lesser concentrations. SAND, APT, and BIO had similar residual Ca concentrations in the effluent. These were data were reported because the presence of Ca-materials </w:t>
      </w:r>
      <w:r w:rsidR="0031784A">
        <w:t>is</w:t>
      </w:r>
      <w:r w:rsidR="00F83B62">
        <w:t xml:space="preserve"> important in P and metals precipitation processes (Banerjee et al., 2003; Erol et al., 2005; Zhang et al., 2006; Uwamariya et al., 2016) </w:t>
      </w:r>
    </w:p>
    <w:p w14:paraId="1FFAF3F4" w14:textId="77777777" w:rsidR="00C91AC6" w:rsidRDefault="00C91AC6">
      <w:pPr>
        <w:jc w:val="left"/>
      </w:pPr>
      <w:r>
        <w:br w:type="page"/>
      </w:r>
    </w:p>
    <w:p w14:paraId="30C25B42" w14:textId="286C1708" w:rsidR="00510FF6" w:rsidRDefault="00510FF6" w:rsidP="00C83D77">
      <w:pPr>
        <w:pStyle w:val="Caption"/>
      </w:pPr>
      <w:bookmarkStart w:id="127" w:name="_Ref510454897"/>
      <w:bookmarkStart w:id="128" w:name="_Toc513119101"/>
      <w:r>
        <w:t xml:space="preserve">Table </w:t>
      </w:r>
      <w:fldSimple w:instr=" SEQ Table \* ARABIC ">
        <w:r w:rsidR="00C91AC6">
          <w:rPr>
            <w:noProof/>
          </w:rPr>
          <w:t>24</w:t>
        </w:r>
      </w:fldSimple>
      <w:bookmarkEnd w:id="126"/>
      <w:bookmarkEnd w:id="127"/>
      <w:r>
        <w:t xml:space="preserve">: Averaged results and standard deviations for </w:t>
      </w:r>
      <w:r w:rsidR="00387A71">
        <w:t>calcium</w:t>
      </w:r>
      <w:r>
        <w:t xml:space="preserve"> concentrations of column effluents.</w:t>
      </w:r>
      <w:bookmarkEnd w:id="128"/>
    </w:p>
    <w:tbl>
      <w:tblPr>
        <w:tblW w:w="7467" w:type="dxa"/>
        <w:jc w:val="center"/>
        <w:tblBorders>
          <w:top w:val="single" w:sz="4" w:space="0" w:color="auto"/>
          <w:bottom w:val="single" w:sz="4" w:space="0" w:color="auto"/>
        </w:tblBorders>
        <w:tblLook w:val="04A0" w:firstRow="1" w:lastRow="0" w:firstColumn="1" w:lastColumn="0" w:noHBand="0" w:noVBand="1"/>
      </w:tblPr>
      <w:tblGrid>
        <w:gridCol w:w="1063"/>
        <w:gridCol w:w="1601"/>
        <w:gridCol w:w="1601"/>
        <w:gridCol w:w="1601"/>
        <w:gridCol w:w="1601"/>
      </w:tblGrid>
      <w:tr w:rsidR="009F03FB" w14:paraId="0608F726" w14:textId="77777777" w:rsidTr="00D801D0">
        <w:trPr>
          <w:jc w:val="center"/>
        </w:trPr>
        <w:tc>
          <w:tcPr>
            <w:tcW w:w="1063" w:type="dxa"/>
            <w:tcBorders>
              <w:top w:val="single" w:sz="4" w:space="0" w:color="auto"/>
              <w:bottom w:val="single" w:sz="4" w:space="0" w:color="auto"/>
            </w:tcBorders>
          </w:tcPr>
          <w:p w14:paraId="2B33BE82" w14:textId="77777777" w:rsidR="009F03FB" w:rsidRPr="00C431B5" w:rsidRDefault="009F03FB" w:rsidP="003364C6">
            <w:pPr>
              <w:spacing w:line="240" w:lineRule="auto"/>
              <w:rPr>
                <w:rFonts w:cs="Times New Roman"/>
              </w:rPr>
            </w:pPr>
          </w:p>
        </w:tc>
        <w:tc>
          <w:tcPr>
            <w:tcW w:w="1601" w:type="dxa"/>
            <w:tcBorders>
              <w:bottom w:val="single" w:sz="4" w:space="0" w:color="auto"/>
            </w:tcBorders>
          </w:tcPr>
          <w:p w14:paraId="7B20384C" w14:textId="4E5A7274" w:rsidR="009F03FB" w:rsidRPr="00C431B5" w:rsidRDefault="009F03FB" w:rsidP="003364C6">
            <w:pPr>
              <w:spacing w:line="240" w:lineRule="auto"/>
              <w:jc w:val="center"/>
              <w:rPr>
                <w:rFonts w:cs="Times New Roman"/>
              </w:rPr>
            </w:pPr>
            <w:r>
              <w:rPr>
                <w:rFonts w:cs="Times New Roman"/>
              </w:rPr>
              <w:t>PV01</w:t>
            </w:r>
            <w:r w:rsidRPr="00EF774F">
              <w:rPr>
                <w:rFonts w:cs="Times New Roman"/>
              </w:rPr>
              <w:t xml:space="preserve"> (mg/L)</w:t>
            </w:r>
          </w:p>
        </w:tc>
        <w:tc>
          <w:tcPr>
            <w:tcW w:w="1601" w:type="dxa"/>
            <w:tcBorders>
              <w:bottom w:val="single" w:sz="4" w:space="0" w:color="auto"/>
            </w:tcBorders>
          </w:tcPr>
          <w:p w14:paraId="1E1CA8DB" w14:textId="4E9E3781" w:rsidR="009F03FB" w:rsidRPr="00C431B5" w:rsidRDefault="009F03FB" w:rsidP="003364C6">
            <w:pPr>
              <w:spacing w:line="240" w:lineRule="auto"/>
              <w:jc w:val="center"/>
              <w:rPr>
                <w:rFonts w:cs="Times New Roman"/>
              </w:rPr>
            </w:pPr>
            <w:r>
              <w:rPr>
                <w:rFonts w:cs="Times New Roman"/>
              </w:rPr>
              <w:t>PV03</w:t>
            </w:r>
            <w:r w:rsidRPr="00EF774F">
              <w:rPr>
                <w:rFonts w:cs="Times New Roman"/>
              </w:rPr>
              <w:t xml:space="preserve"> (mg/L)</w:t>
            </w:r>
          </w:p>
        </w:tc>
        <w:tc>
          <w:tcPr>
            <w:tcW w:w="1601" w:type="dxa"/>
            <w:tcBorders>
              <w:bottom w:val="single" w:sz="4" w:space="0" w:color="auto"/>
            </w:tcBorders>
          </w:tcPr>
          <w:p w14:paraId="4C86AD1A" w14:textId="513E1082" w:rsidR="009F03FB" w:rsidRPr="00C431B5" w:rsidRDefault="009F03FB" w:rsidP="003364C6">
            <w:pPr>
              <w:spacing w:line="240" w:lineRule="auto"/>
              <w:jc w:val="center"/>
              <w:rPr>
                <w:rFonts w:cs="Times New Roman"/>
              </w:rPr>
            </w:pPr>
            <w:r>
              <w:rPr>
                <w:rFonts w:cs="Times New Roman"/>
              </w:rPr>
              <w:t>PV10</w:t>
            </w:r>
            <w:r w:rsidRPr="00EF774F">
              <w:rPr>
                <w:rFonts w:cs="Times New Roman"/>
              </w:rPr>
              <w:t xml:space="preserve"> (mg/L)</w:t>
            </w:r>
          </w:p>
        </w:tc>
        <w:tc>
          <w:tcPr>
            <w:tcW w:w="1601" w:type="dxa"/>
            <w:tcBorders>
              <w:bottom w:val="single" w:sz="4" w:space="0" w:color="auto"/>
            </w:tcBorders>
          </w:tcPr>
          <w:p w14:paraId="65ABAC97" w14:textId="4CAF1D97" w:rsidR="009F03FB" w:rsidRPr="00C431B5" w:rsidRDefault="009F03FB" w:rsidP="003364C6">
            <w:pPr>
              <w:spacing w:line="240" w:lineRule="auto"/>
              <w:jc w:val="center"/>
              <w:rPr>
                <w:rFonts w:cs="Times New Roman"/>
              </w:rPr>
            </w:pPr>
            <w:r>
              <w:rPr>
                <w:rFonts w:cs="Times New Roman"/>
              </w:rPr>
              <w:t>PV30</w:t>
            </w:r>
            <w:r w:rsidRPr="00EF774F">
              <w:rPr>
                <w:rFonts w:cs="Times New Roman"/>
              </w:rPr>
              <w:t xml:space="preserve"> (mg/L)</w:t>
            </w:r>
          </w:p>
        </w:tc>
      </w:tr>
      <w:tr w:rsidR="00510FF6" w14:paraId="701A408D" w14:textId="77777777" w:rsidTr="009A139A">
        <w:trPr>
          <w:jc w:val="center"/>
        </w:trPr>
        <w:tc>
          <w:tcPr>
            <w:tcW w:w="1063" w:type="dxa"/>
            <w:tcBorders>
              <w:top w:val="single" w:sz="4" w:space="0" w:color="auto"/>
            </w:tcBorders>
          </w:tcPr>
          <w:p w14:paraId="20FE1B90" w14:textId="77777777" w:rsidR="00510FF6" w:rsidRPr="00C431B5" w:rsidRDefault="00510FF6" w:rsidP="003364C6">
            <w:pPr>
              <w:spacing w:line="240" w:lineRule="auto"/>
              <w:rPr>
                <w:rFonts w:cs="Times New Roman"/>
              </w:rPr>
            </w:pPr>
            <w:r w:rsidRPr="00C431B5">
              <w:rPr>
                <w:rFonts w:cs="Times New Roman"/>
              </w:rPr>
              <w:t>SAND</w:t>
            </w:r>
          </w:p>
        </w:tc>
        <w:tc>
          <w:tcPr>
            <w:tcW w:w="1601" w:type="dxa"/>
            <w:tcBorders>
              <w:top w:val="single" w:sz="4" w:space="0" w:color="auto"/>
            </w:tcBorders>
          </w:tcPr>
          <w:p w14:paraId="4F7423FA" w14:textId="4381A90C" w:rsidR="00510FF6" w:rsidRPr="00C431B5" w:rsidRDefault="00510FF6" w:rsidP="003364C6">
            <w:pPr>
              <w:spacing w:line="240" w:lineRule="auto"/>
              <w:jc w:val="center"/>
              <w:rPr>
                <w:rFonts w:cs="Times New Roman"/>
              </w:rPr>
            </w:pPr>
            <w:r w:rsidRPr="00C431B5">
              <w:rPr>
                <w:rFonts w:cs="Times New Roman"/>
              </w:rPr>
              <w:t>1</w:t>
            </w:r>
            <w:r w:rsidR="00BB1D23">
              <w:rPr>
                <w:rFonts w:cs="Times New Roman"/>
              </w:rPr>
              <w:t>2</w:t>
            </w:r>
            <w:r w:rsidRPr="00C431B5">
              <w:rPr>
                <w:rFonts w:cs="Times New Roman"/>
              </w:rPr>
              <w:t xml:space="preserve"> ± 2</w:t>
            </w:r>
          </w:p>
        </w:tc>
        <w:tc>
          <w:tcPr>
            <w:tcW w:w="1601" w:type="dxa"/>
            <w:tcBorders>
              <w:top w:val="single" w:sz="4" w:space="0" w:color="auto"/>
            </w:tcBorders>
          </w:tcPr>
          <w:p w14:paraId="3594FE4B" w14:textId="586EBB90" w:rsidR="00510FF6" w:rsidRPr="00C431B5" w:rsidRDefault="00510FF6" w:rsidP="003364C6">
            <w:pPr>
              <w:spacing w:line="240" w:lineRule="auto"/>
              <w:jc w:val="center"/>
              <w:rPr>
                <w:rFonts w:cs="Times New Roman"/>
              </w:rPr>
            </w:pPr>
            <w:r w:rsidRPr="00C431B5">
              <w:rPr>
                <w:rFonts w:cs="Times New Roman"/>
              </w:rPr>
              <w:t>9 ± 1</w:t>
            </w:r>
          </w:p>
        </w:tc>
        <w:tc>
          <w:tcPr>
            <w:tcW w:w="1601" w:type="dxa"/>
            <w:tcBorders>
              <w:top w:val="single" w:sz="4" w:space="0" w:color="auto"/>
            </w:tcBorders>
          </w:tcPr>
          <w:p w14:paraId="2FEC603C" w14:textId="61DE4D76" w:rsidR="00510FF6" w:rsidRPr="00C431B5" w:rsidRDefault="00510FF6" w:rsidP="003364C6">
            <w:pPr>
              <w:spacing w:line="240" w:lineRule="auto"/>
              <w:jc w:val="center"/>
              <w:rPr>
                <w:rFonts w:cs="Times New Roman"/>
              </w:rPr>
            </w:pPr>
            <w:r w:rsidRPr="00C431B5">
              <w:rPr>
                <w:rFonts w:cs="Times New Roman"/>
              </w:rPr>
              <w:t>8 ± 0.</w:t>
            </w:r>
            <w:r w:rsidR="009A139A">
              <w:rPr>
                <w:rFonts w:cs="Times New Roman"/>
              </w:rPr>
              <w:t>3</w:t>
            </w:r>
          </w:p>
        </w:tc>
        <w:tc>
          <w:tcPr>
            <w:tcW w:w="1601" w:type="dxa"/>
            <w:tcBorders>
              <w:top w:val="single" w:sz="4" w:space="0" w:color="auto"/>
            </w:tcBorders>
          </w:tcPr>
          <w:p w14:paraId="1A34A13C" w14:textId="70654FE8" w:rsidR="00510FF6" w:rsidRPr="00C431B5" w:rsidRDefault="00510FF6" w:rsidP="003364C6">
            <w:pPr>
              <w:spacing w:line="240" w:lineRule="auto"/>
              <w:jc w:val="center"/>
              <w:rPr>
                <w:rFonts w:cs="Times New Roman"/>
              </w:rPr>
            </w:pPr>
            <w:r w:rsidRPr="00C431B5">
              <w:rPr>
                <w:rFonts w:cs="Times New Roman"/>
              </w:rPr>
              <w:t>7 ± 0.</w:t>
            </w:r>
            <w:r w:rsidR="009A139A">
              <w:rPr>
                <w:rFonts w:cs="Times New Roman"/>
              </w:rPr>
              <w:t>3</w:t>
            </w:r>
          </w:p>
        </w:tc>
      </w:tr>
      <w:tr w:rsidR="00510FF6" w14:paraId="13614183" w14:textId="77777777" w:rsidTr="009A139A">
        <w:trPr>
          <w:jc w:val="center"/>
        </w:trPr>
        <w:tc>
          <w:tcPr>
            <w:tcW w:w="1063" w:type="dxa"/>
          </w:tcPr>
          <w:p w14:paraId="3A2B658C" w14:textId="1B6EAC32" w:rsidR="00510FF6" w:rsidRPr="00C431B5" w:rsidRDefault="00017CFB" w:rsidP="003364C6">
            <w:pPr>
              <w:spacing w:line="240" w:lineRule="auto"/>
              <w:rPr>
                <w:rFonts w:cs="Times New Roman"/>
              </w:rPr>
            </w:pPr>
            <w:r>
              <w:rPr>
                <w:rFonts w:cs="Times New Roman"/>
              </w:rPr>
              <w:t>FA5.0</w:t>
            </w:r>
          </w:p>
        </w:tc>
        <w:tc>
          <w:tcPr>
            <w:tcW w:w="1601" w:type="dxa"/>
          </w:tcPr>
          <w:p w14:paraId="2DE37D4F" w14:textId="39E87FC5" w:rsidR="00510FF6" w:rsidRPr="00C431B5" w:rsidRDefault="00510FF6" w:rsidP="003364C6">
            <w:pPr>
              <w:spacing w:line="240" w:lineRule="auto"/>
              <w:jc w:val="center"/>
              <w:rPr>
                <w:rFonts w:cs="Times New Roman"/>
              </w:rPr>
            </w:pPr>
            <w:r w:rsidRPr="00C431B5">
              <w:rPr>
                <w:rFonts w:cs="Times New Roman"/>
              </w:rPr>
              <w:t xml:space="preserve">90 ± </w:t>
            </w:r>
            <w:r w:rsidR="009A139A">
              <w:rPr>
                <w:rFonts w:cs="Times New Roman"/>
              </w:rPr>
              <w:t>20</w:t>
            </w:r>
          </w:p>
        </w:tc>
        <w:tc>
          <w:tcPr>
            <w:tcW w:w="1601" w:type="dxa"/>
          </w:tcPr>
          <w:p w14:paraId="0B4B0430" w14:textId="1C7F5E37" w:rsidR="00510FF6" w:rsidRPr="00C431B5" w:rsidRDefault="00510FF6" w:rsidP="003364C6">
            <w:pPr>
              <w:spacing w:line="240" w:lineRule="auto"/>
              <w:jc w:val="center"/>
              <w:rPr>
                <w:rFonts w:cs="Times New Roman"/>
              </w:rPr>
            </w:pPr>
            <w:r w:rsidRPr="00C431B5">
              <w:rPr>
                <w:rFonts w:cs="Times New Roman"/>
              </w:rPr>
              <w:t>76 ±</w:t>
            </w:r>
            <w:r>
              <w:rPr>
                <w:rFonts w:cs="Times New Roman"/>
              </w:rPr>
              <w:t xml:space="preserve"> 1</w:t>
            </w:r>
            <w:r w:rsidR="009A139A">
              <w:rPr>
                <w:rFonts w:cs="Times New Roman"/>
              </w:rPr>
              <w:t>1</w:t>
            </w:r>
          </w:p>
        </w:tc>
        <w:tc>
          <w:tcPr>
            <w:tcW w:w="1601" w:type="dxa"/>
          </w:tcPr>
          <w:p w14:paraId="57EC59A9" w14:textId="7CEF39E8" w:rsidR="00510FF6" w:rsidRPr="00C431B5" w:rsidRDefault="00510FF6" w:rsidP="003364C6">
            <w:pPr>
              <w:spacing w:line="240" w:lineRule="auto"/>
              <w:jc w:val="center"/>
              <w:rPr>
                <w:rFonts w:cs="Times New Roman"/>
              </w:rPr>
            </w:pPr>
            <w:r w:rsidRPr="00C431B5">
              <w:rPr>
                <w:rFonts w:cs="Times New Roman"/>
              </w:rPr>
              <w:t>51 ±</w:t>
            </w:r>
            <w:r>
              <w:rPr>
                <w:rFonts w:cs="Times New Roman"/>
              </w:rPr>
              <w:t xml:space="preserve"> 7</w:t>
            </w:r>
          </w:p>
        </w:tc>
        <w:tc>
          <w:tcPr>
            <w:tcW w:w="1601" w:type="dxa"/>
          </w:tcPr>
          <w:p w14:paraId="21389963" w14:textId="49D32590" w:rsidR="00510FF6" w:rsidRPr="00C431B5" w:rsidRDefault="00E00426" w:rsidP="003364C6">
            <w:pPr>
              <w:spacing w:line="240" w:lineRule="auto"/>
              <w:jc w:val="center"/>
              <w:rPr>
                <w:rFonts w:cs="Times New Roman"/>
              </w:rPr>
            </w:pPr>
            <w:r>
              <w:rPr>
                <w:rFonts w:cs="Times New Roman"/>
              </w:rPr>
              <w:t>40</w:t>
            </w:r>
            <w:r w:rsidR="00510FF6" w:rsidRPr="00C431B5">
              <w:rPr>
                <w:rFonts w:cs="Times New Roman"/>
              </w:rPr>
              <w:t xml:space="preserve"> ±</w:t>
            </w:r>
            <w:r w:rsidR="00510FF6">
              <w:rPr>
                <w:rFonts w:cs="Times New Roman"/>
              </w:rPr>
              <w:t xml:space="preserve"> 12</w:t>
            </w:r>
          </w:p>
        </w:tc>
      </w:tr>
      <w:tr w:rsidR="00510FF6" w14:paraId="57AF2508" w14:textId="77777777" w:rsidTr="009A139A">
        <w:trPr>
          <w:jc w:val="center"/>
        </w:trPr>
        <w:tc>
          <w:tcPr>
            <w:tcW w:w="1063" w:type="dxa"/>
          </w:tcPr>
          <w:p w14:paraId="151AEA33" w14:textId="75843D3D" w:rsidR="00510FF6" w:rsidRPr="00C431B5" w:rsidRDefault="00017CFB" w:rsidP="003364C6">
            <w:pPr>
              <w:spacing w:line="240" w:lineRule="auto"/>
              <w:rPr>
                <w:rFonts w:cs="Times New Roman"/>
              </w:rPr>
            </w:pPr>
            <w:r>
              <w:rPr>
                <w:rFonts w:cs="Times New Roman"/>
              </w:rPr>
              <w:t>MDR7.5</w:t>
            </w:r>
          </w:p>
        </w:tc>
        <w:tc>
          <w:tcPr>
            <w:tcW w:w="1601" w:type="dxa"/>
          </w:tcPr>
          <w:p w14:paraId="4497756D" w14:textId="3497886D" w:rsidR="00510FF6" w:rsidRPr="00C431B5" w:rsidRDefault="00510FF6" w:rsidP="003364C6">
            <w:pPr>
              <w:spacing w:line="240" w:lineRule="auto"/>
              <w:jc w:val="center"/>
              <w:rPr>
                <w:rFonts w:cs="Times New Roman"/>
              </w:rPr>
            </w:pPr>
            <w:r w:rsidRPr="00C431B5">
              <w:rPr>
                <w:rFonts w:cs="Times New Roman"/>
              </w:rPr>
              <w:t>6</w:t>
            </w:r>
            <w:r w:rsidR="00BB1D23">
              <w:rPr>
                <w:rFonts w:cs="Times New Roman"/>
              </w:rPr>
              <w:t>6</w:t>
            </w:r>
            <w:r w:rsidRPr="00C431B5">
              <w:rPr>
                <w:rFonts w:cs="Times New Roman"/>
              </w:rPr>
              <w:t xml:space="preserve"> ± </w:t>
            </w:r>
            <w:r w:rsidR="009A139A">
              <w:rPr>
                <w:rFonts w:cs="Times New Roman"/>
              </w:rPr>
              <w:t>7</w:t>
            </w:r>
          </w:p>
        </w:tc>
        <w:tc>
          <w:tcPr>
            <w:tcW w:w="1601" w:type="dxa"/>
          </w:tcPr>
          <w:p w14:paraId="0180BAB5" w14:textId="61C7A8E7" w:rsidR="00510FF6" w:rsidRPr="00C431B5" w:rsidRDefault="00510FF6" w:rsidP="003364C6">
            <w:pPr>
              <w:spacing w:line="240" w:lineRule="auto"/>
              <w:jc w:val="center"/>
              <w:rPr>
                <w:rFonts w:cs="Times New Roman"/>
              </w:rPr>
            </w:pPr>
            <w:r w:rsidRPr="00C431B5">
              <w:rPr>
                <w:rFonts w:cs="Times New Roman"/>
              </w:rPr>
              <w:t>5</w:t>
            </w:r>
            <w:r w:rsidR="00BB1D23">
              <w:rPr>
                <w:rFonts w:cs="Times New Roman"/>
              </w:rPr>
              <w:t>3</w:t>
            </w:r>
            <w:r w:rsidRPr="00C431B5">
              <w:rPr>
                <w:rFonts w:cs="Times New Roman"/>
              </w:rPr>
              <w:t xml:space="preserve"> ±</w:t>
            </w:r>
            <w:r>
              <w:rPr>
                <w:rFonts w:cs="Times New Roman"/>
              </w:rPr>
              <w:t xml:space="preserve"> 6</w:t>
            </w:r>
          </w:p>
        </w:tc>
        <w:tc>
          <w:tcPr>
            <w:tcW w:w="1601" w:type="dxa"/>
          </w:tcPr>
          <w:p w14:paraId="428758A4" w14:textId="54111BA3" w:rsidR="00510FF6" w:rsidRPr="00C431B5" w:rsidRDefault="00510FF6" w:rsidP="003364C6">
            <w:pPr>
              <w:spacing w:line="240" w:lineRule="auto"/>
              <w:jc w:val="center"/>
              <w:rPr>
                <w:rFonts w:cs="Times New Roman"/>
              </w:rPr>
            </w:pPr>
            <w:r w:rsidRPr="00C431B5">
              <w:rPr>
                <w:rFonts w:cs="Times New Roman"/>
              </w:rPr>
              <w:t>34 ±</w:t>
            </w:r>
            <w:r>
              <w:rPr>
                <w:rFonts w:cs="Times New Roman"/>
              </w:rPr>
              <w:t xml:space="preserve"> </w:t>
            </w:r>
            <w:r w:rsidR="009A139A">
              <w:rPr>
                <w:rFonts w:cs="Times New Roman"/>
              </w:rPr>
              <w:t>2</w:t>
            </w:r>
          </w:p>
        </w:tc>
        <w:tc>
          <w:tcPr>
            <w:tcW w:w="1601" w:type="dxa"/>
          </w:tcPr>
          <w:p w14:paraId="5D606FD5" w14:textId="78AE2F5E" w:rsidR="00510FF6" w:rsidRPr="00C431B5" w:rsidRDefault="00510FF6" w:rsidP="003364C6">
            <w:pPr>
              <w:spacing w:line="240" w:lineRule="auto"/>
              <w:jc w:val="center"/>
              <w:rPr>
                <w:rFonts w:cs="Times New Roman"/>
              </w:rPr>
            </w:pPr>
            <w:r w:rsidRPr="00C431B5">
              <w:rPr>
                <w:rFonts w:cs="Times New Roman"/>
              </w:rPr>
              <w:t>21 ±</w:t>
            </w:r>
            <w:r>
              <w:rPr>
                <w:rFonts w:cs="Times New Roman"/>
              </w:rPr>
              <w:t xml:space="preserve"> 1</w:t>
            </w:r>
          </w:p>
        </w:tc>
      </w:tr>
      <w:tr w:rsidR="00510FF6" w14:paraId="6B8E4033" w14:textId="77777777" w:rsidTr="009A139A">
        <w:trPr>
          <w:jc w:val="center"/>
        </w:trPr>
        <w:tc>
          <w:tcPr>
            <w:tcW w:w="1063" w:type="dxa"/>
          </w:tcPr>
          <w:p w14:paraId="752C77E6" w14:textId="77777777" w:rsidR="00510FF6" w:rsidRPr="00C431B5" w:rsidRDefault="00510FF6" w:rsidP="003364C6">
            <w:pPr>
              <w:spacing w:line="240" w:lineRule="auto"/>
              <w:rPr>
                <w:rFonts w:cs="Times New Roman"/>
              </w:rPr>
            </w:pPr>
            <w:r w:rsidRPr="00C431B5">
              <w:rPr>
                <w:rFonts w:cs="Times New Roman"/>
              </w:rPr>
              <w:t>APT</w:t>
            </w:r>
          </w:p>
        </w:tc>
        <w:tc>
          <w:tcPr>
            <w:tcW w:w="1601" w:type="dxa"/>
          </w:tcPr>
          <w:p w14:paraId="4600A425" w14:textId="71F208DD" w:rsidR="00510FF6" w:rsidRPr="00C431B5" w:rsidRDefault="00510FF6" w:rsidP="003364C6">
            <w:pPr>
              <w:spacing w:line="240" w:lineRule="auto"/>
              <w:jc w:val="center"/>
              <w:rPr>
                <w:rFonts w:cs="Times New Roman"/>
              </w:rPr>
            </w:pPr>
            <w:r w:rsidRPr="00C431B5">
              <w:rPr>
                <w:rFonts w:cs="Times New Roman"/>
              </w:rPr>
              <w:t xml:space="preserve">16 ± </w:t>
            </w:r>
            <w:r w:rsidR="009A139A">
              <w:rPr>
                <w:rFonts w:cs="Times New Roman"/>
              </w:rPr>
              <w:t>7</w:t>
            </w:r>
          </w:p>
        </w:tc>
        <w:tc>
          <w:tcPr>
            <w:tcW w:w="1601" w:type="dxa"/>
          </w:tcPr>
          <w:p w14:paraId="21A6075E" w14:textId="6E337F0A" w:rsidR="00510FF6" w:rsidRPr="00C431B5" w:rsidRDefault="00510FF6" w:rsidP="003364C6">
            <w:pPr>
              <w:spacing w:line="240" w:lineRule="auto"/>
              <w:jc w:val="center"/>
              <w:rPr>
                <w:rFonts w:cs="Times New Roman"/>
              </w:rPr>
            </w:pPr>
            <w:r w:rsidRPr="00C431B5">
              <w:rPr>
                <w:rFonts w:cs="Times New Roman"/>
              </w:rPr>
              <w:t>1</w:t>
            </w:r>
            <w:r w:rsidR="00BB1D23">
              <w:rPr>
                <w:rFonts w:cs="Times New Roman"/>
              </w:rPr>
              <w:t>1</w:t>
            </w:r>
            <w:r w:rsidRPr="00C431B5">
              <w:rPr>
                <w:rFonts w:cs="Times New Roman"/>
              </w:rPr>
              <w:t xml:space="preserve"> ±</w:t>
            </w:r>
            <w:r>
              <w:rPr>
                <w:rFonts w:cs="Times New Roman"/>
              </w:rPr>
              <w:t xml:space="preserve"> 2</w:t>
            </w:r>
          </w:p>
        </w:tc>
        <w:tc>
          <w:tcPr>
            <w:tcW w:w="1601" w:type="dxa"/>
          </w:tcPr>
          <w:p w14:paraId="79757883" w14:textId="5FEF9C13" w:rsidR="00510FF6" w:rsidRPr="00C431B5" w:rsidRDefault="009A139A" w:rsidP="003364C6">
            <w:pPr>
              <w:spacing w:line="240" w:lineRule="auto"/>
              <w:jc w:val="center"/>
              <w:rPr>
                <w:rFonts w:cs="Times New Roman"/>
              </w:rPr>
            </w:pPr>
            <w:r>
              <w:rPr>
                <w:rFonts w:cs="Times New Roman"/>
              </w:rPr>
              <w:t>9</w:t>
            </w:r>
            <w:r w:rsidR="00510FF6" w:rsidRPr="00C431B5">
              <w:rPr>
                <w:rFonts w:cs="Times New Roman"/>
              </w:rPr>
              <w:t xml:space="preserve"> ±</w:t>
            </w:r>
            <w:r w:rsidR="00510FF6">
              <w:rPr>
                <w:rFonts w:cs="Times New Roman"/>
              </w:rPr>
              <w:t xml:space="preserve"> 0.5</w:t>
            </w:r>
          </w:p>
        </w:tc>
        <w:tc>
          <w:tcPr>
            <w:tcW w:w="1601" w:type="dxa"/>
          </w:tcPr>
          <w:p w14:paraId="2A9D31DA" w14:textId="1907A3CF" w:rsidR="00510FF6" w:rsidRPr="00C431B5" w:rsidRDefault="009A139A" w:rsidP="003364C6">
            <w:pPr>
              <w:spacing w:line="240" w:lineRule="auto"/>
              <w:jc w:val="center"/>
              <w:rPr>
                <w:rFonts w:cs="Times New Roman"/>
              </w:rPr>
            </w:pPr>
            <w:r>
              <w:rPr>
                <w:rFonts w:cs="Times New Roman"/>
              </w:rPr>
              <w:t>8</w:t>
            </w:r>
            <w:r w:rsidR="00510FF6" w:rsidRPr="00C431B5">
              <w:rPr>
                <w:rFonts w:cs="Times New Roman"/>
              </w:rPr>
              <w:t xml:space="preserve"> ±</w:t>
            </w:r>
            <w:r w:rsidR="00510FF6">
              <w:rPr>
                <w:rFonts w:cs="Times New Roman"/>
              </w:rPr>
              <w:t xml:space="preserve"> 0.</w:t>
            </w:r>
            <w:r>
              <w:rPr>
                <w:rFonts w:cs="Times New Roman"/>
              </w:rPr>
              <w:t>7</w:t>
            </w:r>
          </w:p>
        </w:tc>
      </w:tr>
      <w:tr w:rsidR="00510FF6" w14:paraId="2CC2B65D" w14:textId="77777777" w:rsidTr="009A139A">
        <w:trPr>
          <w:jc w:val="center"/>
        </w:trPr>
        <w:tc>
          <w:tcPr>
            <w:tcW w:w="1063" w:type="dxa"/>
          </w:tcPr>
          <w:p w14:paraId="4B41D3B8" w14:textId="77777777" w:rsidR="00510FF6" w:rsidRPr="00C431B5" w:rsidRDefault="00510FF6" w:rsidP="003364C6">
            <w:pPr>
              <w:spacing w:line="240" w:lineRule="auto"/>
              <w:rPr>
                <w:rFonts w:cs="Times New Roman"/>
              </w:rPr>
            </w:pPr>
            <w:r w:rsidRPr="00C431B5">
              <w:rPr>
                <w:rFonts w:cs="Times New Roman"/>
              </w:rPr>
              <w:t>BIO</w:t>
            </w:r>
          </w:p>
        </w:tc>
        <w:tc>
          <w:tcPr>
            <w:tcW w:w="1601" w:type="dxa"/>
          </w:tcPr>
          <w:p w14:paraId="376428F7" w14:textId="55D8D04E" w:rsidR="00510FF6" w:rsidRPr="00C431B5" w:rsidRDefault="00510FF6" w:rsidP="003364C6">
            <w:pPr>
              <w:spacing w:line="240" w:lineRule="auto"/>
              <w:jc w:val="center"/>
              <w:rPr>
                <w:rFonts w:cs="Times New Roman"/>
              </w:rPr>
            </w:pPr>
            <w:r w:rsidRPr="00C431B5">
              <w:rPr>
                <w:rFonts w:cs="Times New Roman"/>
              </w:rPr>
              <w:t>16 ± 4</w:t>
            </w:r>
          </w:p>
        </w:tc>
        <w:tc>
          <w:tcPr>
            <w:tcW w:w="1601" w:type="dxa"/>
          </w:tcPr>
          <w:p w14:paraId="18844D85" w14:textId="65A6F0BF" w:rsidR="00510FF6" w:rsidRPr="00C431B5" w:rsidRDefault="00510FF6" w:rsidP="003364C6">
            <w:pPr>
              <w:spacing w:line="240" w:lineRule="auto"/>
              <w:jc w:val="center"/>
              <w:rPr>
                <w:rFonts w:cs="Times New Roman"/>
              </w:rPr>
            </w:pPr>
            <w:r w:rsidRPr="00C431B5">
              <w:rPr>
                <w:rFonts w:cs="Times New Roman"/>
              </w:rPr>
              <w:t>1</w:t>
            </w:r>
            <w:r w:rsidR="00BB1D23">
              <w:rPr>
                <w:rFonts w:cs="Times New Roman"/>
              </w:rPr>
              <w:t>4</w:t>
            </w:r>
            <w:r w:rsidRPr="00C431B5">
              <w:rPr>
                <w:rFonts w:cs="Times New Roman"/>
              </w:rPr>
              <w:t xml:space="preserve"> ±</w:t>
            </w:r>
            <w:r>
              <w:rPr>
                <w:rFonts w:cs="Times New Roman"/>
              </w:rPr>
              <w:t xml:space="preserve"> </w:t>
            </w:r>
            <w:r w:rsidR="009A139A">
              <w:rPr>
                <w:rFonts w:cs="Times New Roman"/>
              </w:rPr>
              <w:t>3</w:t>
            </w:r>
          </w:p>
        </w:tc>
        <w:tc>
          <w:tcPr>
            <w:tcW w:w="1601" w:type="dxa"/>
          </w:tcPr>
          <w:p w14:paraId="269EAD3A" w14:textId="19BF8BAE" w:rsidR="00510FF6" w:rsidRPr="00C431B5" w:rsidRDefault="00510FF6" w:rsidP="003364C6">
            <w:pPr>
              <w:spacing w:line="240" w:lineRule="auto"/>
              <w:jc w:val="center"/>
              <w:rPr>
                <w:rFonts w:cs="Times New Roman"/>
              </w:rPr>
            </w:pPr>
            <w:r w:rsidRPr="00C431B5">
              <w:rPr>
                <w:rFonts w:cs="Times New Roman"/>
              </w:rPr>
              <w:t>1</w:t>
            </w:r>
            <w:r w:rsidR="00BB1D23">
              <w:rPr>
                <w:rFonts w:cs="Times New Roman"/>
              </w:rPr>
              <w:t>2</w:t>
            </w:r>
            <w:r w:rsidRPr="00C431B5">
              <w:rPr>
                <w:rFonts w:cs="Times New Roman"/>
              </w:rPr>
              <w:t xml:space="preserve"> ±</w:t>
            </w:r>
            <w:r>
              <w:rPr>
                <w:rFonts w:cs="Times New Roman"/>
              </w:rPr>
              <w:t xml:space="preserve"> 2</w:t>
            </w:r>
          </w:p>
        </w:tc>
        <w:tc>
          <w:tcPr>
            <w:tcW w:w="1601" w:type="dxa"/>
          </w:tcPr>
          <w:p w14:paraId="30684F9B" w14:textId="1E1E773C" w:rsidR="00510FF6" w:rsidRPr="00C431B5" w:rsidRDefault="009A139A" w:rsidP="003364C6">
            <w:pPr>
              <w:spacing w:line="240" w:lineRule="auto"/>
              <w:jc w:val="center"/>
              <w:rPr>
                <w:rFonts w:cs="Times New Roman"/>
              </w:rPr>
            </w:pPr>
            <w:r>
              <w:rPr>
                <w:rFonts w:cs="Times New Roman"/>
              </w:rPr>
              <w:t>10</w:t>
            </w:r>
            <w:r w:rsidR="00510FF6" w:rsidRPr="00C431B5">
              <w:rPr>
                <w:rFonts w:cs="Times New Roman"/>
              </w:rPr>
              <w:t xml:space="preserve"> ±</w:t>
            </w:r>
            <w:r w:rsidR="00510FF6">
              <w:rPr>
                <w:rFonts w:cs="Times New Roman"/>
              </w:rPr>
              <w:t xml:space="preserve"> </w:t>
            </w:r>
            <w:r>
              <w:rPr>
                <w:rFonts w:cs="Times New Roman"/>
              </w:rPr>
              <w:t>2</w:t>
            </w:r>
          </w:p>
        </w:tc>
      </w:tr>
    </w:tbl>
    <w:p w14:paraId="44DAEB72" w14:textId="77777777" w:rsidR="00EF73A9" w:rsidRDefault="00EF73A9"/>
    <w:p w14:paraId="1D875034" w14:textId="5A88B663" w:rsidR="00CA0808" w:rsidRDefault="00457195" w:rsidP="00457195">
      <w:r>
        <w:t xml:space="preserve">Tables </w:t>
      </w:r>
      <w:r>
        <w:fldChar w:fldCharType="begin"/>
      </w:r>
      <w:r>
        <w:instrText xml:space="preserve"> REF _Ref510451642 \h </w:instrText>
      </w:r>
      <w:r>
        <w:fldChar w:fldCharType="separate"/>
      </w:r>
      <w:r w:rsidR="00C91AC6">
        <w:rPr>
          <w:noProof/>
        </w:rPr>
        <w:t>25</w:t>
      </w:r>
      <w:r>
        <w:fldChar w:fldCharType="end"/>
      </w:r>
      <w:r>
        <w:t xml:space="preserve">, </w:t>
      </w:r>
      <w:r>
        <w:fldChar w:fldCharType="begin"/>
      </w:r>
      <w:r>
        <w:instrText xml:space="preserve"> REF _Ref510451644 \h </w:instrText>
      </w:r>
      <w:r>
        <w:fldChar w:fldCharType="separate"/>
      </w:r>
      <w:r w:rsidR="00C91AC6">
        <w:rPr>
          <w:noProof/>
        </w:rPr>
        <w:t>26</w:t>
      </w:r>
      <w:r>
        <w:fldChar w:fldCharType="end"/>
      </w:r>
      <w:r>
        <w:t>,</w:t>
      </w:r>
      <w:r w:rsidR="00C91AC6">
        <w:t xml:space="preserve"> and </w:t>
      </w:r>
      <w:r>
        <w:fldChar w:fldCharType="begin"/>
      </w:r>
      <w:r>
        <w:instrText xml:space="preserve"> REF _Ref510451645 \h </w:instrText>
      </w:r>
      <w:r>
        <w:fldChar w:fldCharType="separate"/>
      </w:r>
      <w:r w:rsidR="00C91AC6">
        <w:rPr>
          <w:noProof/>
        </w:rPr>
        <w:t>27</w:t>
      </w:r>
      <w:r>
        <w:fldChar w:fldCharType="end"/>
      </w:r>
      <w:r>
        <w:t xml:space="preserve"> summarize average TOC, TIC, and TC concentrations, respectively, at each PV sampling point of each media with standard deviations. These values are important because N and P are often associated with TOC (Schnitzer et al., 1983; Du et al., 2013). APT and BIO measured the greatest concentrations of TOC and TC, which was expected due to the large percentage of OM that comprised the materials (</w:t>
      </w:r>
      <w:r>
        <w:fldChar w:fldCharType="begin"/>
      </w:r>
      <w:r>
        <w:instrText xml:space="preserve"> REF _Ref509912735 \h </w:instrText>
      </w:r>
      <w:r>
        <w:fldChar w:fldCharType="separate"/>
      </w:r>
      <w:r w:rsidR="00C91AC6">
        <w:t xml:space="preserve">Table </w:t>
      </w:r>
      <w:r w:rsidR="00C91AC6">
        <w:rPr>
          <w:noProof/>
        </w:rPr>
        <w:t>14</w:t>
      </w:r>
      <w:r>
        <w:fldChar w:fldCharType="end"/>
      </w:r>
      <w:r>
        <w:t xml:space="preserve">). Additionally, TOC made up </w:t>
      </w:r>
      <w:r w:rsidR="00A35753">
        <w:t>much of</w:t>
      </w:r>
      <w:r>
        <w:t xml:space="preserve"> the TC measured in APT and BIO effluent samples, while </w:t>
      </w:r>
      <w:r w:rsidR="00F83B62">
        <w:t xml:space="preserve">SAND, </w:t>
      </w:r>
      <w:r w:rsidR="00017CFB">
        <w:t>FA5.0</w:t>
      </w:r>
      <w:r w:rsidR="00F83B62">
        <w:t xml:space="preserve">, and </w:t>
      </w:r>
      <w:r w:rsidR="00017CFB">
        <w:t>MDR7.5</w:t>
      </w:r>
      <w:r w:rsidR="00F83B62">
        <w:t xml:space="preserve"> had little TOC. TIC concentrations were fairly similar among all effluent samples from all columns.</w:t>
      </w:r>
    </w:p>
    <w:p w14:paraId="6B1CA1EC" w14:textId="796D9A66" w:rsidR="00CA0808" w:rsidRDefault="00CA0808">
      <w:pPr>
        <w:jc w:val="left"/>
      </w:pPr>
    </w:p>
    <w:p w14:paraId="447CBC11" w14:textId="4088A250" w:rsidR="00622B96" w:rsidRDefault="00622B96" w:rsidP="00C83D77">
      <w:pPr>
        <w:pStyle w:val="Caption"/>
      </w:pPr>
      <w:bookmarkStart w:id="129" w:name="_Ref510451642"/>
      <w:bookmarkStart w:id="130" w:name="_Toc513119102"/>
      <w:r>
        <w:t xml:space="preserve">Table </w:t>
      </w:r>
      <w:fldSimple w:instr=" SEQ Table \* ARABIC ">
        <w:r w:rsidR="00C91AC6">
          <w:rPr>
            <w:noProof/>
          </w:rPr>
          <w:t>25</w:t>
        </w:r>
      </w:fldSimple>
      <w:bookmarkEnd w:id="129"/>
      <w:r>
        <w:t xml:space="preserve">: Averaged results and standard deviations for </w:t>
      </w:r>
      <w:r w:rsidR="00387A71">
        <w:t>total organic carbon</w:t>
      </w:r>
      <w:r>
        <w:t xml:space="preserve"> concentrations of column effluents.</w:t>
      </w:r>
      <w:bookmarkEnd w:id="130"/>
    </w:p>
    <w:tbl>
      <w:tblPr>
        <w:tblW w:w="7421" w:type="dxa"/>
        <w:jc w:val="center"/>
        <w:tblBorders>
          <w:top w:val="single" w:sz="4" w:space="0" w:color="auto"/>
          <w:bottom w:val="single" w:sz="4" w:space="0" w:color="auto"/>
        </w:tblBorders>
        <w:tblLook w:val="04A0" w:firstRow="1" w:lastRow="0" w:firstColumn="1" w:lastColumn="0" w:noHBand="0" w:noVBand="1"/>
      </w:tblPr>
      <w:tblGrid>
        <w:gridCol w:w="1123"/>
        <w:gridCol w:w="1548"/>
        <w:gridCol w:w="1548"/>
        <w:gridCol w:w="1601"/>
        <w:gridCol w:w="1601"/>
      </w:tblGrid>
      <w:tr w:rsidR="009F03FB" w:rsidRPr="00EF774F" w14:paraId="3467D809" w14:textId="77777777" w:rsidTr="00D801D0">
        <w:trPr>
          <w:jc w:val="center"/>
        </w:trPr>
        <w:tc>
          <w:tcPr>
            <w:tcW w:w="1123" w:type="dxa"/>
            <w:tcBorders>
              <w:top w:val="single" w:sz="4" w:space="0" w:color="auto"/>
              <w:bottom w:val="single" w:sz="4" w:space="0" w:color="auto"/>
            </w:tcBorders>
          </w:tcPr>
          <w:p w14:paraId="0047B039" w14:textId="77777777" w:rsidR="009F03FB" w:rsidRPr="00EF774F" w:rsidRDefault="009F03FB" w:rsidP="003364C6">
            <w:pPr>
              <w:spacing w:line="240" w:lineRule="auto"/>
              <w:rPr>
                <w:rFonts w:cs="Times New Roman"/>
              </w:rPr>
            </w:pPr>
          </w:p>
        </w:tc>
        <w:tc>
          <w:tcPr>
            <w:tcW w:w="1548" w:type="dxa"/>
            <w:tcBorders>
              <w:bottom w:val="single" w:sz="4" w:space="0" w:color="auto"/>
            </w:tcBorders>
          </w:tcPr>
          <w:p w14:paraId="5940183A" w14:textId="2D98A477" w:rsidR="009F03FB" w:rsidRPr="00EF774F" w:rsidRDefault="009F03FB" w:rsidP="003364C6">
            <w:pPr>
              <w:spacing w:line="240" w:lineRule="auto"/>
              <w:jc w:val="center"/>
              <w:rPr>
                <w:rFonts w:cs="Times New Roman"/>
              </w:rPr>
            </w:pPr>
            <w:r>
              <w:rPr>
                <w:rFonts w:cs="Times New Roman"/>
              </w:rPr>
              <w:t>PV01</w:t>
            </w:r>
            <w:r w:rsidRPr="00EF774F">
              <w:rPr>
                <w:rFonts w:cs="Times New Roman"/>
              </w:rPr>
              <w:t xml:space="preserve"> (mg/L)</w:t>
            </w:r>
          </w:p>
        </w:tc>
        <w:tc>
          <w:tcPr>
            <w:tcW w:w="1548" w:type="dxa"/>
            <w:tcBorders>
              <w:bottom w:val="single" w:sz="4" w:space="0" w:color="auto"/>
            </w:tcBorders>
          </w:tcPr>
          <w:p w14:paraId="0AEE58A5" w14:textId="599B1A90" w:rsidR="009F03FB" w:rsidRPr="00EF774F" w:rsidRDefault="009F03FB" w:rsidP="003364C6">
            <w:pPr>
              <w:spacing w:line="240" w:lineRule="auto"/>
              <w:jc w:val="center"/>
              <w:rPr>
                <w:rFonts w:cs="Times New Roman"/>
              </w:rPr>
            </w:pPr>
            <w:r>
              <w:rPr>
                <w:rFonts w:cs="Times New Roman"/>
              </w:rPr>
              <w:t>PV03</w:t>
            </w:r>
            <w:r w:rsidRPr="00EF774F">
              <w:rPr>
                <w:rFonts w:cs="Times New Roman"/>
              </w:rPr>
              <w:t xml:space="preserve"> (mg/L)</w:t>
            </w:r>
          </w:p>
        </w:tc>
        <w:tc>
          <w:tcPr>
            <w:tcW w:w="1601" w:type="dxa"/>
            <w:tcBorders>
              <w:bottom w:val="single" w:sz="4" w:space="0" w:color="auto"/>
            </w:tcBorders>
          </w:tcPr>
          <w:p w14:paraId="74CB5F32" w14:textId="576BD81F" w:rsidR="009F03FB" w:rsidRPr="00EF774F" w:rsidRDefault="009F03FB" w:rsidP="003364C6">
            <w:pPr>
              <w:spacing w:line="240" w:lineRule="auto"/>
              <w:jc w:val="center"/>
              <w:rPr>
                <w:rFonts w:cs="Times New Roman"/>
              </w:rPr>
            </w:pPr>
            <w:r>
              <w:rPr>
                <w:rFonts w:cs="Times New Roman"/>
              </w:rPr>
              <w:t>PV10</w:t>
            </w:r>
            <w:r w:rsidRPr="00EF774F">
              <w:rPr>
                <w:rFonts w:cs="Times New Roman"/>
              </w:rPr>
              <w:t xml:space="preserve"> (mg/L)</w:t>
            </w:r>
          </w:p>
        </w:tc>
        <w:tc>
          <w:tcPr>
            <w:tcW w:w="1601" w:type="dxa"/>
            <w:tcBorders>
              <w:bottom w:val="single" w:sz="4" w:space="0" w:color="auto"/>
            </w:tcBorders>
          </w:tcPr>
          <w:p w14:paraId="390FF647" w14:textId="74FA0023" w:rsidR="009F03FB" w:rsidRPr="00EF774F" w:rsidRDefault="009F03FB" w:rsidP="003364C6">
            <w:pPr>
              <w:spacing w:line="240" w:lineRule="auto"/>
              <w:jc w:val="center"/>
              <w:rPr>
                <w:rFonts w:cs="Times New Roman"/>
              </w:rPr>
            </w:pPr>
            <w:r>
              <w:rPr>
                <w:rFonts w:cs="Times New Roman"/>
              </w:rPr>
              <w:t>PV30</w:t>
            </w:r>
            <w:r w:rsidRPr="00EF774F">
              <w:rPr>
                <w:rFonts w:cs="Times New Roman"/>
              </w:rPr>
              <w:t xml:space="preserve"> (mg/L)</w:t>
            </w:r>
          </w:p>
        </w:tc>
      </w:tr>
      <w:tr w:rsidR="00510FF6" w:rsidRPr="00EF774F" w14:paraId="4F2354CD" w14:textId="77777777" w:rsidTr="00EF774F">
        <w:trPr>
          <w:jc w:val="center"/>
        </w:trPr>
        <w:tc>
          <w:tcPr>
            <w:tcW w:w="1123" w:type="dxa"/>
            <w:tcBorders>
              <w:top w:val="single" w:sz="4" w:space="0" w:color="auto"/>
            </w:tcBorders>
          </w:tcPr>
          <w:p w14:paraId="0ED7ADBC" w14:textId="77777777" w:rsidR="00510FF6" w:rsidRPr="00EF774F" w:rsidRDefault="00510FF6" w:rsidP="003364C6">
            <w:pPr>
              <w:spacing w:line="240" w:lineRule="auto"/>
              <w:rPr>
                <w:rFonts w:cs="Times New Roman"/>
              </w:rPr>
            </w:pPr>
            <w:r w:rsidRPr="00EF774F">
              <w:rPr>
                <w:rFonts w:cs="Times New Roman"/>
              </w:rPr>
              <w:t>SAND</w:t>
            </w:r>
          </w:p>
        </w:tc>
        <w:tc>
          <w:tcPr>
            <w:tcW w:w="1548" w:type="dxa"/>
            <w:tcBorders>
              <w:top w:val="single" w:sz="4" w:space="0" w:color="auto"/>
            </w:tcBorders>
          </w:tcPr>
          <w:p w14:paraId="0330BE52" w14:textId="77777777" w:rsidR="00510FF6" w:rsidRPr="00EF774F" w:rsidRDefault="002935F6" w:rsidP="003364C6">
            <w:pPr>
              <w:spacing w:line="240" w:lineRule="auto"/>
              <w:jc w:val="center"/>
              <w:rPr>
                <w:rFonts w:cs="Times New Roman"/>
              </w:rPr>
            </w:pPr>
            <w:r w:rsidRPr="00EF774F">
              <w:rPr>
                <w:rFonts w:cs="Times New Roman"/>
              </w:rPr>
              <w:t>1.32 ± 0.15</w:t>
            </w:r>
          </w:p>
        </w:tc>
        <w:tc>
          <w:tcPr>
            <w:tcW w:w="1548" w:type="dxa"/>
            <w:tcBorders>
              <w:top w:val="single" w:sz="4" w:space="0" w:color="auto"/>
            </w:tcBorders>
          </w:tcPr>
          <w:p w14:paraId="00020C09" w14:textId="77777777" w:rsidR="00510FF6" w:rsidRPr="00EF774F" w:rsidRDefault="002935F6" w:rsidP="003364C6">
            <w:pPr>
              <w:spacing w:line="240" w:lineRule="auto"/>
              <w:jc w:val="center"/>
              <w:rPr>
                <w:rFonts w:cs="Times New Roman"/>
              </w:rPr>
            </w:pPr>
            <w:r w:rsidRPr="00EF774F">
              <w:rPr>
                <w:rFonts w:cs="Times New Roman"/>
              </w:rPr>
              <w:t>1.26 ± 0.03</w:t>
            </w:r>
          </w:p>
        </w:tc>
        <w:tc>
          <w:tcPr>
            <w:tcW w:w="1601" w:type="dxa"/>
            <w:tcBorders>
              <w:top w:val="single" w:sz="4" w:space="0" w:color="auto"/>
            </w:tcBorders>
          </w:tcPr>
          <w:p w14:paraId="69946A3E" w14:textId="77777777" w:rsidR="00510FF6" w:rsidRPr="00EF774F" w:rsidRDefault="002935F6" w:rsidP="003364C6">
            <w:pPr>
              <w:spacing w:line="240" w:lineRule="auto"/>
              <w:jc w:val="center"/>
              <w:rPr>
                <w:rFonts w:cs="Times New Roman"/>
              </w:rPr>
            </w:pPr>
            <w:r w:rsidRPr="00EF774F">
              <w:rPr>
                <w:rFonts w:cs="Times New Roman"/>
              </w:rPr>
              <w:t>1.19 ± 0.08</w:t>
            </w:r>
          </w:p>
        </w:tc>
        <w:tc>
          <w:tcPr>
            <w:tcW w:w="1601" w:type="dxa"/>
            <w:tcBorders>
              <w:top w:val="single" w:sz="4" w:space="0" w:color="auto"/>
            </w:tcBorders>
          </w:tcPr>
          <w:p w14:paraId="7DBCCD77" w14:textId="77777777" w:rsidR="00510FF6" w:rsidRPr="00EF774F" w:rsidRDefault="002935F6" w:rsidP="003364C6">
            <w:pPr>
              <w:spacing w:line="240" w:lineRule="auto"/>
              <w:jc w:val="center"/>
              <w:rPr>
                <w:rFonts w:cs="Times New Roman"/>
              </w:rPr>
            </w:pPr>
            <w:r w:rsidRPr="00EF774F">
              <w:rPr>
                <w:rFonts w:cs="Times New Roman"/>
              </w:rPr>
              <w:t>1.17 ± 0.03</w:t>
            </w:r>
          </w:p>
        </w:tc>
      </w:tr>
      <w:tr w:rsidR="00510FF6" w:rsidRPr="00EF774F" w14:paraId="278EAE37" w14:textId="77777777" w:rsidTr="00EF774F">
        <w:trPr>
          <w:jc w:val="center"/>
        </w:trPr>
        <w:tc>
          <w:tcPr>
            <w:tcW w:w="1123" w:type="dxa"/>
          </w:tcPr>
          <w:p w14:paraId="19791F02" w14:textId="11CD3514" w:rsidR="00510FF6" w:rsidRPr="00EF774F" w:rsidRDefault="00017CFB" w:rsidP="003364C6">
            <w:pPr>
              <w:spacing w:line="240" w:lineRule="auto"/>
              <w:rPr>
                <w:rFonts w:cs="Times New Roman"/>
              </w:rPr>
            </w:pPr>
            <w:r>
              <w:rPr>
                <w:rFonts w:cs="Times New Roman"/>
              </w:rPr>
              <w:t>FA5.0</w:t>
            </w:r>
          </w:p>
        </w:tc>
        <w:tc>
          <w:tcPr>
            <w:tcW w:w="1548" w:type="dxa"/>
          </w:tcPr>
          <w:p w14:paraId="56A73DBB" w14:textId="77777777" w:rsidR="00510FF6" w:rsidRPr="00EF774F" w:rsidRDefault="002935F6" w:rsidP="003364C6">
            <w:pPr>
              <w:spacing w:line="240" w:lineRule="auto"/>
              <w:jc w:val="center"/>
              <w:rPr>
                <w:rFonts w:cs="Times New Roman"/>
              </w:rPr>
            </w:pPr>
            <w:r w:rsidRPr="00EF774F">
              <w:rPr>
                <w:rFonts w:cs="Times New Roman"/>
              </w:rPr>
              <w:t>1.94 ± 0.67</w:t>
            </w:r>
          </w:p>
        </w:tc>
        <w:tc>
          <w:tcPr>
            <w:tcW w:w="1548" w:type="dxa"/>
          </w:tcPr>
          <w:p w14:paraId="68F81D00" w14:textId="77777777" w:rsidR="00510FF6" w:rsidRPr="00EF774F" w:rsidRDefault="002935F6" w:rsidP="003364C6">
            <w:pPr>
              <w:spacing w:line="240" w:lineRule="auto"/>
              <w:jc w:val="center"/>
              <w:rPr>
                <w:rFonts w:cs="Times New Roman"/>
              </w:rPr>
            </w:pPr>
            <w:r w:rsidRPr="00EF774F">
              <w:rPr>
                <w:rFonts w:cs="Times New Roman"/>
              </w:rPr>
              <w:t>1.77 ± 0.55</w:t>
            </w:r>
          </w:p>
        </w:tc>
        <w:tc>
          <w:tcPr>
            <w:tcW w:w="1601" w:type="dxa"/>
          </w:tcPr>
          <w:p w14:paraId="117D82B0" w14:textId="77777777" w:rsidR="00510FF6" w:rsidRPr="00EF774F" w:rsidRDefault="002935F6" w:rsidP="003364C6">
            <w:pPr>
              <w:spacing w:line="240" w:lineRule="auto"/>
              <w:jc w:val="center"/>
              <w:rPr>
                <w:rFonts w:cs="Times New Roman"/>
              </w:rPr>
            </w:pPr>
            <w:r w:rsidRPr="00EF774F">
              <w:rPr>
                <w:rFonts w:cs="Times New Roman"/>
              </w:rPr>
              <w:t>1.65 ± 0.53</w:t>
            </w:r>
          </w:p>
        </w:tc>
        <w:tc>
          <w:tcPr>
            <w:tcW w:w="1601" w:type="dxa"/>
          </w:tcPr>
          <w:p w14:paraId="170B4CD1" w14:textId="77777777" w:rsidR="00510FF6" w:rsidRPr="00EF774F" w:rsidRDefault="002935F6" w:rsidP="003364C6">
            <w:pPr>
              <w:spacing w:line="240" w:lineRule="auto"/>
              <w:jc w:val="center"/>
              <w:rPr>
                <w:rFonts w:cs="Times New Roman"/>
              </w:rPr>
            </w:pPr>
            <w:r w:rsidRPr="00EF774F">
              <w:rPr>
                <w:rFonts w:cs="Times New Roman"/>
              </w:rPr>
              <w:t>1.58 ± 0.48</w:t>
            </w:r>
          </w:p>
        </w:tc>
      </w:tr>
      <w:tr w:rsidR="002935F6" w:rsidRPr="00EF774F" w14:paraId="1143D5B8" w14:textId="77777777" w:rsidTr="00EF774F">
        <w:trPr>
          <w:jc w:val="center"/>
        </w:trPr>
        <w:tc>
          <w:tcPr>
            <w:tcW w:w="1123" w:type="dxa"/>
          </w:tcPr>
          <w:p w14:paraId="27BE47FA" w14:textId="1A8FA378" w:rsidR="002935F6" w:rsidRPr="00EF774F" w:rsidRDefault="00017CFB" w:rsidP="003364C6">
            <w:pPr>
              <w:spacing w:line="240" w:lineRule="auto"/>
              <w:rPr>
                <w:rFonts w:cs="Times New Roman"/>
              </w:rPr>
            </w:pPr>
            <w:r>
              <w:rPr>
                <w:rFonts w:cs="Times New Roman"/>
              </w:rPr>
              <w:t>MDR7.5</w:t>
            </w:r>
          </w:p>
        </w:tc>
        <w:tc>
          <w:tcPr>
            <w:tcW w:w="1548" w:type="dxa"/>
          </w:tcPr>
          <w:p w14:paraId="49DC0D0C" w14:textId="77777777" w:rsidR="002935F6" w:rsidRPr="00EF774F" w:rsidRDefault="002935F6" w:rsidP="003364C6">
            <w:pPr>
              <w:spacing w:line="240" w:lineRule="auto"/>
              <w:jc w:val="center"/>
              <w:rPr>
                <w:rFonts w:cs="Times New Roman"/>
              </w:rPr>
            </w:pPr>
            <w:r w:rsidRPr="00EF774F">
              <w:rPr>
                <w:rFonts w:cs="Times New Roman"/>
              </w:rPr>
              <w:t>2.59 ± 0.47</w:t>
            </w:r>
          </w:p>
        </w:tc>
        <w:tc>
          <w:tcPr>
            <w:tcW w:w="1548" w:type="dxa"/>
          </w:tcPr>
          <w:p w14:paraId="19ED6D4A" w14:textId="77777777" w:rsidR="002935F6" w:rsidRPr="00EF774F" w:rsidRDefault="002935F6" w:rsidP="003364C6">
            <w:pPr>
              <w:spacing w:line="240" w:lineRule="auto"/>
              <w:jc w:val="center"/>
              <w:rPr>
                <w:rFonts w:cs="Times New Roman"/>
              </w:rPr>
            </w:pPr>
            <w:r w:rsidRPr="00EF774F">
              <w:rPr>
                <w:rFonts w:cs="Times New Roman"/>
              </w:rPr>
              <w:t>2.50 ± 0.21</w:t>
            </w:r>
          </w:p>
        </w:tc>
        <w:tc>
          <w:tcPr>
            <w:tcW w:w="1601" w:type="dxa"/>
          </w:tcPr>
          <w:p w14:paraId="448660E3" w14:textId="77777777" w:rsidR="002935F6" w:rsidRPr="00EF774F" w:rsidRDefault="002935F6" w:rsidP="003364C6">
            <w:pPr>
              <w:spacing w:line="240" w:lineRule="auto"/>
              <w:jc w:val="center"/>
              <w:rPr>
                <w:rFonts w:cs="Times New Roman"/>
              </w:rPr>
            </w:pPr>
            <w:r w:rsidRPr="00EF774F">
              <w:rPr>
                <w:rFonts w:cs="Times New Roman"/>
              </w:rPr>
              <w:t>2.19 ± 0.09</w:t>
            </w:r>
          </w:p>
        </w:tc>
        <w:tc>
          <w:tcPr>
            <w:tcW w:w="1601" w:type="dxa"/>
          </w:tcPr>
          <w:p w14:paraId="723FB65C" w14:textId="77777777" w:rsidR="002935F6" w:rsidRPr="00EF774F" w:rsidRDefault="002935F6" w:rsidP="003364C6">
            <w:pPr>
              <w:spacing w:line="240" w:lineRule="auto"/>
              <w:jc w:val="center"/>
              <w:rPr>
                <w:rFonts w:cs="Times New Roman"/>
              </w:rPr>
            </w:pPr>
            <w:r w:rsidRPr="00EF774F">
              <w:rPr>
                <w:rFonts w:cs="Times New Roman"/>
              </w:rPr>
              <w:t>1.99 ± 0.11</w:t>
            </w:r>
          </w:p>
        </w:tc>
      </w:tr>
      <w:tr w:rsidR="002935F6" w:rsidRPr="00EF774F" w14:paraId="7F725AA7" w14:textId="77777777" w:rsidTr="00EF774F">
        <w:trPr>
          <w:jc w:val="center"/>
        </w:trPr>
        <w:tc>
          <w:tcPr>
            <w:tcW w:w="1123" w:type="dxa"/>
          </w:tcPr>
          <w:p w14:paraId="726AB5B4" w14:textId="77777777" w:rsidR="002935F6" w:rsidRPr="00EF774F" w:rsidRDefault="002935F6" w:rsidP="003364C6">
            <w:pPr>
              <w:spacing w:line="240" w:lineRule="auto"/>
              <w:rPr>
                <w:rFonts w:cs="Times New Roman"/>
              </w:rPr>
            </w:pPr>
            <w:r w:rsidRPr="00EF774F">
              <w:rPr>
                <w:rFonts w:cs="Times New Roman"/>
              </w:rPr>
              <w:t>APT</w:t>
            </w:r>
          </w:p>
        </w:tc>
        <w:tc>
          <w:tcPr>
            <w:tcW w:w="1548" w:type="dxa"/>
          </w:tcPr>
          <w:p w14:paraId="02C9ADA2" w14:textId="77777777" w:rsidR="002935F6" w:rsidRPr="00EF774F" w:rsidRDefault="002935F6" w:rsidP="003364C6">
            <w:pPr>
              <w:spacing w:line="240" w:lineRule="auto"/>
              <w:jc w:val="center"/>
              <w:rPr>
                <w:rFonts w:cs="Times New Roman"/>
              </w:rPr>
            </w:pPr>
            <w:r w:rsidRPr="00EF774F">
              <w:rPr>
                <w:rFonts w:cs="Times New Roman"/>
              </w:rPr>
              <w:t>8.98 ± 3.49</w:t>
            </w:r>
          </w:p>
        </w:tc>
        <w:tc>
          <w:tcPr>
            <w:tcW w:w="1548" w:type="dxa"/>
          </w:tcPr>
          <w:p w14:paraId="0E16E16B" w14:textId="77777777" w:rsidR="002935F6" w:rsidRPr="00EF774F" w:rsidRDefault="002935F6" w:rsidP="003364C6">
            <w:pPr>
              <w:spacing w:line="240" w:lineRule="auto"/>
              <w:jc w:val="center"/>
              <w:rPr>
                <w:rFonts w:cs="Times New Roman"/>
              </w:rPr>
            </w:pPr>
            <w:r w:rsidRPr="00EF774F">
              <w:rPr>
                <w:rFonts w:cs="Times New Roman"/>
              </w:rPr>
              <w:t>6.80 ± 2.40</w:t>
            </w:r>
          </w:p>
        </w:tc>
        <w:tc>
          <w:tcPr>
            <w:tcW w:w="1601" w:type="dxa"/>
          </w:tcPr>
          <w:p w14:paraId="1ED276E1" w14:textId="77777777" w:rsidR="002935F6" w:rsidRPr="00EF774F" w:rsidRDefault="002935F6" w:rsidP="003364C6">
            <w:pPr>
              <w:spacing w:line="240" w:lineRule="auto"/>
              <w:jc w:val="center"/>
              <w:rPr>
                <w:rFonts w:cs="Times New Roman"/>
              </w:rPr>
            </w:pPr>
            <w:r w:rsidRPr="00EF774F">
              <w:rPr>
                <w:rFonts w:cs="Times New Roman"/>
              </w:rPr>
              <w:t>4.98 ± 1.54</w:t>
            </w:r>
          </w:p>
        </w:tc>
        <w:tc>
          <w:tcPr>
            <w:tcW w:w="1601" w:type="dxa"/>
          </w:tcPr>
          <w:p w14:paraId="0B275847" w14:textId="77777777" w:rsidR="002935F6" w:rsidRPr="00EF774F" w:rsidRDefault="002935F6" w:rsidP="003364C6">
            <w:pPr>
              <w:spacing w:line="240" w:lineRule="auto"/>
              <w:jc w:val="center"/>
              <w:rPr>
                <w:rFonts w:cs="Times New Roman"/>
              </w:rPr>
            </w:pPr>
            <w:r w:rsidRPr="00EF774F">
              <w:rPr>
                <w:rFonts w:cs="Times New Roman"/>
              </w:rPr>
              <w:t>3.65 ± 0.84</w:t>
            </w:r>
          </w:p>
        </w:tc>
      </w:tr>
      <w:tr w:rsidR="002935F6" w:rsidRPr="00EF774F" w14:paraId="4AD19C33" w14:textId="77777777" w:rsidTr="00EF774F">
        <w:trPr>
          <w:jc w:val="center"/>
        </w:trPr>
        <w:tc>
          <w:tcPr>
            <w:tcW w:w="1123" w:type="dxa"/>
          </w:tcPr>
          <w:p w14:paraId="610CC814" w14:textId="77777777" w:rsidR="002935F6" w:rsidRPr="00EF774F" w:rsidRDefault="002935F6" w:rsidP="003364C6">
            <w:pPr>
              <w:spacing w:line="240" w:lineRule="auto"/>
              <w:rPr>
                <w:rFonts w:cs="Times New Roman"/>
              </w:rPr>
            </w:pPr>
            <w:r w:rsidRPr="00EF774F">
              <w:rPr>
                <w:rFonts w:cs="Times New Roman"/>
              </w:rPr>
              <w:t>BIO</w:t>
            </w:r>
          </w:p>
        </w:tc>
        <w:tc>
          <w:tcPr>
            <w:tcW w:w="1548" w:type="dxa"/>
          </w:tcPr>
          <w:p w14:paraId="42649A95" w14:textId="77777777" w:rsidR="002935F6" w:rsidRPr="00EF774F" w:rsidRDefault="002935F6" w:rsidP="003364C6">
            <w:pPr>
              <w:spacing w:line="240" w:lineRule="auto"/>
              <w:jc w:val="center"/>
              <w:rPr>
                <w:rFonts w:cs="Times New Roman"/>
              </w:rPr>
            </w:pPr>
            <w:r w:rsidRPr="00EF774F">
              <w:rPr>
                <w:rFonts w:cs="Times New Roman"/>
              </w:rPr>
              <w:t>19.04 ± 5.82</w:t>
            </w:r>
          </w:p>
        </w:tc>
        <w:tc>
          <w:tcPr>
            <w:tcW w:w="1548" w:type="dxa"/>
          </w:tcPr>
          <w:p w14:paraId="288B0E83" w14:textId="77777777" w:rsidR="002935F6" w:rsidRPr="00EF774F" w:rsidRDefault="002935F6" w:rsidP="003364C6">
            <w:pPr>
              <w:spacing w:line="240" w:lineRule="auto"/>
              <w:jc w:val="center"/>
              <w:rPr>
                <w:rFonts w:cs="Times New Roman"/>
              </w:rPr>
            </w:pPr>
            <w:r w:rsidRPr="00EF774F">
              <w:rPr>
                <w:rFonts w:cs="Times New Roman"/>
              </w:rPr>
              <w:t>16.12 ± 4.89</w:t>
            </w:r>
          </w:p>
        </w:tc>
        <w:tc>
          <w:tcPr>
            <w:tcW w:w="1601" w:type="dxa"/>
          </w:tcPr>
          <w:p w14:paraId="79B87CE5" w14:textId="77777777" w:rsidR="002935F6" w:rsidRPr="00EF774F" w:rsidRDefault="002935F6" w:rsidP="003364C6">
            <w:pPr>
              <w:spacing w:line="240" w:lineRule="auto"/>
              <w:jc w:val="center"/>
              <w:rPr>
                <w:rFonts w:cs="Times New Roman"/>
              </w:rPr>
            </w:pPr>
            <w:r w:rsidRPr="00EF774F">
              <w:rPr>
                <w:rFonts w:cs="Times New Roman"/>
              </w:rPr>
              <w:t>12.32 ± 3.47</w:t>
            </w:r>
          </w:p>
        </w:tc>
        <w:tc>
          <w:tcPr>
            <w:tcW w:w="1601" w:type="dxa"/>
          </w:tcPr>
          <w:p w14:paraId="359C5E12" w14:textId="77777777" w:rsidR="002935F6" w:rsidRPr="00EF774F" w:rsidRDefault="002935F6" w:rsidP="003364C6">
            <w:pPr>
              <w:spacing w:line="240" w:lineRule="auto"/>
              <w:jc w:val="center"/>
              <w:rPr>
                <w:rFonts w:cs="Times New Roman"/>
              </w:rPr>
            </w:pPr>
            <w:r w:rsidRPr="00EF774F">
              <w:rPr>
                <w:rFonts w:cs="Times New Roman"/>
              </w:rPr>
              <w:t>8.70 ± 1.77</w:t>
            </w:r>
          </w:p>
        </w:tc>
      </w:tr>
    </w:tbl>
    <w:p w14:paraId="3D37471E" w14:textId="77777777" w:rsidR="00C91AC6" w:rsidRDefault="00C91AC6">
      <w:pPr>
        <w:jc w:val="left"/>
      </w:pPr>
      <w:r>
        <w:br w:type="page"/>
      </w:r>
    </w:p>
    <w:p w14:paraId="5F1FC865" w14:textId="3A06BA9A" w:rsidR="00622B96" w:rsidRDefault="00622B96" w:rsidP="00C83D77">
      <w:pPr>
        <w:pStyle w:val="Caption"/>
      </w:pPr>
      <w:bookmarkStart w:id="131" w:name="_Ref510451644"/>
      <w:bookmarkStart w:id="132" w:name="_Toc513119103"/>
      <w:r>
        <w:t xml:space="preserve">Table </w:t>
      </w:r>
      <w:fldSimple w:instr=" SEQ Table \* ARABIC ">
        <w:r w:rsidR="00C91AC6">
          <w:rPr>
            <w:noProof/>
          </w:rPr>
          <w:t>26</w:t>
        </w:r>
      </w:fldSimple>
      <w:bookmarkEnd w:id="131"/>
      <w:r>
        <w:t xml:space="preserve">: Averaged results and standard deviations for </w:t>
      </w:r>
      <w:r w:rsidR="00387A71">
        <w:t>total inorganic carbon</w:t>
      </w:r>
      <w:r>
        <w:t xml:space="preserve"> concentrations of column effluents.</w:t>
      </w:r>
      <w:bookmarkEnd w:id="132"/>
    </w:p>
    <w:tbl>
      <w:tblPr>
        <w:tblW w:w="7367" w:type="dxa"/>
        <w:jc w:val="center"/>
        <w:tblBorders>
          <w:top w:val="single" w:sz="4" w:space="0" w:color="auto"/>
          <w:bottom w:val="single" w:sz="4" w:space="0" w:color="auto"/>
        </w:tblBorders>
        <w:tblLook w:val="04A0" w:firstRow="1" w:lastRow="0" w:firstColumn="1" w:lastColumn="0" w:noHBand="0" w:noVBand="1"/>
      </w:tblPr>
      <w:tblGrid>
        <w:gridCol w:w="1123"/>
        <w:gridCol w:w="1521"/>
        <w:gridCol w:w="1521"/>
        <w:gridCol w:w="1601"/>
        <w:gridCol w:w="1601"/>
      </w:tblGrid>
      <w:tr w:rsidR="009F03FB" w:rsidRPr="00EF774F" w14:paraId="5E49EB0D" w14:textId="77777777" w:rsidTr="00EF774F">
        <w:trPr>
          <w:jc w:val="center"/>
        </w:trPr>
        <w:tc>
          <w:tcPr>
            <w:tcW w:w="1123" w:type="dxa"/>
            <w:tcBorders>
              <w:bottom w:val="single" w:sz="4" w:space="0" w:color="auto"/>
            </w:tcBorders>
          </w:tcPr>
          <w:p w14:paraId="6157C379" w14:textId="77777777" w:rsidR="009F03FB" w:rsidRPr="00EF774F" w:rsidRDefault="009F03FB" w:rsidP="003364C6">
            <w:pPr>
              <w:spacing w:line="240" w:lineRule="auto"/>
              <w:rPr>
                <w:rFonts w:cs="Times New Roman"/>
              </w:rPr>
            </w:pPr>
          </w:p>
        </w:tc>
        <w:tc>
          <w:tcPr>
            <w:tcW w:w="1521" w:type="dxa"/>
            <w:tcBorders>
              <w:bottom w:val="single" w:sz="4" w:space="0" w:color="auto"/>
            </w:tcBorders>
          </w:tcPr>
          <w:p w14:paraId="7EF2F1AA" w14:textId="260AB1A5" w:rsidR="009F03FB" w:rsidRPr="00EF774F" w:rsidRDefault="009F03FB" w:rsidP="003364C6">
            <w:pPr>
              <w:spacing w:line="240" w:lineRule="auto"/>
              <w:jc w:val="center"/>
              <w:rPr>
                <w:rFonts w:cs="Times New Roman"/>
              </w:rPr>
            </w:pPr>
            <w:r>
              <w:rPr>
                <w:rFonts w:cs="Times New Roman"/>
              </w:rPr>
              <w:t>PV01</w:t>
            </w:r>
            <w:r w:rsidRPr="00EF774F">
              <w:rPr>
                <w:rFonts w:cs="Times New Roman"/>
              </w:rPr>
              <w:t xml:space="preserve"> (mg/L)</w:t>
            </w:r>
          </w:p>
        </w:tc>
        <w:tc>
          <w:tcPr>
            <w:tcW w:w="1521" w:type="dxa"/>
            <w:tcBorders>
              <w:bottom w:val="single" w:sz="4" w:space="0" w:color="auto"/>
            </w:tcBorders>
          </w:tcPr>
          <w:p w14:paraId="492DF880" w14:textId="5A25F353" w:rsidR="009F03FB" w:rsidRPr="00EF774F" w:rsidRDefault="009F03FB" w:rsidP="003364C6">
            <w:pPr>
              <w:spacing w:line="240" w:lineRule="auto"/>
              <w:jc w:val="center"/>
              <w:rPr>
                <w:rFonts w:cs="Times New Roman"/>
              </w:rPr>
            </w:pPr>
            <w:r>
              <w:rPr>
                <w:rFonts w:cs="Times New Roman"/>
              </w:rPr>
              <w:t>PV03</w:t>
            </w:r>
            <w:r w:rsidRPr="00EF774F">
              <w:rPr>
                <w:rFonts w:cs="Times New Roman"/>
              </w:rPr>
              <w:t xml:space="preserve"> (mg/L)</w:t>
            </w:r>
          </w:p>
        </w:tc>
        <w:tc>
          <w:tcPr>
            <w:tcW w:w="1601" w:type="dxa"/>
            <w:tcBorders>
              <w:bottom w:val="single" w:sz="4" w:space="0" w:color="auto"/>
            </w:tcBorders>
          </w:tcPr>
          <w:p w14:paraId="03A31627" w14:textId="4DA7A63B" w:rsidR="009F03FB" w:rsidRPr="00EF774F" w:rsidRDefault="009F03FB" w:rsidP="003364C6">
            <w:pPr>
              <w:spacing w:line="240" w:lineRule="auto"/>
              <w:jc w:val="center"/>
              <w:rPr>
                <w:rFonts w:cs="Times New Roman"/>
              </w:rPr>
            </w:pPr>
            <w:r>
              <w:rPr>
                <w:rFonts w:cs="Times New Roman"/>
              </w:rPr>
              <w:t>PV10</w:t>
            </w:r>
            <w:r w:rsidRPr="00EF774F">
              <w:rPr>
                <w:rFonts w:cs="Times New Roman"/>
              </w:rPr>
              <w:t xml:space="preserve"> (mg/L)</w:t>
            </w:r>
          </w:p>
        </w:tc>
        <w:tc>
          <w:tcPr>
            <w:tcW w:w="1601" w:type="dxa"/>
            <w:tcBorders>
              <w:bottom w:val="single" w:sz="4" w:space="0" w:color="auto"/>
            </w:tcBorders>
          </w:tcPr>
          <w:p w14:paraId="22958CDE" w14:textId="454DD0FE" w:rsidR="009F03FB" w:rsidRPr="00EF774F" w:rsidRDefault="009F03FB" w:rsidP="003364C6">
            <w:pPr>
              <w:spacing w:line="240" w:lineRule="auto"/>
              <w:jc w:val="center"/>
              <w:rPr>
                <w:rFonts w:cs="Times New Roman"/>
              </w:rPr>
            </w:pPr>
            <w:r>
              <w:rPr>
                <w:rFonts w:cs="Times New Roman"/>
              </w:rPr>
              <w:t>PV30</w:t>
            </w:r>
            <w:r w:rsidRPr="00EF774F">
              <w:rPr>
                <w:rFonts w:cs="Times New Roman"/>
              </w:rPr>
              <w:t xml:space="preserve"> (mg/L)</w:t>
            </w:r>
          </w:p>
        </w:tc>
      </w:tr>
      <w:tr w:rsidR="00622B96" w:rsidRPr="00EF774F" w14:paraId="30D06EA3" w14:textId="77777777" w:rsidTr="00EF774F">
        <w:trPr>
          <w:jc w:val="center"/>
        </w:trPr>
        <w:tc>
          <w:tcPr>
            <w:tcW w:w="1123" w:type="dxa"/>
            <w:tcBorders>
              <w:top w:val="single" w:sz="4" w:space="0" w:color="auto"/>
              <w:bottom w:val="nil"/>
            </w:tcBorders>
          </w:tcPr>
          <w:p w14:paraId="54CB39B9" w14:textId="77777777" w:rsidR="00622B96" w:rsidRPr="00EF774F" w:rsidRDefault="00622B96" w:rsidP="003364C6">
            <w:pPr>
              <w:spacing w:line="240" w:lineRule="auto"/>
              <w:rPr>
                <w:rFonts w:cs="Times New Roman"/>
              </w:rPr>
            </w:pPr>
            <w:r w:rsidRPr="00EF774F">
              <w:rPr>
                <w:rFonts w:cs="Times New Roman"/>
              </w:rPr>
              <w:t>SAND</w:t>
            </w:r>
          </w:p>
        </w:tc>
        <w:tc>
          <w:tcPr>
            <w:tcW w:w="1521" w:type="dxa"/>
            <w:tcBorders>
              <w:top w:val="single" w:sz="4" w:space="0" w:color="auto"/>
              <w:bottom w:val="nil"/>
            </w:tcBorders>
          </w:tcPr>
          <w:p w14:paraId="13724C8B" w14:textId="77777777" w:rsidR="00622B96" w:rsidRPr="00EF774F" w:rsidRDefault="002935F6" w:rsidP="003364C6">
            <w:pPr>
              <w:spacing w:line="240" w:lineRule="auto"/>
              <w:jc w:val="center"/>
              <w:rPr>
                <w:rFonts w:cs="Times New Roman"/>
              </w:rPr>
            </w:pPr>
            <w:r w:rsidRPr="00EF774F">
              <w:rPr>
                <w:rFonts w:cs="Times New Roman"/>
              </w:rPr>
              <w:t>0.12 ± 0.04</w:t>
            </w:r>
          </w:p>
        </w:tc>
        <w:tc>
          <w:tcPr>
            <w:tcW w:w="1521" w:type="dxa"/>
            <w:tcBorders>
              <w:top w:val="single" w:sz="4" w:space="0" w:color="auto"/>
              <w:bottom w:val="nil"/>
            </w:tcBorders>
          </w:tcPr>
          <w:p w14:paraId="22EF3E46" w14:textId="77777777" w:rsidR="00622B96" w:rsidRPr="00EF774F" w:rsidRDefault="002935F6" w:rsidP="003364C6">
            <w:pPr>
              <w:spacing w:line="240" w:lineRule="auto"/>
              <w:jc w:val="center"/>
              <w:rPr>
                <w:rFonts w:cs="Times New Roman"/>
              </w:rPr>
            </w:pPr>
            <w:r w:rsidRPr="00EF774F">
              <w:rPr>
                <w:rFonts w:cs="Times New Roman"/>
              </w:rPr>
              <w:t>0.08 ± 0.03</w:t>
            </w:r>
          </w:p>
        </w:tc>
        <w:tc>
          <w:tcPr>
            <w:tcW w:w="1601" w:type="dxa"/>
            <w:tcBorders>
              <w:top w:val="single" w:sz="4" w:space="0" w:color="auto"/>
              <w:bottom w:val="nil"/>
            </w:tcBorders>
          </w:tcPr>
          <w:p w14:paraId="4F34CBBC" w14:textId="77777777" w:rsidR="00622B96" w:rsidRPr="00EF774F" w:rsidRDefault="002935F6" w:rsidP="003364C6">
            <w:pPr>
              <w:spacing w:line="240" w:lineRule="auto"/>
              <w:jc w:val="center"/>
              <w:rPr>
                <w:rFonts w:cs="Times New Roman"/>
              </w:rPr>
            </w:pPr>
            <w:r w:rsidRPr="00EF774F">
              <w:rPr>
                <w:rFonts w:cs="Times New Roman"/>
              </w:rPr>
              <w:t>0.08 ± 0.02</w:t>
            </w:r>
          </w:p>
        </w:tc>
        <w:tc>
          <w:tcPr>
            <w:tcW w:w="1601" w:type="dxa"/>
            <w:tcBorders>
              <w:top w:val="single" w:sz="4" w:space="0" w:color="auto"/>
              <w:bottom w:val="nil"/>
            </w:tcBorders>
          </w:tcPr>
          <w:p w14:paraId="3778D000" w14:textId="77777777" w:rsidR="00622B96" w:rsidRPr="00EF774F" w:rsidRDefault="002935F6" w:rsidP="003364C6">
            <w:pPr>
              <w:spacing w:line="240" w:lineRule="auto"/>
              <w:jc w:val="center"/>
              <w:rPr>
                <w:rFonts w:cs="Times New Roman"/>
              </w:rPr>
            </w:pPr>
            <w:r w:rsidRPr="00EF774F">
              <w:rPr>
                <w:rFonts w:cs="Times New Roman"/>
              </w:rPr>
              <w:t>0.07 ± 0.02</w:t>
            </w:r>
          </w:p>
        </w:tc>
      </w:tr>
      <w:tr w:rsidR="00622B96" w:rsidRPr="00EF774F" w14:paraId="5C0F1820" w14:textId="77777777" w:rsidTr="00EF774F">
        <w:trPr>
          <w:jc w:val="center"/>
        </w:trPr>
        <w:tc>
          <w:tcPr>
            <w:tcW w:w="1123" w:type="dxa"/>
            <w:tcBorders>
              <w:top w:val="nil"/>
            </w:tcBorders>
          </w:tcPr>
          <w:p w14:paraId="47312680" w14:textId="4A96C58A" w:rsidR="00622B96" w:rsidRPr="00EF774F" w:rsidRDefault="00017CFB" w:rsidP="003364C6">
            <w:pPr>
              <w:spacing w:line="240" w:lineRule="auto"/>
              <w:rPr>
                <w:rFonts w:cs="Times New Roman"/>
              </w:rPr>
            </w:pPr>
            <w:r>
              <w:rPr>
                <w:rFonts w:cs="Times New Roman"/>
              </w:rPr>
              <w:t>FA5.0</w:t>
            </w:r>
          </w:p>
        </w:tc>
        <w:tc>
          <w:tcPr>
            <w:tcW w:w="1521" w:type="dxa"/>
            <w:tcBorders>
              <w:top w:val="nil"/>
            </w:tcBorders>
          </w:tcPr>
          <w:p w14:paraId="439EDAAF" w14:textId="77777777" w:rsidR="00622B96" w:rsidRPr="00EF774F" w:rsidRDefault="002935F6" w:rsidP="003364C6">
            <w:pPr>
              <w:spacing w:line="240" w:lineRule="auto"/>
              <w:jc w:val="center"/>
              <w:rPr>
                <w:rFonts w:cs="Times New Roman"/>
              </w:rPr>
            </w:pPr>
            <w:r w:rsidRPr="00EF774F">
              <w:rPr>
                <w:rFonts w:cs="Times New Roman"/>
              </w:rPr>
              <w:t>0.21 ± 0.12</w:t>
            </w:r>
          </w:p>
        </w:tc>
        <w:tc>
          <w:tcPr>
            <w:tcW w:w="1521" w:type="dxa"/>
            <w:tcBorders>
              <w:top w:val="nil"/>
            </w:tcBorders>
          </w:tcPr>
          <w:p w14:paraId="403851C7" w14:textId="77777777" w:rsidR="00622B96" w:rsidRPr="00EF774F" w:rsidRDefault="002935F6" w:rsidP="003364C6">
            <w:pPr>
              <w:spacing w:line="240" w:lineRule="auto"/>
              <w:jc w:val="center"/>
              <w:rPr>
                <w:rFonts w:cs="Times New Roman"/>
              </w:rPr>
            </w:pPr>
            <w:r w:rsidRPr="00EF774F">
              <w:rPr>
                <w:rFonts w:cs="Times New Roman"/>
              </w:rPr>
              <w:t>0.14 ± 0.08</w:t>
            </w:r>
          </w:p>
        </w:tc>
        <w:tc>
          <w:tcPr>
            <w:tcW w:w="1601" w:type="dxa"/>
            <w:tcBorders>
              <w:top w:val="nil"/>
            </w:tcBorders>
          </w:tcPr>
          <w:p w14:paraId="4BA60FD7" w14:textId="77777777" w:rsidR="00622B96" w:rsidRPr="00EF774F" w:rsidRDefault="002935F6" w:rsidP="003364C6">
            <w:pPr>
              <w:spacing w:line="240" w:lineRule="auto"/>
              <w:jc w:val="center"/>
              <w:rPr>
                <w:rFonts w:cs="Times New Roman"/>
              </w:rPr>
            </w:pPr>
            <w:r w:rsidRPr="00EF774F">
              <w:rPr>
                <w:rFonts w:cs="Times New Roman"/>
              </w:rPr>
              <w:t>0.11 ± 0.03</w:t>
            </w:r>
          </w:p>
        </w:tc>
        <w:tc>
          <w:tcPr>
            <w:tcW w:w="1601" w:type="dxa"/>
            <w:tcBorders>
              <w:top w:val="nil"/>
            </w:tcBorders>
          </w:tcPr>
          <w:p w14:paraId="3CBA8F0F" w14:textId="77777777" w:rsidR="00622B96" w:rsidRPr="00EF774F" w:rsidRDefault="002935F6" w:rsidP="003364C6">
            <w:pPr>
              <w:spacing w:line="240" w:lineRule="auto"/>
              <w:jc w:val="center"/>
              <w:rPr>
                <w:rFonts w:cs="Times New Roman"/>
              </w:rPr>
            </w:pPr>
            <w:r w:rsidRPr="00EF774F">
              <w:rPr>
                <w:rFonts w:cs="Times New Roman"/>
              </w:rPr>
              <w:t>0.14 ± 0.06</w:t>
            </w:r>
          </w:p>
        </w:tc>
      </w:tr>
      <w:tr w:rsidR="00622B96" w:rsidRPr="00EF774F" w14:paraId="3487F3E1" w14:textId="77777777" w:rsidTr="00EF774F">
        <w:trPr>
          <w:jc w:val="center"/>
        </w:trPr>
        <w:tc>
          <w:tcPr>
            <w:tcW w:w="1123" w:type="dxa"/>
          </w:tcPr>
          <w:p w14:paraId="4A1D701F" w14:textId="09832D3A" w:rsidR="00622B96" w:rsidRPr="00EF774F" w:rsidRDefault="00017CFB" w:rsidP="003364C6">
            <w:pPr>
              <w:spacing w:line="240" w:lineRule="auto"/>
              <w:rPr>
                <w:rFonts w:cs="Times New Roman"/>
              </w:rPr>
            </w:pPr>
            <w:r>
              <w:rPr>
                <w:rFonts w:cs="Times New Roman"/>
              </w:rPr>
              <w:t>MDR7.5</w:t>
            </w:r>
          </w:p>
        </w:tc>
        <w:tc>
          <w:tcPr>
            <w:tcW w:w="1521" w:type="dxa"/>
          </w:tcPr>
          <w:p w14:paraId="66632FB3" w14:textId="77777777" w:rsidR="00622B96" w:rsidRPr="00EF774F" w:rsidRDefault="002935F6" w:rsidP="003364C6">
            <w:pPr>
              <w:spacing w:line="240" w:lineRule="auto"/>
              <w:jc w:val="center"/>
              <w:rPr>
                <w:rFonts w:cs="Times New Roman"/>
              </w:rPr>
            </w:pPr>
            <w:r w:rsidRPr="00EF774F">
              <w:rPr>
                <w:rFonts w:cs="Times New Roman"/>
              </w:rPr>
              <w:t>1.30 ± 0.89</w:t>
            </w:r>
          </w:p>
        </w:tc>
        <w:tc>
          <w:tcPr>
            <w:tcW w:w="1521" w:type="dxa"/>
          </w:tcPr>
          <w:p w14:paraId="0629C916" w14:textId="77777777" w:rsidR="00622B96" w:rsidRPr="00EF774F" w:rsidRDefault="002935F6" w:rsidP="003364C6">
            <w:pPr>
              <w:spacing w:line="240" w:lineRule="auto"/>
              <w:jc w:val="center"/>
              <w:rPr>
                <w:rFonts w:cs="Times New Roman"/>
              </w:rPr>
            </w:pPr>
            <w:r w:rsidRPr="00EF774F">
              <w:rPr>
                <w:rFonts w:cs="Times New Roman"/>
              </w:rPr>
              <w:t>1.28 ± 0.40</w:t>
            </w:r>
          </w:p>
        </w:tc>
        <w:tc>
          <w:tcPr>
            <w:tcW w:w="1601" w:type="dxa"/>
          </w:tcPr>
          <w:p w14:paraId="0C14096B" w14:textId="77777777" w:rsidR="00622B96" w:rsidRPr="00EF774F" w:rsidRDefault="002935F6" w:rsidP="003364C6">
            <w:pPr>
              <w:spacing w:line="240" w:lineRule="auto"/>
              <w:jc w:val="center"/>
              <w:rPr>
                <w:rFonts w:cs="Times New Roman"/>
              </w:rPr>
            </w:pPr>
            <w:r w:rsidRPr="00EF774F">
              <w:rPr>
                <w:rFonts w:cs="Times New Roman"/>
              </w:rPr>
              <w:t>0.67 ± 0.54</w:t>
            </w:r>
          </w:p>
        </w:tc>
        <w:tc>
          <w:tcPr>
            <w:tcW w:w="1601" w:type="dxa"/>
          </w:tcPr>
          <w:p w14:paraId="77B9F8BA" w14:textId="77777777" w:rsidR="00622B96" w:rsidRPr="00EF774F" w:rsidRDefault="002935F6" w:rsidP="003364C6">
            <w:pPr>
              <w:spacing w:line="240" w:lineRule="auto"/>
              <w:jc w:val="center"/>
              <w:rPr>
                <w:rFonts w:cs="Times New Roman"/>
              </w:rPr>
            </w:pPr>
            <w:r w:rsidRPr="00EF774F">
              <w:rPr>
                <w:rFonts w:cs="Times New Roman"/>
              </w:rPr>
              <w:t>0.34 ± 0.24</w:t>
            </w:r>
          </w:p>
        </w:tc>
      </w:tr>
      <w:tr w:rsidR="00622B96" w:rsidRPr="00EF774F" w14:paraId="10785576" w14:textId="77777777" w:rsidTr="00EF774F">
        <w:trPr>
          <w:jc w:val="center"/>
        </w:trPr>
        <w:tc>
          <w:tcPr>
            <w:tcW w:w="1123" w:type="dxa"/>
          </w:tcPr>
          <w:p w14:paraId="5EA3BF66" w14:textId="77777777" w:rsidR="00622B96" w:rsidRPr="00EF774F" w:rsidRDefault="00622B96" w:rsidP="003364C6">
            <w:pPr>
              <w:spacing w:line="240" w:lineRule="auto"/>
              <w:rPr>
                <w:rFonts w:cs="Times New Roman"/>
              </w:rPr>
            </w:pPr>
            <w:r w:rsidRPr="00EF774F">
              <w:rPr>
                <w:rFonts w:cs="Times New Roman"/>
              </w:rPr>
              <w:t>APT</w:t>
            </w:r>
          </w:p>
        </w:tc>
        <w:tc>
          <w:tcPr>
            <w:tcW w:w="1521" w:type="dxa"/>
          </w:tcPr>
          <w:p w14:paraId="4AF2A2E4" w14:textId="77777777" w:rsidR="00622B96" w:rsidRPr="00EF774F" w:rsidRDefault="002935F6" w:rsidP="003364C6">
            <w:pPr>
              <w:spacing w:line="240" w:lineRule="auto"/>
              <w:jc w:val="center"/>
              <w:rPr>
                <w:rFonts w:cs="Times New Roman"/>
              </w:rPr>
            </w:pPr>
            <w:r w:rsidRPr="00EF774F">
              <w:rPr>
                <w:rFonts w:cs="Times New Roman"/>
              </w:rPr>
              <w:t>1.00 ± 0.85</w:t>
            </w:r>
          </w:p>
        </w:tc>
        <w:tc>
          <w:tcPr>
            <w:tcW w:w="1521" w:type="dxa"/>
          </w:tcPr>
          <w:p w14:paraId="595FE1D0" w14:textId="77777777" w:rsidR="00622B96" w:rsidRPr="00EF774F" w:rsidRDefault="002935F6" w:rsidP="003364C6">
            <w:pPr>
              <w:spacing w:line="240" w:lineRule="auto"/>
              <w:jc w:val="center"/>
              <w:rPr>
                <w:rFonts w:cs="Times New Roman"/>
              </w:rPr>
            </w:pPr>
            <w:r w:rsidRPr="00EF774F">
              <w:rPr>
                <w:rFonts w:cs="Times New Roman"/>
              </w:rPr>
              <w:t>0.61 ± 0.42</w:t>
            </w:r>
          </w:p>
        </w:tc>
        <w:tc>
          <w:tcPr>
            <w:tcW w:w="1601" w:type="dxa"/>
          </w:tcPr>
          <w:p w14:paraId="4E66D25C" w14:textId="77777777" w:rsidR="00622B96" w:rsidRPr="00EF774F" w:rsidRDefault="002935F6" w:rsidP="003364C6">
            <w:pPr>
              <w:spacing w:line="240" w:lineRule="auto"/>
              <w:jc w:val="center"/>
              <w:rPr>
                <w:rFonts w:cs="Times New Roman"/>
              </w:rPr>
            </w:pPr>
            <w:r w:rsidRPr="00EF774F">
              <w:rPr>
                <w:rFonts w:cs="Times New Roman"/>
              </w:rPr>
              <w:t>0.36 ± 0.24</w:t>
            </w:r>
          </w:p>
        </w:tc>
        <w:tc>
          <w:tcPr>
            <w:tcW w:w="1601" w:type="dxa"/>
          </w:tcPr>
          <w:p w14:paraId="59A0FF8B" w14:textId="77777777" w:rsidR="00622B96" w:rsidRPr="00EF774F" w:rsidRDefault="002935F6" w:rsidP="003364C6">
            <w:pPr>
              <w:spacing w:line="240" w:lineRule="auto"/>
              <w:jc w:val="center"/>
              <w:rPr>
                <w:rFonts w:cs="Times New Roman"/>
              </w:rPr>
            </w:pPr>
            <w:r w:rsidRPr="00EF774F">
              <w:rPr>
                <w:rFonts w:cs="Times New Roman"/>
              </w:rPr>
              <w:t>0.23 ± 0.21</w:t>
            </w:r>
          </w:p>
        </w:tc>
      </w:tr>
      <w:tr w:rsidR="00622B96" w:rsidRPr="00EF774F" w14:paraId="44D1E1E1" w14:textId="77777777" w:rsidTr="00EF774F">
        <w:trPr>
          <w:jc w:val="center"/>
        </w:trPr>
        <w:tc>
          <w:tcPr>
            <w:tcW w:w="1123" w:type="dxa"/>
          </w:tcPr>
          <w:p w14:paraId="73733ACC" w14:textId="77777777" w:rsidR="00622B96" w:rsidRPr="00EF774F" w:rsidRDefault="00622B96" w:rsidP="003364C6">
            <w:pPr>
              <w:spacing w:line="240" w:lineRule="auto"/>
              <w:rPr>
                <w:rFonts w:cs="Times New Roman"/>
              </w:rPr>
            </w:pPr>
            <w:r w:rsidRPr="00EF774F">
              <w:rPr>
                <w:rFonts w:cs="Times New Roman"/>
              </w:rPr>
              <w:t>BIO</w:t>
            </w:r>
          </w:p>
        </w:tc>
        <w:tc>
          <w:tcPr>
            <w:tcW w:w="1521" w:type="dxa"/>
          </w:tcPr>
          <w:p w14:paraId="26A3A763" w14:textId="77777777" w:rsidR="00622B96" w:rsidRPr="00EF774F" w:rsidRDefault="002935F6" w:rsidP="003364C6">
            <w:pPr>
              <w:spacing w:line="240" w:lineRule="auto"/>
              <w:jc w:val="center"/>
              <w:rPr>
                <w:rFonts w:cs="Times New Roman"/>
              </w:rPr>
            </w:pPr>
            <w:r w:rsidRPr="00EF774F">
              <w:rPr>
                <w:rFonts w:cs="Times New Roman"/>
              </w:rPr>
              <w:t>0.48 ± 0.57</w:t>
            </w:r>
          </w:p>
        </w:tc>
        <w:tc>
          <w:tcPr>
            <w:tcW w:w="1521" w:type="dxa"/>
          </w:tcPr>
          <w:p w14:paraId="6F593D6E" w14:textId="77777777" w:rsidR="00622B96" w:rsidRPr="00EF774F" w:rsidRDefault="002935F6" w:rsidP="003364C6">
            <w:pPr>
              <w:spacing w:line="240" w:lineRule="auto"/>
              <w:jc w:val="center"/>
              <w:rPr>
                <w:rFonts w:cs="Times New Roman"/>
              </w:rPr>
            </w:pPr>
            <w:r w:rsidRPr="00EF774F">
              <w:rPr>
                <w:rFonts w:cs="Times New Roman"/>
              </w:rPr>
              <w:t>0.31 ± 0.32</w:t>
            </w:r>
          </w:p>
        </w:tc>
        <w:tc>
          <w:tcPr>
            <w:tcW w:w="1601" w:type="dxa"/>
          </w:tcPr>
          <w:p w14:paraId="4D969534" w14:textId="77777777" w:rsidR="00622B96" w:rsidRPr="00EF774F" w:rsidRDefault="002935F6" w:rsidP="003364C6">
            <w:pPr>
              <w:spacing w:line="240" w:lineRule="auto"/>
              <w:jc w:val="center"/>
              <w:rPr>
                <w:rFonts w:cs="Times New Roman"/>
              </w:rPr>
            </w:pPr>
            <w:r w:rsidRPr="00EF774F">
              <w:rPr>
                <w:rFonts w:cs="Times New Roman"/>
              </w:rPr>
              <w:t>0.25 ± 0.23</w:t>
            </w:r>
          </w:p>
        </w:tc>
        <w:tc>
          <w:tcPr>
            <w:tcW w:w="1601" w:type="dxa"/>
          </w:tcPr>
          <w:p w14:paraId="24E6C9A1" w14:textId="77777777" w:rsidR="00622B96" w:rsidRPr="00EF774F" w:rsidRDefault="002935F6" w:rsidP="003364C6">
            <w:pPr>
              <w:spacing w:line="240" w:lineRule="auto"/>
              <w:jc w:val="center"/>
              <w:rPr>
                <w:rFonts w:cs="Times New Roman"/>
              </w:rPr>
            </w:pPr>
            <w:r w:rsidRPr="00EF774F">
              <w:rPr>
                <w:rFonts w:cs="Times New Roman"/>
              </w:rPr>
              <w:t>0.16 ± 0.10</w:t>
            </w:r>
          </w:p>
        </w:tc>
      </w:tr>
    </w:tbl>
    <w:p w14:paraId="42D35E03" w14:textId="77777777" w:rsidR="00622B96" w:rsidRDefault="00622B96"/>
    <w:p w14:paraId="41CA7ACC" w14:textId="1BC04A61" w:rsidR="00622B96" w:rsidRDefault="00622B96" w:rsidP="00C83D77">
      <w:pPr>
        <w:pStyle w:val="Caption"/>
      </w:pPr>
      <w:bookmarkStart w:id="133" w:name="_Ref510451645"/>
      <w:bookmarkStart w:id="134" w:name="_Toc513119104"/>
      <w:r>
        <w:t xml:space="preserve">Table </w:t>
      </w:r>
      <w:fldSimple w:instr=" SEQ Table \* ARABIC ">
        <w:r w:rsidR="00C91AC6">
          <w:rPr>
            <w:noProof/>
          </w:rPr>
          <w:t>27</w:t>
        </w:r>
      </w:fldSimple>
      <w:bookmarkEnd w:id="133"/>
      <w:r>
        <w:t>: Averaged results and standard deviations for</w:t>
      </w:r>
      <w:r w:rsidR="00387A71">
        <w:t xml:space="preserve"> total carbon</w:t>
      </w:r>
      <w:r>
        <w:t xml:space="preserve"> concentrations of column effluents.</w:t>
      </w:r>
      <w:bookmarkEnd w:id="134"/>
    </w:p>
    <w:tbl>
      <w:tblPr>
        <w:tblW w:w="7421" w:type="dxa"/>
        <w:jc w:val="center"/>
        <w:tblBorders>
          <w:top w:val="single" w:sz="4" w:space="0" w:color="auto"/>
          <w:bottom w:val="single" w:sz="4" w:space="0" w:color="auto"/>
        </w:tblBorders>
        <w:tblLook w:val="04A0" w:firstRow="1" w:lastRow="0" w:firstColumn="1" w:lastColumn="0" w:noHBand="0" w:noVBand="1"/>
      </w:tblPr>
      <w:tblGrid>
        <w:gridCol w:w="1123"/>
        <w:gridCol w:w="1548"/>
        <w:gridCol w:w="1548"/>
        <w:gridCol w:w="1601"/>
        <w:gridCol w:w="1601"/>
      </w:tblGrid>
      <w:tr w:rsidR="00622B96" w:rsidRPr="00EF774F" w14:paraId="6F2271B4" w14:textId="77777777" w:rsidTr="00EF774F">
        <w:trPr>
          <w:jc w:val="center"/>
        </w:trPr>
        <w:tc>
          <w:tcPr>
            <w:tcW w:w="1123" w:type="dxa"/>
            <w:tcBorders>
              <w:bottom w:val="single" w:sz="4" w:space="0" w:color="auto"/>
            </w:tcBorders>
          </w:tcPr>
          <w:p w14:paraId="0FD5B88F" w14:textId="77777777" w:rsidR="00622B96" w:rsidRPr="00EF774F" w:rsidRDefault="00622B96" w:rsidP="003364C6">
            <w:pPr>
              <w:spacing w:line="240" w:lineRule="auto"/>
              <w:rPr>
                <w:rFonts w:cs="Times New Roman"/>
              </w:rPr>
            </w:pPr>
          </w:p>
        </w:tc>
        <w:tc>
          <w:tcPr>
            <w:tcW w:w="1548" w:type="dxa"/>
            <w:tcBorders>
              <w:bottom w:val="single" w:sz="4" w:space="0" w:color="auto"/>
            </w:tcBorders>
          </w:tcPr>
          <w:p w14:paraId="1515EE43" w14:textId="0B9CB242" w:rsidR="00622B96" w:rsidRPr="00EF774F" w:rsidRDefault="009F03FB" w:rsidP="003364C6">
            <w:pPr>
              <w:spacing w:line="240" w:lineRule="auto"/>
              <w:jc w:val="center"/>
              <w:rPr>
                <w:rFonts w:cs="Times New Roman"/>
              </w:rPr>
            </w:pPr>
            <w:r>
              <w:rPr>
                <w:rFonts w:cs="Times New Roman"/>
              </w:rPr>
              <w:t>PV01</w:t>
            </w:r>
            <w:r w:rsidR="00622B96" w:rsidRPr="00EF774F">
              <w:rPr>
                <w:rFonts w:cs="Times New Roman"/>
              </w:rPr>
              <w:t xml:space="preserve"> (mg/L)</w:t>
            </w:r>
          </w:p>
        </w:tc>
        <w:tc>
          <w:tcPr>
            <w:tcW w:w="1548" w:type="dxa"/>
            <w:tcBorders>
              <w:bottom w:val="single" w:sz="4" w:space="0" w:color="auto"/>
            </w:tcBorders>
          </w:tcPr>
          <w:p w14:paraId="05624F8B" w14:textId="2436B9E0" w:rsidR="00622B96" w:rsidRPr="00EF774F" w:rsidRDefault="009F03FB" w:rsidP="003364C6">
            <w:pPr>
              <w:spacing w:line="240" w:lineRule="auto"/>
              <w:jc w:val="center"/>
              <w:rPr>
                <w:rFonts w:cs="Times New Roman"/>
              </w:rPr>
            </w:pPr>
            <w:r>
              <w:rPr>
                <w:rFonts w:cs="Times New Roman"/>
              </w:rPr>
              <w:t>PV03</w:t>
            </w:r>
            <w:r w:rsidR="00622B96" w:rsidRPr="00EF774F">
              <w:rPr>
                <w:rFonts w:cs="Times New Roman"/>
              </w:rPr>
              <w:t xml:space="preserve"> (mg/L)</w:t>
            </w:r>
          </w:p>
        </w:tc>
        <w:tc>
          <w:tcPr>
            <w:tcW w:w="1601" w:type="dxa"/>
            <w:tcBorders>
              <w:bottom w:val="single" w:sz="4" w:space="0" w:color="auto"/>
            </w:tcBorders>
          </w:tcPr>
          <w:p w14:paraId="27923AC0" w14:textId="5A27BDDE" w:rsidR="00622B96" w:rsidRPr="00EF774F" w:rsidRDefault="009F03FB" w:rsidP="003364C6">
            <w:pPr>
              <w:spacing w:line="240" w:lineRule="auto"/>
              <w:jc w:val="center"/>
              <w:rPr>
                <w:rFonts w:cs="Times New Roman"/>
              </w:rPr>
            </w:pPr>
            <w:r>
              <w:rPr>
                <w:rFonts w:cs="Times New Roman"/>
              </w:rPr>
              <w:t>PV10</w:t>
            </w:r>
            <w:r w:rsidR="00622B96" w:rsidRPr="00EF774F">
              <w:rPr>
                <w:rFonts w:cs="Times New Roman"/>
              </w:rPr>
              <w:t xml:space="preserve"> (mg/L)</w:t>
            </w:r>
          </w:p>
        </w:tc>
        <w:tc>
          <w:tcPr>
            <w:tcW w:w="1601" w:type="dxa"/>
            <w:tcBorders>
              <w:bottom w:val="single" w:sz="4" w:space="0" w:color="auto"/>
            </w:tcBorders>
          </w:tcPr>
          <w:p w14:paraId="2FE49485" w14:textId="3166C510" w:rsidR="00622B96" w:rsidRPr="00EF774F" w:rsidRDefault="009F03FB" w:rsidP="003364C6">
            <w:pPr>
              <w:spacing w:line="240" w:lineRule="auto"/>
              <w:jc w:val="center"/>
              <w:rPr>
                <w:rFonts w:cs="Times New Roman"/>
              </w:rPr>
            </w:pPr>
            <w:r>
              <w:rPr>
                <w:rFonts w:cs="Times New Roman"/>
              </w:rPr>
              <w:t>PV30</w:t>
            </w:r>
            <w:r w:rsidR="00622B96" w:rsidRPr="00EF774F">
              <w:rPr>
                <w:rFonts w:cs="Times New Roman"/>
              </w:rPr>
              <w:t xml:space="preserve"> (mg/L)</w:t>
            </w:r>
          </w:p>
        </w:tc>
      </w:tr>
      <w:tr w:rsidR="00622B96" w:rsidRPr="00EF774F" w14:paraId="17DF1900" w14:textId="77777777" w:rsidTr="00EF774F">
        <w:trPr>
          <w:jc w:val="center"/>
        </w:trPr>
        <w:tc>
          <w:tcPr>
            <w:tcW w:w="1123" w:type="dxa"/>
            <w:tcBorders>
              <w:top w:val="single" w:sz="4" w:space="0" w:color="auto"/>
              <w:bottom w:val="nil"/>
            </w:tcBorders>
          </w:tcPr>
          <w:p w14:paraId="1770F9DC" w14:textId="77777777" w:rsidR="00622B96" w:rsidRPr="00EF774F" w:rsidRDefault="00622B96" w:rsidP="003364C6">
            <w:pPr>
              <w:spacing w:line="240" w:lineRule="auto"/>
              <w:rPr>
                <w:rFonts w:cs="Times New Roman"/>
              </w:rPr>
            </w:pPr>
            <w:r w:rsidRPr="00EF774F">
              <w:rPr>
                <w:rFonts w:cs="Times New Roman"/>
              </w:rPr>
              <w:t>SAND</w:t>
            </w:r>
          </w:p>
        </w:tc>
        <w:tc>
          <w:tcPr>
            <w:tcW w:w="1548" w:type="dxa"/>
            <w:tcBorders>
              <w:top w:val="single" w:sz="4" w:space="0" w:color="auto"/>
              <w:bottom w:val="nil"/>
            </w:tcBorders>
          </w:tcPr>
          <w:p w14:paraId="642E1CF3" w14:textId="77777777" w:rsidR="00622B96" w:rsidRPr="00EF774F" w:rsidRDefault="002935F6" w:rsidP="003364C6">
            <w:pPr>
              <w:spacing w:line="240" w:lineRule="auto"/>
              <w:jc w:val="center"/>
              <w:rPr>
                <w:rFonts w:cs="Times New Roman"/>
              </w:rPr>
            </w:pPr>
            <w:r w:rsidRPr="00EF774F">
              <w:rPr>
                <w:rFonts w:cs="Times New Roman"/>
              </w:rPr>
              <w:t>1.45 ± 0.17</w:t>
            </w:r>
          </w:p>
        </w:tc>
        <w:tc>
          <w:tcPr>
            <w:tcW w:w="1548" w:type="dxa"/>
            <w:tcBorders>
              <w:top w:val="single" w:sz="4" w:space="0" w:color="auto"/>
              <w:bottom w:val="nil"/>
            </w:tcBorders>
          </w:tcPr>
          <w:p w14:paraId="581980AD" w14:textId="77777777" w:rsidR="00622B96" w:rsidRPr="00EF774F" w:rsidRDefault="002935F6" w:rsidP="003364C6">
            <w:pPr>
              <w:spacing w:line="240" w:lineRule="auto"/>
              <w:jc w:val="center"/>
              <w:rPr>
                <w:rFonts w:cs="Times New Roman"/>
              </w:rPr>
            </w:pPr>
            <w:r w:rsidRPr="00EF774F">
              <w:rPr>
                <w:rFonts w:cs="Times New Roman"/>
              </w:rPr>
              <w:t xml:space="preserve">1.29 ± </w:t>
            </w:r>
            <w:r w:rsidR="00EF774F" w:rsidRPr="00EF774F">
              <w:rPr>
                <w:rFonts w:cs="Times New Roman"/>
              </w:rPr>
              <w:t>0.11</w:t>
            </w:r>
          </w:p>
        </w:tc>
        <w:tc>
          <w:tcPr>
            <w:tcW w:w="1601" w:type="dxa"/>
            <w:tcBorders>
              <w:top w:val="single" w:sz="4" w:space="0" w:color="auto"/>
              <w:bottom w:val="nil"/>
            </w:tcBorders>
          </w:tcPr>
          <w:p w14:paraId="656A43FD" w14:textId="77777777" w:rsidR="00622B96" w:rsidRPr="00EF774F" w:rsidRDefault="002935F6" w:rsidP="003364C6">
            <w:pPr>
              <w:spacing w:line="240" w:lineRule="auto"/>
              <w:jc w:val="center"/>
              <w:rPr>
                <w:rFonts w:cs="Times New Roman"/>
              </w:rPr>
            </w:pPr>
            <w:r w:rsidRPr="00EF774F">
              <w:rPr>
                <w:rFonts w:cs="Times New Roman"/>
              </w:rPr>
              <w:t xml:space="preserve">1.27 ± </w:t>
            </w:r>
            <w:r w:rsidR="00EF774F" w:rsidRPr="00EF774F">
              <w:rPr>
                <w:rFonts w:cs="Times New Roman"/>
              </w:rPr>
              <w:t>0.10</w:t>
            </w:r>
          </w:p>
        </w:tc>
        <w:tc>
          <w:tcPr>
            <w:tcW w:w="1601" w:type="dxa"/>
            <w:tcBorders>
              <w:top w:val="single" w:sz="4" w:space="0" w:color="auto"/>
              <w:bottom w:val="nil"/>
            </w:tcBorders>
          </w:tcPr>
          <w:p w14:paraId="38BF2444" w14:textId="77777777" w:rsidR="00622B96" w:rsidRPr="00EF774F" w:rsidRDefault="002935F6" w:rsidP="003364C6">
            <w:pPr>
              <w:spacing w:line="240" w:lineRule="auto"/>
              <w:jc w:val="center"/>
              <w:rPr>
                <w:rFonts w:cs="Times New Roman"/>
              </w:rPr>
            </w:pPr>
            <w:r w:rsidRPr="00EF774F">
              <w:rPr>
                <w:rFonts w:cs="Times New Roman"/>
              </w:rPr>
              <w:t xml:space="preserve">1.24 ± </w:t>
            </w:r>
            <w:r w:rsidR="00EF774F" w:rsidRPr="00EF774F">
              <w:rPr>
                <w:rFonts w:cs="Times New Roman"/>
              </w:rPr>
              <w:t>0.04</w:t>
            </w:r>
          </w:p>
        </w:tc>
      </w:tr>
      <w:tr w:rsidR="00622B96" w:rsidRPr="00EF774F" w14:paraId="34323C2C" w14:textId="77777777" w:rsidTr="00EF774F">
        <w:trPr>
          <w:jc w:val="center"/>
        </w:trPr>
        <w:tc>
          <w:tcPr>
            <w:tcW w:w="1123" w:type="dxa"/>
            <w:tcBorders>
              <w:top w:val="nil"/>
            </w:tcBorders>
          </w:tcPr>
          <w:p w14:paraId="64CED5BC" w14:textId="4A9AE15F" w:rsidR="00622B96" w:rsidRPr="00EF774F" w:rsidRDefault="00017CFB" w:rsidP="003364C6">
            <w:pPr>
              <w:spacing w:line="240" w:lineRule="auto"/>
              <w:rPr>
                <w:rFonts w:cs="Times New Roman"/>
              </w:rPr>
            </w:pPr>
            <w:r>
              <w:rPr>
                <w:rFonts w:cs="Times New Roman"/>
              </w:rPr>
              <w:t>FA5.0</w:t>
            </w:r>
          </w:p>
        </w:tc>
        <w:tc>
          <w:tcPr>
            <w:tcW w:w="1548" w:type="dxa"/>
            <w:tcBorders>
              <w:top w:val="nil"/>
            </w:tcBorders>
          </w:tcPr>
          <w:p w14:paraId="6DEA8B19" w14:textId="77777777" w:rsidR="00622B96" w:rsidRPr="00EF774F" w:rsidRDefault="002935F6" w:rsidP="003364C6">
            <w:pPr>
              <w:spacing w:line="240" w:lineRule="auto"/>
              <w:jc w:val="center"/>
              <w:rPr>
                <w:rFonts w:cs="Times New Roman"/>
              </w:rPr>
            </w:pPr>
            <w:r w:rsidRPr="00EF774F">
              <w:rPr>
                <w:rFonts w:cs="Times New Roman"/>
              </w:rPr>
              <w:t>2.14 ± 0.78</w:t>
            </w:r>
          </w:p>
        </w:tc>
        <w:tc>
          <w:tcPr>
            <w:tcW w:w="1548" w:type="dxa"/>
            <w:tcBorders>
              <w:top w:val="nil"/>
            </w:tcBorders>
          </w:tcPr>
          <w:p w14:paraId="59E73D4F" w14:textId="77777777" w:rsidR="00622B96" w:rsidRPr="00EF774F" w:rsidRDefault="002935F6" w:rsidP="003364C6">
            <w:pPr>
              <w:spacing w:line="240" w:lineRule="auto"/>
              <w:jc w:val="center"/>
              <w:rPr>
                <w:rFonts w:cs="Times New Roman"/>
              </w:rPr>
            </w:pPr>
            <w:r w:rsidRPr="00EF774F">
              <w:rPr>
                <w:rFonts w:cs="Times New Roman"/>
              </w:rPr>
              <w:t xml:space="preserve">1.91 ± </w:t>
            </w:r>
            <w:r w:rsidR="00EF774F" w:rsidRPr="00EF774F">
              <w:rPr>
                <w:rFonts w:cs="Times New Roman"/>
              </w:rPr>
              <w:t>0.63</w:t>
            </w:r>
          </w:p>
        </w:tc>
        <w:tc>
          <w:tcPr>
            <w:tcW w:w="1601" w:type="dxa"/>
            <w:tcBorders>
              <w:top w:val="nil"/>
            </w:tcBorders>
          </w:tcPr>
          <w:p w14:paraId="1727EA06" w14:textId="77777777" w:rsidR="00622B96" w:rsidRPr="00EF774F" w:rsidRDefault="002935F6" w:rsidP="003364C6">
            <w:pPr>
              <w:spacing w:line="240" w:lineRule="auto"/>
              <w:jc w:val="center"/>
              <w:rPr>
                <w:rFonts w:cs="Times New Roman"/>
              </w:rPr>
            </w:pPr>
            <w:r w:rsidRPr="00EF774F">
              <w:rPr>
                <w:rFonts w:cs="Times New Roman"/>
              </w:rPr>
              <w:t xml:space="preserve">1.76 ± </w:t>
            </w:r>
            <w:r w:rsidR="00EF774F" w:rsidRPr="00EF774F">
              <w:rPr>
                <w:rFonts w:cs="Times New Roman"/>
              </w:rPr>
              <w:t>0.55</w:t>
            </w:r>
          </w:p>
        </w:tc>
        <w:tc>
          <w:tcPr>
            <w:tcW w:w="1601" w:type="dxa"/>
            <w:tcBorders>
              <w:top w:val="nil"/>
            </w:tcBorders>
          </w:tcPr>
          <w:p w14:paraId="7149B85A" w14:textId="77777777" w:rsidR="00622B96" w:rsidRPr="00EF774F" w:rsidRDefault="002935F6" w:rsidP="003364C6">
            <w:pPr>
              <w:spacing w:line="240" w:lineRule="auto"/>
              <w:jc w:val="center"/>
              <w:rPr>
                <w:rFonts w:cs="Times New Roman"/>
              </w:rPr>
            </w:pPr>
            <w:r w:rsidRPr="00EF774F">
              <w:rPr>
                <w:rFonts w:cs="Times New Roman"/>
              </w:rPr>
              <w:t xml:space="preserve">1.71 ± </w:t>
            </w:r>
            <w:r w:rsidR="00EF774F" w:rsidRPr="00EF774F">
              <w:rPr>
                <w:rFonts w:cs="Times New Roman"/>
              </w:rPr>
              <w:t>0.53</w:t>
            </w:r>
          </w:p>
        </w:tc>
      </w:tr>
      <w:tr w:rsidR="00622B96" w:rsidRPr="00EF774F" w14:paraId="2CDCC2A5" w14:textId="77777777" w:rsidTr="00EF774F">
        <w:trPr>
          <w:jc w:val="center"/>
        </w:trPr>
        <w:tc>
          <w:tcPr>
            <w:tcW w:w="1123" w:type="dxa"/>
          </w:tcPr>
          <w:p w14:paraId="063B37FC" w14:textId="037D63F2" w:rsidR="00622B96" w:rsidRPr="00EF774F" w:rsidRDefault="00017CFB" w:rsidP="003364C6">
            <w:pPr>
              <w:spacing w:line="240" w:lineRule="auto"/>
              <w:rPr>
                <w:rFonts w:cs="Times New Roman"/>
              </w:rPr>
            </w:pPr>
            <w:r>
              <w:rPr>
                <w:rFonts w:cs="Times New Roman"/>
              </w:rPr>
              <w:t>MDR7.5</w:t>
            </w:r>
          </w:p>
        </w:tc>
        <w:tc>
          <w:tcPr>
            <w:tcW w:w="1548" w:type="dxa"/>
          </w:tcPr>
          <w:p w14:paraId="28DF636A" w14:textId="77777777" w:rsidR="00622B96" w:rsidRPr="00EF774F" w:rsidRDefault="002935F6" w:rsidP="003364C6">
            <w:pPr>
              <w:spacing w:line="240" w:lineRule="auto"/>
              <w:jc w:val="center"/>
              <w:rPr>
                <w:rFonts w:cs="Times New Roman"/>
              </w:rPr>
            </w:pPr>
            <w:r w:rsidRPr="00EF774F">
              <w:rPr>
                <w:rFonts w:cs="Times New Roman"/>
              </w:rPr>
              <w:t>3.89 ± 1.33</w:t>
            </w:r>
          </w:p>
        </w:tc>
        <w:tc>
          <w:tcPr>
            <w:tcW w:w="1548" w:type="dxa"/>
          </w:tcPr>
          <w:p w14:paraId="1CF59B13" w14:textId="77777777" w:rsidR="00622B96" w:rsidRPr="00EF774F" w:rsidRDefault="002935F6" w:rsidP="003364C6">
            <w:pPr>
              <w:spacing w:line="240" w:lineRule="auto"/>
              <w:jc w:val="center"/>
              <w:rPr>
                <w:rFonts w:cs="Times New Roman"/>
              </w:rPr>
            </w:pPr>
            <w:r w:rsidRPr="00EF774F">
              <w:rPr>
                <w:rFonts w:cs="Times New Roman"/>
              </w:rPr>
              <w:t xml:space="preserve">3.53 ± </w:t>
            </w:r>
            <w:r w:rsidR="00EF774F" w:rsidRPr="00EF774F">
              <w:rPr>
                <w:rFonts w:cs="Times New Roman"/>
              </w:rPr>
              <w:t>1.02</w:t>
            </w:r>
          </w:p>
        </w:tc>
        <w:tc>
          <w:tcPr>
            <w:tcW w:w="1601" w:type="dxa"/>
          </w:tcPr>
          <w:p w14:paraId="154AD8E9" w14:textId="77777777" w:rsidR="00622B96" w:rsidRPr="00EF774F" w:rsidRDefault="002935F6" w:rsidP="003364C6">
            <w:pPr>
              <w:spacing w:line="240" w:lineRule="auto"/>
              <w:jc w:val="center"/>
              <w:rPr>
                <w:rFonts w:cs="Times New Roman"/>
              </w:rPr>
            </w:pPr>
            <w:r w:rsidRPr="00EF774F">
              <w:rPr>
                <w:rFonts w:cs="Times New Roman"/>
              </w:rPr>
              <w:t>2.86 ±</w:t>
            </w:r>
            <w:r w:rsidR="00EF774F" w:rsidRPr="00EF774F">
              <w:rPr>
                <w:rFonts w:cs="Times New Roman"/>
              </w:rPr>
              <w:t xml:space="preserve"> 0.57</w:t>
            </w:r>
          </w:p>
        </w:tc>
        <w:tc>
          <w:tcPr>
            <w:tcW w:w="1601" w:type="dxa"/>
          </w:tcPr>
          <w:p w14:paraId="73700E2D" w14:textId="77777777" w:rsidR="00622B96" w:rsidRPr="00EF774F" w:rsidRDefault="002935F6" w:rsidP="003364C6">
            <w:pPr>
              <w:spacing w:line="240" w:lineRule="auto"/>
              <w:jc w:val="center"/>
              <w:rPr>
                <w:rFonts w:cs="Times New Roman"/>
              </w:rPr>
            </w:pPr>
            <w:r w:rsidRPr="00EF774F">
              <w:rPr>
                <w:rFonts w:cs="Times New Roman"/>
              </w:rPr>
              <w:t xml:space="preserve">2.33 ± </w:t>
            </w:r>
            <w:r w:rsidR="00EF774F" w:rsidRPr="00EF774F">
              <w:rPr>
                <w:rFonts w:cs="Times New Roman"/>
              </w:rPr>
              <w:t>0.36</w:t>
            </w:r>
          </w:p>
        </w:tc>
      </w:tr>
      <w:tr w:rsidR="00622B96" w:rsidRPr="00EF774F" w14:paraId="49413EF0" w14:textId="77777777" w:rsidTr="00EF774F">
        <w:trPr>
          <w:jc w:val="center"/>
        </w:trPr>
        <w:tc>
          <w:tcPr>
            <w:tcW w:w="1123" w:type="dxa"/>
          </w:tcPr>
          <w:p w14:paraId="2C23F5CE" w14:textId="77777777" w:rsidR="00622B96" w:rsidRPr="00EF774F" w:rsidRDefault="00622B96" w:rsidP="003364C6">
            <w:pPr>
              <w:spacing w:line="240" w:lineRule="auto"/>
              <w:rPr>
                <w:rFonts w:cs="Times New Roman"/>
              </w:rPr>
            </w:pPr>
            <w:r w:rsidRPr="00EF774F">
              <w:rPr>
                <w:rFonts w:cs="Times New Roman"/>
              </w:rPr>
              <w:t>APT</w:t>
            </w:r>
          </w:p>
        </w:tc>
        <w:tc>
          <w:tcPr>
            <w:tcW w:w="1548" w:type="dxa"/>
          </w:tcPr>
          <w:p w14:paraId="7A99ACB6" w14:textId="77777777" w:rsidR="00622B96" w:rsidRPr="00EF774F" w:rsidRDefault="002935F6" w:rsidP="003364C6">
            <w:pPr>
              <w:spacing w:line="240" w:lineRule="auto"/>
              <w:jc w:val="center"/>
              <w:rPr>
                <w:rFonts w:cs="Times New Roman"/>
              </w:rPr>
            </w:pPr>
            <w:r w:rsidRPr="00EF774F">
              <w:rPr>
                <w:rFonts w:cs="Times New Roman"/>
              </w:rPr>
              <w:t>9.98 ± 2.64</w:t>
            </w:r>
          </w:p>
        </w:tc>
        <w:tc>
          <w:tcPr>
            <w:tcW w:w="1548" w:type="dxa"/>
          </w:tcPr>
          <w:p w14:paraId="7483A9E4" w14:textId="77777777" w:rsidR="00622B96" w:rsidRPr="00EF774F" w:rsidRDefault="002935F6" w:rsidP="003364C6">
            <w:pPr>
              <w:spacing w:line="240" w:lineRule="auto"/>
              <w:jc w:val="center"/>
              <w:rPr>
                <w:rFonts w:cs="Times New Roman"/>
              </w:rPr>
            </w:pPr>
            <w:r w:rsidRPr="00EF774F">
              <w:rPr>
                <w:rFonts w:cs="Times New Roman"/>
              </w:rPr>
              <w:t xml:space="preserve">7.41 ± </w:t>
            </w:r>
            <w:r w:rsidR="00EF774F" w:rsidRPr="00EF774F">
              <w:rPr>
                <w:rFonts w:cs="Times New Roman"/>
              </w:rPr>
              <w:t>2.00</w:t>
            </w:r>
          </w:p>
        </w:tc>
        <w:tc>
          <w:tcPr>
            <w:tcW w:w="1601" w:type="dxa"/>
          </w:tcPr>
          <w:p w14:paraId="7A197FB1" w14:textId="77777777" w:rsidR="00622B96" w:rsidRPr="00EF774F" w:rsidRDefault="002935F6" w:rsidP="003364C6">
            <w:pPr>
              <w:spacing w:line="240" w:lineRule="auto"/>
              <w:jc w:val="center"/>
              <w:rPr>
                <w:rFonts w:cs="Times New Roman"/>
              </w:rPr>
            </w:pPr>
            <w:r w:rsidRPr="00EF774F">
              <w:rPr>
                <w:rFonts w:cs="Times New Roman"/>
              </w:rPr>
              <w:t xml:space="preserve">5.34 ± </w:t>
            </w:r>
            <w:r w:rsidR="00EF774F" w:rsidRPr="00EF774F">
              <w:rPr>
                <w:rFonts w:cs="Times New Roman"/>
              </w:rPr>
              <w:t>1.30</w:t>
            </w:r>
          </w:p>
        </w:tc>
        <w:tc>
          <w:tcPr>
            <w:tcW w:w="1601" w:type="dxa"/>
          </w:tcPr>
          <w:p w14:paraId="3F44B0D9" w14:textId="77777777" w:rsidR="00622B96" w:rsidRPr="00EF774F" w:rsidRDefault="002935F6" w:rsidP="003364C6">
            <w:pPr>
              <w:spacing w:line="240" w:lineRule="auto"/>
              <w:jc w:val="center"/>
              <w:rPr>
                <w:rFonts w:cs="Times New Roman"/>
              </w:rPr>
            </w:pPr>
            <w:r w:rsidRPr="00EF774F">
              <w:rPr>
                <w:rFonts w:cs="Times New Roman"/>
              </w:rPr>
              <w:t xml:space="preserve">3.87 ± </w:t>
            </w:r>
            <w:r w:rsidR="00EF774F" w:rsidRPr="00EF774F">
              <w:rPr>
                <w:rFonts w:cs="Times New Roman"/>
              </w:rPr>
              <w:t>0.63</w:t>
            </w:r>
          </w:p>
        </w:tc>
      </w:tr>
      <w:tr w:rsidR="00622B96" w:rsidRPr="00EF774F" w14:paraId="5B78B67A" w14:textId="77777777" w:rsidTr="00EF774F">
        <w:trPr>
          <w:jc w:val="center"/>
        </w:trPr>
        <w:tc>
          <w:tcPr>
            <w:tcW w:w="1123" w:type="dxa"/>
          </w:tcPr>
          <w:p w14:paraId="67184950" w14:textId="77777777" w:rsidR="00622B96" w:rsidRPr="00EF774F" w:rsidRDefault="00622B96" w:rsidP="003364C6">
            <w:pPr>
              <w:spacing w:line="240" w:lineRule="auto"/>
              <w:rPr>
                <w:rFonts w:cs="Times New Roman"/>
              </w:rPr>
            </w:pPr>
            <w:r w:rsidRPr="00EF774F">
              <w:rPr>
                <w:rFonts w:cs="Times New Roman"/>
              </w:rPr>
              <w:t>BIO</w:t>
            </w:r>
          </w:p>
        </w:tc>
        <w:tc>
          <w:tcPr>
            <w:tcW w:w="1548" w:type="dxa"/>
          </w:tcPr>
          <w:p w14:paraId="29C170E2" w14:textId="77777777" w:rsidR="00622B96" w:rsidRPr="00EF774F" w:rsidRDefault="002935F6" w:rsidP="003364C6">
            <w:pPr>
              <w:spacing w:line="240" w:lineRule="auto"/>
              <w:jc w:val="center"/>
              <w:rPr>
                <w:rFonts w:cs="Times New Roman"/>
              </w:rPr>
            </w:pPr>
            <w:r w:rsidRPr="00EF774F">
              <w:rPr>
                <w:rFonts w:cs="Times New Roman"/>
              </w:rPr>
              <w:t>19.52 ± 5.26</w:t>
            </w:r>
          </w:p>
        </w:tc>
        <w:tc>
          <w:tcPr>
            <w:tcW w:w="1548" w:type="dxa"/>
          </w:tcPr>
          <w:p w14:paraId="7D145A60" w14:textId="77777777" w:rsidR="00622B96" w:rsidRPr="00EF774F" w:rsidRDefault="002935F6" w:rsidP="003364C6">
            <w:pPr>
              <w:spacing w:line="240" w:lineRule="auto"/>
              <w:jc w:val="center"/>
              <w:rPr>
                <w:rFonts w:cs="Times New Roman"/>
              </w:rPr>
            </w:pPr>
            <w:r w:rsidRPr="00EF774F">
              <w:rPr>
                <w:rFonts w:cs="Times New Roman"/>
              </w:rPr>
              <w:t xml:space="preserve">16.44 ± </w:t>
            </w:r>
            <w:r w:rsidR="00EF774F" w:rsidRPr="00EF774F">
              <w:rPr>
                <w:rFonts w:cs="Times New Roman"/>
              </w:rPr>
              <w:t>4.57</w:t>
            </w:r>
          </w:p>
        </w:tc>
        <w:tc>
          <w:tcPr>
            <w:tcW w:w="1601" w:type="dxa"/>
          </w:tcPr>
          <w:p w14:paraId="10DC11A2" w14:textId="77777777" w:rsidR="00622B96" w:rsidRPr="00EF774F" w:rsidRDefault="002935F6" w:rsidP="003364C6">
            <w:pPr>
              <w:spacing w:line="240" w:lineRule="auto"/>
              <w:jc w:val="center"/>
              <w:rPr>
                <w:rFonts w:cs="Times New Roman"/>
              </w:rPr>
            </w:pPr>
            <w:r w:rsidRPr="00EF774F">
              <w:rPr>
                <w:rFonts w:cs="Times New Roman"/>
              </w:rPr>
              <w:t xml:space="preserve">12.57 ± </w:t>
            </w:r>
            <w:r w:rsidR="00EF774F" w:rsidRPr="00EF774F">
              <w:rPr>
                <w:rFonts w:cs="Times New Roman"/>
              </w:rPr>
              <w:t>3.25</w:t>
            </w:r>
          </w:p>
        </w:tc>
        <w:tc>
          <w:tcPr>
            <w:tcW w:w="1601" w:type="dxa"/>
          </w:tcPr>
          <w:p w14:paraId="659D37F6" w14:textId="77777777" w:rsidR="00622B96" w:rsidRPr="00EF774F" w:rsidRDefault="002935F6" w:rsidP="003364C6">
            <w:pPr>
              <w:spacing w:line="240" w:lineRule="auto"/>
              <w:jc w:val="center"/>
              <w:rPr>
                <w:rFonts w:cs="Times New Roman"/>
              </w:rPr>
            </w:pPr>
            <w:r w:rsidRPr="00EF774F">
              <w:rPr>
                <w:rFonts w:cs="Times New Roman"/>
              </w:rPr>
              <w:t xml:space="preserve">8.86 ± </w:t>
            </w:r>
            <w:r w:rsidR="00EF774F" w:rsidRPr="00EF774F">
              <w:rPr>
                <w:rFonts w:cs="Times New Roman"/>
              </w:rPr>
              <w:t>1.67</w:t>
            </w:r>
          </w:p>
        </w:tc>
      </w:tr>
    </w:tbl>
    <w:p w14:paraId="40FD458E" w14:textId="77777777" w:rsidR="00DB36E7" w:rsidRDefault="00DB36E7">
      <w:pPr>
        <w:rPr>
          <w:b/>
        </w:rPr>
      </w:pPr>
    </w:p>
    <w:p w14:paraId="4F622D41" w14:textId="77777777" w:rsidR="00E24676" w:rsidRDefault="00E120FA" w:rsidP="003D1431">
      <w:pPr>
        <w:pStyle w:val="Heading3"/>
      </w:pPr>
      <w:bookmarkStart w:id="135" w:name="_Toc513119057"/>
      <w:r w:rsidRPr="00E120FA">
        <w:t>Phosphorus</w:t>
      </w:r>
      <w:bookmarkEnd w:id="135"/>
    </w:p>
    <w:p w14:paraId="046EFA32" w14:textId="72425DBA" w:rsidR="00C91AC6" w:rsidRDefault="00510FF6">
      <w:r>
        <w:t xml:space="preserve">The averaged normalized effluent concentrations </w:t>
      </w:r>
      <w:r w:rsidR="009F03FB">
        <w:t>from each column</w:t>
      </w:r>
      <w:r>
        <w:t xml:space="preserve"> are summarized in </w:t>
      </w:r>
      <w:r>
        <w:fldChar w:fldCharType="begin"/>
      </w:r>
      <w:r>
        <w:instrText xml:space="preserve"> REF _Ref509856904 \h </w:instrText>
      </w:r>
      <w:r>
        <w:fldChar w:fldCharType="separate"/>
      </w:r>
      <w:r w:rsidR="00C91AC6">
        <w:t xml:space="preserve">Table </w:t>
      </w:r>
      <w:r w:rsidR="00C91AC6">
        <w:rPr>
          <w:noProof/>
        </w:rPr>
        <w:t>28</w:t>
      </w:r>
      <w:r>
        <w:fldChar w:fldCharType="end"/>
      </w:r>
      <w:r>
        <w:t xml:space="preserve"> for TP and in </w:t>
      </w:r>
      <w:r>
        <w:fldChar w:fldCharType="begin"/>
      </w:r>
      <w:r>
        <w:instrText xml:space="preserve"> REF _Ref509856913 \h </w:instrText>
      </w:r>
      <w:r>
        <w:fldChar w:fldCharType="separate"/>
      </w:r>
      <w:r w:rsidR="00C91AC6">
        <w:t xml:space="preserve">Table </w:t>
      </w:r>
      <w:r w:rsidR="00C91AC6">
        <w:rPr>
          <w:noProof/>
        </w:rPr>
        <w:t>29</w:t>
      </w:r>
      <w:r>
        <w:fldChar w:fldCharType="end"/>
      </w:r>
      <w:r>
        <w:t xml:space="preserve"> for TDP. Additionally, mass balances of TP in </w:t>
      </w:r>
      <w:r>
        <w:fldChar w:fldCharType="begin"/>
      </w:r>
      <w:r>
        <w:instrText xml:space="preserve"> REF _Ref510376042 \h </w:instrText>
      </w:r>
      <w:r>
        <w:fldChar w:fldCharType="separate"/>
      </w:r>
      <w:r w:rsidR="00C91AC6">
        <w:t xml:space="preserve">Table </w:t>
      </w:r>
      <w:r w:rsidR="00C91AC6">
        <w:rPr>
          <w:noProof/>
        </w:rPr>
        <w:t>30</w:t>
      </w:r>
      <w:r>
        <w:fldChar w:fldCharType="end"/>
      </w:r>
      <w:r>
        <w:t xml:space="preserve"> and TDP in </w:t>
      </w:r>
      <w:r w:rsidR="00A35753">
        <w:fldChar w:fldCharType="begin"/>
      </w:r>
      <w:r w:rsidR="00A35753">
        <w:instrText xml:space="preserve"> REF _Ref511042624 \h </w:instrText>
      </w:r>
      <w:r w:rsidR="00A35753">
        <w:fldChar w:fldCharType="separate"/>
      </w:r>
      <w:r w:rsidR="00C91AC6">
        <w:t xml:space="preserve">Table </w:t>
      </w:r>
      <w:r w:rsidR="00C91AC6">
        <w:rPr>
          <w:noProof/>
        </w:rPr>
        <w:t>31</w:t>
      </w:r>
      <w:r w:rsidR="00A35753">
        <w:fldChar w:fldCharType="end"/>
      </w:r>
      <w:r>
        <w:t xml:space="preserve"> were estimated</w:t>
      </w:r>
      <w:r w:rsidR="004C047A">
        <w:t xml:space="preserve"> by assuming concentrations for water volumes that were not samples. The concentration at</w:t>
      </w:r>
      <w:r w:rsidR="00BC6C07">
        <w:t xml:space="preserve"> </w:t>
      </w:r>
      <w:r w:rsidR="00ED3134">
        <w:t>PV01</w:t>
      </w:r>
      <w:r w:rsidR="00BC6C07">
        <w:t xml:space="preserve"> was assumed to be</w:t>
      </w:r>
      <w:r w:rsidR="004C047A">
        <w:t xml:space="preserve"> representative of the first PV.</w:t>
      </w:r>
      <w:r w:rsidR="00BC6C07">
        <w:t xml:space="preserve"> </w:t>
      </w:r>
      <w:r w:rsidR="004C047A">
        <w:t xml:space="preserve">Water volumes from </w:t>
      </w:r>
      <w:r w:rsidR="00BC6C07">
        <w:t>PV</w:t>
      </w:r>
      <w:r w:rsidR="008D6025">
        <w:t>01</w:t>
      </w:r>
      <w:r w:rsidR="00BC6C07">
        <w:t xml:space="preserve"> to </w:t>
      </w:r>
      <w:r w:rsidR="008D6025">
        <w:t>PV03</w:t>
      </w:r>
      <w:r w:rsidR="00BC6C07">
        <w:t xml:space="preserve"> assumed to have concentrations measured at PV</w:t>
      </w:r>
      <w:r w:rsidR="008D6025">
        <w:t>03</w:t>
      </w:r>
      <w:r w:rsidR="00BC6C07">
        <w:t>. Similarly, PV</w:t>
      </w:r>
      <w:r w:rsidR="008D6025">
        <w:t>03</w:t>
      </w:r>
      <w:r w:rsidR="00BC6C07">
        <w:t xml:space="preserve"> to </w:t>
      </w:r>
      <w:r w:rsidR="00ED3134">
        <w:t>PV10</w:t>
      </w:r>
      <w:r w:rsidR="00BC6C07">
        <w:t xml:space="preserve">, the volumes assumed concentrations measured at </w:t>
      </w:r>
      <w:r w:rsidR="00ED3134">
        <w:t>PV10</w:t>
      </w:r>
      <w:r w:rsidR="00BC6C07">
        <w:t xml:space="preserve">. Finally, volumes from </w:t>
      </w:r>
      <w:r w:rsidR="00ED3134">
        <w:t>PV10</w:t>
      </w:r>
      <w:r w:rsidR="00BC6C07">
        <w:t xml:space="preserve"> to </w:t>
      </w:r>
      <w:r w:rsidR="00ED3134">
        <w:t>PV30</w:t>
      </w:r>
      <w:r w:rsidR="00BC6C07">
        <w:t xml:space="preserve"> assumed concentrations measured at </w:t>
      </w:r>
      <w:r w:rsidR="00ED3134">
        <w:t>PV30</w:t>
      </w:r>
      <w:r w:rsidR="00BC6C07">
        <w:t xml:space="preserve">. These mass balances were presented to described pollutant removal in terms of mass. With regard to overall mass removal, SAND removed approximately 20% of TP and TDP. </w:t>
      </w:r>
      <w:r w:rsidR="00017CFB">
        <w:t>FA5.0</w:t>
      </w:r>
      <w:r w:rsidR="00BC6C07">
        <w:t xml:space="preserve"> and </w:t>
      </w:r>
      <w:r w:rsidR="00017CFB">
        <w:t>MDR7.5</w:t>
      </w:r>
      <w:r w:rsidR="00BC6C07">
        <w:t xml:space="preserve"> both removed </w:t>
      </w:r>
    </w:p>
    <w:p w14:paraId="67EE14AB" w14:textId="77777777" w:rsidR="00C91AC6" w:rsidRDefault="00C91AC6">
      <w:pPr>
        <w:jc w:val="left"/>
      </w:pPr>
      <w:r>
        <w:br w:type="page"/>
      </w:r>
    </w:p>
    <w:p w14:paraId="62C2C1BD" w14:textId="2BA66A4B" w:rsidR="00510FF6" w:rsidRDefault="00510FF6" w:rsidP="00C83D77">
      <w:pPr>
        <w:pStyle w:val="Caption"/>
      </w:pPr>
      <w:bookmarkStart w:id="136" w:name="_Ref509856904"/>
      <w:bookmarkStart w:id="137" w:name="_Toc513119105"/>
      <w:r>
        <w:t xml:space="preserve">Table </w:t>
      </w:r>
      <w:fldSimple w:instr=" SEQ Table \* ARABIC ">
        <w:r w:rsidR="00C91AC6">
          <w:rPr>
            <w:noProof/>
          </w:rPr>
          <w:t>28</w:t>
        </w:r>
      </w:fldSimple>
      <w:bookmarkEnd w:id="136"/>
      <w:r>
        <w:t xml:space="preserve">: Averaged results and standard deviations for normalized effluent </w:t>
      </w:r>
      <w:r w:rsidR="00387A71">
        <w:t>total phosphorus</w:t>
      </w:r>
      <w:r>
        <w:t xml:space="preserve"> concentrations from each column.</w:t>
      </w:r>
      <w:bookmarkEnd w:id="137"/>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605"/>
        <w:gridCol w:w="1525"/>
        <w:gridCol w:w="1525"/>
      </w:tblGrid>
      <w:tr w:rsidR="00510FF6" w14:paraId="56328F18" w14:textId="77777777" w:rsidTr="009F03FB">
        <w:trPr>
          <w:jc w:val="center"/>
        </w:trPr>
        <w:tc>
          <w:tcPr>
            <w:tcW w:w="1123" w:type="dxa"/>
            <w:tcBorders>
              <w:top w:val="single" w:sz="4" w:space="0" w:color="auto"/>
              <w:bottom w:val="single" w:sz="4" w:space="0" w:color="auto"/>
            </w:tcBorders>
          </w:tcPr>
          <w:p w14:paraId="648F4839" w14:textId="77777777" w:rsidR="00510FF6" w:rsidRPr="00A637A5" w:rsidRDefault="00510FF6" w:rsidP="003364C6">
            <w:pPr>
              <w:spacing w:line="240" w:lineRule="auto"/>
              <w:rPr>
                <w:rFonts w:cs="Times New Roman"/>
              </w:rPr>
            </w:pPr>
          </w:p>
        </w:tc>
        <w:tc>
          <w:tcPr>
            <w:tcW w:w="1605" w:type="dxa"/>
            <w:tcBorders>
              <w:top w:val="single" w:sz="4" w:space="0" w:color="auto"/>
              <w:bottom w:val="single" w:sz="4" w:space="0" w:color="auto"/>
            </w:tcBorders>
          </w:tcPr>
          <w:p w14:paraId="67D2A75E" w14:textId="2639B42E" w:rsidR="00510FF6" w:rsidRPr="00A637A5" w:rsidRDefault="00ED3134" w:rsidP="003364C6">
            <w:pPr>
              <w:spacing w:line="240" w:lineRule="auto"/>
              <w:jc w:val="center"/>
              <w:rPr>
                <w:rFonts w:cs="Times New Roman"/>
              </w:rPr>
            </w:pPr>
            <w:r>
              <w:rPr>
                <w:rFonts w:cs="Times New Roman"/>
              </w:rPr>
              <w:t>PV01</w:t>
            </w:r>
            <w:r w:rsidR="00510FF6" w:rsidRPr="00A637A5">
              <w:rPr>
                <w:rFonts w:cs="Times New Roman"/>
              </w:rPr>
              <w:t xml:space="preserve"> (C</w:t>
            </w:r>
            <w:r w:rsidR="00510FF6" w:rsidRPr="00A637A5">
              <w:rPr>
                <w:rFonts w:cs="Times New Roman"/>
                <w:vertAlign w:val="subscript"/>
              </w:rPr>
              <w:t>e</w:t>
            </w:r>
            <w:r w:rsidR="00510FF6" w:rsidRPr="00A637A5">
              <w:rPr>
                <w:rFonts w:cs="Times New Roman"/>
              </w:rPr>
              <w:t>/C</w:t>
            </w:r>
            <w:r w:rsidR="00510FF6" w:rsidRPr="00A637A5">
              <w:rPr>
                <w:rFonts w:cs="Times New Roman"/>
                <w:vertAlign w:val="subscript"/>
              </w:rPr>
              <w:t>i</w:t>
            </w:r>
            <w:r w:rsidR="00510FF6" w:rsidRPr="00A637A5">
              <w:rPr>
                <w:rFonts w:cs="Times New Roman"/>
              </w:rPr>
              <w:t>)</w:t>
            </w:r>
          </w:p>
        </w:tc>
        <w:tc>
          <w:tcPr>
            <w:tcW w:w="1605" w:type="dxa"/>
            <w:tcBorders>
              <w:top w:val="single" w:sz="4" w:space="0" w:color="auto"/>
              <w:bottom w:val="single" w:sz="4" w:space="0" w:color="auto"/>
            </w:tcBorders>
          </w:tcPr>
          <w:p w14:paraId="176BBA3C" w14:textId="12A011E7" w:rsidR="00510FF6" w:rsidRPr="00A637A5" w:rsidRDefault="00ED3134" w:rsidP="003364C6">
            <w:pPr>
              <w:spacing w:line="240" w:lineRule="auto"/>
              <w:jc w:val="center"/>
              <w:rPr>
                <w:rFonts w:cs="Times New Roman"/>
              </w:rPr>
            </w:pPr>
            <w:r>
              <w:rPr>
                <w:rFonts w:cs="Times New Roman"/>
              </w:rPr>
              <w:t>PV03</w:t>
            </w:r>
            <w:r w:rsidR="00510FF6" w:rsidRPr="00A637A5">
              <w:rPr>
                <w:rFonts w:cs="Times New Roman"/>
              </w:rPr>
              <w:t xml:space="preserve"> (C</w:t>
            </w:r>
            <w:r w:rsidR="00510FF6" w:rsidRPr="00A637A5">
              <w:rPr>
                <w:rFonts w:cs="Times New Roman"/>
                <w:vertAlign w:val="subscript"/>
              </w:rPr>
              <w:t>e</w:t>
            </w:r>
            <w:r w:rsidR="00510FF6" w:rsidRPr="00A637A5">
              <w:rPr>
                <w:rFonts w:cs="Times New Roman"/>
              </w:rPr>
              <w:t>/C</w:t>
            </w:r>
            <w:r w:rsidR="00510FF6" w:rsidRPr="00A637A5">
              <w:rPr>
                <w:rFonts w:cs="Times New Roman"/>
                <w:vertAlign w:val="subscript"/>
              </w:rPr>
              <w:t>i</w:t>
            </w:r>
            <w:r w:rsidR="00510FF6" w:rsidRPr="00A637A5">
              <w:rPr>
                <w:rFonts w:cs="Times New Roman"/>
              </w:rPr>
              <w:t>)</w:t>
            </w:r>
          </w:p>
        </w:tc>
        <w:tc>
          <w:tcPr>
            <w:tcW w:w="1525" w:type="dxa"/>
            <w:tcBorders>
              <w:top w:val="single" w:sz="4" w:space="0" w:color="auto"/>
              <w:bottom w:val="single" w:sz="4" w:space="0" w:color="auto"/>
            </w:tcBorders>
          </w:tcPr>
          <w:p w14:paraId="1AD457A8" w14:textId="1E3DEB5A" w:rsidR="00510FF6" w:rsidRPr="00A637A5" w:rsidRDefault="00ED3134" w:rsidP="003364C6">
            <w:pPr>
              <w:spacing w:line="240" w:lineRule="auto"/>
              <w:jc w:val="center"/>
              <w:rPr>
                <w:rFonts w:cs="Times New Roman"/>
              </w:rPr>
            </w:pPr>
            <w:r>
              <w:rPr>
                <w:rFonts w:cs="Times New Roman"/>
              </w:rPr>
              <w:t>PV10</w:t>
            </w:r>
            <w:r w:rsidR="00510FF6" w:rsidRPr="00A637A5">
              <w:rPr>
                <w:rFonts w:cs="Times New Roman"/>
              </w:rPr>
              <w:t xml:space="preserve"> (C</w:t>
            </w:r>
            <w:r w:rsidR="00510FF6" w:rsidRPr="00A637A5">
              <w:rPr>
                <w:rFonts w:cs="Times New Roman"/>
                <w:vertAlign w:val="subscript"/>
              </w:rPr>
              <w:t>e</w:t>
            </w:r>
            <w:r w:rsidR="00510FF6" w:rsidRPr="00A637A5">
              <w:rPr>
                <w:rFonts w:cs="Times New Roman"/>
              </w:rPr>
              <w:t>/C</w:t>
            </w:r>
            <w:r w:rsidR="00510FF6" w:rsidRPr="00A637A5">
              <w:rPr>
                <w:rFonts w:cs="Times New Roman"/>
                <w:vertAlign w:val="subscript"/>
              </w:rPr>
              <w:t>i</w:t>
            </w:r>
            <w:r w:rsidR="00510FF6" w:rsidRPr="00A637A5">
              <w:rPr>
                <w:rFonts w:cs="Times New Roman"/>
              </w:rPr>
              <w:t>)</w:t>
            </w:r>
          </w:p>
        </w:tc>
        <w:tc>
          <w:tcPr>
            <w:tcW w:w="1525" w:type="dxa"/>
            <w:tcBorders>
              <w:top w:val="single" w:sz="4" w:space="0" w:color="auto"/>
              <w:bottom w:val="single" w:sz="4" w:space="0" w:color="auto"/>
            </w:tcBorders>
          </w:tcPr>
          <w:p w14:paraId="5F3382EC" w14:textId="1ADBA5A3" w:rsidR="00510FF6" w:rsidRPr="00A637A5" w:rsidRDefault="00ED3134" w:rsidP="003364C6">
            <w:pPr>
              <w:spacing w:line="240" w:lineRule="auto"/>
              <w:jc w:val="center"/>
              <w:rPr>
                <w:rFonts w:cs="Times New Roman"/>
              </w:rPr>
            </w:pPr>
            <w:r>
              <w:rPr>
                <w:rFonts w:cs="Times New Roman"/>
              </w:rPr>
              <w:t>PV30</w:t>
            </w:r>
            <w:r w:rsidR="00510FF6" w:rsidRPr="00A637A5">
              <w:rPr>
                <w:rFonts w:cs="Times New Roman"/>
              </w:rPr>
              <w:t xml:space="preserve"> (C</w:t>
            </w:r>
            <w:r w:rsidR="00510FF6" w:rsidRPr="00A637A5">
              <w:rPr>
                <w:rFonts w:cs="Times New Roman"/>
                <w:vertAlign w:val="subscript"/>
              </w:rPr>
              <w:t>e</w:t>
            </w:r>
            <w:r w:rsidR="00510FF6" w:rsidRPr="00A637A5">
              <w:rPr>
                <w:rFonts w:cs="Times New Roman"/>
              </w:rPr>
              <w:t>/C</w:t>
            </w:r>
            <w:r w:rsidR="00510FF6" w:rsidRPr="00A637A5">
              <w:rPr>
                <w:rFonts w:cs="Times New Roman"/>
                <w:vertAlign w:val="subscript"/>
              </w:rPr>
              <w:t>i</w:t>
            </w:r>
            <w:r w:rsidR="00510FF6" w:rsidRPr="00A637A5">
              <w:rPr>
                <w:rFonts w:cs="Times New Roman"/>
              </w:rPr>
              <w:t>)</w:t>
            </w:r>
          </w:p>
        </w:tc>
      </w:tr>
      <w:tr w:rsidR="00510FF6" w14:paraId="29A2A820" w14:textId="77777777" w:rsidTr="009F03FB">
        <w:trPr>
          <w:jc w:val="center"/>
        </w:trPr>
        <w:tc>
          <w:tcPr>
            <w:tcW w:w="1123" w:type="dxa"/>
            <w:tcBorders>
              <w:top w:val="single" w:sz="4" w:space="0" w:color="auto"/>
            </w:tcBorders>
          </w:tcPr>
          <w:p w14:paraId="6CA8731E" w14:textId="77777777" w:rsidR="00510FF6" w:rsidRPr="00A637A5" w:rsidRDefault="00510FF6" w:rsidP="003364C6">
            <w:pPr>
              <w:spacing w:line="240" w:lineRule="auto"/>
              <w:rPr>
                <w:rFonts w:cs="Times New Roman"/>
              </w:rPr>
            </w:pPr>
            <w:r w:rsidRPr="00A637A5">
              <w:rPr>
                <w:rFonts w:cs="Times New Roman"/>
              </w:rPr>
              <w:t>SAND</w:t>
            </w:r>
          </w:p>
        </w:tc>
        <w:tc>
          <w:tcPr>
            <w:tcW w:w="1605" w:type="dxa"/>
            <w:tcBorders>
              <w:top w:val="single" w:sz="4" w:space="0" w:color="auto"/>
            </w:tcBorders>
          </w:tcPr>
          <w:p w14:paraId="15553937" w14:textId="77777777" w:rsidR="00510FF6" w:rsidRPr="00A637A5" w:rsidRDefault="00510FF6" w:rsidP="003364C6">
            <w:pPr>
              <w:spacing w:line="240" w:lineRule="auto"/>
              <w:jc w:val="center"/>
              <w:rPr>
                <w:rFonts w:cs="Times New Roman"/>
              </w:rPr>
            </w:pPr>
            <w:r w:rsidRPr="00A637A5">
              <w:rPr>
                <w:rFonts w:cs="Times New Roman"/>
              </w:rPr>
              <w:t>0.31 ±</w:t>
            </w:r>
            <w:r w:rsidR="00A637A5" w:rsidRPr="00A637A5">
              <w:rPr>
                <w:rFonts w:cs="Times New Roman"/>
              </w:rPr>
              <w:t xml:space="preserve"> 0.11</w:t>
            </w:r>
          </w:p>
        </w:tc>
        <w:tc>
          <w:tcPr>
            <w:tcW w:w="1605" w:type="dxa"/>
            <w:tcBorders>
              <w:top w:val="single" w:sz="4" w:space="0" w:color="auto"/>
            </w:tcBorders>
          </w:tcPr>
          <w:p w14:paraId="0180BB71" w14:textId="77777777" w:rsidR="00510FF6" w:rsidRPr="00A637A5" w:rsidRDefault="00510FF6" w:rsidP="003364C6">
            <w:pPr>
              <w:spacing w:line="240" w:lineRule="auto"/>
              <w:jc w:val="center"/>
              <w:rPr>
                <w:rFonts w:cs="Times New Roman"/>
              </w:rPr>
            </w:pPr>
            <w:r w:rsidRPr="00A637A5">
              <w:rPr>
                <w:rFonts w:cs="Times New Roman"/>
              </w:rPr>
              <w:t>0.25 ±</w:t>
            </w:r>
            <w:r w:rsidR="00A637A5" w:rsidRPr="00A637A5">
              <w:rPr>
                <w:rFonts w:cs="Times New Roman"/>
              </w:rPr>
              <w:t xml:space="preserve"> 0.06</w:t>
            </w:r>
          </w:p>
        </w:tc>
        <w:tc>
          <w:tcPr>
            <w:tcW w:w="1525" w:type="dxa"/>
            <w:tcBorders>
              <w:top w:val="single" w:sz="4" w:space="0" w:color="auto"/>
            </w:tcBorders>
          </w:tcPr>
          <w:p w14:paraId="42A383F7" w14:textId="77777777" w:rsidR="00510FF6" w:rsidRPr="00A637A5" w:rsidRDefault="00510FF6" w:rsidP="003364C6">
            <w:pPr>
              <w:spacing w:line="240" w:lineRule="auto"/>
              <w:jc w:val="center"/>
              <w:rPr>
                <w:rFonts w:cs="Times New Roman"/>
              </w:rPr>
            </w:pPr>
            <w:r w:rsidRPr="00A637A5">
              <w:rPr>
                <w:rFonts w:cs="Times New Roman"/>
              </w:rPr>
              <w:t>0.73 ±</w:t>
            </w:r>
            <w:r w:rsidR="00A637A5" w:rsidRPr="00A637A5">
              <w:rPr>
                <w:rFonts w:cs="Times New Roman"/>
              </w:rPr>
              <w:t xml:space="preserve"> 0.21</w:t>
            </w:r>
          </w:p>
        </w:tc>
        <w:tc>
          <w:tcPr>
            <w:tcW w:w="1525" w:type="dxa"/>
            <w:tcBorders>
              <w:top w:val="single" w:sz="4" w:space="0" w:color="auto"/>
            </w:tcBorders>
          </w:tcPr>
          <w:p w14:paraId="160A7120" w14:textId="77777777" w:rsidR="00510FF6" w:rsidRPr="00A637A5" w:rsidRDefault="00510FF6" w:rsidP="003364C6">
            <w:pPr>
              <w:spacing w:line="240" w:lineRule="auto"/>
              <w:jc w:val="center"/>
              <w:rPr>
                <w:rFonts w:cs="Times New Roman"/>
              </w:rPr>
            </w:pPr>
            <w:r w:rsidRPr="00A637A5">
              <w:rPr>
                <w:rFonts w:cs="Times New Roman"/>
              </w:rPr>
              <w:t>0.91 ±</w:t>
            </w:r>
            <w:r w:rsidR="00A637A5" w:rsidRPr="00A637A5">
              <w:rPr>
                <w:rFonts w:cs="Times New Roman"/>
              </w:rPr>
              <w:t xml:space="preserve"> 0.02</w:t>
            </w:r>
          </w:p>
        </w:tc>
      </w:tr>
      <w:tr w:rsidR="00510FF6" w14:paraId="205A908E" w14:textId="77777777" w:rsidTr="009F03FB">
        <w:trPr>
          <w:jc w:val="center"/>
        </w:trPr>
        <w:tc>
          <w:tcPr>
            <w:tcW w:w="1123" w:type="dxa"/>
          </w:tcPr>
          <w:p w14:paraId="6018A2BF" w14:textId="0AEA4CC4" w:rsidR="00510FF6" w:rsidRPr="00A637A5" w:rsidRDefault="00017CFB" w:rsidP="003364C6">
            <w:pPr>
              <w:spacing w:line="240" w:lineRule="auto"/>
              <w:rPr>
                <w:rFonts w:cs="Times New Roman"/>
              </w:rPr>
            </w:pPr>
            <w:r>
              <w:rPr>
                <w:rFonts w:cs="Times New Roman"/>
              </w:rPr>
              <w:t>FA5.0</w:t>
            </w:r>
          </w:p>
        </w:tc>
        <w:tc>
          <w:tcPr>
            <w:tcW w:w="1605" w:type="dxa"/>
          </w:tcPr>
          <w:p w14:paraId="2C287266" w14:textId="77777777" w:rsidR="00510FF6" w:rsidRPr="00A637A5" w:rsidRDefault="00510FF6" w:rsidP="003364C6">
            <w:pPr>
              <w:spacing w:line="240" w:lineRule="auto"/>
              <w:jc w:val="center"/>
              <w:rPr>
                <w:rFonts w:cs="Times New Roman"/>
              </w:rPr>
            </w:pPr>
            <w:r w:rsidRPr="00A637A5">
              <w:rPr>
                <w:rFonts w:cs="Times New Roman"/>
              </w:rPr>
              <w:t>0.06 ±</w:t>
            </w:r>
            <w:r w:rsidR="00A637A5" w:rsidRPr="00A637A5">
              <w:rPr>
                <w:rFonts w:cs="Times New Roman"/>
              </w:rPr>
              <w:t xml:space="preserve"> 0.03</w:t>
            </w:r>
          </w:p>
        </w:tc>
        <w:tc>
          <w:tcPr>
            <w:tcW w:w="1605" w:type="dxa"/>
          </w:tcPr>
          <w:p w14:paraId="26B973F2" w14:textId="77777777" w:rsidR="00510FF6" w:rsidRPr="00A637A5" w:rsidRDefault="00510FF6" w:rsidP="003364C6">
            <w:pPr>
              <w:spacing w:line="240" w:lineRule="auto"/>
              <w:jc w:val="center"/>
              <w:rPr>
                <w:rFonts w:cs="Times New Roman"/>
              </w:rPr>
            </w:pPr>
            <w:r w:rsidRPr="00A637A5">
              <w:rPr>
                <w:rFonts w:cs="Times New Roman"/>
              </w:rPr>
              <w:t>0.07 ±</w:t>
            </w:r>
            <w:r w:rsidR="00A637A5" w:rsidRPr="00A637A5">
              <w:rPr>
                <w:rFonts w:cs="Times New Roman"/>
              </w:rPr>
              <w:t xml:space="preserve"> 0.03</w:t>
            </w:r>
          </w:p>
        </w:tc>
        <w:tc>
          <w:tcPr>
            <w:tcW w:w="1525" w:type="dxa"/>
          </w:tcPr>
          <w:p w14:paraId="33A1C9EE" w14:textId="77777777" w:rsidR="00510FF6" w:rsidRPr="00A637A5" w:rsidRDefault="00510FF6" w:rsidP="003364C6">
            <w:pPr>
              <w:spacing w:line="240" w:lineRule="auto"/>
              <w:jc w:val="center"/>
              <w:rPr>
                <w:rFonts w:cs="Times New Roman"/>
              </w:rPr>
            </w:pPr>
            <w:r w:rsidRPr="00A637A5">
              <w:rPr>
                <w:rFonts w:cs="Times New Roman"/>
              </w:rPr>
              <w:t>0.12 ±</w:t>
            </w:r>
            <w:r w:rsidR="00A637A5" w:rsidRPr="00A637A5">
              <w:rPr>
                <w:rFonts w:cs="Times New Roman"/>
              </w:rPr>
              <w:t xml:space="preserve"> 0.10</w:t>
            </w:r>
          </w:p>
        </w:tc>
        <w:tc>
          <w:tcPr>
            <w:tcW w:w="1525" w:type="dxa"/>
          </w:tcPr>
          <w:p w14:paraId="60CC8015" w14:textId="77777777" w:rsidR="00510FF6" w:rsidRPr="00A637A5" w:rsidRDefault="00510FF6" w:rsidP="003364C6">
            <w:pPr>
              <w:spacing w:line="240" w:lineRule="auto"/>
              <w:jc w:val="center"/>
              <w:rPr>
                <w:rFonts w:cs="Times New Roman"/>
              </w:rPr>
            </w:pPr>
            <w:r w:rsidRPr="00A637A5">
              <w:rPr>
                <w:rFonts w:cs="Times New Roman"/>
              </w:rPr>
              <w:t>0.14 ±</w:t>
            </w:r>
            <w:r w:rsidR="00A637A5" w:rsidRPr="00A637A5">
              <w:rPr>
                <w:rFonts w:cs="Times New Roman"/>
              </w:rPr>
              <w:t xml:space="preserve"> 0.09</w:t>
            </w:r>
          </w:p>
        </w:tc>
      </w:tr>
      <w:tr w:rsidR="00510FF6" w14:paraId="540E1E2E" w14:textId="77777777" w:rsidTr="009F03FB">
        <w:trPr>
          <w:jc w:val="center"/>
        </w:trPr>
        <w:tc>
          <w:tcPr>
            <w:tcW w:w="1123" w:type="dxa"/>
          </w:tcPr>
          <w:p w14:paraId="4D6852C7" w14:textId="62DBCAF7" w:rsidR="00510FF6" w:rsidRPr="00A637A5" w:rsidRDefault="00017CFB" w:rsidP="003364C6">
            <w:pPr>
              <w:spacing w:line="240" w:lineRule="auto"/>
              <w:rPr>
                <w:rFonts w:cs="Times New Roman"/>
              </w:rPr>
            </w:pPr>
            <w:r>
              <w:rPr>
                <w:rFonts w:cs="Times New Roman"/>
              </w:rPr>
              <w:t>MDR7.5</w:t>
            </w:r>
          </w:p>
        </w:tc>
        <w:tc>
          <w:tcPr>
            <w:tcW w:w="1605" w:type="dxa"/>
          </w:tcPr>
          <w:p w14:paraId="363C892A" w14:textId="77777777" w:rsidR="00510FF6" w:rsidRPr="00A637A5" w:rsidRDefault="00510FF6" w:rsidP="003364C6">
            <w:pPr>
              <w:spacing w:line="240" w:lineRule="auto"/>
              <w:jc w:val="center"/>
              <w:rPr>
                <w:rFonts w:cs="Times New Roman"/>
              </w:rPr>
            </w:pPr>
            <w:r w:rsidRPr="00A637A5">
              <w:rPr>
                <w:rFonts w:cs="Times New Roman"/>
              </w:rPr>
              <w:t>0.08 ±</w:t>
            </w:r>
            <w:r w:rsidR="00A637A5" w:rsidRPr="00A637A5">
              <w:rPr>
                <w:rFonts w:cs="Times New Roman"/>
              </w:rPr>
              <w:t xml:space="preserve"> 0.06</w:t>
            </w:r>
          </w:p>
        </w:tc>
        <w:tc>
          <w:tcPr>
            <w:tcW w:w="1605" w:type="dxa"/>
          </w:tcPr>
          <w:p w14:paraId="4B66E72D" w14:textId="77777777" w:rsidR="00510FF6" w:rsidRPr="00A637A5" w:rsidRDefault="00510FF6" w:rsidP="003364C6">
            <w:pPr>
              <w:spacing w:line="240" w:lineRule="auto"/>
              <w:jc w:val="center"/>
              <w:rPr>
                <w:rFonts w:cs="Times New Roman"/>
              </w:rPr>
            </w:pPr>
            <w:r w:rsidRPr="00A637A5">
              <w:rPr>
                <w:rFonts w:cs="Times New Roman"/>
              </w:rPr>
              <w:t>0.04 ±</w:t>
            </w:r>
            <w:r w:rsidR="00A637A5" w:rsidRPr="00A637A5">
              <w:rPr>
                <w:rFonts w:cs="Times New Roman"/>
              </w:rPr>
              <w:t xml:space="preserve"> 0.00</w:t>
            </w:r>
          </w:p>
        </w:tc>
        <w:tc>
          <w:tcPr>
            <w:tcW w:w="1525" w:type="dxa"/>
          </w:tcPr>
          <w:p w14:paraId="45BF77CC" w14:textId="77777777" w:rsidR="00510FF6" w:rsidRPr="00A637A5" w:rsidRDefault="00510FF6" w:rsidP="003364C6">
            <w:pPr>
              <w:spacing w:line="240" w:lineRule="auto"/>
              <w:jc w:val="center"/>
              <w:rPr>
                <w:rFonts w:cs="Times New Roman"/>
              </w:rPr>
            </w:pPr>
            <w:r w:rsidRPr="00A637A5">
              <w:rPr>
                <w:rFonts w:cs="Times New Roman"/>
              </w:rPr>
              <w:t>0.17 ±</w:t>
            </w:r>
            <w:r w:rsidR="00A637A5" w:rsidRPr="00A637A5">
              <w:rPr>
                <w:rFonts w:cs="Times New Roman"/>
              </w:rPr>
              <w:t xml:space="preserve"> 0.02</w:t>
            </w:r>
          </w:p>
        </w:tc>
        <w:tc>
          <w:tcPr>
            <w:tcW w:w="1525" w:type="dxa"/>
          </w:tcPr>
          <w:p w14:paraId="5D63ADC4" w14:textId="77777777" w:rsidR="00510FF6" w:rsidRPr="00A637A5" w:rsidRDefault="00510FF6" w:rsidP="003364C6">
            <w:pPr>
              <w:spacing w:line="240" w:lineRule="auto"/>
              <w:jc w:val="center"/>
              <w:rPr>
                <w:rFonts w:cs="Times New Roman"/>
              </w:rPr>
            </w:pPr>
            <w:r w:rsidRPr="00A637A5">
              <w:rPr>
                <w:rFonts w:cs="Times New Roman"/>
              </w:rPr>
              <w:t>0.12 ±</w:t>
            </w:r>
            <w:r w:rsidR="00A637A5" w:rsidRPr="00A637A5">
              <w:rPr>
                <w:rFonts w:cs="Times New Roman"/>
              </w:rPr>
              <w:t xml:space="preserve"> 0.04</w:t>
            </w:r>
          </w:p>
        </w:tc>
      </w:tr>
      <w:tr w:rsidR="00510FF6" w14:paraId="56B73436" w14:textId="77777777" w:rsidTr="009F03FB">
        <w:trPr>
          <w:jc w:val="center"/>
        </w:trPr>
        <w:tc>
          <w:tcPr>
            <w:tcW w:w="1123" w:type="dxa"/>
          </w:tcPr>
          <w:p w14:paraId="3CA8ACB8" w14:textId="77777777" w:rsidR="00510FF6" w:rsidRPr="00A637A5" w:rsidRDefault="00510FF6" w:rsidP="003364C6">
            <w:pPr>
              <w:spacing w:line="240" w:lineRule="auto"/>
              <w:rPr>
                <w:rFonts w:cs="Times New Roman"/>
              </w:rPr>
            </w:pPr>
            <w:r w:rsidRPr="00A637A5">
              <w:rPr>
                <w:rFonts w:cs="Times New Roman"/>
              </w:rPr>
              <w:t>APT</w:t>
            </w:r>
          </w:p>
        </w:tc>
        <w:tc>
          <w:tcPr>
            <w:tcW w:w="1605" w:type="dxa"/>
          </w:tcPr>
          <w:p w14:paraId="2DF6D8CD" w14:textId="77777777" w:rsidR="00510FF6" w:rsidRPr="00A637A5" w:rsidRDefault="00510FF6" w:rsidP="003364C6">
            <w:pPr>
              <w:spacing w:line="240" w:lineRule="auto"/>
              <w:jc w:val="center"/>
              <w:rPr>
                <w:rFonts w:cs="Times New Roman"/>
              </w:rPr>
            </w:pPr>
            <w:r w:rsidRPr="00A637A5">
              <w:rPr>
                <w:rFonts w:cs="Times New Roman"/>
              </w:rPr>
              <w:t>0.52 ±</w:t>
            </w:r>
            <w:r w:rsidR="00A637A5" w:rsidRPr="00A637A5">
              <w:rPr>
                <w:rFonts w:cs="Times New Roman"/>
              </w:rPr>
              <w:t xml:space="preserve"> 0.25</w:t>
            </w:r>
          </w:p>
        </w:tc>
        <w:tc>
          <w:tcPr>
            <w:tcW w:w="1605" w:type="dxa"/>
          </w:tcPr>
          <w:p w14:paraId="71E7EEA9" w14:textId="77777777" w:rsidR="00510FF6" w:rsidRPr="00A637A5" w:rsidRDefault="00510FF6" w:rsidP="003364C6">
            <w:pPr>
              <w:spacing w:line="240" w:lineRule="auto"/>
              <w:jc w:val="center"/>
              <w:rPr>
                <w:rFonts w:cs="Times New Roman"/>
              </w:rPr>
            </w:pPr>
            <w:r w:rsidRPr="00A637A5">
              <w:rPr>
                <w:rFonts w:cs="Times New Roman"/>
              </w:rPr>
              <w:t>0.69 ±</w:t>
            </w:r>
            <w:r w:rsidR="00A637A5" w:rsidRPr="00A637A5">
              <w:rPr>
                <w:rFonts w:cs="Times New Roman"/>
              </w:rPr>
              <w:t xml:space="preserve"> 0.26</w:t>
            </w:r>
          </w:p>
        </w:tc>
        <w:tc>
          <w:tcPr>
            <w:tcW w:w="1525" w:type="dxa"/>
          </w:tcPr>
          <w:p w14:paraId="69BBC074" w14:textId="77777777" w:rsidR="00510FF6" w:rsidRPr="00A637A5" w:rsidRDefault="00510FF6" w:rsidP="003364C6">
            <w:pPr>
              <w:spacing w:line="240" w:lineRule="auto"/>
              <w:jc w:val="center"/>
              <w:rPr>
                <w:rFonts w:cs="Times New Roman"/>
              </w:rPr>
            </w:pPr>
            <w:r w:rsidRPr="00A637A5">
              <w:rPr>
                <w:rFonts w:cs="Times New Roman"/>
              </w:rPr>
              <w:t>0.83 ±</w:t>
            </w:r>
            <w:r w:rsidR="00A637A5" w:rsidRPr="00A637A5">
              <w:rPr>
                <w:rFonts w:cs="Times New Roman"/>
              </w:rPr>
              <w:t xml:space="preserve"> 0.05</w:t>
            </w:r>
          </w:p>
        </w:tc>
        <w:tc>
          <w:tcPr>
            <w:tcW w:w="1525" w:type="dxa"/>
          </w:tcPr>
          <w:p w14:paraId="62D3141B" w14:textId="77777777" w:rsidR="00510FF6" w:rsidRPr="00A637A5" w:rsidRDefault="00510FF6" w:rsidP="003364C6">
            <w:pPr>
              <w:spacing w:line="240" w:lineRule="auto"/>
              <w:jc w:val="center"/>
              <w:rPr>
                <w:rFonts w:cs="Times New Roman"/>
              </w:rPr>
            </w:pPr>
            <w:r w:rsidRPr="00A637A5">
              <w:rPr>
                <w:rFonts w:cs="Times New Roman"/>
              </w:rPr>
              <w:t>0.99 ±</w:t>
            </w:r>
            <w:r w:rsidR="00A637A5" w:rsidRPr="00A637A5">
              <w:rPr>
                <w:rFonts w:cs="Times New Roman"/>
              </w:rPr>
              <w:t xml:space="preserve"> 0.05</w:t>
            </w:r>
          </w:p>
        </w:tc>
      </w:tr>
      <w:tr w:rsidR="00510FF6" w14:paraId="2B38CF3D" w14:textId="77777777" w:rsidTr="009F03FB">
        <w:trPr>
          <w:jc w:val="center"/>
        </w:trPr>
        <w:tc>
          <w:tcPr>
            <w:tcW w:w="1123" w:type="dxa"/>
          </w:tcPr>
          <w:p w14:paraId="4D5AE4BE" w14:textId="77777777" w:rsidR="00510FF6" w:rsidRPr="00A637A5" w:rsidRDefault="00510FF6" w:rsidP="003364C6">
            <w:pPr>
              <w:spacing w:line="240" w:lineRule="auto"/>
              <w:rPr>
                <w:rFonts w:cs="Times New Roman"/>
              </w:rPr>
            </w:pPr>
            <w:r w:rsidRPr="00A637A5">
              <w:rPr>
                <w:rFonts w:cs="Times New Roman"/>
              </w:rPr>
              <w:t>BIO</w:t>
            </w:r>
          </w:p>
        </w:tc>
        <w:tc>
          <w:tcPr>
            <w:tcW w:w="1605" w:type="dxa"/>
          </w:tcPr>
          <w:p w14:paraId="330620CB" w14:textId="77777777" w:rsidR="00510FF6" w:rsidRPr="00A637A5" w:rsidRDefault="00510FF6" w:rsidP="003364C6">
            <w:pPr>
              <w:spacing w:line="240" w:lineRule="auto"/>
              <w:jc w:val="center"/>
              <w:rPr>
                <w:rFonts w:cs="Times New Roman"/>
              </w:rPr>
            </w:pPr>
            <w:r w:rsidRPr="00A637A5">
              <w:rPr>
                <w:rFonts w:cs="Times New Roman"/>
              </w:rPr>
              <w:t>0.98 ±</w:t>
            </w:r>
            <w:r w:rsidR="00A637A5" w:rsidRPr="00A637A5">
              <w:rPr>
                <w:rFonts w:cs="Times New Roman"/>
              </w:rPr>
              <w:t xml:space="preserve"> 0.31</w:t>
            </w:r>
          </w:p>
        </w:tc>
        <w:tc>
          <w:tcPr>
            <w:tcW w:w="1605" w:type="dxa"/>
          </w:tcPr>
          <w:p w14:paraId="0D24E870" w14:textId="77777777" w:rsidR="00510FF6" w:rsidRPr="00A637A5" w:rsidRDefault="00510FF6" w:rsidP="003364C6">
            <w:pPr>
              <w:spacing w:line="240" w:lineRule="auto"/>
              <w:jc w:val="center"/>
              <w:rPr>
                <w:rFonts w:cs="Times New Roman"/>
              </w:rPr>
            </w:pPr>
            <w:r w:rsidRPr="00A637A5">
              <w:rPr>
                <w:rFonts w:cs="Times New Roman"/>
              </w:rPr>
              <w:t>1.31 ±</w:t>
            </w:r>
            <w:r w:rsidR="00A637A5" w:rsidRPr="00A637A5">
              <w:rPr>
                <w:rFonts w:cs="Times New Roman"/>
              </w:rPr>
              <w:t xml:space="preserve"> 0.32</w:t>
            </w:r>
          </w:p>
        </w:tc>
        <w:tc>
          <w:tcPr>
            <w:tcW w:w="1525" w:type="dxa"/>
          </w:tcPr>
          <w:p w14:paraId="5BF5B840" w14:textId="77777777" w:rsidR="00510FF6" w:rsidRPr="00A637A5" w:rsidRDefault="00510FF6" w:rsidP="003364C6">
            <w:pPr>
              <w:spacing w:line="240" w:lineRule="auto"/>
              <w:jc w:val="center"/>
              <w:rPr>
                <w:rFonts w:cs="Times New Roman"/>
              </w:rPr>
            </w:pPr>
            <w:r w:rsidRPr="00A637A5">
              <w:rPr>
                <w:rFonts w:cs="Times New Roman"/>
              </w:rPr>
              <w:t>1.36 ±</w:t>
            </w:r>
            <w:r w:rsidR="00A637A5" w:rsidRPr="00A637A5">
              <w:rPr>
                <w:rFonts w:cs="Times New Roman"/>
              </w:rPr>
              <w:t xml:space="preserve"> 0.23</w:t>
            </w:r>
          </w:p>
        </w:tc>
        <w:tc>
          <w:tcPr>
            <w:tcW w:w="1525" w:type="dxa"/>
          </w:tcPr>
          <w:p w14:paraId="7CAA457D" w14:textId="77777777" w:rsidR="00510FF6" w:rsidRPr="00A637A5" w:rsidRDefault="00510FF6" w:rsidP="003364C6">
            <w:pPr>
              <w:spacing w:line="240" w:lineRule="auto"/>
              <w:jc w:val="center"/>
              <w:rPr>
                <w:rFonts w:cs="Times New Roman"/>
              </w:rPr>
            </w:pPr>
            <w:r w:rsidRPr="00A637A5">
              <w:rPr>
                <w:rFonts w:cs="Times New Roman"/>
              </w:rPr>
              <w:t>1.30 ±</w:t>
            </w:r>
            <w:r w:rsidR="00A637A5" w:rsidRPr="00A637A5">
              <w:rPr>
                <w:rFonts w:cs="Times New Roman"/>
              </w:rPr>
              <w:t xml:space="preserve"> 0.24</w:t>
            </w:r>
          </w:p>
        </w:tc>
      </w:tr>
    </w:tbl>
    <w:p w14:paraId="3D731055" w14:textId="77777777" w:rsidR="00510FF6" w:rsidRDefault="00510FF6" w:rsidP="00510FF6"/>
    <w:p w14:paraId="02465710" w14:textId="671982C1" w:rsidR="00510FF6" w:rsidRDefault="00510FF6" w:rsidP="00C83D77">
      <w:pPr>
        <w:pStyle w:val="Caption"/>
      </w:pPr>
      <w:bookmarkStart w:id="138" w:name="_Ref509856913"/>
      <w:bookmarkStart w:id="139" w:name="_Toc513119106"/>
      <w:r>
        <w:t xml:space="preserve">Table </w:t>
      </w:r>
      <w:fldSimple w:instr=" SEQ Table \* ARABIC ">
        <w:r w:rsidR="00C91AC6">
          <w:rPr>
            <w:noProof/>
          </w:rPr>
          <w:t>29</w:t>
        </w:r>
      </w:fldSimple>
      <w:bookmarkEnd w:id="138"/>
      <w:r>
        <w:t xml:space="preserve">: Averaged results and standard deviations for normalized effluent </w:t>
      </w:r>
      <w:r w:rsidR="00387A71">
        <w:t>total dissolved phosphorus</w:t>
      </w:r>
      <w:r>
        <w:t xml:space="preserve"> concentrations from each column.</w:t>
      </w:r>
      <w:bookmarkEnd w:id="139"/>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605"/>
        <w:gridCol w:w="1525"/>
        <w:gridCol w:w="1525"/>
      </w:tblGrid>
      <w:tr w:rsidR="00510FF6" w14:paraId="0E56BE0E" w14:textId="77777777" w:rsidTr="009F03FB">
        <w:trPr>
          <w:jc w:val="center"/>
        </w:trPr>
        <w:tc>
          <w:tcPr>
            <w:tcW w:w="1123" w:type="dxa"/>
            <w:tcBorders>
              <w:top w:val="single" w:sz="4" w:space="0" w:color="auto"/>
              <w:bottom w:val="single" w:sz="4" w:space="0" w:color="auto"/>
            </w:tcBorders>
          </w:tcPr>
          <w:p w14:paraId="5F86AD8B" w14:textId="77777777" w:rsidR="00510FF6" w:rsidRPr="0023189C" w:rsidRDefault="00510FF6" w:rsidP="003364C6">
            <w:pPr>
              <w:spacing w:line="240" w:lineRule="auto"/>
              <w:rPr>
                <w:rFonts w:cs="Times New Roman"/>
              </w:rPr>
            </w:pPr>
          </w:p>
        </w:tc>
        <w:tc>
          <w:tcPr>
            <w:tcW w:w="1605" w:type="dxa"/>
            <w:tcBorders>
              <w:top w:val="single" w:sz="4" w:space="0" w:color="auto"/>
              <w:bottom w:val="single" w:sz="4" w:space="0" w:color="auto"/>
            </w:tcBorders>
          </w:tcPr>
          <w:p w14:paraId="4CBC9832" w14:textId="21E2E499" w:rsidR="00510FF6" w:rsidRPr="0023189C" w:rsidRDefault="00ED3134" w:rsidP="003364C6">
            <w:pPr>
              <w:spacing w:line="240" w:lineRule="auto"/>
              <w:jc w:val="center"/>
              <w:rPr>
                <w:rFonts w:cs="Times New Roman"/>
              </w:rPr>
            </w:pPr>
            <w:r>
              <w:rPr>
                <w:rFonts w:cs="Times New Roman"/>
              </w:rPr>
              <w:t>PV01</w:t>
            </w:r>
            <w:r w:rsidR="00510FF6" w:rsidRPr="0023189C">
              <w:rPr>
                <w:rFonts w:cs="Times New Roman"/>
              </w:rPr>
              <w:t xml:space="preserve"> (C</w:t>
            </w:r>
            <w:r w:rsidR="00510FF6" w:rsidRPr="0023189C">
              <w:rPr>
                <w:rFonts w:cs="Times New Roman"/>
                <w:vertAlign w:val="subscript"/>
              </w:rPr>
              <w:t>e</w:t>
            </w:r>
            <w:r w:rsidR="00510FF6" w:rsidRPr="0023189C">
              <w:rPr>
                <w:rFonts w:cs="Times New Roman"/>
              </w:rPr>
              <w:t>/C</w:t>
            </w:r>
            <w:r w:rsidR="00510FF6" w:rsidRPr="0023189C">
              <w:rPr>
                <w:rFonts w:cs="Times New Roman"/>
                <w:vertAlign w:val="subscript"/>
              </w:rPr>
              <w:t>i</w:t>
            </w:r>
            <w:r w:rsidR="00510FF6" w:rsidRPr="0023189C">
              <w:rPr>
                <w:rFonts w:cs="Times New Roman"/>
              </w:rPr>
              <w:t>)</w:t>
            </w:r>
          </w:p>
        </w:tc>
        <w:tc>
          <w:tcPr>
            <w:tcW w:w="1605" w:type="dxa"/>
            <w:tcBorders>
              <w:top w:val="single" w:sz="4" w:space="0" w:color="auto"/>
              <w:bottom w:val="single" w:sz="4" w:space="0" w:color="auto"/>
            </w:tcBorders>
          </w:tcPr>
          <w:p w14:paraId="7A2799D1" w14:textId="3AA06966" w:rsidR="00510FF6" w:rsidRPr="0023189C" w:rsidRDefault="00ED3134" w:rsidP="003364C6">
            <w:pPr>
              <w:spacing w:line="240" w:lineRule="auto"/>
              <w:jc w:val="center"/>
              <w:rPr>
                <w:rFonts w:cs="Times New Roman"/>
              </w:rPr>
            </w:pPr>
            <w:r>
              <w:rPr>
                <w:rFonts w:cs="Times New Roman"/>
              </w:rPr>
              <w:t>PV03</w:t>
            </w:r>
            <w:r w:rsidR="00510FF6" w:rsidRPr="0023189C">
              <w:rPr>
                <w:rFonts w:cs="Times New Roman"/>
              </w:rPr>
              <w:t xml:space="preserve"> (C</w:t>
            </w:r>
            <w:r w:rsidR="00510FF6" w:rsidRPr="0023189C">
              <w:rPr>
                <w:rFonts w:cs="Times New Roman"/>
                <w:vertAlign w:val="subscript"/>
              </w:rPr>
              <w:t>e</w:t>
            </w:r>
            <w:r w:rsidR="00510FF6" w:rsidRPr="0023189C">
              <w:rPr>
                <w:rFonts w:cs="Times New Roman"/>
              </w:rPr>
              <w:t>/C</w:t>
            </w:r>
            <w:r w:rsidR="00510FF6" w:rsidRPr="0023189C">
              <w:rPr>
                <w:rFonts w:cs="Times New Roman"/>
                <w:vertAlign w:val="subscript"/>
              </w:rPr>
              <w:t>i</w:t>
            </w:r>
            <w:r w:rsidR="00510FF6" w:rsidRPr="0023189C">
              <w:rPr>
                <w:rFonts w:cs="Times New Roman"/>
              </w:rPr>
              <w:t>)</w:t>
            </w:r>
          </w:p>
        </w:tc>
        <w:tc>
          <w:tcPr>
            <w:tcW w:w="1525" w:type="dxa"/>
            <w:tcBorders>
              <w:top w:val="single" w:sz="4" w:space="0" w:color="auto"/>
              <w:bottom w:val="single" w:sz="4" w:space="0" w:color="auto"/>
            </w:tcBorders>
          </w:tcPr>
          <w:p w14:paraId="5C44D718" w14:textId="223D8C5D" w:rsidR="00510FF6" w:rsidRPr="0023189C" w:rsidRDefault="00ED3134" w:rsidP="003364C6">
            <w:pPr>
              <w:spacing w:line="240" w:lineRule="auto"/>
              <w:jc w:val="center"/>
              <w:rPr>
                <w:rFonts w:cs="Times New Roman"/>
              </w:rPr>
            </w:pPr>
            <w:r>
              <w:rPr>
                <w:rFonts w:cs="Times New Roman"/>
              </w:rPr>
              <w:t>PV10</w:t>
            </w:r>
            <w:r w:rsidR="00510FF6" w:rsidRPr="0023189C">
              <w:rPr>
                <w:rFonts w:cs="Times New Roman"/>
              </w:rPr>
              <w:t xml:space="preserve"> (C</w:t>
            </w:r>
            <w:r w:rsidR="00510FF6" w:rsidRPr="0023189C">
              <w:rPr>
                <w:rFonts w:cs="Times New Roman"/>
                <w:vertAlign w:val="subscript"/>
              </w:rPr>
              <w:t>e</w:t>
            </w:r>
            <w:r w:rsidR="00510FF6" w:rsidRPr="0023189C">
              <w:rPr>
                <w:rFonts w:cs="Times New Roman"/>
              </w:rPr>
              <w:t>/C</w:t>
            </w:r>
            <w:r w:rsidR="00510FF6" w:rsidRPr="0023189C">
              <w:rPr>
                <w:rFonts w:cs="Times New Roman"/>
                <w:vertAlign w:val="subscript"/>
              </w:rPr>
              <w:t>i</w:t>
            </w:r>
            <w:r w:rsidR="00510FF6" w:rsidRPr="0023189C">
              <w:rPr>
                <w:rFonts w:cs="Times New Roman"/>
              </w:rPr>
              <w:t>)</w:t>
            </w:r>
          </w:p>
        </w:tc>
        <w:tc>
          <w:tcPr>
            <w:tcW w:w="1525" w:type="dxa"/>
            <w:tcBorders>
              <w:top w:val="single" w:sz="4" w:space="0" w:color="auto"/>
              <w:bottom w:val="single" w:sz="4" w:space="0" w:color="auto"/>
            </w:tcBorders>
          </w:tcPr>
          <w:p w14:paraId="57FC8A69" w14:textId="53E60DC4" w:rsidR="00510FF6" w:rsidRPr="0023189C" w:rsidRDefault="00ED3134" w:rsidP="003364C6">
            <w:pPr>
              <w:spacing w:line="240" w:lineRule="auto"/>
              <w:jc w:val="center"/>
              <w:rPr>
                <w:rFonts w:cs="Times New Roman"/>
              </w:rPr>
            </w:pPr>
            <w:r>
              <w:rPr>
                <w:rFonts w:cs="Times New Roman"/>
              </w:rPr>
              <w:t>PV30</w:t>
            </w:r>
            <w:r w:rsidR="00510FF6" w:rsidRPr="0023189C">
              <w:rPr>
                <w:rFonts w:cs="Times New Roman"/>
              </w:rPr>
              <w:t xml:space="preserve"> (C</w:t>
            </w:r>
            <w:r w:rsidR="00510FF6" w:rsidRPr="0023189C">
              <w:rPr>
                <w:rFonts w:cs="Times New Roman"/>
                <w:vertAlign w:val="subscript"/>
              </w:rPr>
              <w:t>e</w:t>
            </w:r>
            <w:r w:rsidR="00510FF6" w:rsidRPr="0023189C">
              <w:rPr>
                <w:rFonts w:cs="Times New Roman"/>
              </w:rPr>
              <w:t>/C</w:t>
            </w:r>
            <w:r w:rsidR="00510FF6" w:rsidRPr="0023189C">
              <w:rPr>
                <w:rFonts w:cs="Times New Roman"/>
                <w:vertAlign w:val="subscript"/>
              </w:rPr>
              <w:t>i</w:t>
            </w:r>
            <w:r w:rsidR="00510FF6" w:rsidRPr="0023189C">
              <w:rPr>
                <w:rFonts w:cs="Times New Roman"/>
              </w:rPr>
              <w:t>)</w:t>
            </w:r>
          </w:p>
        </w:tc>
      </w:tr>
      <w:tr w:rsidR="00510FF6" w14:paraId="5F448C70" w14:textId="77777777" w:rsidTr="009F03FB">
        <w:trPr>
          <w:jc w:val="center"/>
        </w:trPr>
        <w:tc>
          <w:tcPr>
            <w:tcW w:w="1123" w:type="dxa"/>
            <w:tcBorders>
              <w:top w:val="single" w:sz="4" w:space="0" w:color="auto"/>
            </w:tcBorders>
          </w:tcPr>
          <w:p w14:paraId="30C5E5BF" w14:textId="77777777" w:rsidR="00510FF6" w:rsidRPr="0023189C" w:rsidRDefault="00510FF6" w:rsidP="003364C6">
            <w:pPr>
              <w:spacing w:line="240" w:lineRule="auto"/>
              <w:rPr>
                <w:rFonts w:cs="Times New Roman"/>
              </w:rPr>
            </w:pPr>
            <w:r w:rsidRPr="0023189C">
              <w:rPr>
                <w:rFonts w:cs="Times New Roman"/>
              </w:rPr>
              <w:t>SAND</w:t>
            </w:r>
          </w:p>
        </w:tc>
        <w:tc>
          <w:tcPr>
            <w:tcW w:w="1605" w:type="dxa"/>
            <w:tcBorders>
              <w:top w:val="single" w:sz="4" w:space="0" w:color="auto"/>
            </w:tcBorders>
          </w:tcPr>
          <w:p w14:paraId="330B8EE1" w14:textId="77777777" w:rsidR="00510FF6" w:rsidRPr="0023189C" w:rsidRDefault="00510FF6" w:rsidP="003364C6">
            <w:pPr>
              <w:spacing w:line="240" w:lineRule="auto"/>
              <w:jc w:val="center"/>
              <w:rPr>
                <w:rFonts w:cs="Times New Roman"/>
              </w:rPr>
            </w:pPr>
            <w:r w:rsidRPr="0023189C">
              <w:rPr>
                <w:rFonts w:cs="Times New Roman"/>
              </w:rPr>
              <w:t>0.21 ±</w:t>
            </w:r>
            <w:r w:rsidR="0023189C" w:rsidRPr="0023189C">
              <w:rPr>
                <w:rFonts w:cs="Times New Roman"/>
              </w:rPr>
              <w:t xml:space="preserve"> 0.04</w:t>
            </w:r>
          </w:p>
        </w:tc>
        <w:tc>
          <w:tcPr>
            <w:tcW w:w="1605" w:type="dxa"/>
            <w:tcBorders>
              <w:top w:val="single" w:sz="4" w:space="0" w:color="auto"/>
            </w:tcBorders>
          </w:tcPr>
          <w:p w14:paraId="5D7513F2" w14:textId="77777777" w:rsidR="00510FF6" w:rsidRPr="0023189C" w:rsidRDefault="00510FF6" w:rsidP="003364C6">
            <w:pPr>
              <w:spacing w:line="240" w:lineRule="auto"/>
              <w:jc w:val="center"/>
              <w:rPr>
                <w:rFonts w:cs="Times New Roman"/>
              </w:rPr>
            </w:pPr>
            <w:r w:rsidRPr="0023189C">
              <w:rPr>
                <w:rFonts w:cs="Times New Roman"/>
              </w:rPr>
              <w:t>0.24 ±</w:t>
            </w:r>
            <w:r w:rsidR="0023189C" w:rsidRPr="0023189C">
              <w:rPr>
                <w:rFonts w:cs="Times New Roman"/>
              </w:rPr>
              <w:t xml:space="preserve"> 0.05</w:t>
            </w:r>
          </w:p>
        </w:tc>
        <w:tc>
          <w:tcPr>
            <w:tcW w:w="1525" w:type="dxa"/>
            <w:tcBorders>
              <w:top w:val="single" w:sz="4" w:space="0" w:color="auto"/>
            </w:tcBorders>
          </w:tcPr>
          <w:p w14:paraId="6F8B0C51" w14:textId="77777777" w:rsidR="00510FF6" w:rsidRPr="0023189C" w:rsidRDefault="00510FF6" w:rsidP="003364C6">
            <w:pPr>
              <w:spacing w:line="240" w:lineRule="auto"/>
              <w:jc w:val="center"/>
              <w:rPr>
                <w:rFonts w:cs="Times New Roman"/>
              </w:rPr>
            </w:pPr>
            <w:r w:rsidRPr="0023189C">
              <w:rPr>
                <w:rFonts w:cs="Times New Roman"/>
              </w:rPr>
              <w:t>0.74 ±</w:t>
            </w:r>
            <w:r w:rsidR="0023189C" w:rsidRPr="0023189C">
              <w:rPr>
                <w:rFonts w:cs="Times New Roman"/>
              </w:rPr>
              <w:t xml:space="preserve"> 0.22</w:t>
            </w:r>
          </w:p>
        </w:tc>
        <w:tc>
          <w:tcPr>
            <w:tcW w:w="1525" w:type="dxa"/>
            <w:tcBorders>
              <w:top w:val="single" w:sz="4" w:space="0" w:color="auto"/>
            </w:tcBorders>
          </w:tcPr>
          <w:p w14:paraId="446484B9" w14:textId="77777777" w:rsidR="00510FF6" w:rsidRPr="0023189C" w:rsidRDefault="00510FF6" w:rsidP="003364C6">
            <w:pPr>
              <w:spacing w:line="240" w:lineRule="auto"/>
              <w:jc w:val="center"/>
              <w:rPr>
                <w:rFonts w:cs="Times New Roman"/>
              </w:rPr>
            </w:pPr>
            <w:r w:rsidRPr="0023189C">
              <w:rPr>
                <w:rFonts w:cs="Times New Roman"/>
              </w:rPr>
              <w:t>0.91 ±</w:t>
            </w:r>
            <w:r w:rsidR="0023189C" w:rsidRPr="0023189C">
              <w:rPr>
                <w:rFonts w:cs="Times New Roman"/>
              </w:rPr>
              <w:t xml:space="preserve"> 0.04</w:t>
            </w:r>
          </w:p>
        </w:tc>
      </w:tr>
      <w:tr w:rsidR="00510FF6" w14:paraId="7E500389" w14:textId="77777777" w:rsidTr="009F03FB">
        <w:trPr>
          <w:jc w:val="center"/>
        </w:trPr>
        <w:tc>
          <w:tcPr>
            <w:tcW w:w="1123" w:type="dxa"/>
          </w:tcPr>
          <w:p w14:paraId="63CC9FB8" w14:textId="7AC23D22" w:rsidR="00510FF6" w:rsidRPr="0023189C" w:rsidRDefault="00017CFB" w:rsidP="003364C6">
            <w:pPr>
              <w:spacing w:line="240" w:lineRule="auto"/>
              <w:rPr>
                <w:rFonts w:cs="Times New Roman"/>
              </w:rPr>
            </w:pPr>
            <w:r>
              <w:rPr>
                <w:rFonts w:cs="Times New Roman"/>
              </w:rPr>
              <w:t>FA5.0</w:t>
            </w:r>
          </w:p>
        </w:tc>
        <w:tc>
          <w:tcPr>
            <w:tcW w:w="1605" w:type="dxa"/>
          </w:tcPr>
          <w:p w14:paraId="3C18396D" w14:textId="77777777" w:rsidR="00510FF6" w:rsidRPr="0023189C" w:rsidRDefault="00510FF6" w:rsidP="003364C6">
            <w:pPr>
              <w:spacing w:line="240" w:lineRule="auto"/>
              <w:jc w:val="center"/>
              <w:rPr>
                <w:rFonts w:cs="Times New Roman"/>
              </w:rPr>
            </w:pPr>
            <w:r w:rsidRPr="0023189C">
              <w:rPr>
                <w:rFonts w:cs="Times New Roman"/>
              </w:rPr>
              <w:t>0.05 ±</w:t>
            </w:r>
            <w:r w:rsidR="0023189C" w:rsidRPr="0023189C">
              <w:rPr>
                <w:rFonts w:cs="Times New Roman"/>
              </w:rPr>
              <w:t xml:space="preserve"> 0.04</w:t>
            </w:r>
          </w:p>
        </w:tc>
        <w:tc>
          <w:tcPr>
            <w:tcW w:w="1605" w:type="dxa"/>
          </w:tcPr>
          <w:p w14:paraId="085FCD70" w14:textId="77777777" w:rsidR="00510FF6" w:rsidRPr="0023189C" w:rsidRDefault="00510FF6" w:rsidP="003364C6">
            <w:pPr>
              <w:spacing w:line="240" w:lineRule="auto"/>
              <w:jc w:val="center"/>
              <w:rPr>
                <w:rFonts w:cs="Times New Roman"/>
              </w:rPr>
            </w:pPr>
            <w:r w:rsidRPr="0023189C">
              <w:rPr>
                <w:rFonts w:cs="Times New Roman"/>
              </w:rPr>
              <w:t>0.06 ±</w:t>
            </w:r>
            <w:r w:rsidR="0023189C" w:rsidRPr="0023189C">
              <w:rPr>
                <w:rFonts w:cs="Times New Roman"/>
              </w:rPr>
              <w:t xml:space="preserve"> 0.04</w:t>
            </w:r>
          </w:p>
        </w:tc>
        <w:tc>
          <w:tcPr>
            <w:tcW w:w="1525" w:type="dxa"/>
          </w:tcPr>
          <w:p w14:paraId="5E58F610" w14:textId="77777777" w:rsidR="00510FF6" w:rsidRPr="0023189C" w:rsidRDefault="00510FF6" w:rsidP="003364C6">
            <w:pPr>
              <w:spacing w:line="240" w:lineRule="auto"/>
              <w:jc w:val="center"/>
              <w:rPr>
                <w:rFonts w:cs="Times New Roman"/>
              </w:rPr>
            </w:pPr>
            <w:r w:rsidRPr="0023189C">
              <w:rPr>
                <w:rFonts w:cs="Times New Roman"/>
              </w:rPr>
              <w:t>0.12 ±</w:t>
            </w:r>
            <w:r w:rsidR="0023189C" w:rsidRPr="0023189C">
              <w:rPr>
                <w:rFonts w:cs="Times New Roman"/>
              </w:rPr>
              <w:t xml:space="preserve"> 0.10</w:t>
            </w:r>
          </w:p>
        </w:tc>
        <w:tc>
          <w:tcPr>
            <w:tcW w:w="1525" w:type="dxa"/>
          </w:tcPr>
          <w:p w14:paraId="15E49C61" w14:textId="77777777" w:rsidR="00510FF6" w:rsidRPr="0023189C" w:rsidRDefault="00510FF6" w:rsidP="003364C6">
            <w:pPr>
              <w:spacing w:line="240" w:lineRule="auto"/>
              <w:jc w:val="center"/>
              <w:rPr>
                <w:rFonts w:cs="Times New Roman"/>
              </w:rPr>
            </w:pPr>
            <w:r w:rsidRPr="0023189C">
              <w:rPr>
                <w:rFonts w:cs="Times New Roman"/>
              </w:rPr>
              <w:t>0.12 ±</w:t>
            </w:r>
            <w:r w:rsidR="0023189C" w:rsidRPr="0023189C">
              <w:rPr>
                <w:rFonts w:cs="Times New Roman"/>
              </w:rPr>
              <w:t xml:space="preserve"> 0.10</w:t>
            </w:r>
          </w:p>
        </w:tc>
      </w:tr>
      <w:tr w:rsidR="00510FF6" w14:paraId="2559FD32" w14:textId="77777777" w:rsidTr="009F03FB">
        <w:trPr>
          <w:jc w:val="center"/>
        </w:trPr>
        <w:tc>
          <w:tcPr>
            <w:tcW w:w="1123" w:type="dxa"/>
          </w:tcPr>
          <w:p w14:paraId="5EA497DA" w14:textId="7BCA3552" w:rsidR="00510FF6" w:rsidRPr="0023189C" w:rsidRDefault="00017CFB" w:rsidP="003364C6">
            <w:pPr>
              <w:spacing w:line="240" w:lineRule="auto"/>
              <w:rPr>
                <w:rFonts w:cs="Times New Roman"/>
              </w:rPr>
            </w:pPr>
            <w:r>
              <w:rPr>
                <w:rFonts w:cs="Times New Roman"/>
              </w:rPr>
              <w:t>MDR7.5</w:t>
            </w:r>
          </w:p>
        </w:tc>
        <w:tc>
          <w:tcPr>
            <w:tcW w:w="1605" w:type="dxa"/>
          </w:tcPr>
          <w:p w14:paraId="6B62746A" w14:textId="77777777" w:rsidR="00510FF6" w:rsidRPr="0023189C" w:rsidRDefault="00510FF6" w:rsidP="003364C6">
            <w:pPr>
              <w:spacing w:line="240" w:lineRule="auto"/>
              <w:jc w:val="center"/>
              <w:rPr>
                <w:rFonts w:cs="Times New Roman"/>
              </w:rPr>
            </w:pPr>
            <w:r w:rsidRPr="0023189C">
              <w:rPr>
                <w:rFonts w:cs="Times New Roman"/>
              </w:rPr>
              <w:t>0.07 ±</w:t>
            </w:r>
            <w:r w:rsidR="0023189C" w:rsidRPr="0023189C">
              <w:rPr>
                <w:rFonts w:cs="Times New Roman"/>
              </w:rPr>
              <w:t xml:space="preserve"> 0.06</w:t>
            </w:r>
          </w:p>
        </w:tc>
        <w:tc>
          <w:tcPr>
            <w:tcW w:w="1605" w:type="dxa"/>
          </w:tcPr>
          <w:p w14:paraId="3B18E7C4" w14:textId="77777777" w:rsidR="00510FF6" w:rsidRPr="0023189C" w:rsidRDefault="00510FF6" w:rsidP="003364C6">
            <w:pPr>
              <w:spacing w:line="240" w:lineRule="auto"/>
              <w:jc w:val="center"/>
              <w:rPr>
                <w:rFonts w:cs="Times New Roman"/>
              </w:rPr>
            </w:pPr>
            <w:r w:rsidRPr="0023189C">
              <w:rPr>
                <w:rFonts w:cs="Times New Roman"/>
              </w:rPr>
              <w:t>0.03 ±</w:t>
            </w:r>
            <w:r w:rsidR="0023189C" w:rsidRPr="0023189C">
              <w:rPr>
                <w:rFonts w:cs="Times New Roman"/>
              </w:rPr>
              <w:t xml:space="preserve"> 0.00</w:t>
            </w:r>
          </w:p>
        </w:tc>
        <w:tc>
          <w:tcPr>
            <w:tcW w:w="1525" w:type="dxa"/>
          </w:tcPr>
          <w:p w14:paraId="45801B5A" w14:textId="77777777" w:rsidR="00510FF6" w:rsidRPr="0023189C" w:rsidRDefault="00510FF6" w:rsidP="003364C6">
            <w:pPr>
              <w:spacing w:line="240" w:lineRule="auto"/>
              <w:jc w:val="center"/>
              <w:rPr>
                <w:rFonts w:cs="Times New Roman"/>
              </w:rPr>
            </w:pPr>
            <w:r w:rsidRPr="0023189C">
              <w:rPr>
                <w:rFonts w:cs="Times New Roman"/>
              </w:rPr>
              <w:t>0.15 ±</w:t>
            </w:r>
            <w:r w:rsidR="0023189C" w:rsidRPr="0023189C">
              <w:rPr>
                <w:rFonts w:cs="Times New Roman"/>
              </w:rPr>
              <w:t xml:space="preserve"> 0.02</w:t>
            </w:r>
          </w:p>
        </w:tc>
        <w:tc>
          <w:tcPr>
            <w:tcW w:w="1525" w:type="dxa"/>
          </w:tcPr>
          <w:p w14:paraId="5EA61AAB" w14:textId="77777777" w:rsidR="00510FF6" w:rsidRPr="0023189C" w:rsidRDefault="00510FF6" w:rsidP="003364C6">
            <w:pPr>
              <w:spacing w:line="240" w:lineRule="auto"/>
              <w:jc w:val="center"/>
              <w:rPr>
                <w:rFonts w:cs="Times New Roman"/>
              </w:rPr>
            </w:pPr>
            <w:r w:rsidRPr="0023189C">
              <w:rPr>
                <w:rFonts w:cs="Times New Roman"/>
              </w:rPr>
              <w:t>0.12 ±</w:t>
            </w:r>
            <w:r w:rsidR="0023189C" w:rsidRPr="0023189C">
              <w:rPr>
                <w:rFonts w:cs="Times New Roman"/>
              </w:rPr>
              <w:t xml:space="preserve"> 0.04</w:t>
            </w:r>
          </w:p>
        </w:tc>
      </w:tr>
      <w:tr w:rsidR="00510FF6" w14:paraId="71526A93" w14:textId="77777777" w:rsidTr="009F03FB">
        <w:trPr>
          <w:jc w:val="center"/>
        </w:trPr>
        <w:tc>
          <w:tcPr>
            <w:tcW w:w="1123" w:type="dxa"/>
          </w:tcPr>
          <w:p w14:paraId="0853304C" w14:textId="77777777" w:rsidR="00510FF6" w:rsidRPr="0023189C" w:rsidRDefault="00510FF6" w:rsidP="003364C6">
            <w:pPr>
              <w:spacing w:line="240" w:lineRule="auto"/>
              <w:rPr>
                <w:rFonts w:cs="Times New Roman"/>
              </w:rPr>
            </w:pPr>
            <w:r w:rsidRPr="0023189C">
              <w:rPr>
                <w:rFonts w:cs="Times New Roman"/>
              </w:rPr>
              <w:t>APT</w:t>
            </w:r>
          </w:p>
        </w:tc>
        <w:tc>
          <w:tcPr>
            <w:tcW w:w="1605" w:type="dxa"/>
          </w:tcPr>
          <w:p w14:paraId="7A7091DF" w14:textId="77777777" w:rsidR="00510FF6" w:rsidRPr="0023189C" w:rsidRDefault="00510FF6" w:rsidP="003364C6">
            <w:pPr>
              <w:spacing w:line="240" w:lineRule="auto"/>
              <w:jc w:val="center"/>
              <w:rPr>
                <w:rFonts w:cs="Times New Roman"/>
              </w:rPr>
            </w:pPr>
            <w:r w:rsidRPr="0023189C">
              <w:rPr>
                <w:rFonts w:cs="Times New Roman"/>
              </w:rPr>
              <w:t>0.35 ±</w:t>
            </w:r>
            <w:r w:rsidR="0023189C" w:rsidRPr="0023189C">
              <w:rPr>
                <w:rFonts w:cs="Times New Roman"/>
              </w:rPr>
              <w:t xml:space="preserve"> 0.25</w:t>
            </w:r>
          </w:p>
        </w:tc>
        <w:tc>
          <w:tcPr>
            <w:tcW w:w="1605" w:type="dxa"/>
          </w:tcPr>
          <w:p w14:paraId="4B99160A" w14:textId="77777777" w:rsidR="00510FF6" w:rsidRPr="0023189C" w:rsidRDefault="00510FF6" w:rsidP="003364C6">
            <w:pPr>
              <w:spacing w:line="240" w:lineRule="auto"/>
              <w:jc w:val="center"/>
              <w:rPr>
                <w:rFonts w:cs="Times New Roman"/>
              </w:rPr>
            </w:pPr>
            <w:r w:rsidRPr="0023189C">
              <w:rPr>
                <w:rFonts w:cs="Times New Roman"/>
              </w:rPr>
              <w:t>0.60 ±</w:t>
            </w:r>
            <w:r w:rsidR="0023189C" w:rsidRPr="0023189C">
              <w:rPr>
                <w:rFonts w:cs="Times New Roman"/>
              </w:rPr>
              <w:t xml:space="preserve"> 0.26</w:t>
            </w:r>
          </w:p>
        </w:tc>
        <w:tc>
          <w:tcPr>
            <w:tcW w:w="1525" w:type="dxa"/>
          </w:tcPr>
          <w:p w14:paraId="4AEF6B8D" w14:textId="77777777" w:rsidR="00510FF6" w:rsidRPr="0023189C" w:rsidRDefault="00510FF6" w:rsidP="003364C6">
            <w:pPr>
              <w:spacing w:line="240" w:lineRule="auto"/>
              <w:jc w:val="center"/>
              <w:rPr>
                <w:rFonts w:cs="Times New Roman"/>
              </w:rPr>
            </w:pPr>
            <w:r w:rsidRPr="0023189C">
              <w:rPr>
                <w:rFonts w:cs="Times New Roman"/>
              </w:rPr>
              <w:t>0.91 ±</w:t>
            </w:r>
            <w:r w:rsidR="0023189C" w:rsidRPr="0023189C">
              <w:rPr>
                <w:rFonts w:cs="Times New Roman"/>
              </w:rPr>
              <w:t xml:space="preserve"> 0.05</w:t>
            </w:r>
          </w:p>
        </w:tc>
        <w:tc>
          <w:tcPr>
            <w:tcW w:w="1525" w:type="dxa"/>
          </w:tcPr>
          <w:p w14:paraId="5DFDEBF8" w14:textId="77777777" w:rsidR="00510FF6" w:rsidRPr="0023189C" w:rsidRDefault="00510FF6" w:rsidP="003364C6">
            <w:pPr>
              <w:spacing w:line="240" w:lineRule="auto"/>
              <w:jc w:val="center"/>
              <w:rPr>
                <w:rFonts w:cs="Times New Roman"/>
              </w:rPr>
            </w:pPr>
            <w:r w:rsidRPr="0023189C">
              <w:rPr>
                <w:rFonts w:cs="Times New Roman"/>
              </w:rPr>
              <w:t>0.88 ±</w:t>
            </w:r>
            <w:r w:rsidR="0023189C" w:rsidRPr="0023189C">
              <w:rPr>
                <w:rFonts w:cs="Times New Roman"/>
              </w:rPr>
              <w:t xml:space="preserve"> 0.05</w:t>
            </w:r>
          </w:p>
        </w:tc>
      </w:tr>
      <w:tr w:rsidR="00510FF6" w14:paraId="50216DC6" w14:textId="77777777" w:rsidTr="009F03FB">
        <w:trPr>
          <w:jc w:val="center"/>
        </w:trPr>
        <w:tc>
          <w:tcPr>
            <w:tcW w:w="1123" w:type="dxa"/>
          </w:tcPr>
          <w:p w14:paraId="01CF6F4F" w14:textId="77777777" w:rsidR="00510FF6" w:rsidRPr="0023189C" w:rsidRDefault="00510FF6" w:rsidP="003364C6">
            <w:pPr>
              <w:spacing w:line="240" w:lineRule="auto"/>
              <w:rPr>
                <w:rFonts w:cs="Times New Roman"/>
              </w:rPr>
            </w:pPr>
            <w:r w:rsidRPr="0023189C">
              <w:rPr>
                <w:rFonts w:cs="Times New Roman"/>
              </w:rPr>
              <w:t>BIO</w:t>
            </w:r>
          </w:p>
        </w:tc>
        <w:tc>
          <w:tcPr>
            <w:tcW w:w="1605" w:type="dxa"/>
          </w:tcPr>
          <w:p w14:paraId="0DEDDE61" w14:textId="77777777" w:rsidR="00510FF6" w:rsidRPr="0023189C" w:rsidRDefault="00510FF6" w:rsidP="003364C6">
            <w:pPr>
              <w:spacing w:line="240" w:lineRule="auto"/>
              <w:jc w:val="center"/>
              <w:rPr>
                <w:rFonts w:cs="Times New Roman"/>
              </w:rPr>
            </w:pPr>
            <w:r w:rsidRPr="0023189C">
              <w:rPr>
                <w:rFonts w:cs="Times New Roman"/>
              </w:rPr>
              <w:t>0.93 ±</w:t>
            </w:r>
            <w:r w:rsidR="0023189C" w:rsidRPr="0023189C">
              <w:rPr>
                <w:rFonts w:cs="Times New Roman"/>
              </w:rPr>
              <w:t xml:space="preserve"> 0.31</w:t>
            </w:r>
          </w:p>
        </w:tc>
        <w:tc>
          <w:tcPr>
            <w:tcW w:w="1605" w:type="dxa"/>
          </w:tcPr>
          <w:p w14:paraId="7978D6F3" w14:textId="77777777" w:rsidR="00510FF6" w:rsidRPr="0023189C" w:rsidRDefault="00510FF6" w:rsidP="003364C6">
            <w:pPr>
              <w:spacing w:line="240" w:lineRule="auto"/>
              <w:jc w:val="center"/>
              <w:rPr>
                <w:rFonts w:cs="Times New Roman"/>
              </w:rPr>
            </w:pPr>
            <w:r w:rsidRPr="0023189C">
              <w:rPr>
                <w:rFonts w:cs="Times New Roman"/>
              </w:rPr>
              <w:t>1.21 ±</w:t>
            </w:r>
            <w:r w:rsidR="0023189C" w:rsidRPr="0023189C">
              <w:rPr>
                <w:rFonts w:cs="Times New Roman"/>
              </w:rPr>
              <w:t xml:space="preserve"> 0.32</w:t>
            </w:r>
          </w:p>
        </w:tc>
        <w:tc>
          <w:tcPr>
            <w:tcW w:w="1525" w:type="dxa"/>
          </w:tcPr>
          <w:p w14:paraId="2BDB2376" w14:textId="77777777" w:rsidR="00510FF6" w:rsidRPr="0023189C" w:rsidRDefault="00510FF6" w:rsidP="003364C6">
            <w:pPr>
              <w:spacing w:line="240" w:lineRule="auto"/>
              <w:jc w:val="center"/>
              <w:rPr>
                <w:rFonts w:cs="Times New Roman"/>
              </w:rPr>
            </w:pPr>
            <w:r w:rsidRPr="0023189C">
              <w:rPr>
                <w:rFonts w:cs="Times New Roman"/>
              </w:rPr>
              <w:t>1.27 ±</w:t>
            </w:r>
            <w:r w:rsidR="0023189C" w:rsidRPr="0023189C">
              <w:rPr>
                <w:rFonts w:cs="Times New Roman"/>
              </w:rPr>
              <w:t xml:space="preserve"> 0.23</w:t>
            </w:r>
          </w:p>
        </w:tc>
        <w:tc>
          <w:tcPr>
            <w:tcW w:w="1525" w:type="dxa"/>
          </w:tcPr>
          <w:p w14:paraId="10EC3106" w14:textId="77777777" w:rsidR="00510FF6" w:rsidRPr="0023189C" w:rsidRDefault="00510FF6" w:rsidP="003364C6">
            <w:pPr>
              <w:spacing w:line="240" w:lineRule="auto"/>
              <w:jc w:val="center"/>
              <w:rPr>
                <w:rFonts w:cs="Times New Roman"/>
              </w:rPr>
            </w:pPr>
            <w:r w:rsidRPr="0023189C">
              <w:rPr>
                <w:rFonts w:cs="Times New Roman"/>
              </w:rPr>
              <w:t>1.24 ±</w:t>
            </w:r>
            <w:r w:rsidR="0023189C" w:rsidRPr="0023189C">
              <w:rPr>
                <w:rFonts w:cs="Times New Roman"/>
              </w:rPr>
              <w:t xml:space="preserve"> 0.24</w:t>
            </w:r>
          </w:p>
        </w:tc>
      </w:tr>
    </w:tbl>
    <w:p w14:paraId="2D7D206B" w14:textId="77777777" w:rsidR="00510FF6" w:rsidRDefault="00510FF6" w:rsidP="00510FF6"/>
    <w:p w14:paraId="34517A65" w14:textId="47271F40" w:rsidR="00510FF6" w:rsidRDefault="00510FF6" w:rsidP="00C83D77">
      <w:pPr>
        <w:pStyle w:val="Caption"/>
      </w:pPr>
      <w:bookmarkStart w:id="140" w:name="_Ref510376042"/>
      <w:bookmarkStart w:id="141" w:name="_Toc513119107"/>
      <w:r>
        <w:t xml:space="preserve">Table </w:t>
      </w:r>
      <w:fldSimple w:instr=" SEQ Table \* ARABIC ">
        <w:r w:rsidR="00C91AC6">
          <w:rPr>
            <w:noProof/>
          </w:rPr>
          <w:t>30</w:t>
        </w:r>
      </w:fldSimple>
      <w:bookmarkEnd w:id="140"/>
      <w:r>
        <w:t xml:space="preserve">: </w:t>
      </w:r>
      <w:r w:rsidR="000922F1">
        <w:t xml:space="preserve">Averaged results and standard deviations of estimated </w:t>
      </w:r>
      <w:r w:rsidR="00387A71">
        <w:t>total phosphorus</w:t>
      </w:r>
      <w:r>
        <w:t xml:space="preserve"> mass balance</w:t>
      </w:r>
      <w:r w:rsidR="000922F1">
        <w:t>s of each column</w:t>
      </w:r>
      <w:r>
        <w:t>.</w:t>
      </w:r>
      <w:bookmarkEnd w:id="141"/>
    </w:p>
    <w:tbl>
      <w:tblPr>
        <w:tblW w:w="5400" w:type="dxa"/>
        <w:jc w:val="center"/>
        <w:tblBorders>
          <w:top w:val="single" w:sz="4" w:space="0" w:color="auto"/>
          <w:bottom w:val="single" w:sz="4" w:space="0" w:color="auto"/>
        </w:tblBorders>
        <w:tblLook w:val="04A0" w:firstRow="1" w:lastRow="0" w:firstColumn="1" w:lastColumn="0" w:noHBand="0" w:noVBand="1"/>
      </w:tblPr>
      <w:tblGrid>
        <w:gridCol w:w="1115"/>
        <w:gridCol w:w="1397"/>
        <w:gridCol w:w="1398"/>
        <w:gridCol w:w="1490"/>
      </w:tblGrid>
      <w:tr w:rsidR="00510FF6" w14:paraId="522C9CE2" w14:textId="77777777" w:rsidTr="00BC6C07">
        <w:trPr>
          <w:jc w:val="center"/>
        </w:trPr>
        <w:tc>
          <w:tcPr>
            <w:tcW w:w="1115" w:type="dxa"/>
            <w:tcBorders>
              <w:top w:val="single" w:sz="4" w:space="0" w:color="auto"/>
              <w:bottom w:val="single" w:sz="4" w:space="0" w:color="auto"/>
            </w:tcBorders>
          </w:tcPr>
          <w:p w14:paraId="34D14025" w14:textId="77777777" w:rsidR="00510FF6" w:rsidRPr="000A4F8D" w:rsidRDefault="00510FF6" w:rsidP="003364C6">
            <w:pPr>
              <w:spacing w:line="240" w:lineRule="auto"/>
              <w:rPr>
                <w:rFonts w:cs="Times New Roman"/>
              </w:rPr>
            </w:pPr>
          </w:p>
        </w:tc>
        <w:tc>
          <w:tcPr>
            <w:tcW w:w="1397" w:type="dxa"/>
            <w:tcBorders>
              <w:top w:val="single" w:sz="4" w:space="0" w:color="auto"/>
              <w:bottom w:val="single" w:sz="4" w:space="0" w:color="auto"/>
            </w:tcBorders>
          </w:tcPr>
          <w:p w14:paraId="5A96A1E8" w14:textId="77777777" w:rsidR="00510FF6" w:rsidRPr="000A4F8D" w:rsidRDefault="00510FF6" w:rsidP="003364C6">
            <w:pPr>
              <w:spacing w:line="240" w:lineRule="auto"/>
              <w:jc w:val="center"/>
              <w:rPr>
                <w:rFonts w:cs="Times New Roman"/>
              </w:rPr>
            </w:pPr>
            <w:r w:rsidRPr="000A4F8D">
              <w:rPr>
                <w:rFonts w:cs="Times New Roman"/>
              </w:rPr>
              <w:t>TP</w:t>
            </w:r>
            <w:r w:rsidRPr="000A4F8D">
              <w:rPr>
                <w:rFonts w:cs="Times New Roman"/>
                <w:vertAlign w:val="subscript"/>
              </w:rPr>
              <w:t>in</w:t>
            </w:r>
            <w:r w:rsidRPr="000A4F8D">
              <w:rPr>
                <w:rFonts w:cs="Times New Roman"/>
              </w:rPr>
              <w:t xml:space="preserve"> (mg)</w:t>
            </w:r>
          </w:p>
        </w:tc>
        <w:tc>
          <w:tcPr>
            <w:tcW w:w="1398" w:type="dxa"/>
            <w:tcBorders>
              <w:top w:val="single" w:sz="4" w:space="0" w:color="auto"/>
              <w:bottom w:val="single" w:sz="4" w:space="0" w:color="auto"/>
            </w:tcBorders>
          </w:tcPr>
          <w:p w14:paraId="5FCE32A5" w14:textId="77777777" w:rsidR="00510FF6" w:rsidRPr="000A4F8D" w:rsidRDefault="00510FF6" w:rsidP="003364C6">
            <w:pPr>
              <w:spacing w:line="240" w:lineRule="auto"/>
              <w:jc w:val="center"/>
              <w:rPr>
                <w:rFonts w:cs="Times New Roman"/>
              </w:rPr>
            </w:pPr>
            <w:r w:rsidRPr="000A4F8D">
              <w:rPr>
                <w:rFonts w:cs="Times New Roman"/>
              </w:rPr>
              <w:t>TP</w:t>
            </w:r>
            <w:r w:rsidRPr="000A4F8D">
              <w:rPr>
                <w:rFonts w:cs="Times New Roman"/>
                <w:vertAlign w:val="subscript"/>
              </w:rPr>
              <w:t>out</w:t>
            </w:r>
            <w:r w:rsidRPr="000A4F8D">
              <w:rPr>
                <w:rFonts w:cs="Times New Roman"/>
              </w:rPr>
              <w:t xml:space="preserve"> (mg)</w:t>
            </w:r>
          </w:p>
        </w:tc>
        <w:tc>
          <w:tcPr>
            <w:tcW w:w="1490" w:type="dxa"/>
            <w:tcBorders>
              <w:top w:val="single" w:sz="4" w:space="0" w:color="auto"/>
              <w:bottom w:val="single" w:sz="4" w:space="0" w:color="auto"/>
            </w:tcBorders>
          </w:tcPr>
          <w:p w14:paraId="0479DD54" w14:textId="77777777" w:rsidR="00510FF6" w:rsidRPr="000A4F8D" w:rsidRDefault="00BC6C07" w:rsidP="003364C6">
            <w:pPr>
              <w:spacing w:line="240" w:lineRule="auto"/>
              <w:jc w:val="center"/>
              <w:rPr>
                <w:rFonts w:cs="Times New Roman"/>
              </w:rPr>
            </w:pPr>
            <w:r>
              <w:rPr>
                <w:rFonts w:cs="Times New Roman"/>
              </w:rPr>
              <w:t>% Removed</w:t>
            </w:r>
          </w:p>
        </w:tc>
      </w:tr>
      <w:tr w:rsidR="00510FF6" w14:paraId="67F111CD" w14:textId="77777777" w:rsidTr="00BC6C07">
        <w:trPr>
          <w:jc w:val="center"/>
        </w:trPr>
        <w:tc>
          <w:tcPr>
            <w:tcW w:w="1115" w:type="dxa"/>
            <w:tcBorders>
              <w:top w:val="single" w:sz="4" w:space="0" w:color="auto"/>
            </w:tcBorders>
          </w:tcPr>
          <w:p w14:paraId="148B5AE1" w14:textId="77777777" w:rsidR="00510FF6" w:rsidRPr="000A4F8D" w:rsidRDefault="00510FF6" w:rsidP="003364C6">
            <w:pPr>
              <w:spacing w:line="240" w:lineRule="auto"/>
              <w:rPr>
                <w:rFonts w:cs="Times New Roman"/>
              </w:rPr>
            </w:pPr>
            <w:r w:rsidRPr="000A4F8D">
              <w:rPr>
                <w:rFonts w:cs="Times New Roman"/>
              </w:rPr>
              <w:t>SAND</w:t>
            </w:r>
          </w:p>
        </w:tc>
        <w:tc>
          <w:tcPr>
            <w:tcW w:w="1397" w:type="dxa"/>
            <w:tcBorders>
              <w:top w:val="single" w:sz="4" w:space="0" w:color="auto"/>
            </w:tcBorders>
          </w:tcPr>
          <w:p w14:paraId="412A15DF" w14:textId="77777777" w:rsidR="00510FF6" w:rsidRPr="000A4F8D" w:rsidRDefault="00510FF6" w:rsidP="003364C6">
            <w:pPr>
              <w:spacing w:line="240" w:lineRule="auto"/>
              <w:jc w:val="center"/>
              <w:rPr>
                <w:rFonts w:cs="Times New Roman"/>
              </w:rPr>
            </w:pPr>
            <w:r w:rsidRPr="000A4F8D">
              <w:rPr>
                <w:rFonts w:cs="Times New Roman"/>
              </w:rPr>
              <w:t>3.82 ± 0.08</w:t>
            </w:r>
          </w:p>
        </w:tc>
        <w:tc>
          <w:tcPr>
            <w:tcW w:w="1398" w:type="dxa"/>
            <w:tcBorders>
              <w:top w:val="single" w:sz="4" w:space="0" w:color="auto"/>
            </w:tcBorders>
          </w:tcPr>
          <w:p w14:paraId="0695E554" w14:textId="77777777" w:rsidR="00510FF6" w:rsidRPr="000A4F8D" w:rsidRDefault="00510FF6" w:rsidP="003364C6">
            <w:pPr>
              <w:spacing w:line="240" w:lineRule="auto"/>
              <w:jc w:val="center"/>
              <w:rPr>
                <w:rFonts w:cs="Times New Roman"/>
              </w:rPr>
            </w:pPr>
            <w:r w:rsidRPr="000A4F8D">
              <w:rPr>
                <w:rFonts w:cs="Times New Roman"/>
              </w:rPr>
              <w:t>3.07 ± 0.31</w:t>
            </w:r>
          </w:p>
        </w:tc>
        <w:tc>
          <w:tcPr>
            <w:tcW w:w="1490" w:type="dxa"/>
            <w:tcBorders>
              <w:top w:val="single" w:sz="4" w:space="0" w:color="auto"/>
            </w:tcBorders>
          </w:tcPr>
          <w:p w14:paraId="3F8B8EC6" w14:textId="77777777" w:rsidR="00510FF6" w:rsidRPr="000A4F8D" w:rsidRDefault="00BC6C07" w:rsidP="003364C6">
            <w:pPr>
              <w:spacing w:line="240" w:lineRule="auto"/>
              <w:jc w:val="center"/>
              <w:rPr>
                <w:rFonts w:cs="Times New Roman"/>
              </w:rPr>
            </w:pPr>
            <w:r>
              <w:rPr>
                <w:rFonts w:cs="Times New Roman"/>
              </w:rPr>
              <w:t>20</w:t>
            </w:r>
            <w:r w:rsidR="00510FF6">
              <w:rPr>
                <w:rFonts w:cs="Times New Roman"/>
              </w:rPr>
              <w:t xml:space="preserve"> ± </w:t>
            </w:r>
            <w:r>
              <w:rPr>
                <w:rFonts w:cs="Times New Roman"/>
              </w:rPr>
              <w:t>7</w:t>
            </w:r>
          </w:p>
        </w:tc>
      </w:tr>
      <w:tr w:rsidR="00510FF6" w14:paraId="6FBC93D3" w14:textId="77777777" w:rsidTr="00BC6C07">
        <w:trPr>
          <w:jc w:val="center"/>
        </w:trPr>
        <w:tc>
          <w:tcPr>
            <w:tcW w:w="1115" w:type="dxa"/>
          </w:tcPr>
          <w:p w14:paraId="2644D771" w14:textId="6E6DA3B5" w:rsidR="00510FF6" w:rsidRPr="000A4F8D" w:rsidRDefault="00017CFB" w:rsidP="003364C6">
            <w:pPr>
              <w:spacing w:line="240" w:lineRule="auto"/>
              <w:rPr>
                <w:rFonts w:cs="Times New Roman"/>
              </w:rPr>
            </w:pPr>
            <w:r>
              <w:rPr>
                <w:rFonts w:cs="Times New Roman"/>
              </w:rPr>
              <w:t>FA5.0</w:t>
            </w:r>
          </w:p>
        </w:tc>
        <w:tc>
          <w:tcPr>
            <w:tcW w:w="1397" w:type="dxa"/>
          </w:tcPr>
          <w:p w14:paraId="3A09C818" w14:textId="77777777" w:rsidR="00510FF6" w:rsidRPr="000A4F8D" w:rsidRDefault="00510FF6" w:rsidP="003364C6">
            <w:pPr>
              <w:spacing w:line="240" w:lineRule="auto"/>
              <w:jc w:val="center"/>
              <w:rPr>
                <w:rFonts w:cs="Times New Roman"/>
              </w:rPr>
            </w:pPr>
            <w:r w:rsidRPr="000A4F8D">
              <w:rPr>
                <w:rFonts w:cs="Times New Roman"/>
              </w:rPr>
              <w:t>4.29 ± 0.14</w:t>
            </w:r>
          </w:p>
        </w:tc>
        <w:tc>
          <w:tcPr>
            <w:tcW w:w="1398" w:type="dxa"/>
          </w:tcPr>
          <w:p w14:paraId="244E037B" w14:textId="77777777" w:rsidR="00510FF6" w:rsidRPr="000A4F8D" w:rsidRDefault="00510FF6" w:rsidP="003364C6">
            <w:pPr>
              <w:spacing w:line="240" w:lineRule="auto"/>
              <w:jc w:val="center"/>
              <w:rPr>
                <w:rFonts w:cs="Times New Roman"/>
              </w:rPr>
            </w:pPr>
            <w:r w:rsidRPr="000A4F8D">
              <w:rPr>
                <w:rFonts w:cs="Times New Roman"/>
              </w:rPr>
              <w:t>0.51 ± 0.42</w:t>
            </w:r>
          </w:p>
        </w:tc>
        <w:tc>
          <w:tcPr>
            <w:tcW w:w="1490" w:type="dxa"/>
          </w:tcPr>
          <w:p w14:paraId="5FE85974" w14:textId="77777777" w:rsidR="00510FF6" w:rsidRPr="000A4F8D" w:rsidRDefault="00BC6C07" w:rsidP="003364C6">
            <w:pPr>
              <w:spacing w:line="240" w:lineRule="auto"/>
              <w:jc w:val="center"/>
              <w:rPr>
                <w:rFonts w:cs="Times New Roman"/>
              </w:rPr>
            </w:pPr>
            <w:r>
              <w:rPr>
                <w:rFonts w:cs="Times New Roman"/>
              </w:rPr>
              <w:t>88</w:t>
            </w:r>
            <w:r w:rsidR="00510FF6">
              <w:rPr>
                <w:rFonts w:cs="Times New Roman"/>
              </w:rPr>
              <w:t xml:space="preserve"> ± </w:t>
            </w:r>
            <w:r>
              <w:rPr>
                <w:rFonts w:cs="Times New Roman"/>
              </w:rPr>
              <w:t>9</w:t>
            </w:r>
          </w:p>
        </w:tc>
      </w:tr>
      <w:tr w:rsidR="00510FF6" w14:paraId="4E2E6FD2" w14:textId="77777777" w:rsidTr="00BC6C07">
        <w:trPr>
          <w:jc w:val="center"/>
        </w:trPr>
        <w:tc>
          <w:tcPr>
            <w:tcW w:w="1115" w:type="dxa"/>
          </w:tcPr>
          <w:p w14:paraId="307FF9F1" w14:textId="38317A10" w:rsidR="00510FF6" w:rsidRPr="000A4F8D" w:rsidRDefault="00017CFB" w:rsidP="003364C6">
            <w:pPr>
              <w:spacing w:line="240" w:lineRule="auto"/>
              <w:rPr>
                <w:rFonts w:cs="Times New Roman"/>
              </w:rPr>
            </w:pPr>
            <w:r>
              <w:rPr>
                <w:rFonts w:cs="Times New Roman"/>
              </w:rPr>
              <w:t>MDR7.5</w:t>
            </w:r>
          </w:p>
        </w:tc>
        <w:tc>
          <w:tcPr>
            <w:tcW w:w="1397" w:type="dxa"/>
          </w:tcPr>
          <w:p w14:paraId="38A468CB" w14:textId="77777777" w:rsidR="00510FF6" w:rsidRPr="000A4F8D" w:rsidRDefault="00510FF6" w:rsidP="003364C6">
            <w:pPr>
              <w:spacing w:line="240" w:lineRule="auto"/>
              <w:jc w:val="center"/>
              <w:rPr>
                <w:rFonts w:cs="Times New Roman"/>
              </w:rPr>
            </w:pPr>
            <w:r w:rsidRPr="000A4F8D">
              <w:rPr>
                <w:rFonts w:cs="Times New Roman"/>
              </w:rPr>
              <w:t>4.83 ± 0.10</w:t>
            </w:r>
          </w:p>
        </w:tc>
        <w:tc>
          <w:tcPr>
            <w:tcW w:w="1398" w:type="dxa"/>
          </w:tcPr>
          <w:p w14:paraId="16551036" w14:textId="77777777" w:rsidR="00510FF6" w:rsidRPr="000A4F8D" w:rsidRDefault="00510FF6" w:rsidP="003364C6">
            <w:pPr>
              <w:spacing w:line="240" w:lineRule="auto"/>
              <w:jc w:val="center"/>
              <w:rPr>
                <w:rFonts w:cs="Times New Roman"/>
              </w:rPr>
            </w:pPr>
            <w:r w:rsidRPr="000A4F8D">
              <w:rPr>
                <w:rFonts w:cs="Times New Roman"/>
              </w:rPr>
              <w:t>0.58 ± 0.18</w:t>
            </w:r>
          </w:p>
        </w:tc>
        <w:tc>
          <w:tcPr>
            <w:tcW w:w="1490" w:type="dxa"/>
          </w:tcPr>
          <w:p w14:paraId="585BA0A3" w14:textId="77777777" w:rsidR="00510FF6" w:rsidRPr="000A4F8D" w:rsidRDefault="00BC6C07" w:rsidP="003364C6">
            <w:pPr>
              <w:spacing w:line="240" w:lineRule="auto"/>
              <w:jc w:val="center"/>
              <w:rPr>
                <w:rFonts w:cs="Times New Roman"/>
              </w:rPr>
            </w:pPr>
            <w:r>
              <w:rPr>
                <w:rFonts w:cs="Times New Roman"/>
              </w:rPr>
              <w:t>88</w:t>
            </w:r>
            <w:r w:rsidR="00510FF6">
              <w:rPr>
                <w:rFonts w:cs="Times New Roman"/>
              </w:rPr>
              <w:t xml:space="preserve"> ± </w:t>
            </w:r>
            <w:r>
              <w:rPr>
                <w:rFonts w:cs="Times New Roman"/>
              </w:rPr>
              <w:t>3</w:t>
            </w:r>
          </w:p>
        </w:tc>
      </w:tr>
      <w:tr w:rsidR="00510FF6" w14:paraId="02403906" w14:textId="77777777" w:rsidTr="00BC6C07">
        <w:trPr>
          <w:jc w:val="center"/>
        </w:trPr>
        <w:tc>
          <w:tcPr>
            <w:tcW w:w="1115" w:type="dxa"/>
          </w:tcPr>
          <w:p w14:paraId="6684A6A0" w14:textId="77777777" w:rsidR="00510FF6" w:rsidRPr="000A4F8D" w:rsidRDefault="00510FF6" w:rsidP="003364C6">
            <w:pPr>
              <w:spacing w:line="240" w:lineRule="auto"/>
              <w:rPr>
                <w:rFonts w:cs="Times New Roman"/>
              </w:rPr>
            </w:pPr>
            <w:r w:rsidRPr="000A4F8D">
              <w:rPr>
                <w:rFonts w:cs="Times New Roman"/>
              </w:rPr>
              <w:t>APT</w:t>
            </w:r>
          </w:p>
        </w:tc>
        <w:tc>
          <w:tcPr>
            <w:tcW w:w="1397" w:type="dxa"/>
          </w:tcPr>
          <w:p w14:paraId="09F93214" w14:textId="77777777" w:rsidR="00510FF6" w:rsidRPr="000A4F8D" w:rsidRDefault="00510FF6" w:rsidP="003364C6">
            <w:pPr>
              <w:spacing w:line="240" w:lineRule="auto"/>
              <w:jc w:val="center"/>
              <w:rPr>
                <w:rFonts w:cs="Times New Roman"/>
              </w:rPr>
            </w:pPr>
            <w:r w:rsidRPr="000A4F8D">
              <w:rPr>
                <w:rFonts w:cs="Times New Roman"/>
              </w:rPr>
              <w:t>5.31 ± 0.31</w:t>
            </w:r>
          </w:p>
        </w:tc>
        <w:tc>
          <w:tcPr>
            <w:tcW w:w="1398" w:type="dxa"/>
          </w:tcPr>
          <w:p w14:paraId="3802D699" w14:textId="77777777" w:rsidR="00510FF6" w:rsidRPr="000A4F8D" w:rsidRDefault="00510FF6" w:rsidP="003364C6">
            <w:pPr>
              <w:spacing w:line="240" w:lineRule="auto"/>
              <w:jc w:val="center"/>
              <w:rPr>
                <w:rFonts w:cs="Times New Roman"/>
              </w:rPr>
            </w:pPr>
            <w:r w:rsidRPr="000A4F8D">
              <w:rPr>
                <w:rFonts w:cs="Times New Roman"/>
              </w:rPr>
              <w:t>4.66 ± 0.70</w:t>
            </w:r>
          </w:p>
        </w:tc>
        <w:tc>
          <w:tcPr>
            <w:tcW w:w="1490" w:type="dxa"/>
          </w:tcPr>
          <w:p w14:paraId="5FEF814C" w14:textId="77777777" w:rsidR="00510FF6" w:rsidRPr="000A4F8D" w:rsidRDefault="00BC6C07" w:rsidP="003364C6">
            <w:pPr>
              <w:spacing w:line="240" w:lineRule="auto"/>
              <w:jc w:val="center"/>
              <w:rPr>
                <w:rFonts w:cs="Times New Roman"/>
              </w:rPr>
            </w:pPr>
            <w:r>
              <w:rPr>
                <w:rFonts w:cs="Times New Roman"/>
              </w:rPr>
              <w:t xml:space="preserve">12 </w:t>
            </w:r>
            <w:r w:rsidR="00510FF6">
              <w:rPr>
                <w:rFonts w:cs="Times New Roman"/>
              </w:rPr>
              <w:t xml:space="preserve">± </w:t>
            </w:r>
            <w:r>
              <w:rPr>
                <w:rFonts w:cs="Times New Roman"/>
              </w:rPr>
              <w:t>13</w:t>
            </w:r>
          </w:p>
        </w:tc>
      </w:tr>
      <w:tr w:rsidR="00510FF6" w14:paraId="54B683BB" w14:textId="77777777" w:rsidTr="00BC6C07">
        <w:trPr>
          <w:jc w:val="center"/>
        </w:trPr>
        <w:tc>
          <w:tcPr>
            <w:tcW w:w="1115" w:type="dxa"/>
          </w:tcPr>
          <w:p w14:paraId="74D84AAE" w14:textId="77777777" w:rsidR="00510FF6" w:rsidRPr="000A4F8D" w:rsidRDefault="00510FF6" w:rsidP="003364C6">
            <w:pPr>
              <w:spacing w:line="240" w:lineRule="auto"/>
              <w:rPr>
                <w:rFonts w:cs="Times New Roman"/>
              </w:rPr>
            </w:pPr>
            <w:r w:rsidRPr="000A4F8D">
              <w:rPr>
                <w:rFonts w:cs="Times New Roman"/>
              </w:rPr>
              <w:t>BIO</w:t>
            </w:r>
          </w:p>
        </w:tc>
        <w:tc>
          <w:tcPr>
            <w:tcW w:w="1397" w:type="dxa"/>
          </w:tcPr>
          <w:p w14:paraId="28B5FB90" w14:textId="77777777" w:rsidR="00510FF6" w:rsidRPr="000A4F8D" w:rsidRDefault="00510FF6" w:rsidP="003364C6">
            <w:pPr>
              <w:spacing w:line="240" w:lineRule="auto"/>
              <w:jc w:val="center"/>
              <w:rPr>
                <w:rFonts w:cs="Times New Roman"/>
              </w:rPr>
            </w:pPr>
            <w:r w:rsidRPr="000A4F8D">
              <w:rPr>
                <w:rFonts w:cs="Times New Roman"/>
              </w:rPr>
              <w:t>5.13 ± 0.47</w:t>
            </w:r>
          </w:p>
        </w:tc>
        <w:tc>
          <w:tcPr>
            <w:tcW w:w="1398" w:type="dxa"/>
          </w:tcPr>
          <w:p w14:paraId="68808193" w14:textId="77777777" w:rsidR="00510FF6" w:rsidRPr="000A4F8D" w:rsidRDefault="00510FF6" w:rsidP="003364C6">
            <w:pPr>
              <w:spacing w:line="240" w:lineRule="auto"/>
              <w:jc w:val="center"/>
              <w:rPr>
                <w:rFonts w:cs="Times New Roman"/>
              </w:rPr>
            </w:pPr>
            <w:r w:rsidRPr="000A4F8D">
              <w:rPr>
                <w:rFonts w:cs="Times New Roman"/>
              </w:rPr>
              <w:t>6.62 ± 0.66</w:t>
            </w:r>
          </w:p>
        </w:tc>
        <w:tc>
          <w:tcPr>
            <w:tcW w:w="1490" w:type="dxa"/>
          </w:tcPr>
          <w:p w14:paraId="24F7E26F" w14:textId="77777777" w:rsidR="00510FF6" w:rsidRPr="000A4F8D" w:rsidRDefault="00BC6C07" w:rsidP="003364C6">
            <w:pPr>
              <w:spacing w:line="240" w:lineRule="auto"/>
              <w:jc w:val="center"/>
              <w:rPr>
                <w:rFonts w:cs="Times New Roman"/>
              </w:rPr>
            </w:pPr>
            <w:r>
              <w:rPr>
                <w:rFonts w:cs="Times New Roman"/>
              </w:rPr>
              <w:t>-30</w:t>
            </w:r>
            <w:r w:rsidR="00510FF6">
              <w:rPr>
                <w:rFonts w:cs="Times New Roman"/>
              </w:rPr>
              <w:t xml:space="preserve"> ± </w:t>
            </w:r>
            <w:r>
              <w:rPr>
                <w:rFonts w:cs="Times New Roman"/>
              </w:rPr>
              <w:t>24</w:t>
            </w:r>
          </w:p>
        </w:tc>
      </w:tr>
    </w:tbl>
    <w:p w14:paraId="78E87ABE" w14:textId="77777777" w:rsidR="000922F1" w:rsidRDefault="000922F1">
      <w:pPr>
        <w:rPr>
          <w:b/>
          <w:iCs/>
          <w:szCs w:val="24"/>
        </w:rPr>
      </w:pPr>
      <w:bookmarkStart w:id="142" w:name="_Ref510376044"/>
    </w:p>
    <w:p w14:paraId="09B9B4C0" w14:textId="2A5DCCAD" w:rsidR="00510FF6" w:rsidRDefault="00510FF6" w:rsidP="00C83D77">
      <w:pPr>
        <w:pStyle w:val="Caption"/>
      </w:pPr>
      <w:bookmarkStart w:id="143" w:name="_Ref511042624"/>
      <w:bookmarkStart w:id="144" w:name="_Toc513119108"/>
      <w:r>
        <w:t xml:space="preserve">Table </w:t>
      </w:r>
      <w:fldSimple w:instr=" SEQ Table \* ARABIC ">
        <w:r w:rsidR="00C91AC6">
          <w:rPr>
            <w:noProof/>
          </w:rPr>
          <w:t>31</w:t>
        </w:r>
      </w:fldSimple>
      <w:bookmarkEnd w:id="142"/>
      <w:bookmarkEnd w:id="143"/>
      <w:r>
        <w:t>:</w:t>
      </w:r>
      <w:r w:rsidR="000922F1">
        <w:t xml:space="preserve"> Averaged results and standard deviations of estimated</w:t>
      </w:r>
      <w:r>
        <w:t xml:space="preserve"> </w:t>
      </w:r>
      <w:r w:rsidR="00387A71">
        <w:t>total dissolved phosphorus</w:t>
      </w:r>
      <w:r>
        <w:t xml:space="preserve"> mass balance</w:t>
      </w:r>
      <w:r w:rsidR="000922F1">
        <w:t>s of each column.</w:t>
      </w:r>
      <w:bookmarkEnd w:id="144"/>
    </w:p>
    <w:tbl>
      <w:tblPr>
        <w:tblW w:w="5823" w:type="dxa"/>
        <w:jc w:val="center"/>
        <w:tblBorders>
          <w:top w:val="single" w:sz="4" w:space="0" w:color="auto"/>
          <w:bottom w:val="single" w:sz="4" w:space="0" w:color="auto"/>
        </w:tblBorders>
        <w:tblLook w:val="04A0" w:firstRow="1" w:lastRow="0" w:firstColumn="1" w:lastColumn="0" w:noHBand="0" w:noVBand="1"/>
      </w:tblPr>
      <w:tblGrid>
        <w:gridCol w:w="1137"/>
        <w:gridCol w:w="1441"/>
        <w:gridCol w:w="1521"/>
        <w:gridCol w:w="1724"/>
      </w:tblGrid>
      <w:tr w:rsidR="00510FF6" w:rsidRPr="000A4F8D" w14:paraId="59D22123" w14:textId="77777777" w:rsidTr="00223752">
        <w:trPr>
          <w:jc w:val="center"/>
        </w:trPr>
        <w:tc>
          <w:tcPr>
            <w:tcW w:w="1137" w:type="dxa"/>
            <w:tcBorders>
              <w:top w:val="single" w:sz="4" w:space="0" w:color="auto"/>
              <w:bottom w:val="single" w:sz="4" w:space="0" w:color="auto"/>
            </w:tcBorders>
          </w:tcPr>
          <w:p w14:paraId="3457E89E" w14:textId="77777777" w:rsidR="00510FF6" w:rsidRPr="000A4F8D" w:rsidRDefault="00510FF6" w:rsidP="003364C6">
            <w:pPr>
              <w:spacing w:line="240" w:lineRule="auto"/>
              <w:rPr>
                <w:rFonts w:cs="Times New Roman"/>
              </w:rPr>
            </w:pPr>
          </w:p>
        </w:tc>
        <w:tc>
          <w:tcPr>
            <w:tcW w:w="1441" w:type="dxa"/>
            <w:tcBorders>
              <w:top w:val="single" w:sz="4" w:space="0" w:color="auto"/>
              <w:bottom w:val="single" w:sz="4" w:space="0" w:color="auto"/>
            </w:tcBorders>
          </w:tcPr>
          <w:p w14:paraId="2B83B816" w14:textId="77777777" w:rsidR="00510FF6" w:rsidRPr="000A4F8D" w:rsidRDefault="00510FF6" w:rsidP="003364C6">
            <w:pPr>
              <w:spacing w:line="240" w:lineRule="auto"/>
              <w:jc w:val="center"/>
              <w:rPr>
                <w:rFonts w:cs="Times New Roman"/>
              </w:rPr>
            </w:pPr>
            <w:r w:rsidRPr="000A4F8D">
              <w:rPr>
                <w:rFonts w:cs="Times New Roman"/>
              </w:rPr>
              <w:t>TDP</w:t>
            </w:r>
            <w:r w:rsidRPr="000A4F8D">
              <w:rPr>
                <w:rFonts w:cs="Times New Roman"/>
                <w:vertAlign w:val="subscript"/>
              </w:rPr>
              <w:t>in</w:t>
            </w:r>
            <w:r w:rsidRPr="000A4F8D">
              <w:rPr>
                <w:rFonts w:cs="Times New Roman"/>
              </w:rPr>
              <w:t xml:space="preserve"> (mg)</w:t>
            </w:r>
          </w:p>
        </w:tc>
        <w:tc>
          <w:tcPr>
            <w:tcW w:w="1521" w:type="dxa"/>
            <w:tcBorders>
              <w:top w:val="single" w:sz="4" w:space="0" w:color="auto"/>
              <w:bottom w:val="single" w:sz="4" w:space="0" w:color="auto"/>
            </w:tcBorders>
          </w:tcPr>
          <w:p w14:paraId="7739F0CA" w14:textId="77777777" w:rsidR="00510FF6" w:rsidRPr="000A4F8D" w:rsidRDefault="00510FF6" w:rsidP="003364C6">
            <w:pPr>
              <w:spacing w:line="240" w:lineRule="auto"/>
              <w:jc w:val="center"/>
              <w:rPr>
                <w:rFonts w:cs="Times New Roman"/>
              </w:rPr>
            </w:pPr>
            <w:r w:rsidRPr="000A4F8D">
              <w:rPr>
                <w:rFonts w:cs="Times New Roman"/>
              </w:rPr>
              <w:t>TDP</w:t>
            </w:r>
            <w:r w:rsidRPr="000A4F8D">
              <w:rPr>
                <w:rFonts w:cs="Times New Roman"/>
                <w:vertAlign w:val="subscript"/>
              </w:rPr>
              <w:t>out</w:t>
            </w:r>
            <w:r w:rsidRPr="000A4F8D">
              <w:rPr>
                <w:rFonts w:cs="Times New Roman"/>
              </w:rPr>
              <w:t xml:space="preserve"> (mg)</w:t>
            </w:r>
          </w:p>
        </w:tc>
        <w:tc>
          <w:tcPr>
            <w:tcW w:w="1724" w:type="dxa"/>
            <w:tcBorders>
              <w:top w:val="single" w:sz="4" w:space="0" w:color="auto"/>
              <w:bottom w:val="single" w:sz="4" w:space="0" w:color="auto"/>
            </w:tcBorders>
          </w:tcPr>
          <w:p w14:paraId="04D77C8F" w14:textId="77777777" w:rsidR="00510FF6" w:rsidRPr="000A4F8D" w:rsidRDefault="00BC6C07" w:rsidP="003364C6">
            <w:pPr>
              <w:spacing w:line="240" w:lineRule="auto"/>
              <w:jc w:val="center"/>
              <w:rPr>
                <w:rFonts w:cs="Times New Roman"/>
              </w:rPr>
            </w:pPr>
            <w:r>
              <w:rPr>
                <w:rFonts w:cs="Times New Roman"/>
              </w:rPr>
              <w:t>% Removed</w:t>
            </w:r>
          </w:p>
        </w:tc>
      </w:tr>
      <w:tr w:rsidR="00510FF6" w:rsidRPr="000A4F8D" w14:paraId="78259C25" w14:textId="77777777" w:rsidTr="00223752">
        <w:trPr>
          <w:jc w:val="center"/>
        </w:trPr>
        <w:tc>
          <w:tcPr>
            <w:tcW w:w="1137" w:type="dxa"/>
            <w:tcBorders>
              <w:top w:val="single" w:sz="4" w:space="0" w:color="auto"/>
            </w:tcBorders>
          </w:tcPr>
          <w:p w14:paraId="6D4E157A" w14:textId="77777777" w:rsidR="00510FF6" w:rsidRPr="000A4F8D" w:rsidRDefault="00510FF6" w:rsidP="003364C6">
            <w:pPr>
              <w:spacing w:line="240" w:lineRule="auto"/>
              <w:rPr>
                <w:rFonts w:cs="Times New Roman"/>
              </w:rPr>
            </w:pPr>
            <w:r w:rsidRPr="000A4F8D">
              <w:rPr>
                <w:rFonts w:cs="Times New Roman"/>
              </w:rPr>
              <w:t>SAND</w:t>
            </w:r>
          </w:p>
        </w:tc>
        <w:tc>
          <w:tcPr>
            <w:tcW w:w="1441" w:type="dxa"/>
            <w:tcBorders>
              <w:top w:val="single" w:sz="4" w:space="0" w:color="auto"/>
            </w:tcBorders>
          </w:tcPr>
          <w:p w14:paraId="679ADA63" w14:textId="77777777" w:rsidR="00510FF6" w:rsidRPr="000A4F8D" w:rsidRDefault="00510FF6" w:rsidP="003364C6">
            <w:pPr>
              <w:spacing w:line="240" w:lineRule="auto"/>
              <w:jc w:val="center"/>
              <w:rPr>
                <w:rFonts w:cs="Times New Roman"/>
              </w:rPr>
            </w:pPr>
            <w:r w:rsidRPr="000A4F8D">
              <w:rPr>
                <w:rFonts w:cs="Times New Roman"/>
              </w:rPr>
              <w:t>3.77 ± 0.04</w:t>
            </w:r>
          </w:p>
        </w:tc>
        <w:tc>
          <w:tcPr>
            <w:tcW w:w="1521" w:type="dxa"/>
            <w:tcBorders>
              <w:top w:val="single" w:sz="4" w:space="0" w:color="auto"/>
            </w:tcBorders>
          </w:tcPr>
          <w:p w14:paraId="3AB8E58D" w14:textId="77777777" w:rsidR="00510FF6" w:rsidRPr="000A4F8D" w:rsidRDefault="00510FF6" w:rsidP="003364C6">
            <w:pPr>
              <w:spacing w:line="240" w:lineRule="auto"/>
              <w:jc w:val="center"/>
              <w:rPr>
                <w:rFonts w:cs="Times New Roman"/>
              </w:rPr>
            </w:pPr>
            <w:r w:rsidRPr="000A4F8D">
              <w:rPr>
                <w:rFonts w:cs="Times New Roman"/>
              </w:rPr>
              <w:t>3.02 ± 0.31</w:t>
            </w:r>
          </w:p>
        </w:tc>
        <w:tc>
          <w:tcPr>
            <w:tcW w:w="1724" w:type="dxa"/>
            <w:tcBorders>
              <w:top w:val="single" w:sz="4" w:space="0" w:color="auto"/>
            </w:tcBorders>
          </w:tcPr>
          <w:p w14:paraId="624B270A" w14:textId="77777777" w:rsidR="00510FF6" w:rsidRPr="000A4F8D" w:rsidRDefault="00BC6C07" w:rsidP="003364C6">
            <w:pPr>
              <w:spacing w:line="240" w:lineRule="auto"/>
              <w:jc w:val="center"/>
              <w:rPr>
                <w:rFonts w:cs="Times New Roman"/>
              </w:rPr>
            </w:pPr>
            <w:r>
              <w:rPr>
                <w:rFonts w:cs="Times New Roman"/>
              </w:rPr>
              <w:t>20</w:t>
            </w:r>
            <w:r w:rsidR="00510FF6">
              <w:rPr>
                <w:rFonts w:cs="Times New Roman"/>
              </w:rPr>
              <w:t xml:space="preserve"> ± </w:t>
            </w:r>
            <w:r>
              <w:rPr>
                <w:rFonts w:cs="Times New Roman"/>
              </w:rPr>
              <w:t>7</w:t>
            </w:r>
          </w:p>
        </w:tc>
      </w:tr>
      <w:tr w:rsidR="00510FF6" w:rsidRPr="000A4F8D" w14:paraId="4D71ABF0" w14:textId="77777777" w:rsidTr="00223752">
        <w:trPr>
          <w:jc w:val="center"/>
        </w:trPr>
        <w:tc>
          <w:tcPr>
            <w:tcW w:w="1137" w:type="dxa"/>
          </w:tcPr>
          <w:p w14:paraId="55E43EC3" w14:textId="2E12FA9D" w:rsidR="00510FF6" w:rsidRPr="000A4F8D" w:rsidRDefault="00017CFB" w:rsidP="003364C6">
            <w:pPr>
              <w:spacing w:line="240" w:lineRule="auto"/>
              <w:rPr>
                <w:rFonts w:cs="Times New Roman"/>
              </w:rPr>
            </w:pPr>
            <w:r>
              <w:rPr>
                <w:rFonts w:cs="Times New Roman"/>
              </w:rPr>
              <w:t>FA5.0</w:t>
            </w:r>
          </w:p>
        </w:tc>
        <w:tc>
          <w:tcPr>
            <w:tcW w:w="1441" w:type="dxa"/>
          </w:tcPr>
          <w:p w14:paraId="30489A7A" w14:textId="77777777" w:rsidR="00510FF6" w:rsidRPr="000A4F8D" w:rsidRDefault="00510FF6" w:rsidP="003364C6">
            <w:pPr>
              <w:spacing w:line="240" w:lineRule="auto"/>
              <w:jc w:val="center"/>
              <w:rPr>
                <w:rFonts w:cs="Times New Roman"/>
              </w:rPr>
            </w:pPr>
            <w:r w:rsidRPr="000A4F8D">
              <w:rPr>
                <w:rFonts w:cs="Times New Roman"/>
              </w:rPr>
              <w:t>4.24 ± 0.19</w:t>
            </w:r>
          </w:p>
        </w:tc>
        <w:tc>
          <w:tcPr>
            <w:tcW w:w="1521" w:type="dxa"/>
          </w:tcPr>
          <w:p w14:paraId="6C5B19C7" w14:textId="77777777" w:rsidR="00510FF6" w:rsidRPr="000A4F8D" w:rsidRDefault="00510FF6" w:rsidP="003364C6">
            <w:pPr>
              <w:spacing w:line="240" w:lineRule="auto"/>
              <w:jc w:val="center"/>
              <w:rPr>
                <w:rFonts w:cs="Times New Roman"/>
              </w:rPr>
            </w:pPr>
            <w:r w:rsidRPr="000A4F8D">
              <w:rPr>
                <w:rFonts w:cs="Times New Roman"/>
              </w:rPr>
              <w:t>0.48 ± 0.45</w:t>
            </w:r>
          </w:p>
        </w:tc>
        <w:tc>
          <w:tcPr>
            <w:tcW w:w="1724" w:type="dxa"/>
          </w:tcPr>
          <w:p w14:paraId="7DF8D0DD" w14:textId="77777777" w:rsidR="00510FF6" w:rsidRPr="000A4F8D" w:rsidRDefault="00BC6C07" w:rsidP="003364C6">
            <w:pPr>
              <w:spacing w:line="240" w:lineRule="auto"/>
              <w:jc w:val="center"/>
              <w:rPr>
                <w:rFonts w:cs="Times New Roman"/>
              </w:rPr>
            </w:pPr>
            <w:r>
              <w:rPr>
                <w:rFonts w:cs="Times New Roman"/>
              </w:rPr>
              <w:t>89</w:t>
            </w:r>
            <w:r w:rsidR="00510FF6">
              <w:rPr>
                <w:rFonts w:cs="Times New Roman"/>
              </w:rPr>
              <w:t xml:space="preserve"> ± 10</w:t>
            </w:r>
          </w:p>
        </w:tc>
      </w:tr>
      <w:tr w:rsidR="00510FF6" w:rsidRPr="000A4F8D" w14:paraId="4AC03F47" w14:textId="77777777" w:rsidTr="00223752">
        <w:trPr>
          <w:jc w:val="center"/>
        </w:trPr>
        <w:tc>
          <w:tcPr>
            <w:tcW w:w="1137" w:type="dxa"/>
          </w:tcPr>
          <w:p w14:paraId="1CDE078E" w14:textId="5B42CFE3" w:rsidR="00510FF6" w:rsidRPr="000A4F8D" w:rsidRDefault="00017CFB" w:rsidP="003364C6">
            <w:pPr>
              <w:spacing w:line="240" w:lineRule="auto"/>
              <w:rPr>
                <w:rFonts w:cs="Times New Roman"/>
              </w:rPr>
            </w:pPr>
            <w:r>
              <w:rPr>
                <w:rFonts w:cs="Times New Roman"/>
              </w:rPr>
              <w:t>MDR7.5</w:t>
            </w:r>
          </w:p>
        </w:tc>
        <w:tc>
          <w:tcPr>
            <w:tcW w:w="1441" w:type="dxa"/>
          </w:tcPr>
          <w:p w14:paraId="0CD4A59C" w14:textId="77777777" w:rsidR="00510FF6" w:rsidRPr="000A4F8D" w:rsidRDefault="00510FF6" w:rsidP="003364C6">
            <w:pPr>
              <w:spacing w:line="240" w:lineRule="auto"/>
              <w:jc w:val="center"/>
              <w:rPr>
                <w:rFonts w:cs="Times New Roman"/>
              </w:rPr>
            </w:pPr>
            <w:r w:rsidRPr="000A4F8D">
              <w:rPr>
                <w:rFonts w:cs="Times New Roman"/>
              </w:rPr>
              <w:t>4.83 ± 0.10</w:t>
            </w:r>
          </w:p>
        </w:tc>
        <w:tc>
          <w:tcPr>
            <w:tcW w:w="1521" w:type="dxa"/>
          </w:tcPr>
          <w:p w14:paraId="54E20F0A" w14:textId="77777777" w:rsidR="00510FF6" w:rsidRPr="000A4F8D" w:rsidRDefault="00510FF6" w:rsidP="003364C6">
            <w:pPr>
              <w:spacing w:line="240" w:lineRule="auto"/>
              <w:jc w:val="center"/>
              <w:rPr>
                <w:rFonts w:cs="Times New Roman"/>
              </w:rPr>
            </w:pPr>
            <w:r w:rsidRPr="000A4F8D">
              <w:rPr>
                <w:rFonts w:cs="Times New Roman"/>
              </w:rPr>
              <w:t>0.54 ± 0.24</w:t>
            </w:r>
          </w:p>
        </w:tc>
        <w:tc>
          <w:tcPr>
            <w:tcW w:w="1724" w:type="dxa"/>
          </w:tcPr>
          <w:p w14:paraId="7F67C367" w14:textId="77777777" w:rsidR="00510FF6" w:rsidRPr="000A4F8D" w:rsidRDefault="00BC6C07" w:rsidP="003364C6">
            <w:pPr>
              <w:spacing w:line="240" w:lineRule="auto"/>
              <w:jc w:val="center"/>
              <w:rPr>
                <w:rFonts w:cs="Times New Roman"/>
              </w:rPr>
            </w:pPr>
            <w:r>
              <w:rPr>
                <w:rFonts w:cs="Times New Roman"/>
              </w:rPr>
              <w:t>89</w:t>
            </w:r>
            <w:r w:rsidR="00510FF6">
              <w:rPr>
                <w:rFonts w:cs="Times New Roman"/>
              </w:rPr>
              <w:t xml:space="preserve"> ± </w:t>
            </w:r>
            <w:r>
              <w:rPr>
                <w:rFonts w:cs="Times New Roman"/>
              </w:rPr>
              <w:t>5</w:t>
            </w:r>
          </w:p>
        </w:tc>
      </w:tr>
      <w:tr w:rsidR="00510FF6" w:rsidRPr="000A4F8D" w14:paraId="73C754BD" w14:textId="77777777" w:rsidTr="00223752">
        <w:trPr>
          <w:jc w:val="center"/>
        </w:trPr>
        <w:tc>
          <w:tcPr>
            <w:tcW w:w="1137" w:type="dxa"/>
          </w:tcPr>
          <w:p w14:paraId="4C48602F" w14:textId="77777777" w:rsidR="00510FF6" w:rsidRPr="000A4F8D" w:rsidRDefault="00510FF6" w:rsidP="003364C6">
            <w:pPr>
              <w:spacing w:line="240" w:lineRule="auto"/>
              <w:rPr>
                <w:rFonts w:cs="Times New Roman"/>
              </w:rPr>
            </w:pPr>
            <w:r w:rsidRPr="000A4F8D">
              <w:rPr>
                <w:rFonts w:cs="Times New Roman"/>
              </w:rPr>
              <w:t>APT</w:t>
            </w:r>
          </w:p>
        </w:tc>
        <w:tc>
          <w:tcPr>
            <w:tcW w:w="1441" w:type="dxa"/>
          </w:tcPr>
          <w:p w14:paraId="0F9EB94D" w14:textId="77777777" w:rsidR="00510FF6" w:rsidRPr="000A4F8D" w:rsidRDefault="00510FF6" w:rsidP="003364C6">
            <w:pPr>
              <w:spacing w:line="240" w:lineRule="auto"/>
              <w:jc w:val="center"/>
              <w:rPr>
                <w:rFonts w:cs="Times New Roman"/>
              </w:rPr>
            </w:pPr>
            <w:r w:rsidRPr="000A4F8D">
              <w:rPr>
                <w:rFonts w:cs="Times New Roman"/>
              </w:rPr>
              <w:t>5.31 ± 0.31</w:t>
            </w:r>
          </w:p>
        </w:tc>
        <w:tc>
          <w:tcPr>
            <w:tcW w:w="1521" w:type="dxa"/>
          </w:tcPr>
          <w:p w14:paraId="57378AB9" w14:textId="77777777" w:rsidR="00510FF6" w:rsidRPr="000A4F8D" w:rsidRDefault="00510FF6" w:rsidP="003364C6">
            <w:pPr>
              <w:spacing w:line="240" w:lineRule="auto"/>
              <w:jc w:val="center"/>
              <w:rPr>
                <w:rFonts w:cs="Times New Roman"/>
              </w:rPr>
            </w:pPr>
            <w:r w:rsidRPr="000A4F8D">
              <w:rPr>
                <w:rFonts w:cs="Times New Roman"/>
              </w:rPr>
              <w:t>4.15 ± 0.62</w:t>
            </w:r>
          </w:p>
        </w:tc>
        <w:tc>
          <w:tcPr>
            <w:tcW w:w="1724" w:type="dxa"/>
          </w:tcPr>
          <w:p w14:paraId="08D1CD8D" w14:textId="77777777" w:rsidR="00510FF6" w:rsidRPr="000A4F8D" w:rsidRDefault="00BC6C07" w:rsidP="003364C6">
            <w:pPr>
              <w:spacing w:line="240" w:lineRule="auto"/>
              <w:jc w:val="center"/>
              <w:rPr>
                <w:rFonts w:cs="Times New Roman"/>
              </w:rPr>
            </w:pPr>
            <w:r>
              <w:rPr>
                <w:rFonts w:cs="Times New Roman"/>
              </w:rPr>
              <w:t>22</w:t>
            </w:r>
            <w:r w:rsidR="00510FF6">
              <w:rPr>
                <w:rFonts w:cs="Times New Roman"/>
              </w:rPr>
              <w:t xml:space="preserve"> ± 10</w:t>
            </w:r>
          </w:p>
        </w:tc>
      </w:tr>
      <w:tr w:rsidR="00510FF6" w:rsidRPr="000A4F8D" w14:paraId="4224E900" w14:textId="77777777" w:rsidTr="00223752">
        <w:trPr>
          <w:jc w:val="center"/>
        </w:trPr>
        <w:tc>
          <w:tcPr>
            <w:tcW w:w="1137" w:type="dxa"/>
          </w:tcPr>
          <w:p w14:paraId="410AD18B" w14:textId="77777777" w:rsidR="00510FF6" w:rsidRPr="000A4F8D" w:rsidRDefault="00510FF6" w:rsidP="003364C6">
            <w:pPr>
              <w:spacing w:line="240" w:lineRule="auto"/>
              <w:rPr>
                <w:rFonts w:cs="Times New Roman"/>
              </w:rPr>
            </w:pPr>
            <w:r w:rsidRPr="000A4F8D">
              <w:rPr>
                <w:rFonts w:cs="Times New Roman"/>
              </w:rPr>
              <w:t>BIO</w:t>
            </w:r>
          </w:p>
        </w:tc>
        <w:tc>
          <w:tcPr>
            <w:tcW w:w="1441" w:type="dxa"/>
          </w:tcPr>
          <w:p w14:paraId="57159723" w14:textId="77777777" w:rsidR="00510FF6" w:rsidRPr="000A4F8D" w:rsidRDefault="00510FF6" w:rsidP="003364C6">
            <w:pPr>
              <w:spacing w:line="240" w:lineRule="auto"/>
              <w:jc w:val="center"/>
              <w:rPr>
                <w:rFonts w:cs="Times New Roman"/>
              </w:rPr>
            </w:pPr>
            <w:r w:rsidRPr="000A4F8D">
              <w:rPr>
                <w:rFonts w:cs="Times New Roman"/>
              </w:rPr>
              <w:t>5.13 ± 0.47</w:t>
            </w:r>
          </w:p>
        </w:tc>
        <w:tc>
          <w:tcPr>
            <w:tcW w:w="1521" w:type="dxa"/>
          </w:tcPr>
          <w:p w14:paraId="72540B27" w14:textId="77777777" w:rsidR="00510FF6" w:rsidRPr="000A4F8D" w:rsidRDefault="00510FF6" w:rsidP="003364C6">
            <w:pPr>
              <w:spacing w:line="240" w:lineRule="auto"/>
              <w:jc w:val="center"/>
              <w:rPr>
                <w:rFonts w:cs="Times New Roman"/>
              </w:rPr>
            </w:pPr>
            <w:r w:rsidRPr="000A4F8D">
              <w:rPr>
                <w:rFonts w:cs="Times New Roman"/>
              </w:rPr>
              <w:t>6.27 ± 0.73</w:t>
            </w:r>
          </w:p>
        </w:tc>
        <w:tc>
          <w:tcPr>
            <w:tcW w:w="1724" w:type="dxa"/>
          </w:tcPr>
          <w:p w14:paraId="1D3CD786" w14:textId="77777777" w:rsidR="00510FF6" w:rsidRPr="000A4F8D" w:rsidRDefault="00BC6C07" w:rsidP="003364C6">
            <w:pPr>
              <w:spacing w:line="240" w:lineRule="auto"/>
              <w:jc w:val="center"/>
              <w:rPr>
                <w:rFonts w:cs="Times New Roman"/>
              </w:rPr>
            </w:pPr>
            <w:r>
              <w:rPr>
                <w:rFonts w:cs="Times New Roman"/>
              </w:rPr>
              <w:t>-</w:t>
            </w:r>
            <w:r w:rsidR="00510FF6">
              <w:rPr>
                <w:rFonts w:cs="Times New Roman"/>
              </w:rPr>
              <w:t>24 ± 24</w:t>
            </w:r>
          </w:p>
        </w:tc>
      </w:tr>
    </w:tbl>
    <w:p w14:paraId="1D0B7D1E" w14:textId="77777777" w:rsidR="00510FF6" w:rsidRDefault="00510FF6" w:rsidP="00735D6B"/>
    <w:p w14:paraId="5CCBB2C0" w14:textId="301FAB85" w:rsidR="00E24676" w:rsidRPr="00457195" w:rsidRDefault="006D719D" w:rsidP="00735D6B">
      <w:pPr>
        <w:rPr>
          <w:b/>
          <w:iCs/>
          <w:szCs w:val="24"/>
        </w:rPr>
      </w:pPr>
      <w:r>
        <w:t xml:space="preserve">SAND columns showed limited ability to remove TP and TDP, </w:t>
      </w:r>
      <w:r w:rsidR="000922F1">
        <w:t>with average concentration decreases ranging between</w:t>
      </w:r>
      <w:r>
        <w:t xml:space="preserve"> </w:t>
      </w:r>
      <w:r w:rsidR="00467294">
        <w:t>approximately 69</w:t>
      </w:r>
      <w:r w:rsidR="00B33875">
        <w:t>%</w:t>
      </w:r>
      <w:r w:rsidR="00467294">
        <w:t xml:space="preserve"> to 75</w:t>
      </w:r>
      <w:r w:rsidR="00B33875">
        <w:t>%</w:t>
      </w:r>
      <w:r>
        <w:t xml:space="preserve"> </w:t>
      </w:r>
      <w:r w:rsidR="00467294">
        <w:t>for TP and 76</w:t>
      </w:r>
      <w:r w:rsidR="00B33875">
        <w:t>%</w:t>
      </w:r>
      <w:r w:rsidR="00467294">
        <w:t xml:space="preserve"> to 79</w:t>
      </w:r>
      <w:r w:rsidR="00B33875">
        <w:t>%</w:t>
      </w:r>
      <w:r w:rsidR="00467294">
        <w:t xml:space="preserve"> for</w:t>
      </w:r>
      <w:r>
        <w:t xml:space="preserve"> TDP in the first three </w:t>
      </w:r>
      <w:r w:rsidR="00E24676">
        <w:t>PV</w:t>
      </w:r>
      <w:r w:rsidR="00ED3134">
        <w:t>s</w:t>
      </w:r>
      <w:r>
        <w:t xml:space="preserve">. However, </w:t>
      </w:r>
      <w:r w:rsidR="00467294">
        <w:t xml:space="preserve">overall P removal dramatically decreases after the </w:t>
      </w:r>
      <w:r w:rsidR="00ED3134">
        <w:t>PV03</w:t>
      </w:r>
      <w:r w:rsidR="00467294">
        <w:t xml:space="preserve">, reaching only </w:t>
      </w:r>
      <w:r w:rsidR="00B33875">
        <w:t>9%</w:t>
      </w:r>
      <w:r w:rsidR="00467294">
        <w:t xml:space="preserve"> </w:t>
      </w:r>
      <w:r w:rsidR="0046336C">
        <w:t>in concentration decrease</w:t>
      </w:r>
      <w:r w:rsidR="00467294">
        <w:t xml:space="preserve"> after </w:t>
      </w:r>
      <w:r w:rsidR="00ED3134">
        <w:t>PV30</w:t>
      </w:r>
      <w:r w:rsidR="00467294">
        <w:t>.</w:t>
      </w:r>
      <w:r w:rsidR="003E4D74">
        <w:t xml:space="preserve"> The decreasing trend in removal is shown in </w:t>
      </w:r>
      <w:r w:rsidR="003E4D74">
        <w:fldChar w:fldCharType="begin"/>
      </w:r>
      <w:r w:rsidR="003E4D74">
        <w:instrText xml:space="preserve"> REF _Ref509857941 \h </w:instrText>
      </w:r>
      <w:r w:rsidR="003E4D74">
        <w:fldChar w:fldCharType="separate"/>
      </w:r>
      <w:r w:rsidR="00C91AC6">
        <w:t xml:space="preserve">Figure </w:t>
      </w:r>
      <w:r w:rsidR="00C91AC6">
        <w:rPr>
          <w:noProof/>
        </w:rPr>
        <w:t>9</w:t>
      </w:r>
      <w:r w:rsidR="003E4D74">
        <w:fldChar w:fldCharType="end"/>
      </w:r>
      <w:r w:rsidR="003E4D74">
        <w:t xml:space="preserve"> for TP and </w:t>
      </w:r>
      <w:r w:rsidR="003E4D74">
        <w:fldChar w:fldCharType="begin"/>
      </w:r>
      <w:r w:rsidR="003E4D74">
        <w:instrText xml:space="preserve"> REF _Ref509857982 \h </w:instrText>
      </w:r>
      <w:r w:rsidR="003E4D74">
        <w:fldChar w:fldCharType="separate"/>
      </w:r>
      <w:r w:rsidR="00C91AC6">
        <w:t xml:space="preserve">Figure </w:t>
      </w:r>
      <w:r w:rsidR="00C91AC6">
        <w:rPr>
          <w:noProof/>
        </w:rPr>
        <w:t>10</w:t>
      </w:r>
      <w:r w:rsidR="003E4D74">
        <w:fldChar w:fldCharType="end"/>
      </w:r>
      <w:r w:rsidR="003E4D74">
        <w:t xml:space="preserve"> for TDP.</w:t>
      </w:r>
      <w:r w:rsidR="00B26083">
        <w:t xml:space="preserve"> The decreases in TP and TDP could be attributed to release of free Ca</w:t>
      </w:r>
      <w:r w:rsidR="00B26083" w:rsidRPr="00D52F2E">
        <w:rPr>
          <w:vertAlign w:val="superscript"/>
        </w:rPr>
        <w:t>2+</w:t>
      </w:r>
      <w:r w:rsidR="00B26083">
        <w:t xml:space="preserve">, which would allow for coprecipitation as a removal mechanism for </w:t>
      </w:r>
      <w:r w:rsidR="009D13B5">
        <w:t>SAND</w:t>
      </w:r>
      <w:r w:rsidR="00B26083">
        <w:t xml:space="preserve">. TP and TDP eventually reach concentrations near equal to the influent concentrations by </w:t>
      </w:r>
      <w:r w:rsidR="00ED3134">
        <w:t>PV30</w:t>
      </w:r>
      <w:r w:rsidR="00B26083">
        <w:t xml:space="preserve">, but at </w:t>
      </w:r>
      <w:r w:rsidR="00ED3134">
        <w:t>PV10</w:t>
      </w:r>
      <w:r w:rsidR="00B26083">
        <w:t>, removal rates have drastically decreased. Relatively small Ca concentrations in column effluents, compared to the other media, may explain the limited ability of SAND to remove TP and TDP</w:t>
      </w:r>
      <w:r w:rsidR="00A35753">
        <w:t xml:space="preserve"> (</w:t>
      </w:r>
      <w:r w:rsidR="00A35753">
        <w:fldChar w:fldCharType="begin"/>
      </w:r>
      <w:r w:rsidR="00A35753">
        <w:instrText xml:space="preserve"> REF _Ref510454897 \h </w:instrText>
      </w:r>
      <w:r w:rsidR="00A35753">
        <w:fldChar w:fldCharType="separate"/>
      </w:r>
      <w:r w:rsidR="00C91AC6">
        <w:t xml:space="preserve">Table </w:t>
      </w:r>
      <w:r w:rsidR="00C91AC6">
        <w:rPr>
          <w:noProof/>
        </w:rPr>
        <w:t>24</w:t>
      </w:r>
      <w:r w:rsidR="00A35753">
        <w:fldChar w:fldCharType="end"/>
      </w:r>
      <w:r w:rsidR="00A35753">
        <w:t>)</w:t>
      </w:r>
      <w:r w:rsidR="00B26083">
        <w:t xml:space="preserve">. </w:t>
      </w:r>
    </w:p>
    <w:p w14:paraId="0D955B33" w14:textId="77777777" w:rsidR="00735D6B" w:rsidRPr="00735D6B" w:rsidRDefault="00735D6B" w:rsidP="00735D6B"/>
    <w:p w14:paraId="35D87923" w14:textId="77777777" w:rsidR="00A81C88" w:rsidRDefault="00A81C88" w:rsidP="00C9016E">
      <w:pPr>
        <w:keepNext/>
        <w:jc w:val="center"/>
      </w:pPr>
      <w:r>
        <w:rPr>
          <w:noProof/>
        </w:rPr>
        <w:drawing>
          <wp:inline distT="0" distB="0" distL="0" distR="0" wp14:anchorId="661FB442" wp14:editId="242DE51B">
            <wp:extent cx="5212080" cy="3200400"/>
            <wp:effectExtent l="0" t="0" r="7620" b="0"/>
            <wp:docPr id="14" name="Chart 14">
              <a:extLst xmlns:a="http://schemas.openxmlformats.org/drawingml/2006/main">
                <a:ext uri="{FF2B5EF4-FFF2-40B4-BE49-F238E27FC236}">
                  <a16:creationId xmlns:a16="http://schemas.microsoft.com/office/drawing/2014/main" id="{EC2296AF-6380-4A72-A4A7-1F03D479E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AC03BD" w14:textId="04B56AD6" w:rsidR="00C91AC6" w:rsidRDefault="00A81C88" w:rsidP="00C83D77">
      <w:pPr>
        <w:pStyle w:val="Caption"/>
      </w:pPr>
      <w:bookmarkStart w:id="145" w:name="_Ref509857941"/>
      <w:bookmarkStart w:id="146" w:name="_Ref509857936"/>
      <w:bookmarkStart w:id="147" w:name="_Ref510436666"/>
      <w:bookmarkStart w:id="148" w:name="_Toc513119157"/>
      <w:r>
        <w:t xml:space="preserve">Figure </w:t>
      </w:r>
      <w:fldSimple w:instr=" SEQ Figure \* ARABIC ">
        <w:r w:rsidR="00C91AC6">
          <w:rPr>
            <w:noProof/>
          </w:rPr>
          <w:t>9</w:t>
        </w:r>
      </w:fldSimple>
      <w:bookmarkEnd w:id="145"/>
      <w:r>
        <w:t xml:space="preserve">: Normalized effluent </w:t>
      </w:r>
      <w:r w:rsidR="00500A0F">
        <w:t>total phosphorus</w:t>
      </w:r>
      <w:r>
        <w:t xml:space="preserve"> concentrations </w:t>
      </w:r>
      <w:r w:rsidR="00706384">
        <w:t>of</w:t>
      </w:r>
      <w:r>
        <w:t xml:space="preserve"> SAND columns.</w:t>
      </w:r>
      <w:bookmarkEnd w:id="146"/>
      <w:bookmarkEnd w:id="147"/>
      <w:bookmarkEnd w:id="148"/>
    </w:p>
    <w:p w14:paraId="0A6D079A" w14:textId="77777777" w:rsidR="00C91AC6" w:rsidRDefault="00C91AC6">
      <w:pPr>
        <w:jc w:val="left"/>
        <w:rPr>
          <w:b/>
          <w:iCs/>
          <w:szCs w:val="24"/>
        </w:rPr>
      </w:pPr>
      <w:r>
        <w:br w:type="page"/>
      </w:r>
    </w:p>
    <w:p w14:paraId="03D6D7B1" w14:textId="77777777" w:rsidR="006D719D" w:rsidRDefault="006D719D" w:rsidP="00C9016E">
      <w:pPr>
        <w:keepNext/>
        <w:jc w:val="center"/>
      </w:pPr>
      <w:r>
        <w:rPr>
          <w:noProof/>
        </w:rPr>
        <w:drawing>
          <wp:inline distT="0" distB="0" distL="0" distR="0" wp14:anchorId="3A52A667" wp14:editId="0FBB0A36">
            <wp:extent cx="5212080" cy="3200400"/>
            <wp:effectExtent l="0" t="0" r="7620" b="0"/>
            <wp:docPr id="15" name="Chart 15">
              <a:extLst xmlns:a="http://schemas.openxmlformats.org/drawingml/2006/main">
                <a:ext uri="{FF2B5EF4-FFF2-40B4-BE49-F238E27FC236}">
                  <a16:creationId xmlns:a16="http://schemas.microsoft.com/office/drawing/2014/main" id="{714863A7-2E01-4E10-8F06-BCEBC7154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1D64F6" w14:textId="7D2EFB39" w:rsidR="006D719D" w:rsidRDefault="006D719D" w:rsidP="00C83D77">
      <w:pPr>
        <w:pStyle w:val="Caption"/>
      </w:pPr>
      <w:bookmarkStart w:id="149" w:name="_Ref509857982"/>
      <w:bookmarkStart w:id="150" w:name="_Toc513119158"/>
      <w:r>
        <w:t xml:space="preserve">Figure </w:t>
      </w:r>
      <w:fldSimple w:instr=" SEQ Figure \* ARABIC ">
        <w:r w:rsidR="00C91AC6">
          <w:rPr>
            <w:noProof/>
          </w:rPr>
          <w:t>10</w:t>
        </w:r>
      </w:fldSimple>
      <w:bookmarkEnd w:id="149"/>
      <w:r>
        <w:t xml:space="preserve">: Normalized effluent </w:t>
      </w:r>
      <w:r w:rsidR="00500A0F">
        <w:t>total dissolved phosphorus</w:t>
      </w:r>
      <w:r>
        <w:t xml:space="preserve"> concentrations of SAND columns.</w:t>
      </w:r>
      <w:bookmarkEnd w:id="150"/>
    </w:p>
    <w:p w14:paraId="56B70C08" w14:textId="77777777" w:rsidR="003E4D74" w:rsidRDefault="003E4D74"/>
    <w:p w14:paraId="47556081" w14:textId="3B7717CC" w:rsidR="00C91AC6" w:rsidRDefault="00017CFB" w:rsidP="003E4D74">
      <w:r>
        <w:t>FA5.0</w:t>
      </w:r>
      <w:r w:rsidR="003E4D74">
        <w:t xml:space="preserve"> columns </w:t>
      </w:r>
      <w:r w:rsidR="00944802">
        <w:t>decreased TP concentrations at average between 86</w:t>
      </w:r>
      <w:r w:rsidR="00B33875">
        <w:t>%</w:t>
      </w:r>
      <w:r w:rsidR="00944802">
        <w:t xml:space="preserve"> to 94</w:t>
      </w:r>
      <w:r w:rsidR="00B33875">
        <w:t>%</w:t>
      </w:r>
      <w:r w:rsidR="00944802">
        <w:t xml:space="preserve"> across all </w:t>
      </w:r>
      <w:r w:rsidR="000272EB">
        <w:t>PV</w:t>
      </w:r>
      <w:r w:rsidR="00ED3134">
        <w:t>s</w:t>
      </w:r>
      <w:r w:rsidR="00944802">
        <w:t>. TDP decreased between 88</w:t>
      </w:r>
      <w:r w:rsidR="00B33875">
        <w:t>%</w:t>
      </w:r>
      <w:r w:rsidR="00944802">
        <w:t xml:space="preserve"> to 95</w:t>
      </w:r>
      <w:r w:rsidR="00B33875">
        <w:t>%</w:t>
      </w:r>
      <w:r w:rsidR="00944802">
        <w:t xml:space="preserve"> across all </w:t>
      </w:r>
      <w:r w:rsidR="000272EB">
        <w:t>PV</w:t>
      </w:r>
      <w:r w:rsidR="00ED3134">
        <w:t>s</w:t>
      </w:r>
      <w:r w:rsidR="00944802">
        <w:t xml:space="preserve">. These trends can be seen in </w:t>
      </w:r>
      <w:r w:rsidR="00944802">
        <w:fldChar w:fldCharType="begin"/>
      </w:r>
      <w:r w:rsidR="00944802">
        <w:instrText xml:space="preserve"> REF _Ref510454568 \h </w:instrText>
      </w:r>
      <w:r w:rsidR="00944802">
        <w:fldChar w:fldCharType="separate"/>
      </w:r>
      <w:r w:rsidR="00C91AC6">
        <w:t xml:space="preserve">Figure </w:t>
      </w:r>
      <w:r w:rsidR="00C91AC6">
        <w:rPr>
          <w:noProof/>
        </w:rPr>
        <w:t>11</w:t>
      </w:r>
      <w:r w:rsidR="00944802">
        <w:fldChar w:fldCharType="end"/>
      </w:r>
      <w:r w:rsidR="00944802">
        <w:t xml:space="preserve"> for TP and </w:t>
      </w:r>
      <w:r w:rsidR="00944802">
        <w:fldChar w:fldCharType="begin"/>
      </w:r>
      <w:r w:rsidR="00944802">
        <w:instrText xml:space="preserve"> REF _Ref510454567 \h </w:instrText>
      </w:r>
      <w:r w:rsidR="00944802">
        <w:fldChar w:fldCharType="separate"/>
      </w:r>
      <w:r w:rsidR="00C91AC6">
        <w:t xml:space="preserve">Figure </w:t>
      </w:r>
      <w:r w:rsidR="00C91AC6">
        <w:rPr>
          <w:noProof/>
        </w:rPr>
        <w:t>12</w:t>
      </w:r>
      <w:r w:rsidR="00944802">
        <w:fldChar w:fldCharType="end"/>
      </w:r>
      <w:r w:rsidR="00944802">
        <w:t xml:space="preserve"> for TDP.</w:t>
      </w:r>
      <w:r w:rsidR="00C02A8A">
        <w:t xml:space="preserve"> </w:t>
      </w:r>
      <w:r w:rsidR="002D6345">
        <w:t xml:space="preserve">The primary P removal mechanism in </w:t>
      </w:r>
      <w:r>
        <w:t>FA5.0</w:t>
      </w:r>
      <w:r w:rsidR="002D6345">
        <w:t xml:space="preserve"> columns is</w:t>
      </w:r>
      <w:r w:rsidR="00C02A8A">
        <w:t xml:space="preserve"> </w:t>
      </w:r>
      <w:r w:rsidR="00844278">
        <w:t xml:space="preserve">likely </w:t>
      </w:r>
      <w:r w:rsidR="002D6345">
        <w:t>coprecipitation as hydroxyapatite</w:t>
      </w:r>
      <w:r w:rsidR="00C02A8A">
        <w:t xml:space="preserve"> due</w:t>
      </w:r>
      <w:r w:rsidR="006E45C5">
        <w:t xml:space="preserve"> to </w:t>
      </w:r>
      <w:r w:rsidR="00C02A8A">
        <w:t>elevated CaO content and elevated pH (Zhang et al., 2006)</w:t>
      </w:r>
      <w:r w:rsidR="002D6345">
        <w:t>.</w:t>
      </w:r>
      <w:r w:rsidR="00C02A8A">
        <w:t xml:space="preserve"> P removal shows correlation with residual Ca in the effluent. </w:t>
      </w:r>
      <w:r w:rsidR="00C02A8A">
        <w:fldChar w:fldCharType="begin"/>
      </w:r>
      <w:r w:rsidR="00C02A8A">
        <w:instrText xml:space="preserve"> REF _Ref510453806 \h </w:instrText>
      </w:r>
      <w:r w:rsidR="00C02A8A">
        <w:fldChar w:fldCharType="separate"/>
      </w:r>
      <w:r w:rsidR="00C91AC6">
        <w:t xml:space="preserve">Figure </w:t>
      </w:r>
      <w:r w:rsidR="00C91AC6">
        <w:rPr>
          <w:noProof/>
        </w:rPr>
        <w:t>13</w:t>
      </w:r>
      <w:r w:rsidR="00C02A8A">
        <w:fldChar w:fldCharType="end"/>
      </w:r>
      <w:r w:rsidR="00C02A8A">
        <w:t xml:space="preserve"> displays a correlation scatter plot between</w:t>
      </w:r>
      <w:r w:rsidR="000A0882">
        <w:t xml:space="preserve"> the log of</w:t>
      </w:r>
      <w:r w:rsidR="00C02A8A">
        <w:t xml:space="preserve"> Ca concentration and </w:t>
      </w:r>
      <w:r w:rsidR="000A0882">
        <w:t xml:space="preserve">log of </w:t>
      </w:r>
      <w:r w:rsidR="00C02A8A">
        <w:t>normalized effluent TP concentration, showing a</w:t>
      </w:r>
      <w:r w:rsidR="000A0882">
        <w:t xml:space="preserve"> </w:t>
      </w:r>
      <w:r w:rsidR="00C02A8A">
        <w:t>strong negative correlation, with a coefficient of -0.</w:t>
      </w:r>
      <w:r w:rsidR="000A0882">
        <w:t>83</w:t>
      </w:r>
      <w:r w:rsidR="00C02A8A">
        <w:t xml:space="preserve">. </w:t>
      </w:r>
      <w:r w:rsidR="0053279C">
        <w:fldChar w:fldCharType="begin"/>
      </w:r>
      <w:r w:rsidR="0053279C">
        <w:instrText xml:space="preserve"> REF _Ref510654934 \h </w:instrText>
      </w:r>
      <w:r w:rsidR="0053279C">
        <w:fldChar w:fldCharType="separate"/>
      </w:r>
      <w:r w:rsidR="00C91AC6">
        <w:t xml:space="preserve">Figure </w:t>
      </w:r>
      <w:r w:rsidR="00C91AC6">
        <w:rPr>
          <w:noProof/>
        </w:rPr>
        <w:t>14</w:t>
      </w:r>
      <w:r w:rsidR="0053279C">
        <w:fldChar w:fldCharType="end"/>
      </w:r>
      <w:r w:rsidR="0053279C">
        <w:t xml:space="preserve"> </w:t>
      </w:r>
      <w:r w:rsidR="00C02A8A">
        <w:t xml:space="preserve">displays a correlation scatter plot between </w:t>
      </w:r>
      <w:r w:rsidR="000A0882">
        <w:t xml:space="preserve">the log of </w:t>
      </w:r>
      <w:r w:rsidR="00C02A8A">
        <w:t>Ca concentration and</w:t>
      </w:r>
      <w:r w:rsidR="000A0882">
        <w:t xml:space="preserve"> log of</w:t>
      </w:r>
      <w:r w:rsidR="00C02A8A">
        <w:t xml:space="preserve"> normalized TDP concentration, similarly showing a strong negative correlation, with a coefficient of -0.</w:t>
      </w:r>
      <w:r w:rsidR="000A0882">
        <w:t>83</w:t>
      </w:r>
      <w:r w:rsidR="00C02A8A">
        <w:t>.</w:t>
      </w:r>
    </w:p>
    <w:p w14:paraId="15A9C0D1" w14:textId="77777777" w:rsidR="00C91AC6" w:rsidRDefault="00C91AC6">
      <w:pPr>
        <w:jc w:val="left"/>
      </w:pPr>
      <w:r>
        <w:br w:type="page"/>
      </w:r>
    </w:p>
    <w:p w14:paraId="65784DDD" w14:textId="77777777" w:rsidR="00706384" w:rsidRDefault="00706384" w:rsidP="00C9016E">
      <w:pPr>
        <w:keepNext/>
        <w:jc w:val="center"/>
      </w:pPr>
      <w:r>
        <w:rPr>
          <w:noProof/>
        </w:rPr>
        <w:drawing>
          <wp:inline distT="0" distB="0" distL="0" distR="0" wp14:anchorId="4EA027ED" wp14:editId="15838573">
            <wp:extent cx="5212080" cy="3200400"/>
            <wp:effectExtent l="0" t="0" r="7620" b="0"/>
            <wp:docPr id="16" name="Chart 16">
              <a:extLst xmlns:a="http://schemas.openxmlformats.org/drawingml/2006/main">
                <a:ext uri="{FF2B5EF4-FFF2-40B4-BE49-F238E27FC236}">
                  <a16:creationId xmlns:a16="http://schemas.microsoft.com/office/drawing/2014/main" id="{1A7EA4F6-3166-47DA-B5F4-88000ABF5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500907" w14:textId="7BF7BE8E" w:rsidR="00706384" w:rsidRDefault="00706384" w:rsidP="00C83D77">
      <w:pPr>
        <w:pStyle w:val="Caption"/>
      </w:pPr>
      <w:bookmarkStart w:id="151" w:name="_Ref510454568"/>
      <w:bookmarkStart w:id="152" w:name="_Toc513119159"/>
      <w:r>
        <w:t xml:space="preserve">Figure </w:t>
      </w:r>
      <w:fldSimple w:instr=" SEQ Figure \* ARABIC ">
        <w:r w:rsidR="00C91AC6">
          <w:rPr>
            <w:noProof/>
          </w:rPr>
          <w:t>11</w:t>
        </w:r>
      </w:fldSimple>
      <w:bookmarkEnd w:id="151"/>
      <w:r>
        <w:t xml:space="preserve">: Normalized effluent </w:t>
      </w:r>
      <w:r w:rsidR="00500A0F">
        <w:t>total phosphorus</w:t>
      </w:r>
      <w:r>
        <w:t xml:space="preserve"> concentrations of </w:t>
      </w:r>
      <w:r w:rsidR="00017CFB">
        <w:t>FA5.0</w:t>
      </w:r>
      <w:r>
        <w:t xml:space="preserve"> columns.</w:t>
      </w:r>
      <w:bookmarkEnd w:id="152"/>
    </w:p>
    <w:p w14:paraId="4077210B" w14:textId="77777777" w:rsidR="006D719D" w:rsidRDefault="006D719D" w:rsidP="006D719D"/>
    <w:p w14:paraId="353B721F" w14:textId="77777777" w:rsidR="006D719D" w:rsidRDefault="006D719D" w:rsidP="00C9016E">
      <w:pPr>
        <w:keepNext/>
        <w:jc w:val="center"/>
      </w:pPr>
      <w:r>
        <w:rPr>
          <w:noProof/>
        </w:rPr>
        <w:drawing>
          <wp:inline distT="0" distB="0" distL="0" distR="0" wp14:anchorId="3CF75B64" wp14:editId="71A3395B">
            <wp:extent cx="5212080" cy="3200400"/>
            <wp:effectExtent l="0" t="0" r="7620" b="0"/>
            <wp:docPr id="20" name="Chart 20">
              <a:extLst xmlns:a="http://schemas.openxmlformats.org/drawingml/2006/main">
                <a:ext uri="{FF2B5EF4-FFF2-40B4-BE49-F238E27FC236}">
                  <a16:creationId xmlns:a16="http://schemas.microsoft.com/office/drawing/2014/main" id="{CA184ED1-45A6-4B81-9A42-3D1B2018E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95E1E8" w14:textId="41E2B545" w:rsidR="00C91AC6" w:rsidRDefault="006D719D" w:rsidP="00C83D77">
      <w:pPr>
        <w:pStyle w:val="Caption"/>
      </w:pPr>
      <w:bookmarkStart w:id="153" w:name="_Ref510454567"/>
      <w:bookmarkStart w:id="154" w:name="_Toc513119160"/>
      <w:r>
        <w:t xml:space="preserve">Figure </w:t>
      </w:r>
      <w:fldSimple w:instr=" SEQ Figure \* ARABIC ">
        <w:r w:rsidR="00C91AC6">
          <w:rPr>
            <w:noProof/>
          </w:rPr>
          <w:t>12</w:t>
        </w:r>
      </w:fldSimple>
      <w:bookmarkEnd w:id="153"/>
      <w:r>
        <w:t xml:space="preserve">: Normalized effluent </w:t>
      </w:r>
      <w:r w:rsidR="00500A0F">
        <w:t>total dissolved phosphorus</w:t>
      </w:r>
      <w:r>
        <w:t xml:space="preserve"> concentrations of </w:t>
      </w:r>
      <w:r w:rsidR="00017CFB">
        <w:t>FA5.0</w:t>
      </w:r>
      <w:r>
        <w:t xml:space="preserve"> columns.</w:t>
      </w:r>
      <w:bookmarkEnd w:id="154"/>
    </w:p>
    <w:p w14:paraId="5BBCB3E2" w14:textId="77777777" w:rsidR="00C91AC6" w:rsidRDefault="00C91AC6">
      <w:pPr>
        <w:jc w:val="left"/>
        <w:rPr>
          <w:b/>
          <w:iCs/>
          <w:szCs w:val="24"/>
        </w:rPr>
      </w:pPr>
      <w:r>
        <w:br w:type="page"/>
      </w:r>
    </w:p>
    <w:p w14:paraId="6E9F0EC8" w14:textId="3B77CFF6" w:rsidR="00C02A8A" w:rsidRDefault="000A0882" w:rsidP="00C02A8A">
      <w:pPr>
        <w:keepNext/>
        <w:jc w:val="center"/>
      </w:pPr>
      <w:r>
        <w:rPr>
          <w:noProof/>
        </w:rPr>
        <w:drawing>
          <wp:inline distT="0" distB="0" distL="0" distR="0" wp14:anchorId="7E71EFF9" wp14:editId="648702A0">
            <wp:extent cx="5212080" cy="3200400"/>
            <wp:effectExtent l="0" t="0" r="7620" b="0"/>
            <wp:docPr id="95" name="Chart 95">
              <a:extLst xmlns:a="http://schemas.openxmlformats.org/drawingml/2006/main">
                <a:ext uri="{FF2B5EF4-FFF2-40B4-BE49-F238E27FC236}">
                  <a16:creationId xmlns:a16="http://schemas.microsoft.com/office/drawing/2014/main" id="{76E498A3-DC20-4F99-A31E-6DCD1D1A7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0705A4" w14:textId="73CA073D" w:rsidR="00C02A8A" w:rsidRDefault="00C02A8A" w:rsidP="00C83D77">
      <w:pPr>
        <w:pStyle w:val="Caption"/>
      </w:pPr>
      <w:bookmarkStart w:id="155" w:name="_Ref510453806"/>
      <w:bookmarkStart w:id="156" w:name="_Toc513119161"/>
      <w:r>
        <w:t xml:space="preserve">Figure </w:t>
      </w:r>
      <w:fldSimple w:instr=" SEQ Figure \* ARABIC ">
        <w:r w:rsidR="00C91AC6">
          <w:rPr>
            <w:noProof/>
          </w:rPr>
          <w:t>13</w:t>
        </w:r>
      </w:fldSimple>
      <w:bookmarkEnd w:id="155"/>
      <w:r>
        <w:t xml:space="preserve">: Correlation scatter plot of </w:t>
      </w:r>
      <w:r w:rsidR="000A0882">
        <w:t xml:space="preserve">log of </w:t>
      </w:r>
      <w:r w:rsidR="00500A0F">
        <w:t>calcium</w:t>
      </w:r>
      <w:r>
        <w:t xml:space="preserve"> concentration and </w:t>
      </w:r>
      <w:r w:rsidR="000A0882">
        <w:t xml:space="preserve">log of </w:t>
      </w:r>
      <w:r>
        <w:t xml:space="preserve">normalized effluent </w:t>
      </w:r>
      <w:r w:rsidR="00500A0F">
        <w:t>total phosphorus</w:t>
      </w:r>
      <w:r>
        <w:t xml:space="preserve"> concentration.</w:t>
      </w:r>
      <w:bookmarkEnd w:id="156"/>
    </w:p>
    <w:p w14:paraId="13704F81" w14:textId="77777777" w:rsidR="00C02A8A" w:rsidRDefault="00C02A8A" w:rsidP="00C02A8A"/>
    <w:p w14:paraId="56A6C30E" w14:textId="421EB332" w:rsidR="00C02A8A" w:rsidRDefault="00793FC6" w:rsidP="00C02A8A">
      <w:pPr>
        <w:keepNext/>
        <w:jc w:val="center"/>
      </w:pPr>
      <w:r>
        <w:rPr>
          <w:noProof/>
        </w:rPr>
        <w:drawing>
          <wp:inline distT="0" distB="0" distL="0" distR="0" wp14:anchorId="2ECD5F87" wp14:editId="59DF3F2A">
            <wp:extent cx="5212080" cy="3200400"/>
            <wp:effectExtent l="0" t="0" r="7620" b="0"/>
            <wp:docPr id="94" name="Chart 94">
              <a:extLst xmlns:a="http://schemas.openxmlformats.org/drawingml/2006/main">
                <a:ext uri="{FF2B5EF4-FFF2-40B4-BE49-F238E27FC236}">
                  <a16:creationId xmlns:a16="http://schemas.microsoft.com/office/drawing/2014/main" id="{49D74C51-6CC3-4070-BD07-49C91C6E6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95DCF5" w14:textId="3DED3819" w:rsidR="00C02A8A" w:rsidRDefault="00C02A8A" w:rsidP="00C83D77">
      <w:pPr>
        <w:pStyle w:val="Caption"/>
      </w:pPr>
      <w:bookmarkStart w:id="157" w:name="_Ref510654934"/>
      <w:bookmarkStart w:id="158" w:name="_Toc513119162"/>
      <w:r>
        <w:t xml:space="preserve">Figure </w:t>
      </w:r>
      <w:fldSimple w:instr=" SEQ Figure \* ARABIC ">
        <w:r w:rsidR="00C91AC6">
          <w:rPr>
            <w:noProof/>
          </w:rPr>
          <w:t>14</w:t>
        </w:r>
      </w:fldSimple>
      <w:bookmarkEnd w:id="157"/>
      <w:r>
        <w:t xml:space="preserve">: Correlation scatter plot of </w:t>
      </w:r>
      <w:r w:rsidR="000A0882">
        <w:t xml:space="preserve">log of </w:t>
      </w:r>
      <w:r w:rsidR="00500A0F">
        <w:t>calcium</w:t>
      </w:r>
      <w:r>
        <w:t xml:space="preserve"> concentration and </w:t>
      </w:r>
      <w:r w:rsidR="000A0882">
        <w:t xml:space="preserve">log of </w:t>
      </w:r>
      <w:r>
        <w:t xml:space="preserve">normalized effluent </w:t>
      </w:r>
      <w:r w:rsidR="00500A0F">
        <w:t>total dissolved phosphorus</w:t>
      </w:r>
      <w:r>
        <w:t xml:space="preserve"> concentration.</w:t>
      </w:r>
      <w:bookmarkEnd w:id="158"/>
    </w:p>
    <w:p w14:paraId="4E4A79EC" w14:textId="77777777" w:rsidR="00C02A8A" w:rsidRDefault="00C02A8A" w:rsidP="006D719D"/>
    <w:p w14:paraId="1A342130" w14:textId="6450F6BD" w:rsidR="002D6345" w:rsidRPr="006D719D" w:rsidRDefault="00017CFB" w:rsidP="006D719D">
      <w:r>
        <w:t>MDR7.5</w:t>
      </w:r>
      <w:r w:rsidR="003E4D74">
        <w:t xml:space="preserve"> columns</w:t>
      </w:r>
      <w:r w:rsidR="004F5F6F">
        <w:t xml:space="preserve"> decreased TP concentrations b</w:t>
      </w:r>
      <w:r w:rsidR="00E7439B">
        <w:t>y average b</w:t>
      </w:r>
      <w:r w:rsidR="004F5F6F">
        <w:t xml:space="preserve">etween </w:t>
      </w:r>
      <w:r w:rsidR="00E7439B">
        <w:t>92</w:t>
      </w:r>
      <w:r w:rsidR="00B33875">
        <w:t>%</w:t>
      </w:r>
      <w:r w:rsidR="00E7439B">
        <w:t xml:space="preserve"> to 96</w:t>
      </w:r>
      <w:r w:rsidR="00B33875">
        <w:t>%</w:t>
      </w:r>
      <w:r w:rsidR="00E7439B">
        <w:t xml:space="preserve"> in the first three </w:t>
      </w:r>
      <w:r w:rsidR="000272EB">
        <w:t>PV</w:t>
      </w:r>
      <w:r w:rsidR="00B20616">
        <w:t>s</w:t>
      </w:r>
      <w:r w:rsidR="00E7439B">
        <w:t xml:space="preserve">. In </w:t>
      </w:r>
      <w:r w:rsidR="00B20616">
        <w:t xml:space="preserve">PV10 </w:t>
      </w:r>
      <w:r w:rsidR="00E7439B">
        <w:t>and</w:t>
      </w:r>
      <w:r w:rsidR="00B20616">
        <w:t xml:space="preserve"> PV30</w:t>
      </w:r>
      <w:r w:rsidR="00E7439B">
        <w:t>, removal was between 83</w:t>
      </w:r>
      <w:r w:rsidR="00B33875">
        <w:t>%</w:t>
      </w:r>
      <w:r w:rsidR="00E7439B">
        <w:t xml:space="preserve"> to 88</w:t>
      </w:r>
      <w:r w:rsidR="00B33875">
        <w:t>%</w:t>
      </w:r>
      <w:r w:rsidR="00E7439B">
        <w:t xml:space="preserve">. Changes in TP can be seen in </w:t>
      </w:r>
      <w:r w:rsidR="00E7439B">
        <w:fldChar w:fldCharType="begin"/>
      </w:r>
      <w:r w:rsidR="00E7439B">
        <w:instrText xml:space="preserve"> REF _Ref510453407 \h </w:instrText>
      </w:r>
      <w:r w:rsidR="00E7439B">
        <w:fldChar w:fldCharType="separate"/>
      </w:r>
      <w:r w:rsidR="00C91AC6">
        <w:t xml:space="preserve">Figure </w:t>
      </w:r>
      <w:r w:rsidR="00C91AC6">
        <w:rPr>
          <w:noProof/>
        </w:rPr>
        <w:t>15</w:t>
      </w:r>
      <w:r w:rsidR="00E7439B">
        <w:fldChar w:fldCharType="end"/>
      </w:r>
      <w:r w:rsidR="00E7439B">
        <w:t>. TDP was decreased by averages between 93</w:t>
      </w:r>
      <w:r w:rsidR="00B33875">
        <w:t>%</w:t>
      </w:r>
      <w:r w:rsidR="00E7439B">
        <w:t xml:space="preserve"> to 97</w:t>
      </w:r>
      <w:r w:rsidR="00B33875">
        <w:t>%</w:t>
      </w:r>
      <w:r w:rsidR="00E7439B">
        <w:t xml:space="preserve"> in the first three </w:t>
      </w:r>
      <w:r w:rsidR="000272EB">
        <w:t>PV</w:t>
      </w:r>
      <w:r w:rsidR="00B20616">
        <w:t>s</w:t>
      </w:r>
      <w:r w:rsidR="00E7439B">
        <w:t xml:space="preserve"> and between 85</w:t>
      </w:r>
      <w:r w:rsidR="00B33875">
        <w:t>%</w:t>
      </w:r>
      <w:r w:rsidR="00E7439B">
        <w:t xml:space="preserve"> to 88</w:t>
      </w:r>
      <w:r w:rsidR="00B33875">
        <w:t>%</w:t>
      </w:r>
      <w:r w:rsidR="00E7439B">
        <w:t xml:space="preserve"> in </w:t>
      </w:r>
      <w:r w:rsidR="00B20616">
        <w:t xml:space="preserve">PV10 and PV30 </w:t>
      </w:r>
      <w:r w:rsidR="00E00426">
        <w:t>(</w:t>
      </w:r>
      <w:r w:rsidR="00E7439B">
        <w:fldChar w:fldCharType="begin"/>
      </w:r>
      <w:r w:rsidR="00E7439B">
        <w:instrText xml:space="preserve"> REF _Ref510453381 \h </w:instrText>
      </w:r>
      <w:r w:rsidR="00E7439B">
        <w:fldChar w:fldCharType="separate"/>
      </w:r>
      <w:r w:rsidR="00C91AC6">
        <w:t xml:space="preserve">Figure </w:t>
      </w:r>
      <w:r w:rsidR="00C91AC6">
        <w:rPr>
          <w:noProof/>
        </w:rPr>
        <w:t>16</w:t>
      </w:r>
      <w:r w:rsidR="00E7439B">
        <w:fldChar w:fldCharType="end"/>
      </w:r>
      <w:r w:rsidR="00E00426">
        <w:t>)</w:t>
      </w:r>
      <w:r w:rsidR="00E7439B">
        <w:t xml:space="preserve">. </w:t>
      </w:r>
      <w:r w:rsidR="002D6345">
        <w:t xml:space="preserve">Because of limited P removal in SAND columns by coprecipitation, the </w:t>
      </w:r>
      <w:r w:rsidR="00FE4498">
        <w:t>dominant</w:t>
      </w:r>
      <w:r w:rsidR="002D6345">
        <w:t xml:space="preserve"> removal mechanism in </w:t>
      </w:r>
      <w:r>
        <w:t>MDR7.5</w:t>
      </w:r>
      <w:r w:rsidR="002D6345">
        <w:t xml:space="preserve"> is most likely adsorption to the hydroxyl groups on the iron oxides.</w:t>
      </w:r>
      <w:r w:rsidR="00C02A8A">
        <w:t xml:space="preserve"> Although, </w:t>
      </w:r>
      <w:r>
        <w:t>MDR7.5</w:t>
      </w:r>
      <w:r w:rsidR="00C02A8A">
        <w:t xml:space="preserve"> produces increased residual Ca compared to SAND (</w:t>
      </w:r>
      <w:r w:rsidR="00C02A8A">
        <w:fldChar w:fldCharType="begin"/>
      </w:r>
      <w:r w:rsidR="00C02A8A">
        <w:instrText xml:space="preserve"> REF _Ref510454897 \h </w:instrText>
      </w:r>
      <w:r w:rsidR="00C02A8A">
        <w:fldChar w:fldCharType="separate"/>
      </w:r>
      <w:r w:rsidR="00C91AC6">
        <w:t xml:space="preserve">Table </w:t>
      </w:r>
      <w:r w:rsidR="00C91AC6">
        <w:rPr>
          <w:noProof/>
        </w:rPr>
        <w:t>24</w:t>
      </w:r>
      <w:r w:rsidR="00C02A8A">
        <w:fldChar w:fldCharType="end"/>
      </w:r>
      <w:r w:rsidR="00C02A8A">
        <w:t xml:space="preserve">) and close to that of </w:t>
      </w:r>
      <w:r>
        <w:t>FA5.0</w:t>
      </w:r>
      <w:r w:rsidR="00C02A8A">
        <w:t xml:space="preserve">, P removal performance is not substantially greater than </w:t>
      </w:r>
      <w:r>
        <w:t>FA5.0</w:t>
      </w:r>
      <w:r w:rsidR="00C02A8A">
        <w:t xml:space="preserve">. This may suggest that </w:t>
      </w:r>
      <w:r>
        <w:t>FA5.0</w:t>
      </w:r>
      <w:r w:rsidR="00C02A8A">
        <w:t xml:space="preserve"> produces a greater amount of free Ca</w:t>
      </w:r>
      <w:r w:rsidR="00C02A8A" w:rsidRPr="00C02A8A">
        <w:rPr>
          <w:vertAlign w:val="superscript"/>
        </w:rPr>
        <w:t>2+</w:t>
      </w:r>
      <w:r w:rsidR="00C02A8A">
        <w:t xml:space="preserve"> as compared to </w:t>
      </w:r>
      <w:r>
        <w:t>MDR7.5</w:t>
      </w:r>
      <w:r w:rsidR="00C02A8A">
        <w:t>, from Ca</w:t>
      </w:r>
      <w:r w:rsidR="00235B5A">
        <w:t>O, resulting in similar removal performance outside of adsorption.</w:t>
      </w:r>
      <w:r w:rsidR="00C02A8A">
        <w:t xml:space="preserve"> </w:t>
      </w:r>
    </w:p>
    <w:p w14:paraId="5CE9E8BB" w14:textId="77777777" w:rsidR="00706384" w:rsidRPr="00706384" w:rsidRDefault="00706384" w:rsidP="00706384"/>
    <w:p w14:paraId="149233EA" w14:textId="77777777" w:rsidR="00706384" w:rsidRDefault="00706384" w:rsidP="00C9016E">
      <w:pPr>
        <w:keepNext/>
        <w:jc w:val="center"/>
      </w:pPr>
      <w:r>
        <w:rPr>
          <w:noProof/>
        </w:rPr>
        <w:drawing>
          <wp:inline distT="0" distB="0" distL="0" distR="0" wp14:anchorId="2D8EA4A0" wp14:editId="1DDC5B2F">
            <wp:extent cx="5212080" cy="3200400"/>
            <wp:effectExtent l="0" t="0" r="7620" b="0"/>
            <wp:docPr id="17" name="Chart 17">
              <a:extLst xmlns:a="http://schemas.openxmlformats.org/drawingml/2006/main">
                <a:ext uri="{FF2B5EF4-FFF2-40B4-BE49-F238E27FC236}">
                  <a16:creationId xmlns:a16="http://schemas.microsoft.com/office/drawing/2014/main" id="{A781E025-1408-4321-966B-6395CC905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DE53A7" w14:textId="71B3E092" w:rsidR="00706384" w:rsidRDefault="00706384" w:rsidP="00C83D77">
      <w:pPr>
        <w:pStyle w:val="Caption"/>
      </w:pPr>
      <w:bookmarkStart w:id="159" w:name="_Ref510453407"/>
      <w:bookmarkStart w:id="160" w:name="_Toc513119163"/>
      <w:r>
        <w:t xml:space="preserve">Figure </w:t>
      </w:r>
      <w:fldSimple w:instr=" SEQ Figure \* ARABIC ">
        <w:r w:rsidR="00C91AC6">
          <w:rPr>
            <w:noProof/>
          </w:rPr>
          <w:t>15</w:t>
        </w:r>
      </w:fldSimple>
      <w:bookmarkEnd w:id="159"/>
      <w:r>
        <w:t xml:space="preserve">: Normalized effluent </w:t>
      </w:r>
      <w:r w:rsidR="00500A0F">
        <w:t>total phosphorus</w:t>
      </w:r>
      <w:r>
        <w:t xml:space="preserve"> concentrations of </w:t>
      </w:r>
      <w:r w:rsidR="00017CFB">
        <w:t>MDR7.5</w:t>
      </w:r>
      <w:r>
        <w:t xml:space="preserve"> columns.</w:t>
      </w:r>
      <w:bookmarkEnd w:id="160"/>
    </w:p>
    <w:p w14:paraId="373BF7A0" w14:textId="77777777" w:rsidR="006D719D" w:rsidRDefault="006D719D" w:rsidP="006D719D"/>
    <w:p w14:paraId="12977352" w14:textId="77777777" w:rsidR="006D719D" w:rsidRDefault="006D719D" w:rsidP="006D719D">
      <w:pPr>
        <w:keepNext/>
      </w:pPr>
      <w:r>
        <w:rPr>
          <w:noProof/>
        </w:rPr>
        <w:drawing>
          <wp:inline distT="0" distB="0" distL="0" distR="0" wp14:anchorId="5E7BA5F6" wp14:editId="29A2EF1F">
            <wp:extent cx="5212080" cy="3200400"/>
            <wp:effectExtent l="0" t="0" r="7620" b="0"/>
            <wp:docPr id="21" name="Chart 21">
              <a:extLst xmlns:a="http://schemas.openxmlformats.org/drawingml/2006/main">
                <a:ext uri="{FF2B5EF4-FFF2-40B4-BE49-F238E27FC236}">
                  <a16:creationId xmlns:a16="http://schemas.microsoft.com/office/drawing/2014/main" id="{26DDBB1B-763B-45A7-9893-3A9811B54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2FBB1F" w14:textId="59D39BED" w:rsidR="006D719D" w:rsidRDefault="006D719D" w:rsidP="00C83D77">
      <w:pPr>
        <w:pStyle w:val="Caption"/>
      </w:pPr>
      <w:bookmarkStart w:id="161" w:name="_Ref510453381"/>
      <w:bookmarkStart w:id="162" w:name="_Toc513119164"/>
      <w:r>
        <w:t xml:space="preserve">Figure </w:t>
      </w:r>
      <w:fldSimple w:instr=" SEQ Figure \* ARABIC ">
        <w:r w:rsidR="00C91AC6">
          <w:rPr>
            <w:noProof/>
          </w:rPr>
          <w:t>16</w:t>
        </w:r>
      </w:fldSimple>
      <w:bookmarkEnd w:id="161"/>
      <w:r>
        <w:t xml:space="preserve">: Normalized effluent </w:t>
      </w:r>
      <w:r w:rsidR="00500A0F">
        <w:t xml:space="preserve">total dissolved phosphorus </w:t>
      </w:r>
      <w:r>
        <w:t xml:space="preserve">concentrations of </w:t>
      </w:r>
      <w:r w:rsidR="00017CFB">
        <w:t>MDR7.5</w:t>
      </w:r>
      <w:r>
        <w:t xml:space="preserve"> columns.</w:t>
      </w:r>
      <w:bookmarkEnd w:id="162"/>
    </w:p>
    <w:p w14:paraId="5D2A8627" w14:textId="77777777" w:rsidR="00E7439B" w:rsidRDefault="00E7439B" w:rsidP="006D719D"/>
    <w:p w14:paraId="4369639B" w14:textId="3B492EBC" w:rsidR="00C91AC6" w:rsidRDefault="003E4D74" w:rsidP="006D719D">
      <w:r>
        <w:t>APT columns</w:t>
      </w:r>
      <w:r w:rsidR="00C03CAD">
        <w:t xml:space="preserve"> showed</w:t>
      </w:r>
      <w:r w:rsidR="006B60E3">
        <w:t xml:space="preserve"> limited decreases in TP and TDP concentrations</w:t>
      </w:r>
      <w:r w:rsidR="00C03CAD">
        <w:t xml:space="preserve"> in the first three </w:t>
      </w:r>
      <w:r w:rsidR="000272EB">
        <w:t>PV</w:t>
      </w:r>
      <w:r w:rsidR="00B20616">
        <w:t>s</w:t>
      </w:r>
      <w:r w:rsidR="00C03CAD">
        <w:t xml:space="preserve">, TP and TDP </w:t>
      </w:r>
      <w:r w:rsidR="007308DD">
        <w:t xml:space="preserve">reached near influent levels by </w:t>
      </w:r>
      <w:r w:rsidR="00B20616">
        <w:t>PV10</w:t>
      </w:r>
      <w:r w:rsidR="007308DD">
        <w:t xml:space="preserve">. Slight export of TP was observed in one replicate column, APT1, at </w:t>
      </w:r>
      <w:r w:rsidR="00B20616">
        <w:t xml:space="preserve">PV30 </w:t>
      </w:r>
      <w:r w:rsidR="007308DD">
        <w:t xml:space="preserve">with a normalized concentration of 1.05. However, TDP concentrations from all APT columns were shown to be near influent levels. Although, overall removal was limited, APT columns showed some ability to retain P, especially TDP, with only one effluent sample showing in slight export. </w:t>
      </w:r>
      <w:r w:rsidR="007308DD">
        <w:fldChar w:fldCharType="begin"/>
      </w:r>
      <w:r w:rsidR="007308DD">
        <w:instrText xml:space="preserve"> REF _Ref510031571 \h </w:instrText>
      </w:r>
      <w:r w:rsidR="007308DD">
        <w:fldChar w:fldCharType="separate"/>
      </w:r>
      <w:r w:rsidR="00C91AC6">
        <w:t xml:space="preserve">Figure </w:t>
      </w:r>
      <w:r w:rsidR="00C91AC6">
        <w:rPr>
          <w:noProof/>
        </w:rPr>
        <w:t>17</w:t>
      </w:r>
      <w:r w:rsidR="007308DD">
        <w:fldChar w:fldCharType="end"/>
      </w:r>
      <w:r w:rsidR="007308DD">
        <w:t xml:space="preserve"> and </w:t>
      </w:r>
      <w:r w:rsidR="007308DD">
        <w:fldChar w:fldCharType="begin"/>
      </w:r>
      <w:r w:rsidR="007308DD">
        <w:instrText xml:space="preserve"> REF _Ref510031573 \h </w:instrText>
      </w:r>
      <w:r w:rsidR="007308DD">
        <w:fldChar w:fldCharType="separate"/>
      </w:r>
      <w:r w:rsidR="00C91AC6">
        <w:t xml:space="preserve">Figure </w:t>
      </w:r>
      <w:r w:rsidR="00C91AC6">
        <w:rPr>
          <w:noProof/>
        </w:rPr>
        <w:t>18</w:t>
      </w:r>
      <w:r w:rsidR="007308DD">
        <w:fldChar w:fldCharType="end"/>
      </w:r>
      <w:r w:rsidR="007308DD">
        <w:t xml:space="preserve"> show the average normalized effluent concentrations for TP and TDP, respectively. </w:t>
      </w:r>
      <w:r w:rsidR="0046336C">
        <w:t xml:space="preserve">Decreases in </w:t>
      </w:r>
      <w:r w:rsidR="007308DD">
        <w:t>both TP and TDP</w:t>
      </w:r>
      <w:r w:rsidR="00383597">
        <w:t xml:space="preserve"> </w:t>
      </w:r>
      <w:r w:rsidR="0046336C">
        <w:t xml:space="preserve">concentrations </w:t>
      </w:r>
      <w:r w:rsidR="00383597">
        <w:t xml:space="preserve">are seen in </w:t>
      </w:r>
      <w:r w:rsidR="00B20616">
        <w:t xml:space="preserve">PV01 and PV03 </w:t>
      </w:r>
      <w:r w:rsidR="00383597">
        <w:t xml:space="preserve">with more variable concentrations than </w:t>
      </w:r>
      <w:r w:rsidR="00B20616">
        <w:t>PV</w:t>
      </w:r>
      <w:r w:rsidR="00383597">
        <w:t xml:space="preserve">10 and </w:t>
      </w:r>
      <w:r w:rsidR="00B20616">
        <w:t>PV</w:t>
      </w:r>
      <w:r w:rsidR="00383597">
        <w:t>30.</w:t>
      </w:r>
    </w:p>
    <w:p w14:paraId="3AFA113E" w14:textId="77777777" w:rsidR="00C91AC6" w:rsidRDefault="00C91AC6">
      <w:pPr>
        <w:jc w:val="left"/>
      </w:pPr>
      <w:r>
        <w:br w:type="page"/>
      </w:r>
    </w:p>
    <w:p w14:paraId="68244332" w14:textId="77777777" w:rsidR="00706384" w:rsidRDefault="00706384" w:rsidP="00C9016E">
      <w:pPr>
        <w:keepNext/>
        <w:jc w:val="center"/>
      </w:pPr>
      <w:r>
        <w:rPr>
          <w:noProof/>
        </w:rPr>
        <w:drawing>
          <wp:inline distT="0" distB="0" distL="0" distR="0" wp14:anchorId="73B1C2B4" wp14:editId="6ABC31F4">
            <wp:extent cx="5212080" cy="3200400"/>
            <wp:effectExtent l="0" t="0" r="7620" b="0"/>
            <wp:docPr id="18" name="Chart 18">
              <a:extLst xmlns:a="http://schemas.openxmlformats.org/drawingml/2006/main">
                <a:ext uri="{FF2B5EF4-FFF2-40B4-BE49-F238E27FC236}">
                  <a16:creationId xmlns:a16="http://schemas.microsoft.com/office/drawing/2014/main" id="{4019A37C-0800-4BEA-A47E-50F20DC4B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232B55F" w14:textId="4659117F" w:rsidR="00706384" w:rsidRDefault="00706384" w:rsidP="00C83D77">
      <w:pPr>
        <w:pStyle w:val="Caption"/>
      </w:pPr>
      <w:bookmarkStart w:id="163" w:name="_Ref510031571"/>
      <w:bookmarkStart w:id="164" w:name="_Toc513119165"/>
      <w:r>
        <w:t xml:space="preserve">Figure </w:t>
      </w:r>
      <w:fldSimple w:instr=" SEQ Figure \* ARABIC ">
        <w:r w:rsidR="00C91AC6">
          <w:rPr>
            <w:noProof/>
          </w:rPr>
          <w:t>17</w:t>
        </w:r>
      </w:fldSimple>
      <w:bookmarkEnd w:id="163"/>
      <w:r>
        <w:t xml:space="preserve">: Normalized effluent </w:t>
      </w:r>
      <w:r w:rsidR="00500A0F">
        <w:t>total phosphorus</w:t>
      </w:r>
      <w:r>
        <w:t xml:space="preserve"> concentrations of APT columns.</w:t>
      </w:r>
      <w:bookmarkEnd w:id="164"/>
    </w:p>
    <w:p w14:paraId="7E64E00A" w14:textId="77777777" w:rsidR="00706384" w:rsidRDefault="00706384" w:rsidP="00706384"/>
    <w:p w14:paraId="7EF3DA5D" w14:textId="77777777" w:rsidR="006D719D" w:rsidRDefault="006D719D" w:rsidP="00C9016E">
      <w:pPr>
        <w:keepNext/>
        <w:jc w:val="center"/>
      </w:pPr>
      <w:r>
        <w:rPr>
          <w:noProof/>
        </w:rPr>
        <w:drawing>
          <wp:inline distT="0" distB="0" distL="0" distR="0" wp14:anchorId="36005BB2" wp14:editId="50D55899">
            <wp:extent cx="5212080" cy="3200400"/>
            <wp:effectExtent l="0" t="0" r="7620" b="0"/>
            <wp:docPr id="22" name="Chart 22">
              <a:extLst xmlns:a="http://schemas.openxmlformats.org/drawingml/2006/main">
                <a:ext uri="{FF2B5EF4-FFF2-40B4-BE49-F238E27FC236}">
                  <a16:creationId xmlns:a16="http://schemas.microsoft.com/office/drawing/2014/main" id="{B1BC10A9-D915-4AE5-81A1-6952E8495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C0D1001" w14:textId="1D04F365" w:rsidR="00C91AC6" w:rsidRDefault="006D719D" w:rsidP="00C83D77">
      <w:pPr>
        <w:pStyle w:val="Caption"/>
      </w:pPr>
      <w:bookmarkStart w:id="165" w:name="_Ref510031573"/>
      <w:bookmarkStart w:id="166" w:name="_Toc513119166"/>
      <w:r>
        <w:t xml:space="preserve">Figure </w:t>
      </w:r>
      <w:fldSimple w:instr=" SEQ Figure \* ARABIC ">
        <w:r w:rsidR="00C91AC6">
          <w:rPr>
            <w:noProof/>
          </w:rPr>
          <w:t>18</w:t>
        </w:r>
      </w:fldSimple>
      <w:bookmarkEnd w:id="165"/>
      <w:r w:rsidR="007308DD">
        <w:rPr>
          <w:noProof/>
        </w:rPr>
        <w:t>:</w:t>
      </w:r>
      <w:r w:rsidRPr="007846BD">
        <w:t xml:space="preserve"> </w:t>
      </w:r>
      <w:r>
        <w:t xml:space="preserve">Normalized effluent </w:t>
      </w:r>
      <w:r w:rsidR="00500A0F">
        <w:t>total dissolved phosphorus</w:t>
      </w:r>
      <w:r>
        <w:t xml:space="preserve"> concentrations of APT columns.</w:t>
      </w:r>
      <w:bookmarkEnd w:id="166"/>
    </w:p>
    <w:p w14:paraId="166F7DAA" w14:textId="77777777" w:rsidR="00C91AC6" w:rsidRDefault="00C91AC6">
      <w:pPr>
        <w:jc w:val="left"/>
        <w:rPr>
          <w:b/>
          <w:iCs/>
          <w:szCs w:val="24"/>
        </w:rPr>
      </w:pPr>
      <w:r>
        <w:br w:type="page"/>
      </w:r>
    </w:p>
    <w:p w14:paraId="48FE9FB4" w14:textId="47A52A1D" w:rsidR="00C91AC6" w:rsidRDefault="003E4D74" w:rsidP="003E4D74">
      <w:r>
        <w:t>BIO columns resulted in overall net export of P. TP increased over 30</w:t>
      </w:r>
      <w:r w:rsidR="00B33875">
        <w:t>%</w:t>
      </w:r>
      <w:r>
        <w:t xml:space="preserve"> across </w:t>
      </w:r>
      <w:r w:rsidR="00B20616">
        <w:t>PV03</w:t>
      </w:r>
      <w:r>
        <w:t xml:space="preserve">, </w:t>
      </w:r>
      <w:r w:rsidR="00B20616">
        <w:t>PV</w:t>
      </w:r>
      <w:r>
        <w:t xml:space="preserve">10, and </w:t>
      </w:r>
      <w:r w:rsidR="00B20616">
        <w:t>PV</w:t>
      </w:r>
      <w:r>
        <w:t>30</w:t>
      </w:r>
      <w:r w:rsidR="0053279C">
        <w:t xml:space="preserve"> (</w:t>
      </w:r>
      <w:r w:rsidR="0053279C">
        <w:fldChar w:fldCharType="begin"/>
      </w:r>
      <w:r w:rsidR="0053279C">
        <w:instrText xml:space="preserve"> REF _Ref510655066 \h </w:instrText>
      </w:r>
      <w:r w:rsidR="0053279C">
        <w:fldChar w:fldCharType="separate"/>
      </w:r>
      <w:r w:rsidR="00C91AC6">
        <w:t xml:space="preserve">Figure </w:t>
      </w:r>
      <w:r w:rsidR="00C91AC6">
        <w:rPr>
          <w:noProof/>
        </w:rPr>
        <w:t>19</w:t>
      </w:r>
      <w:r w:rsidR="0053279C">
        <w:fldChar w:fldCharType="end"/>
      </w:r>
      <w:r w:rsidR="0053279C">
        <w:t>)</w:t>
      </w:r>
      <w:r>
        <w:t xml:space="preserve">. TDP also increased over the same </w:t>
      </w:r>
      <w:r w:rsidR="009A4753">
        <w:t>PV</w:t>
      </w:r>
      <w:r w:rsidR="00B20616">
        <w:t>s</w:t>
      </w:r>
      <w:r>
        <w:t xml:space="preserve"> at over 20</w:t>
      </w:r>
      <w:r w:rsidR="00B33875">
        <w:t>%</w:t>
      </w:r>
      <w:r w:rsidR="0053279C">
        <w:t xml:space="preserve"> (</w:t>
      </w:r>
      <w:r w:rsidR="0053279C">
        <w:fldChar w:fldCharType="begin"/>
      </w:r>
      <w:r w:rsidR="0053279C">
        <w:instrText xml:space="preserve"> REF _Ref510655053 \h </w:instrText>
      </w:r>
      <w:r w:rsidR="0053279C">
        <w:fldChar w:fldCharType="separate"/>
      </w:r>
      <w:r w:rsidR="00C91AC6">
        <w:t xml:space="preserve">Figure </w:t>
      </w:r>
      <w:r w:rsidR="00C91AC6">
        <w:rPr>
          <w:noProof/>
        </w:rPr>
        <w:t>20</w:t>
      </w:r>
      <w:r w:rsidR="0053279C">
        <w:fldChar w:fldCharType="end"/>
      </w:r>
      <w:r w:rsidR="0053279C">
        <w:t>)</w:t>
      </w:r>
      <w:r>
        <w:t>.</w:t>
      </w:r>
      <w:r w:rsidR="0056371E">
        <w:t xml:space="preserve"> Because APT is manufactured from BIO with an additional heating process to improve granular strength of the product, this might suggest that some degradation of the BIO material could contribute to P export. Additionally, BIO was found to export more TOC</w:t>
      </w:r>
      <w:r w:rsidR="005B16F1">
        <w:t xml:space="preserve"> than APT and the rest of the media. </w:t>
      </w:r>
      <w:r w:rsidR="005B16F1">
        <w:fldChar w:fldCharType="begin"/>
      </w:r>
      <w:r w:rsidR="005B16F1">
        <w:instrText xml:space="preserve"> REF _Ref509859403 \h </w:instrText>
      </w:r>
      <w:r w:rsidR="005B16F1">
        <w:fldChar w:fldCharType="separate"/>
      </w:r>
      <w:r w:rsidR="00C91AC6">
        <w:t xml:space="preserve">Figure </w:t>
      </w:r>
      <w:r w:rsidR="00C91AC6">
        <w:rPr>
          <w:noProof/>
        </w:rPr>
        <w:t>21</w:t>
      </w:r>
      <w:r w:rsidR="005B16F1">
        <w:fldChar w:fldCharType="end"/>
      </w:r>
      <w:r w:rsidR="005B16F1">
        <w:t xml:space="preserve"> and </w:t>
      </w:r>
      <w:r w:rsidR="005B16F1">
        <w:fldChar w:fldCharType="begin"/>
      </w:r>
      <w:r w:rsidR="005B16F1">
        <w:instrText xml:space="preserve"> REF _Ref509859405 \h </w:instrText>
      </w:r>
      <w:r w:rsidR="005B16F1">
        <w:fldChar w:fldCharType="separate"/>
      </w:r>
      <w:r w:rsidR="00C91AC6">
        <w:t xml:space="preserve">Figure </w:t>
      </w:r>
      <w:r w:rsidR="00C91AC6">
        <w:rPr>
          <w:noProof/>
        </w:rPr>
        <w:t>22</w:t>
      </w:r>
      <w:r w:rsidR="005B16F1">
        <w:fldChar w:fldCharType="end"/>
      </w:r>
      <w:r w:rsidR="005B16F1">
        <w:t xml:space="preserve"> show TOC</w:t>
      </w:r>
      <w:r w:rsidR="00F604A8">
        <w:t xml:space="preserve"> concentration</w:t>
      </w:r>
      <w:r w:rsidR="005B16F1">
        <w:t xml:space="preserve"> correlations with </w:t>
      </w:r>
      <w:r w:rsidR="00F604A8">
        <w:t xml:space="preserve">normalized effluent </w:t>
      </w:r>
      <w:r w:rsidR="005B16F1">
        <w:t>TP and TDP</w:t>
      </w:r>
      <w:r w:rsidR="00F604A8">
        <w:t xml:space="preserve"> concentrations</w:t>
      </w:r>
      <w:r w:rsidR="005B16F1">
        <w:t>. With an r-value of 0.</w:t>
      </w:r>
      <w:r w:rsidR="006E45C5">
        <w:t>71</w:t>
      </w:r>
      <w:r w:rsidR="005B16F1">
        <w:t xml:space="preserve">, a strong positive correlation is shown for TOC </w:t>
      </w:r>
      <w:r w:rsidR="00F604A8">
        <w:t xml:space="preserve">concentration </w:t>
      </w:r>
      <w:r w:rsidR="005B16F1">
        <w:t xml:space="preserve">and </w:t>
      </w:r>
      <w:r w:rsidR="00F604A8">
        <w:t xml:space="preserve">normalized effluent </w:t>
      </w:r>
      <w:r w:rsidR="005B16F1">
        <w:t>T</w:t>
      </w:r>
      <w:r w:rsidR="00F604A8">
        <w:t>P concentration</w:t>
      </w:r>
      <w:r w:rsidR="005B16F1" w:rsidRPr="00F604A8">
        <w:t>.</w:t>
      </w:r>
      <w:r w:rsidR="005B16F1">
        <w:t xml:space="preserve"> Similarly, TOC </w:t>
      </w:r>
      <w:r w:rsidR="00F604A8">
        <w:t xml:space="preserve">concentration </w:t>
      </w:r>
      <w:r w:rsidR="005B16F1">
        <w:t xml:space="preserve">and </w:t>
      </w:r>
      <w:r w:rsidR="00F604A8">
        <w:t xml:space="preserve">normalized effluent </w:t>
      </w:r>
      <w:r w:rsidR="005B16F1">
        <w:t xml:space="preserve">TDP </w:t>
      </w:r>
      <w:r w:rsidR="00F604A8">
        <w:t xml:space="preserve">concentration </w:t>
      </w:r>
      <w:r w:rsidR="005B16F1">
        <w:t>show a strong positive correlation with an r-value of 0.</w:t>
      </w:r>
      <w:r w:rsidR="001430E6">
        <w:t>68</w:t>
      </w:r>
      <w:r w:rsidR="005B16F1">
        <w:t xml:space="preserve">. </w:t>
      </w:r>
      <w:r w:rsidR="00160432">
        <w:t>Humic and f</w:t>
      </w:r>
      <w:r w:rsidR="006B60E3">
        <w:t>ul</w:t>
      </w:r>
      <w:r w:rsidR="00160432">
        <w:t>vic acid, common organic acids found in soil and especially peat,</w:t>
      </w:r>
      <w:r w:rsidR="00F64075">
        <w:t xml:space="preserve"> </w:t>
      </w:r>
      <w:r w:rsidR="006B60E3">
        <w:t>have been used in agricultural applications to improve nutrient uptake in crops (</w:t>
      </w:r>
      <w:r w:rsidR="006B0338">
        <w:t>Du</w:t>
      </w:r>
      <w:r w:rsidR="006B60E3">
        <w:t xml:space="preserve"> et al., 2013). The applications of P fertilizers in combination with humic and fulvic acids have been shown increase the amount of soluble P in soil</w:t>
      </w:r>
      <w:r w:rsidR="006B0338">
        <w:t>, by inhibiting Ca and P coprecipitation</w:t>
      </w:r>
      <w:r w:rsidR="0010114C">
        <w:t xml:space="preserve"> by chelating with </w:t>
      </w:r>
      <w:r w:rsidR="006D63CA">
        <w:t>metals, including Ca</w:t>
      </w:r>
      <w:r w:rsidR="006B60E3">
        <w:t xml:space="preserve"> (Wang et al., 1995; Yang et al., 2013, </w:t>
      </w:r>
      <w:r w:rsidR="006B0338">
        <w:t>Du</w:t>
      </w:r>
      <w:r w:rsidR="006B60E3">
        <w:t xml:space="preserve"> et al., 2013).</w:t>
      </w:r>
    </w:p>
    <w:p w14:paraId="4C73F960" w14:textId="77777777" w:rsidR="00C91AC6" w:rsidRDefault="00C91AC6">
      <w:pPr>
        <w:jc w:val="left"/>
      </w:pPr>
      <w:r>
        <w:br w:type="page"/>
      </w:r>
    </w:p>
    <w:p w14:paraId="50A2AAC8" w14:textId="77777777" w:rsidR="00706384" w:rsidRDefault="00706384" w:rsidP="00C9016E">
      <w:pPr>
        <w:keepNext/>
        <w:jc w:val="center"/>
      </w:pPr>
      <w:r>
        <w:rPr>
          <w:noProof/>
        </w:rPr>
        <w:drawing>
          <wp:inline distT="0" distB="0" distL="0" distR="0" wp14:anchorId="6551E1F9" wp14:editId="23B4C232">
            <wp:extent cx="5212080" cy="3200400"/>
            <wp:effectExtent l="0" t="0" r="7620" b="0"/>
            <wp:docPr id="19" name="Chart 19">
              <a:extLst xmlns:a="http://schemas.openxmlformats.org/drawingml/2006/main">
                <a:ext uri="{FF2B5EF4-FFF2-40B4-BE49-F238E27FC236}">
                  <a16:creationId xmlns:a16="http://schemas.microsoft.com/office/drawing/2014/main" id="{E1AB9D37-D1C8-47A9-93A2-41634254C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B7EA655" w14:textId="4DAB212D" w:rsidR="00706384" w:rsidRDefault="00706384" w:rsidP="00C83D77">
      <w:pPr>
        <w:pStyle w:val="Caption"/>
      </w:pPr>
      <w:bookmarkStart w:id="167" w:name="_Ref510655066"/>
      <w:bookmarkStart w:id="168" w:name="_Toc513119167"/>
      <w:r>
        <w:t xml:space="preserve">Figure </w:t>
      </w:r>
      <w:fldSimple w:instr=" SEQ Figure \* ARABIC ">
        <w:r w:rsidR="00C91AC6">
          <w:rPr>
            <w:noProof/>
          </w:rPr>
          <w:t>19</w:t>
        </w:r>
      </w:fldSimple>
      <w:bookmarkEnd w:id="167"/>
      <w:r>
        <w:t xml:space="preserve">: Normalized effluent </w:t>
      </w:r>
      <w:r w:rsidR="00500A0F">
        <w:t>total phosphorus</w:t>
      </w:r>
      <w:r>
        <w:t xml:space="preserve"> concentrations of BIO columns.</w:t>
      </w:r>
      <w:bookmarkEnd w:id="168"/>
    </w:p>
    <w:p w14:paraId="14BFBF08" w14:textId="77777777" w:rsidR="00706384" w:rsidRPr="00706384" w:rsidRDefault="00706384" w:rsidP="00706384"/>
    <w:p w14:paraId="1B105992" w14:textId="77777777" w:rsidR="006D719D" w:rsidRDefault="006D719D" w:rsidP="00C9016E">
      <w:pPr>
        <w:keepNext/>
        <w:jc w:val="center"/>
      </w:pPr>
      <w:r>
        <w:rPr>
          <w:noProof/>
        </w:rPr>
        <w:drawing>
          <wp:inline distT="0" distB="0" distL="0" distR="0" wp14:anchorId="501367D7" wp14:editId="688ABF1E">
            <wp:extent cx="5212080" cy="3200400"/>
            <wp:effectExtent l="0" t="0" r="7620" b="0"/>
            <wp:docPr id="23" name="Chart 23">
              <a:extLst xmlns:a="http://schemas.openxmlformats.org/drawingml/2006/main">
                <a:ext uri="{FF2B5EF4-FFF2-40B4-BE49-F238E27FC236}">
                  <a16:creationId xmlns:a16="http://schemas.microsoft.com/office/drawing/2014/main" id="{5A0B3205-0C18-4E9B-9F39-5BAC0EE0BE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48EA56" w14:textId="7EEAA1EA" w:rsidR="000058B1" w:rsidRDefault="006D719D" w:rsidP="00C83D77">
      <w:pPr>
        <w:pStyle w:val="Caption"/>
      </w:pPr>
      <w:bookmarkStart w:id="169" w:name="_Ref510655053"/>
      <w:bookmarkStart w:id="170" w:name="_Toc513119168"/>
      <w:r>
        <w:t xml:space="preserve">Figure </w:t>
      </w:r>
      <w:fldSimple w:instr=" SEQ Figure \* ARABIC ">
        <w:r w:rsidR="00C91AC6">
          <w:rPr>
            <w:noProof/>
          </w:rPr>
          <w:t>20</w:t>
        </w:r>
      </w:fldSimple>
      <w:bookmarkEnd w:id="169"/>
      <w:r>
        <w:t xml:space="preserve">: Normalized effluent </w:t>
      </w:r>
      <w:r w:rsidR="00500A0F">
        <w:t>total dissolved phosphorus</w:t>
      </w:r>
      <w:r>
        <w:t xml:space="preserve"> concentrations of BIO columns.</w:t>
      </w:r>
      <w:bookmarkEnd w:id="170"/>
    </w:p>
    <w:p w14:paraId="5152DD34" w14:textId="1832BE4E" w:rsidR="00C91AC6" w:rsidRDefault="00C91AC6">
      <w:pPr>
        <w:jc w:val="left"/>
      </w:pPr>
      <w:r>
        <w:br w:type="page"/>
      </w:r>
    </w:p>
    <w:p w14:paraId="72FCE64F" w14:textId="77777777" w:rsidR="005B16F1" w:rsidRDefault="00AB3402" w:rsidP="00C9016E">
      <w:pPr>
        <w:keepNext/>
        <w:jc w:val="center"/>
      </w:pPr>
      <w:r>
        <w:rPr>
          <w:noProof/>
        </w:rPr>
        <w:drawing>
          <wp:inline distT="0" distB="0" distL="0" distR="0" wp14:anchorId="348E5669" wp14:editId="2DD2E2A0">
            <wp:extent cx="5212080" cy="3200400"/>
            <wp:effectExtent l="0" t="0" r="7620" b="0"/>
            <wp:docPr id="13" name="Chart 13">
              <a:extLst xmlns:a="http://schemas.openxmlformats.org/drawingml/2006/main">
                <a:ext uri="{FF2B5EF4-FFF2-40B4-BE49-F238E27FC236}">
                  <a16:creationId xmlns:a16="http://schemas.microsoft.com/office/drawing/2014/main" id="{393523EE-C31E-40A7-BE47-1C06BBEA5E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B1C5D68" w14:textId="06114D7A" w:rsidR="005B16F1" w:rsidRDefault="005B16F1" w:rsidP="00C83D77">
      <w:pPr>
        <w:pStyle w:val="Caption"/>
      </w:pPr>
      <w:bookmarkStart w:id="171" w:name="_Ref509859403"/>
      <w:bookmarkStart w:id="172" w:name="_Toc513119169"/>
      <w:r>
        <w:t xml:space="preserve">Figure </w:t>
      </w:r>
      <w:fldSimple w:instr=" SEQ Figure \* ARABIC ">
        <w:r w:rsidR="00C91AC6">
          <w:rPr>
            <w:noProof/>
          </w:rPr>
          <w:t>21</w:t>
        </w:r>
      </w:fldSimple>
      <w:bookmarkEnd w:id="171"/>
      <w:r>
        <w:t xml:space="preserve">: Correlation scatter plot of </w:t>
      </w:r>
      <w:r w:rsidR="00500A0F">
        <w:t>total organic carbon</w:t>
      </w:r>
      <w:r>
        <w:t xml:space="preserve"> </w:t>
      </w:r>
      <w:r w:rsidR="00AB3402">
        <w:t xml:space="preserve">concentration </w:t>
      </w:r>
      <w:r>
        <w:t xml:space="preserve">and </w:t>
      </w:r>
      <w:r w:rsidR="00AB3402">
        <w:t xml:space="preserve">normalized effluent </w:t>
      </w:r>
      <w:r w:rsidR="00500A0F">
        <w:t>total phosphorus</w:t>
      </w:r>
      <w:r w:rsidR="00AB3402">
        <w:t xml:space="preserve"> concentration</w:t>
      </w:r>
      <w:r>
        <w:t>.</w:t>
      </w:r>
      <w:bookmarkEnd w:id="172"/>
    </w:p>
    <w:p w14:paraId="3A385099" w14:textId="77777777" w:rsidR="005B16F1" w:rsidRDefault="005B16F1" w:rsidP="005B16F1"/>
    <w:p w14:paraId="1D78D420" w14:textId="77777777" w:rsidR="005B16F1" w:rsidRDefault="00AB3402" w:rsidP="00C9016E">
      <w:pPr>
        <w:keepNext/>
        <w:jc w:val="center"/>
      </w:pPr>
      <w:r>
        <w:rPr>
          <w:noProof/>
        </w:rPr>
        <w:drawing>
          <wp:inline distT="0" distB="0" distL="0" distR="0" wp14:anchorId="31D34BAF" wp14:editId="0E4CF037">
            <wp:extent cx="5212080" cy="3200400"/>
            <wp:effectExtent l="0" t="0" r="7620" b="0"/>
            <wp:docPr id="24" name="Chart 24">
              <a:extLst xmlns:a="http://schemas.openxmlformats.org/drawingml/2006/main">
                <a:ext uri="{FF2B5EF4-FFF2-40B4-BE49-F238E27FC236}">
                  <a16:creationId xmlns:a16="http://schemas.microsoft.com/office/drawing/2014/main" id="{94851CE8-BBCC-4DCC-B60F-975A5879C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F6EA199" w14:textId="0D4C37FA" w:rsidR="005B16F1" w:rsidRPr="005B16F1" w:rsidRDefault="005B16F1" w:rsidP="00C83D77">
      <w:pPr>
        <w:pStyle w:val="Caption"/>
      </w:pPr>
      <w:bookmarkStart w:id="173" w:name="_Ref509859405"/>
      <w:bookmarkStart w:id="174" w:name="_Toc513119170"/>
      <w:r>
        <w:t xml:space="preserve">Figure </w:t>
      </w:r>
      <w:fldSimple w:instr=" SEQ Figure \* ARABIC ">
        <w:r w:rsidR="00C91AC6">
          <w:rPr>
            <w:noProof/>
          </w:rPr>
          <w:t>22</w:t>
        </w:r>
      </w:fldSimple>
      <w:bookmarkEnd w:id="173"/>
      <w:r>
        <w:t xml:space="preserve">: Correlation scatter plot of </w:t>
      </w:r>
      <w:r w:rsidR="00500A0F">
        <w:t>total organic carbon</w:t>
      </w:r>
      <w:r>
        <w:t xml:space="preserve"> </w:t>
      </w:r>
      <w:r w:rsidR="00AB3402">
        <w:t xml:space="preserve">concentration </w:t>
      </w:r>
      <w:r>
        <w:t xml:space="preserve">and </w:t>
      </w:r>
      <w:r w:rsidR="00AB3402">
        <w:t xml:space="preserve">normalized effluent </w:t>
      </w:r>
      <w:r w:rsidR="00500A0F">
        <w:t>total dissolved phosphorus</w:t>
      </w:r>
      <w:r w:rsidR="00AB3402">
        <w:t xml:space="preserve"> concentration</w:t>
      </w:r>
      <w:r>
        <w:t>.</w:t>
      </w:r>
      <w:bookmarkEnd w:id="174"/>
    </w:p>
    <w:p w14:paraId="123A397C" w14:textId="4B94AE30" w:rsidR="00C91AC6" w:rsidRDefault="00C91AC6">
      <w:pPr>
        <w:jc w:val="left"/>
      </w:pPr>
      <w:r>
        <w:br w:type="page"/>
      </w:r>
    </w:p>
    <w:p w14:paraId="5EBC07C9" w14:textId="7BE917AC" w:rsidR="009506B0" w:rsidRDefault="009506B0">
      <w:r>
        <w:fldChar w:fldCharType="begin"/>
      </w:r>
      <w:r>
        <w:instrText xml:space="preserve"> REF _Ref511051475 \h </w:instrText>
      </w:r>
      <w:r>
        <w:fldChar w:fldCharType="separate"/>
      </w:r>
      <w:r w:rsidR="00C91AC6">
        <w:t xml:space="preserve">Table </w:t>
      </w:r>
      <w:r w:rsidR="00C91AC6">
        <w:rPr>
          <w:noProof/>
        </w:rPr>
        <w:t>32</w:t>
      </w:r>
      <w:r>
        <w:fldChar w:fldCharType="end"/>
      </w:r>
      <w:r>
        <w:t xml:space="preserve"> shows the results of the Mann-Whitney U test</w:t>
      </w:r>
      <w:r w:rsidR="00F85B4E">
        <w:t xml:space="preserve"> for the TP normalized effluent concentrations</w:t>
      </w:r>
      <w:r>
        <w:t xml:space="preserve">, which compared </w:t>
      </w:r>
      <w:r w:rsidR="00017CFB">
        <w:t>FA5.0</w:t>
      </w:r>
      <w:r>
        <w:t xml:space="preserve">, </w:t>
      </w:r>
      <w:r w:rsidR="00017CFB">
        <w:t>MDR7.5</w:t>
      </w:r>
      <w:r>
        <w:t>, APT, and BIO to SAND</w:t>
      </w:r>
      <w:r w:rsidR="00AB68CE">
        <w:t xml:space="preserve"> with an </w:t>
      </w:r>
      <w:r w:rsidR="00AB68CE" w:rsidRPr="00AB68CE">
        <w:t>α</w:t>
      </w:r>
      <w:r w:rsidR="00AB68CE">
        <w:t xml:space="preserve">-value of </w:t>
      </w:r>
      <w:r w:rsidR="00AB68CE" w:rsidRPr="00AB68CE">
        <w:t>0.10</w:t>
      </w:r>
      <w:r>
        <w:t>.</w:t>
      </w:r>
      <w:r w:rsidR="00F85B4E">
        <w:t xml:space="preserve"> In </w:t>
      </w:r>
      <w:r w:rsidR="00B20616">
        <w:t>PV01 and PV10</w:t>
      </w:r>
      <w:r w:rsidR="00F85B4E">
        <w:t xml:space="preserve">, </w:t>
      </w:r>
      <w:r w:rsidR="00017CFB">
        <w:t>FA5.0</w:t>
      </w:r>
      <w:r w:rsidR="00F85B4E">
        <w:t xml:space="preserve">, </w:t>
      </w:r>
      <w:r w:rsidR="00017CFB">
        <w:t>MDR7.5</w:t>
      </w:r>
      <w:r w:rsidR="00F85B4E">
        <w:t xml:space="preserve">, and BIO were </w:t>
      </w:r>
      <w:r w:rsidR="00AB68CE">
        <w:t>significantly</w:t>
      </w:r>
      <w:r w:rsidR="00F85B4E">
        <w:t xml:space="preserve"> different from SAND. In the </w:t>
      </w:r>
      <w:r w:rsidR="00B20616">
        <w:t>PV03 and PV30</w:t>
      </w:r>
      <w:r w:rsidR="00F85B4E">
        <w:t xml:space="preserve">, all media were </w:t>
      </w:r>
      <w:r w:rsidR="00AB68CE">
        <w:t>significantly</w:t>
      </w:r>
      <w:r w:rsidR="00F85B4E">
        <w:t xml:space="preserve"> different from SAND.</w:t>
      </w:r>
      <w:r w:rsidR="00AB68CE">
        <w:t xml:space="preserve"> This means that </w:t>
      </w:r>
      <w:r w:rsidR="00017CFB">
        <w:t>FA5.0</w:t>
      </w:r>
      <w:r w:rsidR="00AB68CE">
        <w:t xml:space="preserve"> and </w:t>
      </w:r>
      <w:r w:rsidR="00017CFB">
        <w:t>MDR7.5</w:t>
      </w:r>
      <w:r w:rsidR="00AB68CE">
        <w:t xml:space="preserve"> showed statistically significant improvement in TP removal, while BIO showed net export.</w:t>
      </w:r>
    </w:p>
    <w:p w14:paraId="6E839DA2" w14:textId="77777777" w:rsidR="009506B0" w:rsidRDefault="009506B0"/>
    <w:p w14:paraId="4A43341B" w14:textId="2B42774F" w:rsidR="00347EC9" w:rsidRDefault="00347EC9" w:rsidP="00C83D77">
      <w:pPr>
        <w:pStyle w:val="Caption"/>
      </w:pPr>
      <w:bookmarkStart w:id="175" w:name="_Ref511051475"/>
      <w:bookmarkStart w:id="176" w:name="_Toc513119109"/>
      <w:r>
        <w:t xml:space="preserve">Table </w:t>
      </w:r>
      <w:fldSimple w:instr=" SEQ Table \* ARABIC ">
        <w:r w:rsidR="00C91AC6">
          <w:rPr>
            <w:noProof/>
          </w:rPr>
          <w:t>32</w:t>
        </w:r>
      </w:fldSimple>
      <w:bookmarkEnd w:id="175"/>
      <w:r>
        <w:t xml:space="preserve">: Results of Mann-Whitney U test comparing </w:t>
      </w:r>
      <w:r w:rsidR="00387A71">
        <w:t>normalized effluent total phosphorus concentrations</w:t>
      </w:r>
      <w:r>
        <w:t xml:space="preserve"> </w:t>
      </w:r>
      <w:r w:rsidR="00387A71">
        <w:t xml:space="preserve">of </w:t>
      </w:r>
      <w:r w:rsidR="009F03FB">
        <w:t xml:space="preserve">reactive </w:t>
      </w:r>
      <w:r>
        <w:t>media with SAND (</w:t>
      </w:r>
      <w:r>
        <w:rPr>
          <w:rFonts w:cs="Times New Roman"/>
        </w:rPr>
        <w:t>α</w:t>
      </w:r>
      <w:r>
        <w:t xml:space="preserve"> = 0.10).</w:t>
      </w:r>
      <w:bookmarkEnd w:id="176"/>
    </w:p>
    <w:tbl>
      <w:tblPr>
        <w:tblW w:w="0" w:type="auto"/>
        <w:jc w:val="center"/>
        <w:tblLook w:val="04A0" w:firstRow="1" w:lastRow="0" w:firstColumn="1" w:lastColumn="0" w:noHBand="0" w:noVBand="1"/>
      </w:tblPr>
      <w:tblGrid>
        <w:gridCol w:w="1610"/>
        <w:gridCol w:w="336"/>
        <w:gridCol w:w="763"/>
        <w:gridCol w:w="950"/>
        <w:gridCol w:w="1116"/>
        <w:gridCol w:w="636"/>
        <w:gridCol w:w="776"/>
        <w:gridCol w:w="989"/>
      </w:tblGrid>
      <w:tr w:rsidR="00CE5CA3" w:rsidRPr="00CE5CA3" w14:paraId="731799C7" w14:textId="77777777" w:rsidTr="00387A71">
        <w:trPr>
          <w:trHeight w:hRule="exact" w:val="288"/>
          <w:jc w:val="center"/>
        </w:trPr>
        <w:tc>
          <w:tcPr>
            <w:tcW w:w="0" w:type="auto"/>
            <w:tcBorders>
              <w:top w:val="single" w:sz="4" w:space="0" w:color="auto"/>
              <w:bottom w:val="single" w:sz="4" w:space="0" w:color="auto"/>
            </w:tcBorders>
            <w:shd w:val="clear" w:color="auto" w:fill="auto"/>
            <w:noWrap/>
            <w:vAlign w:val="center"/>
            <w:hideMark/>
          </w:tcPr>
          <w:p w14:paraId="0F32CB26" w14:textId="77777777"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Sample</w:t>
            </w:r>
          </w:p>
        </w:tc>
        <w:tc>
          <w:tcPr>
            <w:tcW w:w="0" w:type="auto"/>
            <w:tcBorders>
              <w:top w:val="single" w:sz="4" w:space="0" w:color="auto"/>
              <w:bottom w:val="single" w:sz="4" w:space="0" w:color="auto"/>
            </w:tcBorders>
            <w:shd w:val="clear" w:color="auto" w:fill="auto"/>
            <w:noWrap/>
            <w:vAlign w:val="center"/>
            <w:hideMark/>
          </w:tcPr>
          <w:p w14:paraId="2AA83464"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n</w:t>
            </w:r>
          </w:p>
        </w:tc>
        <w:tc>
          <w:tcPr>
            <w:tcW w:w="0" w:type="auto"/>
            <w:tcBorders>
              <w:top w:val="single" w:sz="4" w:space="0" w:color="auto"/>
              <w:bottom w:val="single" w:sz="4" w:space="0" w:color="auto"/>
            </w:tcBorders>
            <w:shd w:val="clear" w:color="auto" w:fill="auto"/>
            <w:noWrap/>
            <w:vAlign w:val="center"/>
            <w:hideMark/>
          </w:tcPr>
          <w:p w14:paraId="11EEB407"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Mean</w:t>
            </w:r>
          </w:p>
        </w:tc>
        <w:tc>
          <w:tcPr>
            <w:tcW w:w="0" w:type="auto"/>
            <w:tcBorders>
              <w:top w:val="single" w:sz="4" w:space="0" w:color="auto"/>
              <w:bottom w:val="single" w:sz="4" w:space="0" w:color="auto"/>
            </w:tcBorders>
            <w:shd w:val="clear" w:color="auto" w:fill="auto"/>
            <w:noWrap/>
            <w:vAlign w:val="center"/>
            <w:hideMark/>
          </w:tcPr>
          <w:p w14:paraId="0D7D1FE7"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Median</w:t>
            </w:r>
          </w:p>
        </w:tc>
        <w:tc>
          <w:tcPr>
            <w:tcW w:w="0" w:type="auto"/>
            <w:tcBorders>
              <w:top w:val="single" w:sz="4" w:space="0" w:color="auto"/>
              <w:bottom w:val="single" w:sz="4" w:space="0" w:color="auto"/>
            </w:tcBorders>
            <w:shd w:val="clear" w:color="auto" w:fill="auto"/>
            <w:noWrap/>
            <w:vAlign w:val="center"/>
            <w:hideMark/>
          </w:tcPr>
          <w:p w14:paraId="143D8C9B"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Std. Dev.</w:t>
            </w:r>
          </w:p>
        </w:tc>
        <w:tc>
          <w:tcPr>
            <w:tcW w:w="0" w:type="auto"/>
            <w:tcBorders>
              <w:top w:val="single" w:sz="4" w:space="0" w:color="auto"/>
              <w:bottom w:val="single" w:sz="4" w:space="0" w:color="auto"/>
            </w:tcBorders>
            <w:shd w:val="clear" w:color="auto" w:fill="auto"/>
            <w:noWrap/>
            <w:vAlign w:val="center"/>
            <w:hideMark/>
          </w:tcPr>
          <w:p w14:paraId="1847C5D1"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Min</w:t>
            </w:r>
          </w:p>
        </w:tc>
        <w:tc>
          <w:tcPr>
            <w:tcW w:w="776" w:type="dxa"/>
            <w:tcBorders>
              <w:top w:val="single" w:sz="4" w:space="0" w:color="auto"/>
              <w:bottom w:val="single" w:sz="4" w:space="0" w:color="auto"/>
            </w:tcBorders>
            <w:shd w:val="clear" w:color="auto" w:fill="auto"/>
            <w:noWrap/>
            <w:vAlign w:val="center"/>
            <w:hideMark/>
          </w:tcPr>
          <w:p w14:paraId="147C9C8C"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Max</w:t>
            </w:r>
          </w:p>
        </w:tc>
        <w:tc>
          <w:tcPr>
            <w:tcW w:w="0" w:type="auto"/>
            <w:tcBorders>
              <w:top w:val="single" w:sz="4" w:space="0" w:color="auto"/>
              <w:bottom w:val="single" w:sz="4" w:space="0" w:color="auto"/>
            </w:tcBorders>
            <w:vAlign w:val="center"/>
          </w:tcPr>
          <w:p w14:paraId="0B8E747D"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p-Value</w:t>
            </w:r>
          </w:p>
        </w:tc>
      </w:tr>
      <w:tr w:rsidR="00CE5CA3" w:rsidRPr="00CE5CA3" w14:paraId="590A6B67" w14:textId="77777777" w:rsidTr="00387A71">
        <w:trPr>
          <w:trHeight w:hRule="exact" w:val="288"/>
          <w:jc w:val="center"/>
        </w:trPr>
        <w:tc>
          <w:tcPr>
            <w:tcW w:w="0" w:type="auto"/>
            <w:tcBorders>
              <w:top w:val="single" w:sz="4" w:space="0" w:color="auto"/>
            </w:tcBorders>
            <w:shd w:val="clear" w:color="auto" w:fill="auto"/>
            <w:noWrap/>
            <w:vAlign w:val="center"/>
            <w:hideMark/>
          </w:tcPr>
          <w:p w14:paraId="6B73543D" w14:textId="52795882"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SAND</w:t>
            </w:r>
            <w:r w:rsidR="00ED3134">
              <w:rPr>
                <w:rFonts w:eastAsia="Times New Roman" w:cs="Times New Roman"/>
                <w:color w:val="000000"/>
                <w:szCs w:val="24"/>
              </w:rPr>
              <w:t>PV01</w:t>
            </w:r>
          </w:p>
        </w:tc>
        <w:tc>
          <w:tcPr>
            <w:tcW w:w="0" w:type="auto"/>
            <w:tcBorders>
              <w:top w:val="single" w:sz="4" w:space="0" w:color="auto"/>
            </w:tcBorders>
            <w:shd w:val="clear" w:color="auto" w:fill="auto"/>
            <w:noWrap/>
            <w:vAlign w:val="center"/>
            <w:hideMark/>
          </w:tcPr>
          <w:p w14:paraId="42738632"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top w:val="single" w:sz="4" w:space="0" w:color="auto"/>
            </w:tcBorders>
            <w:shd w:val="clear" w:color="auto" w:fill="auto"/>
            <w:noWrap/>
            <w:vAlign w:val="center"/>
            <w:hideMark/>
          </w:tcPr>
          <w:p w14:paraId="64F00481" w14:textId="7CBDA20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0.21</w:t>
            </w:r>
          </w:p>
        </w:tc>
        <w:tc>
          <w:tcPr>
            <w:tcW w:w="0" w:type="auto"/>
            <w:tcBorders>
              <w:top w:val="single" w:sz="4" w:space="0" w:color="auto"/>
            </w:tcBorders>
            <w:shd w:val="clear" w:color="auto" w:fill="auto"/>
            <w:noWrap/>
            <w:vAlign w:val="center"/>
            <w:hideMark/>
          </w:tcPr>
          <w:p w14:paraId="66E9A89F" w14:textId="39C7562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0.20</w:t>
            </w:r>
          </w:p>
        </w:tc>
        <w:tc>
          <w:tcPr>
            <w:tcW w:w="0" w:type="auto"/>
            <w:tcBorders>
              <w:top w:val="single" w:sz="4" w:space="0" w:color="auto"/>
            </w:tcBorders>
            <w:shd w:val="clear" w:color="auto" w:fill="auto"/>
            <w:noWrap/>
            <w:vAlign w:val="center"/>
            <w:hideMark/>
          </w:tcPr>
          <w:p w14:paraId="2CF6BAD9" w14:textId="206E6D4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tcBorders>
              <w:top w:val="single" w:sz="4" w:space="0" w:color="auto"/>
            </w:tcBorders>
            <w:shd w:val="clear" w:color="auto" w:fill="auto"/>
            <w:noWrap/>
            <w:vAlign w:val="center"/>
            <w:hideMark/>
          </w:tcPr>
          <w:p w14:paraId="106ADD91" w14:textId="4551436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0.18</w:t>
            </w:r>
          </w:p>
        </w:tc>
        <w:tc>
          <w:tcPr>
            <w:tcW w:w="776" w:type="dxa"/>
            <w:tcBorders>
              <w:top w:val="single" w:sz="4" w:space="0" w:color="auto"/>
            </w:tcBorders>
            <w:shd w:val="clear" w:color="auto" w:fill="auto"/>
            <w:noWrap/>
            <w:vAlign w:val="center"/>
            <w:hideMark/>
          </w:tcPr>
          <w:p w14:paraId="6EC2C922" w14:textId="3EFEF4B5"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6</w:t>
            </w:r>
          </w:p>
        </w:tc>
        <w:tc>
          <w:tcPr>
            <w:tcW w:w="0" w:type="auto"/>
            <w:tcBorders>
              <w:top w:val="single" w:sz="4" w:space="0" w:color="auto"/>
            </w:tcBorders>
            <w:vAlign w:val="center"/>
          </w:tcPr>
          <w:p w14:paraId="41AB05CD" w14:textId="0109A019" w:rsidR="00CE5CA3" w:rsidRPr="00CE5CA3" w:rsidRDefault="00CE5CA3" w:rsidP="003364C6">
            <w:pPr>
              <w:spacing w:line="240" w:lineRule="auto"/>
              <w:jc w:val="center"/>
              <w:rPr>
                <w:rFonts w:eastAsia="Times New Roman" w:cs="Times New Roman"/>
                <w:color w:val="010205"/>
                <w:szCs w:val="24"/>
              </w:rPr>
            </w:pPr>
          </w:p>
        </w:tc>
      </w:tr>
      <w:tr w:rsidR="00CE5CA3" w:rsidRPr="00CE5CA3" w14:paraId="7F67563C" w14:textId="77777777" w:rsidTr="00387A71">
        <w:trPr>
          <w:trHeight w:hRule="exact" w:val="288"/>
          <w:jc w:val="center"/>
        </w:trPr>
        <w:tc>
          <w:tcPr>
            <w:tcW w:w="0" w:type="auto"/>
            <w:shd w:val="clear" w:color="auto" w:fill="auto"/>
            <w:noWrap/>
            <w:vAlign w:val="center"/>
            <w:hideMark/>
          </w:tcPr>
          <w:p w14:paraId="7FC737C3" w14:textId="7BE4B0C0"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PV01</w:t>
            </w:r>
          </w:p>
        </w:tc>
        <w:tc>
          <w:tcPr>
            <w:tcW w:w="0" w:type="auto"/>
            <w:shd w:val="clear" w:color="auto" w:fill="auto"/>
            <w:noWrap/>
            <w:vAlign w:val="center"/>
            <w:hideMark/>
          </w:tcPr>
          <w:p w14:paraId="18B342E1"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30198223" w14:textId="11FD63A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0.05</w:t>
            </w:r>
          </w:p>
        </w:tc>
        <w:tc>
          <w:tcPr>
            <w:tcW w:w="0" w:type="auto"/>
            <w:shd w:val="clear" w:color="auto" w:fill="auto"/>
            <w:noWrap/>
            <w:vAlign w:val="center"/>
            <w:hideMark/>
          </w:tcPr>
          <w:p w14:paraId="5DA24EBB" w14:textId="0B3CE26E"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36B349DB" w14:textId="5EEBCE7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17251BF2" w14:textId="78EE447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0.02</w:t>
            </w:r>
          </w:p>
        </w:tc>
        <w:tc>
          <w:tcPr>
            <w:tcW w:w="776" w:type="dxa"/>
            <w:shd w:val="clear" w:color="auto" w:fill="auto"/>
            <w:noWrap/>
            <w:vAlign w:val="center"/>
            <w:hideMark/>
          </w:tcPr>
          <w:p w14:paraId="05ADCE09" w14:textId="55FEA29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0.09</w:t>
            </w:r>
          </w:p>
        </w:tc>
        <w:tc>
          <w:tcPr>
            <w:tcW w:w="0" w:type="auto"/>
            <w:shd w:val="clear" w:color="auto" w:fill="auto"/>
            <w:vAlign w:val="center"/>
          </w:tcPr>
          <w:p w14:paraId="77C5EECE"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0.0495</w:t>
            </w:r>
          </w:p>
        </w:tc>
      </w:tr>
      <w:tr w:rsidR="00CE5CA3" w:rsidRPr="00CE5CA3" w14:paraId="082824E4" w14:textId="77777777" w:rsidTr="00387A71">
        <w:trPr>
          <w:trHeight w:hRule="exact" w:val="288"/>
          <w:jc w:val="center"/>
        </w:trPr>
        <w:tc>
          <w:tcPr>
            <w:tcW w:w="0" w:type="auto"/>
            <w:shd w:val="clear" w:color="auto" w:fill="auto"/>
            <w:noWrap/>
            <w:vAlign w:val="center"/>
            <w:hideMark/>
          </w:tcPr>
          <w:p w14:paraId="3A643050" w14:textId="5FD7B346"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PV01</w:t>
            </w:r>
          </w:p>
        </w:tc>
        <w:tc>
          <w:tcPr>
            <w:tcW w:w="0" w:type="auto"/>
            <w:shd w:val="clear" w:color="auto" w:fill="auto"/>
            <w:noWrap/>
            <w:vAlign w:val="center"/>
            <w:hideMark/>
          </w:tcPr>
          <w:p w14:paraId="309E31EC"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3FEE01CD" w14:textId="126F1C62"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7</w:t>
            </w:r>
          </w:p>
        </w:tc>
        <w:tc>
          <w:tcPr>
            <w:tcW w:w="0" w:type="auto"/>
            <w:shd w:val="clear" w:color="auto" w:fill="auto"/>
            <w:noWrap/>
            <w:vAlign w:val="center"/>
            <w:hideMark/>
          </w:tcPr>
          <w:p w14:paraId="28C7F1DC" w14:textId="7D833DB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19965D57" w14:textId="33CD792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7</w:t>
            </w:r>
          </w:p>
        </w:tc>
        <w:tc>
          <w:tcPr>
            <w:tcW w:w="0" w:type="auto"/>
            <w:shd w:val="clear" w:color="auto" w:fill="auto"/>
            <w:noWrap/>
            <w:vAlign w:val="center"/>
            <w:hideMark/>
          </w:tcPr>
          <w:p w14:paraId="388792F8" w14:textId="0316799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D801D0">
              <w:rPr>
                <w:rFonts w:eastAsia="Times New Roman" w:cs="Times New Roman"/>
                <w:color w:val="010205"/>
                <w:szCs w:val="24"/>
              </w:rPr>
              <w:t>2</w:t>
            </w:r>
          </w:p>
        </w:tc>
        <w:tc>
          <w:tcPr>
            <w:tcW w:w="776" w:type="dxa"/>
            <w:shd w:val="clear" w:color="auto" w:fill="auto"/>
            <w:noWrap/>
            <w:vAlign w:val="center"/>
            <w:hideMark/>
          </w:tcPr>
          <w:p w14:paraId="441E0F0F" w14:textId="50860D2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5</w:t>
            </w:r>
          </w:p>
        </w:tc>
        <w:tc>
          <w:tcPr>
            <w:tcW w:w="0" w:type="auto"/>
            <w:shd w:val="clear" w:color="auto" w:fill="auto"/>
            <w:vAlign w:val="center"/>
          </w:tcPr>
          <w:p w14:paraId="5034798E"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0.0495</w:t>
            </w:r>
          </w:p>
        </w:tc>
      </w:tr>
      <w:tr w:rsidR="00347EC9" w:rsidRPr="00CE5CA3" w14:paraId="0D2627A8" w14:textId="77777777" w:rsidTr="00387A71">
        <w:trPr>
          <w:trHeight w:hRule="exact" w:val="288"/>
          <w:jc w:val="center"/>
        </w:trPr>
        <w:tc>
          <w:tcPr>
            <w:tcW w:w="0" w:type="auto"/>
            <w:shd w:val="clear" w:color="auto" w:fill="auto"/>
            <w:noWrap/>
            <w:vAlign w:val="center"/>
            <w:hideMark/>
          </w:tcPr>
          <w:p w14:paraId="071BEC50" w14:textId="2EB692B2"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APT</w:t>
            </w:r>
            <w:r w:rsidR="00ED3134">
              <w:rPr>
                <w:rFonts w:eastAsia="Times New Roman" w:cs="Times New Roman"/>
                <w:color w:val="000000"/>
                <w:szCs w:val="24"/>
              </w:rPr>
              <w:t>PV01</w:t>
            </w:r>
          </w:p>
        </w:tc>
        <w:tc>
          <w:tcPr>
            <w:tcW w:w="0" w:type="auto"/>
            <w:shd w:val="clear" w:color="auto" w:fill="auto"/>
            <w:noWrap/>
            <w:vAlign w:val="center"/>
            <w:hideMark/>
          </w:tcPr>
          <w:p w14:paraId="5545765A"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64DA4ADC" w14:textId="2527DF66"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0.3</w:t>
            </w:r>
            <w:r w:rsidR="00387A71">
              <w:rPr>
                <w:rFonts w:eastAsia="Times New Roman" w:cs="Times New Roman"/>
                <w:color w:val="010205"/>
                <w:szCs w:val="24"/>
              </w:rPr>
              <w:t>5</w:t>
            </w:r>
          </w:p>
        </w:tc>
        <w:tc>
          <w:tcPr>
            <w:tcW w:w="0" w:type="auto"/>
            <w:shd w:val="clear" w:color="auto" w:fill="auto"/>
            <w:noWrap/>
            <w:vAlign w:val="center"/>
            <w:hideMark/>
          </w:tcPr>
          <w:p w14:paraId="2576D6E7" w14:textId="687F5C8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0.4</w:t>
            </w:r>
            <w:r w:rsidR="00387A71">
              <w:rPr>
                <w:rFonts w:eastAsia="Times New Roman" w:cs="Times New Roman"/>
                <w:color w:val="010205"/>
                <w:szCs w:val="24"/>
              </w:rPr>
              <w:t>4</w:t>
            </w:r>
          </w:p>
        </w:tc>
        <w:tc>
          <w:tcPr>
            <w:tcW w:w="0" w:type="auto"/>
            <w:shd w:val="clear" w:color="auto" w:fill="auto"/>
            <w:noWrap/>
            <w:vAlign w:val="center"/>
            <w:hideMark/>
          </w:tcPr>
          <w:p w14:paraId="5B1F34DB" w14:textId="6CAED4D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0.16</w:t>
            </w:r>
          </w:p>
        </w:tc>
        <w:tc>
          <w:tcPr>
            <w:tcW w:w="0" w:type="auto"/>
            <w:shd w:val="clear" w:color="auto" w:fill="auto"/>
            <w:noWrap/>
            <w:vAlign w:val="center"/>
            <w:hideMark/>
          </w:tcPr>
          <w:p w14:paraId="573BA6B3" w14:textId="79E354EC"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D801D0">
              <w:rPr>
                <w:rFonts w:eastAsia="Times New Roman" w:cs="Times New Roman"/>
                <w:color w:val="010205"/>
                <w:szCs w:val="24"/>
              </w:rPr>
              <w:t>6</w:t>
            </w:r>
          </w:p>
        </w:tc>
        <w:tc>
          <w:tcPr>
            <w:tcW w:w="776" w:type="dxa"/>
            <w:shd w:val="clear" w:color="auto" w:fill="auto"/>
            <w:noWrap/>
            <w:vAlign w:val="center"/>
            <w:hideMark/>
          </w:tcPr>
          <w:p w14:paraId="26770582" w14:textId="2822367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0.4</w:t>
            </w:r>
            <w:r w:rsidR="00387A71">
              <w:rPr>
                <w:rFonts w:eastAsia="Times New Roman" w:cs="Times New Roman"/>
                <w:color w:val="010205"/>
                <w:szCs w:val="24"/>
              </w:rPr>
              <w:t>4</w:t>
            </w:r>
          </w:p>
        </w:tc>
        <w:tc>
          <w:tcPr>
            <w:tcW w:w="0" w:type="auto"/>
            <w:shd w:val="clear" w:color="auto" w:fill="auto"/>
            <w:vAlign w:val="center"/>
          </w:tcPr>
          <w:p w14:paraId="3F1B15F5"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0.2752</w:t>
            </w:r>
          </w:p>
        </w:tc>
      </w:tr>
      <w:tr w:rsidR="00347EC9" w:rsidRPr="00CE5CA3" w14:paraId="58E04A7D" w14:textId="77777777" w:rsidTr="00387A71">
        <w:trPr>
          <w:trHeight w:hRule="exact" w:val="288"/>
          <w:jc w:val="center"/>
        </w:trPr>
        <w:tc>
          <w:tcPr>
            <w:tcW w:w="0" w:type="auto"/>
            <w:tcBorders>
              <w:bottom w:val="dotted" w:sz="4" w:space="0" w:color="auto"/>
            </w:tcBorders>
            <w:shd w:val="clear" w:color="auto" w:fill="auto"/>
            <w:noWrap/>
            <w:vAlign w:val="center"/>
            <w:hideMark/>
          </w:tcPr>
          <w:p w14:paraId="0BCC0EBB" w14:textId="3BB35456"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BIO</w:t>
            </w:r>
            <w:r w:rsidR="00ED3134">
              <w:rPr>
                <w:rFonts w:eastAsia="Times New Roman" w:cs="Times New Roman"/>
                <w:color w:val="000000"/>
                <w:szCs w:val="24"/>
              </w:rPr>
              <w:t>PV01</w:t>
            </w:r>
          </w:p>
        </w:tc>
        <w:tc>
          <w:tcPr>
            <w:tcW w:w="0" w:type="auto"/>
            <w:tcBorders>
              <w:bottom w:val="dotted" w:sz="4" w:space="0" w:color="auto"/>
            </w:tcBorders>
            <w:shd w:val="clear" w:color="auto" w:fill="auto"/>
            <w:noWrap/>
            <w:vAlign w:val="center"/>
            <w:hideMark/>
          </w:tcPr>
          <w:p w14:paraId="2E5DE657"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635A593E" w14:textId="41A3D5E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D801D0">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1C1E7DDC" w14:textId="388E687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1.11</w:t>
            </w:r>
          </w:p>
        </w:tc>
        <w:tc>
          <w:tcPr>
            <w:tcW w:w="0" w:type="auto"/>
            <w:tcBorders>
              <w:bottom w:val="dotted" w:sz="4" w:space="0" w:color="auto"/>
            </w:tcBorders>
            <w:shd w:val="clear" w:color="auto" w:fill="auto"/>
            <w:noWrap/>
            <w:vAlign w:val="center"/>
            <w:hideMark/>
          </w:tcPr>
          <w:p w14:paraId="58CF2EB2" w14:textId="0A27407A"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0.32</w:t>
            </w:r>
          </w:p>
        </w:tc>
        <w:tc>
          <w:tcPr>
            <w:tcW w:w="0" w:type="auto"/>
            <w:tcBorders>
              <w:bottom w:val="dotted" w:sz="4" w:space="0" w:color="auto"/>
            </w:tcBorders>
            <w:shd w:val="clear" w:color="auto" w:fill="auto"/>
            <w:noWrap/>
            <w:vAlign w:val="center"/>
            <w:hideMark/>
          </w:tcPr>
          <w:p w14:paraId="1F3F5156" w14:textId="0D156D4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0.5</w:t>
            </w:r>
            <w:r w:rsidR="00D801D0">
              <w:rPr>
                <w:rFonts w:eastAsia="Times New Roman" w:cs="Times New Roman"/>
                <w:color w:val="010205"/>
                <w:szCs w:val="24"/>
              </w:rPr>
              <w:t>6</w:t>
            </w:r>
          </w:p>
        </w:tc>
        <w:tc>
          <w:tcPr>
            <w:tcW w:w="776" w:type="dxa"/>
            <w:tcBorders>
              <w:bottom w:val="dotted" w:sz="4" w:space="0" w:color="auto"/>
            </w:tcBorders>
            <w:shd w:val="clear" w:color="auto" w:fill="auto"/>
            <w:noWrap/>
            <w:vAlign w:val="center"/>
            <w:hideMark/>
          </w:tcPr>
          <w:p w14:paraId="5B200E95" w14:textId="438F44B9"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1.11</w:t>
            </w:r>
          </w:p>
        </w:tc>
        <w:tc>
          <w:tcPr>
            <w:tcW w:w="0" w:type="auto"/>
            <w:tcBorders>
              <w:bottom w:val="dotted" w:sz="4" w:space="0" w:color="auto"/>
            </w:tcBorders>
            <w:shd w:val="clear" w:color="auto" w:fill="auto"/>
            <w:vAlign w:val="center"/>
          </w:tcPr>
          <w:p w14:paraId="77DC48C3"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0.0495</w:t>
            </w:r>
          </w:p>
        </w:tc>
      </w:tr>
      <w:tr w:rsidR="00347EC9" w:rsidRPr="00CE5CA3" w14:paraId="3B4F9F8B" w14:textId="77777777" w:rsidTr="00387A71">
        <w:trPr>
          <w:trHeight w:hRule="exact" w:val="288"/>
          <w:jc w:val="center"/>
        </w:trPr>
        <w:tc>
          <w:tcPr>
            <w:tcW w:w="0" w:type="auto"/>
            <w:tcBorders>
              <w:top w:val="dotted" w:sz="4" w:space="0" w:color="auto"/>
            </w:tcBorders>
            <w:shd w:val="clear" w:color="auto" w:fill="auto"/>
            <w:noWrap/>
            <w:vAlign w:val="center"/>
            <w:hideMark/>
          </w:tcPr>
          <w:p w14:paraId="2F967BBF" w14:textId="62DD1342"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SAND</w:t>
            </w:r>
            <w:r w:rsidR="00ED3134">
              <w:rPr>
                <w:rFonts w:eastAsia="Times New Roman" w:cs="Times New Roman"/>
                <w:color w:val="000000"/>
                <w:szCs w:val="24"/>
              </w:rPr>
              <w:t>PV03</w:t>
            </w:r>
          </w:p>
        </w:tc>
        <w:tc>
          <w:tcPr>
            <w:tcW w:w="0" w:type="auto"/>
            <w:tcBorders>
              <w:top w:val="dotted" w:sz="4" w:space="0" w:color="auto"/>
            </w:tcBorders>
            <w:shd w:val="clear" w:color="auto" w:fill="auto"/>
            <w:noWrap/>
            <w:vAlign w:val="center"/>
            <w:hideMark/>
          </w:tcPr>
          <w:p w14:paraId="3B161C2A"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top w:val="dotted" w:sz="4" w:space="0" w:color="auto"/>
            </w:tcBorders>
            <w:shd w:val="clear" w:color="auto" w:fill="auto"/>
            <w:noWrap/>
            <w:vAlign w:val="center"/>
            <w:hideMark/>
          </w:tcPr>
          <w:p w14:paraId="5A433F90" w14:textId="6710329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4</w:t>
            </w:r>
          </w:p>
        </w:tc>
        <w:tc>
          <w:tcPr>
            <w:tcW w:w="0" w:type="auto"/>
            <w:tcBorders>
              <w:top w:val="dotted" w:sz="4" w:space="0" w:color="auto"/>
            </w:tcBorders>
            <w:shd w:val="clear" w:color="auto" w:fill="auto"/>
            <w:noWrap/>
            <w:vAlign w:val="center"/>
            <w:hideMark/>
          </w:tcPr>
          <w:p w14:paraId="60EA5C04" w14:textId="333CA4E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6</w:t>
            </w:r>
          </w:p>
        </w:tc>
        <w:tc>
          <w:tcPr>
            <w:tcW w:w="0" w:type="auto"/>
            <w:tcBorders>
              <w:top w:val="dotted" w:sz="4" w:space="0" w:color="auto"/>
            </w:tcBorders>
            <w:shd w:val="clear" w:color="auto" w:fill="auto"/>
            <w:noWrap/>
            <w:vAlign w:val="center"/>
            <w:hideMark/>
          </w:tcPr>
          <w:p w14:paraId="19D8E417" w14:textId="70D4FB6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5</w:t>
            </w:r>
          </w:p>
        </w:tc>
        <w:tc>
          <w:tcPr>
            <w:tcW w:w="0" w:type="auto"/>
            <w:tcBorders>
              <w:top w:val="dotted" w:sz="4" w:space="0" w:color="auto"/>
            </w:tcBorders>
            <w:shd w:val="clear" w:color="auto" w:fill="auto"/>
            <w:noWrap/>
            <w:vAlign w:val="center"/>
            <w:hideMark/>
          </w:tcPr>
          <w:p w14:paraId="30B309A4" w14:textId="7A4266C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D801D0">
              <w:rPr>
                <w:rFonts w:eastAsia="Times New Roman" w:cs="Times New Roman"/>
                <w:color w:val="010205"/>
                <w:szCs w:val="24"/>
              </w:rPr>
              <w:t>9</w:t>
            </w:r>
          </w:p>
        </w:tc>
        <w:tc>
          <w:tcPr>
            <w:tcW w:w="776" w:type="dxa"/>
            <w:tcBorders>
              <w:top w:val="dotted" w:sz="4" w:space="0" w:color="auto"/>
            </w:tcBorders>
            <w:shd w:val="clear" w:color="auto" w:fill="auto"/>
            <w:noWrap/>
            <w:vAlign w:val="center"/>
            <w:hideMark/>
          </w:tcPr>
          <w:p w14:paraId="5F85B6C3" w14:textId="6A4C4578"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0.27</w:t>
            </w:r>
          </w:p>
        </w:tc>
        <w:tc>
          <w:tcPr>
            <w:tcW w:w="0" w:type="auto"/>
            <w:tcBorders>
              <w:top w:val="dotted" w:sz="4" w:space="0" w:color="auto"/>
            </w:tcBorders>
            <w:shd w:val="clear" w:color="auto" w:fill="auto"/>
            <w:vAlign w:val="center"/>
          </w:tcPr>
          <w:p w14:paraId="27C13D0B" w14:textId="694F7E40" w:rsidR="00CE5CA3" w:rsidRPr="00CE5CA3" w:rsidRDefault="00CE5CA3" w:rsidP="003364C6">
            <w:pPr>
              <w:spacing w:line="240" w:lineRule="auto"/>
              <w:jc w:val="center"/>
              <w:rPr>
                <w:rFonts w:cs="Times New Roman"/>
                <w:color w:val="000000"/>
                <w:szCs w:val="24"/>
              </w:rPr>
            </w:pPr>
          </w:p>
        </w:tc>
      </w:tr>
      <w:tr w:rsidR="00CE5CA3" w:rsidRPr="00CE5CA3" w14:paraId="5CF8CD47" w14:textId="77777777" w:rsidTr="00387A71">
        <w:trPr>
          <w:trHeight w:hRule="exact" w:val="288"/>
          <w:jc w:val="center"/>
        </w:trPr>
        <w:tc>
          <w:tcPr>
            <w:tcW w:w="0" w:type="auto"/>
            <w:shd w:val="clear" w:color="auto" w:fill="auto"/>
            <w:noWrap/>
            <w:vAlign w:val="center"/>
            <w:hideMark/>
          </w:tcPr>
          <w:p w14:paraId="78A87B73" w14:textId="19761F40"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PV03</w:t>
            </w:r>
          </w:p>
        </w:tc>
        <w:tc>
          <w:tcPr>
            <w:tcW w:w="0" w:type="auto"/>
            <w:shd w:val="clear" w:color="auto" w:fill="auto"/>
            <w:noWrap/>
            <w:vAlign w:val="center"/>
            <w:hideMark/>
          </w:tcPr>
          <w:p w14:paraId="7294D074"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520DDEB6" w14:textId="7370A842"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0.06</w:t>
            </w:r>
          </w:p>
        </w:tc>
        <w:tc>
          <w:tcPr>
            <w:tcW w:w="0" w:type="auto"/>
            <w:shd w:val="clear" w:color="auto" w:fill="auto"/>
            <w:noWrap/>
            <w:vAlign w:val="center"/>
            <w:hideMark/>
          </w:tcPr>
          <w:p w14:paraId="7925CD99" w14:textId="538185D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3A4D4C7C" w14:textId="35BE6568"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0.04</w:t>
            </w:r>
          </w:p>
        </w:tc>
        <w:tc>
          <w:tcPr>
            <w:tcW w:w="0" w:type="auto"/>
            <w:shd w:val="clear" w:color="auto" w:fill="auto"/>
            <w:noWrap/>
            <w:vAlign w:val="center"/>
            <w:hideMark/>
          </w:tcPr>
          <w:p w14:paraId="427C0C16" w14:textId="4862B52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D801D0">
              <w:rPr>
                <w:rFonts w:eastAsia="Times New Roman" w:cs="Times New Roman"/>
                <w:color w:val="010205"/>
                <w:szCs w:val="24"/>
              </w:rPr>
              <w:t>4</w:t>
            </w:r>
          </w:p>
        </w:tc>
        <w:tc>
          <w:tcPr>
            <w:tcW w:w="776" w:type="dxa"/>
            <w:shd w:val="clear" w:color="auto" w:fill="auto"/>
            <w:noWrap/>
            <w:vAlign w:val="center"/>
            <w:hideMark/>
          </w:tcPr>
          <w:p w14:paraId="2BE87612" w14:textId="5ACD6A9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1</w:t>
            </w:r>
          </w:p>
        </w:tc>
        <w:tc>
          <w:tcPr>
            <w:tcW w:w="0" w:type="auto"/>
            <w:shd w:val="clear" w:color="auto" w:fill="auto"/>
            <w:vAlign w:val="center"/>
          </w:tcPr>
          <w:p w14:paraId="10064E5C"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0.0431</w:t>
            </w:r>
          </w:p>
        </w:tc>
      </w:tr>
      <w:tr w:rsidR="00CE5CA3" w:rsidRPr="00CE5CA3" w14:paraId="41D2F753" w14:textId="77777777" w:rsidTr="00387A71">
        <w:trPr>
          <w:trHeight w:hRule="exact" w:val="288"/>
          <w:jc w:val="center"/>
        </w:trPr>
        <w:tc>
          <w:tcPr>
            <w:tcW w:w="0" w:type="auto"/>
            <w:shd w:val="clear" w:color="auto" w:fill="auto"/>
            <w:noWrap/>
            <w:vAlign w:val="center"/>
            <w:hideMark/>
          </w:tcPr>
          <w:p w14:paraId="4FE7FCED" w14:textId="7814F6AE"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PV03</w:t>
            </w:r>
          </w:p>
        </w:tc>
        <w:tc>
          <w:tcPr>
            <w:tcW w:w="0" w:type="auto"/>
            <w:shd w:val="clear" w:color="auto" w:fill="auto"/>
            <w:noWrap/>
            <w:vAlign w:val="center"/>
            <w:hideMark/>
          </w:tcPr>
          <w:p w14:paraId="11DEEBAA"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30038AE3" w14:textId="43F3E609"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0.03</w:t>
            </w:r>
          </w:p>
        </w:tc>
        <w:tc>
          <w:tcPr>
            <w:tcW w:w="0" w:type="auto"/>
            <w:shd w:val="clear" w:color="auto" w:fill="auto"/>
            <w:noWrap/>
            <w:vAlign w:val="center"/>
            <w:hideMark/>
          </w:tcPr>
          <w:p w14:paraId="12F3EDCD" w14:textId="4D99BC12"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32F681F4" w14:textId="64451455"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0.01</w:t>
            </w:r>
          </w:p>
        </w:tc>
        <w:tc>
          <w:tcPr>
            <w:tcW w:w="0" w:type="auto"/>
            <w:shd w:val="clear" w:color="auto" w:fill="auto"/>
            <w:noWrap/>
            <w:vAlign w:val="center"/>
            <w:hideMark/>
          </w:tcPr>
          <w:p w14:paraId="35E43520" w14:textId="3F87F7A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D801D0">
              <w:rPr>
                <w:rFonts w:eastAsia="Times New Roman" w:cs="Times New Roman"/>
                <w:color w:val="010205"/>
                <w:szCs w:val="24"/>
              </w:rPr>
              <w:t>2</w:t>
            </w:r>
          </w:p>
        </w:tc>
        <w:tc>
          <w:tcPr>
            <w:tcW w:w="776" w:type="dxa"/>
            <w:shd w:val="clear" w:color="auto" w:fill="auto"/>
            <w:noWrap/>
            <w:vAlign w:val="center"/>
            <w:hideMark/>
          </w:tcPr>
          <w:p w14:paraId="0ED6CB0B" w14:textId="6787F52C"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vAlign w:val="center"/>
          </w:tcPr>
          <w:p w14:paraId="6138243C"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0.0431</w:t>
            </w:r>
          </w:p>
        </w:tc>
      </w:tr>
      <w:tr w:rsidR="00CE5CA3" w:rsidRPr="00CE5CA3" w14:paraId="0D35C56F" w14:textId="77777777" w:rsidTr="00387A71">
        <w:trPr>
          <w:trHeight w:hRule="exact" w:val="288"/>
          <w:jc w:val="center"/>
        </w:trPr>
        <w:tc>
          <w:tcPr>
            <w:tcW w:w="0" w:type="auto"/>
            <w:shd w:val="clear" w:color="auto" w:fill="auto"/>
            <w:noWrap/>
            <w:vAlign w:val="center"/>
            <w:hideMark/>
          </w:tcPr>
          <w:p w14:paraId="556709B6" w14:textId="050D1AAB"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APT</w:t>
            </w:r>
            <w:r w:rsidR="00ED3134">
              <w:rPr>
                <w:rFonts w:eastAsia="Times New Roman" w:cs="Times New Roman"/>
                <w:color w:val="000000"/>
                <w:szCs w:val="24"/>
              </w:rPr>
              <w:t>PV03</w:t>
            </w:r>
          </w:p>
        </w:tc>
        <w:tc>
          <w:tcPr>
            <w:tcW w:w="0" w:type="auto"/>
            <w:shd w:val="clear" w:color="auto" w:fill="auto"/>
            <w:noWrap/>
            <w:vAlign w:val="center"/>
            <w:hideMark/>
          </w:tcPr>
          <w:p w14:paraId="6CEC6DCC"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453D0D6A" w14:textId="7ECCBD0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0.60</w:t>
            </w:r>
          </w:p>
        </w:tc>
        <w:tc>
          <w:tcPr>
            <w:tcW w:w="0" w:type="auto"/>
            <w:shd w:val="clear" w:color="auto" w:fill="auto"/>
            <w:noWrap/>
            <w:vAlign w:val="center"/>
            <w:hideMark/>
          </w:tcPr>
          <w:p w14:paraId="52388156" w14:textId="2D18D89B"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0.7</w:t>
            </w:r>
            <w:r w:rsidR="00387A71">
              <w:rPr>
                <w:rFonts w:eastAsia="Times New Roman" w:cs="Times New Roman"/>
                <w:color w:val="010205"/>
                <w:szCs w:val="24"/>
              </w:rPr>
              <w:t>0</w:t>
            </w:r>
          </w:p>
        </w:tc>
        <w:tc>
          <w:tcPr>
            <w:tcW w:w="0" w:type="auto"/>
            <w:shd w:val="clear" w:color="auto" w:fill="auto"/>
            <w:noWrap/>
            <w:vAlign w:val="center"/>
            <w:hideMark/>
          </w:tcPr>
          <w:p w14:paraId="5CC6944F" w14:textId="072CB575"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8</w:t>
            </w:r>
          </w:p>
        </w:tc>
        <w:tc>
          <w:tcPr>
            <w:tcW w:w="0" w:type="auto"/>
            <w:shd w:val="clear" w:color="auto" w:fill="auto"/>
            <w:noWrap/>
            <w:vAlign w:val="center"/>
            <w:hideMark/>
          </w:tcPr>
          <w:p w14:paraId="49349342" w14:textId="2FF29E6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w:t>
            </w:r>
            <w:r w:rsidR="00D801D0">
              <w:rPr>
                <w:rFonts w:eastAsia="Times New Roman" w:cs="Times New Roman"/>
                <w:color w:val="010205"/>
                <w:szCs w:val="24"/>
              </w:rPr>
              <w:t>40</w:t>
            </w:r>
          </w:p>
        </w:tc>
        <w:tc>
          <w:tcPr>
            <w:tcW w:w="776" w:type="dxa"/>
            <w:shd w:val="clear" w:color="auto" w:fill="auto"/>
            <w:noWrap/>
            <w:vAlign w:val="center"/>
            <w:hideMark/>
          </w:tcPr>
          <w:p w14:paraId="01022EC9" w14:textId="65D5860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0.70</w:t>
            </w:r>
          </w:p>
        </w:tc>
        <w:tc>
          <w:tcPr>
            <w:tcW w:w="0" w:type="auto"/>
            <w:shd w:val="clear" w:color="auto" w:fill="auto"/>
            <w:vAlign w:val="center"/>
          </w:tcPr>
          <w:p w14:paraId="4BC98666"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0.0463</w:t>
            </w:r>
          </w:p>
        </w:tc>
      </w:tr>
      <w:tr w:rsidR="00CE5CA3" w:rsidRPr="00CE5CA3" w14:paraId="3C5A19F9" w14:textId="77777777" w:rsidTr="00387A71">
        <w:trPr>
          <w:trHeight w:hRule="exact" w:val="288"/>
          <w:jc w:val="center"/>
        </w:trPr>
        <w:tc>
          <w:tcPr>
            <w:tcW w:w="0" w:type="auto"/>
            <w:tcBorders>
              <w:bottom w:val="dotted" w:sz="4" w:space="0" w:color="auto"/>
            </w:tcBorders>
            <w:shd w:val="clear" w:color="auto" w:fill="auto"/>
            <w:noWrap/>
            <w:vAlign w:val="center"/>
            <w:hideMark/>
          </w:tcPr>
          <w:p w14:paraId="62E3F21D" w14:textId="306A80F0"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BIO</w:t>
            </w:r>
            <w:r w:rsidR="00ED3134">
              <w:rPr>
                <w:rFonts w:eastAsia="Times New Roman" w:cs="Times New Roman"/>
                <w:color w:val="000000"/>
                <w:szCs w:val="24"/>
              </w:rPr>
              <w:t>PV03</w:t>
            </w:r>
          </w:p>
        </w:tc>
        <w:tc>
          <w:tcPr>
            <w:tcW w:w="0" w:type="auto"/>
            <w:tcBorders>
              <w:bottom w:val="dotted" w:sz="4" w:space="0" w:color="auto"/>
            </w:tcBorders>
            <w:shd w:val="clear" w:color="auto" w:fill="auto"/>
            <w:noWrap/>
            <w:vAlign w:val="center"/>
            <w:hideMark/>
          </w:tcPr>
          <w:p w14:paraId="5DCC249D"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7BA59251" w14:textId="0F7DE7D5"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1.21</w:t>
            </w:r>
          </w:p>
        </w:tc>
        <w:tc>
          <w:tcPr>
            <w:tcW w:w="0" w:type="auto"/>
            <w:tcBorders>
              <w:bottom w:val="dotted" w:sz="4" w:space="0" w:color="auto"/>
            </w:tcBorders>
            <w:shd w:val="clear" w:color="auto" w:fill="auto"/>
            <w:noWrap/>
            <w:vAlign w:val="center"/>
            <w:hideMark/>
          </w:tcPr>
          <w:p w14:paraId="19EB3439" w14:textId="1E3644CE"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w:t>
            </w:r>
            <w:r w:rsidR="00387A71">
              <w:rPr>
                <w:rFonts w:eastAsia="Times New Roman" w:cs="Times New Roman"/>
                <w:color w:val="010205"/>
                <w:szCs w:val="24"/>
              </w:rPr>
              <w:t>30</w:t>
            </w:r>
          </w:p>
        </w:tc>
        <w:tc>
          <w:tcPr>
            <w:tcW w:w="0" w:type="auto"/>
            <w:tcBorders>
              <w:bottom w:val="dotted" w:sz="4" w:space="0" w:color="auto"/>
            </w:tcBorders>
            <w:shd w:val="clear" w:color="auto" w:fill="auto"/>
            <w:noWrap/>
            <w:vAlign w:val="center"/>
            <w:hideMark/>
          </w:tcPr>
          <w:p w14:paraId="6F3F3FDA" w14:textId="5939F0FD"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0.23</w:t>
            </w:r>
          </w:p>
        </w:tc>
        <w:tc>
          <w:tcPr>
            <w:tcW w:w="0" w:type="auto"/>
            <w:tcBorders>
              <w:bottom w:val="dotted" w:sz="4" w:space="0" w:color="auto"/>
            </w:tcBorders>
            <w:shd w:val="clear" w:color="auto" w:fill="auto"/>
            <w:noWrap/>
            <w:vAlign w:val="center"/>
            <w:hideMark/>
          </w:tcPr>
          <w:p w14:paraId="68818388" w14:textId="09B29B3A"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0.95</w:t>
            </w:r>
          </w:p>
        </w:tc>
        <w:tc>
          <w:tcPr>
            <w:tcW w:w="776" w:type="dxa"/>
            <w:tcBorders>
              <w:bottom w:val="dotted" w:sz="4" w:space="0" w:color="auto"/>
            </w:tcBorders>
            <w:shd w:val="clear" w:color="auto" w:fill="auto"/>
            <w:noWrap/>
            <w:vAlign w:val="center"/>
            <w:hideMark/>
          </w:tcPr>
          <w:p w14:paraId="4B9FE3A1" w14:textId="694685A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1.3</w:t>
            </w:r>
            <w:r w:rsidR="00387A71">
              <w:rPr>
                <w:rFonts w:eastAsia="Times New Roman" w:cs="Times New Roman"/>
                <w:color w:val="010205"/>
                <w:szCs w:val="24"/>
              </w:rPr>
              <w:t>9</w:t>
            </w:r>
          </w:p>
        </w:tc>
        <w:tc>
          <w:tcPr>
            <w:tcW w:w="0" w:type="auto"/>
            <w:tcBorders>
              <w:bottom w:val="dotted" w:sz="4" w:space="0" w:color="auto"/>
            </w:tcBorders>
            <w:shd w:val="clear" w:color="auto" w:fill="auto"/>
            <w:vAlign w:val="center"/>
          </w:tcPr>
          <w:p w14:paraId="4FEC6E8E"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0.0463</w:t>
            </w:r>
          </w:p>
        </w:tc>
      </w:tr>
      <w:tr w:rsidR="00CE5CA3" w:rsidRPr="00CE5CA3" w14:paraId="50713657" w14:textId="77777777" w:rsidTr="00387A71">
        <w:trPr>
          <w:trHeight w:hRule="exact" w:val="288"/>
          <w:jc w:val="center"/>
        </w:trPr>
        <w:tc>
          <w:tcPr>
            <w:tcW w:w="0" w:type="auto"/>
            <w:tcBorders>
              <w:top w:val="dotted" w:sz="4" w:space="0" w:color="auto"/>
            </w:tcBorders>
            <w:shd w:val="clear" w:color="auto" w:fill="auto"/>
            <w:noWrap/>
            <w:vAlign w:val="center"/>
            <w:hideMark/>
          </w:tcPr>
          <w:p w14:paraId="67A33DDF" w14:textId="313FE102"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SAND</w:t>
            </w:r>
            <w:r w:rsidR="00ED3134">
              <w:rPr>
                <w:rFonts w:eastAsia="Times New Roman" w:cs="Times New Roman"/>
                <w:color w:val="000000"/>
                <w:szCs w:val="24"/>
              </w:rPr>
              <w:t>PV10</w:t>
            </w:r>
          </w:p>
        </w:tc>
        <w:tc>
          <w:tcPr>
            <w:tcW w:w="0" w:type="auto"/>
            <w:tcBorders>
              <w:top w:val="dotted" w:sz="4" w:space="0" w:color="auto"/>
            </w:tcBorders>
            <w:shd w:val="clear" w:color="auto" w:fill="auto"/>
            <w:noWrap/>
            <w:vAlign w:val="center"/>
            <w:hideMark/>
          </w:tcPr>
          <w:p w14:paraId="7C897ABC"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top w:val="dotted" w:sz="4" w:space="0" w:color="auto"/>
            </w:tcBorders>
            <w:shd w:val="clear" w:color="auto" w:fill="auto"/>
            <w:noWrap/>
            <w:vAlign w:val="center"/>
            <w:hideMark/>
          </w:tcPr>
          <w:p w14:paraId="41367FA0" w14:textId="72C2CCC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0.7</w:t>
            </w:r>
            <w:r w:rsidR="00387A71">
              <w:rPr>
                <w:rFonts w:eastAsia="Times New Roman" w:cs="Times New Roman"/>
                <w:color w:val="010205"/>
                <w:szCs w:val="24"/>
              </w:rPr>
              <w:t>4</w:t>
            </w:r>
          </w:p>
        </w:tc>
        <w:tc>
          <w:tcPr>
            <w:tcW w:w="0" w:type="auto"/>
            <w:tcBorders>
              <w:top w:val="dotted" w:sz="4" w:space="0" w:color="auto"/>
            </w:tcBorders>
            <w:shd w:val="clear" w:color="auto" w:fill="auto"/>
            <w:noWrap/>
            <w:vAlign w:val="center"/>
            <w:hideMark/>
          </w:tcPr>
          <w:p w14:paraId="62CAE461" w14:textId="5888417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0.78</w:t>
            </w:r>
          </w:p>
        </w:tc>
        <w:tc>
          <w:tcPr>
            <w:tcW w:w="0" w:type="auto"/>
            <w:tcBorders>
              <w:top w:val="dotted" w:sz="4" w:space="0" w:color="auto"/>
            </w:tcBorders>
            <w:shd w:val="clear" w:color="auto" w:fill="auto"/>
            <w:noWrap/>
            <w:vAlign w:val="center"/>
            <w:hideMark/>
          </w:tcPr>
          <w:p w14:paraId="1CA8537A" w14:textId="1922241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2</w:t>
            </w:r>
          </w:p>
        </w:tc>
        <w:tc>
          <w:tcPr>
            <w:tcW w:w="0" w:type="auto"/>
            <w:tcBorders>
              <w:top w:val="dotted" w:sz="4" w:space="0" w:color="auto"/>
            </w:tcBorders>
            <w:shd w:val="clear" w:color="auto" w:fill="auto"/>
            <w:noWrap/>
            <w:vAlign w:val="center"/>
            <w:hideMark/>
          </w:tcPr>
          <w:p w14:paraId="00973AED" w14:textId="23F9A516"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0.50</w:t>
            </w:r>
          </w:p>
        </w:tc>
        <w:tc>
          <w:tcPr>
            <w:tcW w:w="776" w:type="dxa"/>
            <w:tcBorders>
              <w:top w:val="dotted" w:sz="4" w:space="0" w:color="auto"/>
            </w:tcBorders>
            <w:shd w:val="clear" w:color="auto" w:fill="auto"/>
            <w:noWrap/>
            <w:vAlign w:val="center"/>
            <w:hideMark/>
          </w:tcPr>
          <w:p w14:paraId="44BC5423" w14:textId="6B55D66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3</w:t>
            </w:r>
          </w:p>
        </w:tc>
        <w:tc>
          <w:tcPr>
            <w:tcW w:w="0" w:type="auto"/>
            <w:tcBorders>
              <w:top w:val="dotted" w:sz="4" w:space="0" w:color="auto"/>
            </w:tcBorders>
            <w:shd w:val="clear" w:color="auto" w:fill="auto"/>
            <w:vAlign w:val="center"/>
          </w:tcPr>
          <w:p w14:paraId="07F4ABD8" w14:textId="2BA9253F" w:rsidR="00CE5CA3" w:rsidRPr="00CE5CA3" w:rsidRDefault="00CE5CA3" w:rsidP="003364C6">
            <w:pPr>
              <w:spacing w:line="240" w:lineRule="auto"/>
              <w:jc w:val="center"/>
              <w:rPr>
                <w:rFonts w:cs="Times New Roman"/>
                <w:color w:val="000000"/>
                <w:szCs w:val="24"/>
              </w:rPr>
            </w:pPr>
          </w:p>
        </w:tc>
      </w:tr>
      <w:tr w:rsidR="00CE5CA3" w:rsidRPr="00CE5CA3" w14:paraId="7C1794A3" w14:textId="77777777" w:rsidTr="00387A71">
        <w:trPr>
          <w:trHeight w:hRule="exact" w:val="288"/>
          <w:jc w:val="center"/>
        </w:trPr>
        <w:tc>
          <w:tcPr>
            <w:tcW w:w="0" w:type="auto"/>
            <w:shd w:val="clear" w:color="auto" w:fill="auto"/>
            <w:noWrap/>
            <w:vAlign w:val="center"/>
            <w:hideMark/>
          </w:tcPr>
          <w:p w14:paraId="223E7C47" w14:textId="1914D9BF"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PV10</w:t>
            </w:r>
          </w:p>
        </w:tc>
        <w:tc>
          <w:tcPr>
            <w:tcW w:w="0" w:type="auto"/>
            <w:shd w:val="clear" w:color="auto" w:fill="auto"/>
            <w:noWrap/>
            <w:vAlign w:val="center"/>
            <w:hideMark/>
          </w:tcPr>
          <w:p w14:paraId="52326D02"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738CCEEC" w14:textId="2BA38F0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2</w:t>
            </w:r>
          </w:p>
        </w:tc>
        <w:tc>
          <w:tcPr>
            <w:tcW w:w="0" w:type="auto"/>
            <w:shd w:val="clear" w:color="auto" w:fill="auto"/>
            <w:noWrap/>
            <w:vAlign w:val="center"/>
            <w:hideMark/>
          </w:tcPr>
          <w:p w14:paraId="7BEB34D5" w14:textId="2295667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6</w:t>
            </w:r>
          </w:p>
        </w:tc>
        <w:tc>
          <w:tcPr>
            <w:tcW w:w="0" w:type="auto"/>
            <w:shd w:val="clear" w:color="auto" w:fill="auto"/>
            <w:noWrap/>
            <w:vAlign w:val="center"/>
            <w:hideMark/>
          </w:tcPr>
          <w:p w14:paraId="0956CE63" w14:textId="4DCE399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0.10</w:t>
            </w:r>
          </w:p>
        </w:tc>
        <w:tc>
          <w:tcPr>
            <w:tcW w:w="0" w:type="auto"/>
            <w:shd w:val="clear" w:color="auto" w:fill="auto"/>
            <w:noWrap/>
            <w:vAlign w:val="center"/>
            <w:hideMark/>
          </w:tcPr>
          <w:p w14:paraId="62385AF1" w14:textId="2E2EA63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D801D0">
              <w:rPr>
                <w:rFonts w:eastAsia="Times New Roman" w:cs="Times New Roman"/>
                <w:color w:val="010205"/>
                <w:szCs w:val="24"/>
              </w:rPr>
              <w:t>6</w:t>
            </w:r>
          </w:p>
        </w:tc>
        <w:tc>
          <w:tcPr>
            <w:tcW w:w="776" w:type="dxa"/>
            <w:shd w:val="clear" w:color="auto" w:fill="auto"/>
            <w:noWrap/>
            <w:vAlign w:val="center"/>
            <w:hideMark/>
          </w:tcPr>
          <w:p w14:paraId="2705CB7C" w14:textId="07A22769"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4</w:t>
            </w:r>
          </w:p>
        </w:tc>
        <w:tc>
          <w:tcPr>
            <w:tcW w:w="0" w:type="auto"/>
            <w:shd w:val="clear" w:color="auto" w:fill="auto"/>
            <w:vAlign w:val="center"/>
          </w:tcPr>
          <w:p w14:paraId="245C1829"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0.0463</w:t>
            </w:r>
          </w:p>
        </w:tc>
      </w:tr>
      <w:tr w:rsidR="00CE5CA3" w:rsidRPr="00CE5CA3" w14:paraId="1AF3D8FA" w14:textId="77777777" w:rsidTr="00387A71">
        <w:trPr>
          <w:trHeight w:hRule="exact" w:val="288"/>
          <w:jc w:val="center"/>
        </w:trPr>
        <w:tc>
          <w:tcPr>
            <w:tcW w:w="0" w:type="auto"/>
            <w:shd w:val="clear" w:color="auto" w:fill="auto"/>
            <w:noWrap/>
            <w:vAlign w:val="center"/>
            <w:hideMark/>
          </w:tcPr>
          <w:p w14:paraId="2FAE36D0" w14:textId="113F40BE"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PV10</w:t>
            </w:r>
          </w:p>
        </w:tc>
        <w:tc>
          <w:tcPr>
            <w:tcW w:w="0" w:type="auto"/>
            <w:shd w:val="clear" w:color="auto" w:fill="auto"/>
            <w:noWrap/>
            <w:vAlign w:val="center"/>
            <w:hideMark/>
          </w:tcPr>
          <w:p w14:paraId="49799E4E"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59BB00E2" w14:textId="01AF4FD2"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5</w:t>
            </w:r>
          </w:p>
        </w:tc>
        <w:tc>
          <w:tcPr>
            <w:tcW w:w="0" w:type="auto"/>
            <w:shd w:val="clear" w:color="auto" w:fill="auto"/>
            <w:noWrap/>
            <w:vAlign w:val="center"/>
            <w:hideMark/>
          </w:tcPr>
          <w:p w14:paraId="761DC32D" w14:textId="1068BA0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0.17</w:t>
            </w:r>
          </w:p>
        </w:tc>
        <w:tc>
          <w:tcPr>
            <w:tcW w:w="0" w:type="auto"/>
            <w:shd w:val="clear" w:color="auto" w:fill="auto"/>
            <w:noWrap/>
            <w:vAlign w:val="center"/>
            <w:hideMark/>
          </w:tcPr>
          <w:p w14:paraId="6ED596D2" w14:textId="57774F5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5</w:t>
            </w:r>
          </w:p>
        </w:tc>
        <w:tc>
          <w:tcPr>
            <w:tcW w:w="0" w:type="auto"/>
            <w:shd w:val="clear" w:color="auto" w:fill="auto"/>
            <w:noWrap/>
            <w:vAlign w:val="center"/>
            <w:hideMark/>
          </w:tcPr>
          <w:p w14:paraId="1307F1B3" w14:textId="4EAAD9DA"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0.09</w:t>
            </w:r>
          </w:p>
        </w:tc>
        <w:tc>
          <w:tcPr>
            <w:tcW w:w="776" w:type="dxa"/>
            <w:shd w:val="clear" w:color="auto" w:fill="auto"/>
            <w:noWrap/>
            <w:vAlign w:val="center"/>
            <w:hideMark/>
          </w:tcPr>
          <w:p w14:paraId="32D019CC" w14:textId="72CEADF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0.18</w:t>
            </w:r>
          </w:p>
        </w:tc>
        <w:tc>
          <w:tcPr>
            <w:tcW w:w="0" w:type="auto"/>
            <w:shd w:val="clear" w:color="auto" w:fill="auto"/>
            <w:vAlign w:val="center"/>
          </w:tcPr>
          <w:p w14:paraId="747A82AB"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0.0495</w:t>
            </w:r>
          </w:p>
        </w:tc>
      </w:tr>
      <w:tr w:rsidR="00CE5CA3" w:rsidRPr="00CE5CA3" w14:paraId="4E8ABC98" w14:textId="77777777" w:rsidTr="00387A71">
        <w:trPr>
          <w:trHeight w:hRule="exact" w:val="288"/>
          <w:jc w:val="center"/>
        </w:trPr>
        <w:tc>
          <w:tcPr>
            <w:tcW w:w="0" w:type="auto"/>
            <w:shd w:val="clear" w:color="auto" w:fill="auto"/>
            <w:noWrap/>
            <w:vAlign w:val="center"/>
            <w:hideMark/>
          </w:tcPr>
          <w:p w14:paraId="17D7B63B" w14:textId="510B0110"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APT</w:t>
            </w:r>
            <w:r w:rsidR="00ED3134">
              <w:rPr>
                <w:rFonts w:eastAsia="Times New Roman" w:cs="Times New Roman"/>
                <w:color w:val="000000"/>
                <w:szCs w:val="24"/>
              </w:rPr>
              <w:t>PV10</w:t>
            </w:r>
          </w:p>
        </w:tc>
        <w:tc>
          <w:tcPr>
            <w:tcW w:w="0" w:type="auto"/>
            <w:shd w:val="clear" w:color="auto" w:fill="auto"/>
            <w:noWrap/>
            <w:vAlign w:val="center"/>
            <w:hideMark/>
          </w:tcPr>
          <w:p w14:paraId="4976ACE1"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68D31D76" w14:textId="1AFB925B"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1</w:t>
            </w:r>
          </w:p>
        </w:tc>
        <w:tc>
          <w:tcPr>
            <w:tcW w:w="0" w:type="auto"/>
            <w:shd w:val="clear" w:color="auto" w:fill="auto"/>
            <w:noWrap/>
            <w:vAlign w:val="center"/>
            <w:hideMark/>
          </w:tcPr>
          <w:p w14:paraId="061E1D06" w14:textId="26E092B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7</w:t>
            </w:r>
          </w:p>
        </w:tc>
        <w:tc>
          <w:tcPr>
            <w:tcW w:w="0" w:type="auto"/>
            <w:shd w:val="clear" w:color="auto" w:fill="auto"/>
            <w:noWrap/>
            <w:vAlign w:val="center"/>
            <w:hideMark/>
          </w:tcPr>
          <w:p w14:paraId="4C4C2AE6" w14:textId="6B8F29B6"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w:t>
            </w:r>
            <w:r w:rsidR="00387A71">
              <w:rPr>
                <w:rFonts w:eastAsia="Times New Roman" w:cs="Times New Roman"/>
                <w:color w:val="010205"/>
                <w:szCs w:val="24"/>
              </w:rPr>
              <w:t>10</w:t>
            </w:r>
          </w:p>
        </w:tc>
        <w:tc>
          <w:tcPr>
            <w:tcW w:w="0" w:type="auto"/>
            <w:shd w:val="clear" w:color="auto" w:fill="auto"/>
            <w:noWrap/>
            <w:vAlign w:val="center"/>
            <w:hideMark/>
          </w:tcPr>
          <w:p w14:paraId="21168A7B" w14:textId="0B746C8C"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0.79</w:t>
            </w:r>
          </w:p>
        </w:tc>
        <w:tc>
          <w:tcPr>
            <w:tcW w:w="776" w:type="dxa"/>
            <w:shd w:val="clear" w:color="auto" w:fill="auto"/>
            <w:noWrap/>
            <w:vAlign w:val="center"/>
            <w:hideMark/>
          </w:tcPr>
          <w:p w14:paraId="78CB4AC0" w14:textId="34F84D18"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7</w:t>
            </w:r>
          </w:p>
        </w:tc>
        <w:tc>
          <w:tcPr>
            <w:tcW w:w="0" w:type="auto"/>
            <w:shd w:val="clear" w:color="auto" w:fill="auto"/>
            <w:vAlign w:val="center"/>
          </w:tcPr>
          <w:p w14:paraId="29FF9F30"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0.1212</w:t>
            </w:r>
          </w:p>
        </w:tc>
      </w:tr>
      <w:tr w:rsidR="00CE5CA3" w:rsidRPr="00CE5CA3" w14:paraId="47339C64" w14:textId="77777777" w:rsidTr="00387A71">
        <w:trPr>
          <w:trHeight w:hRule="exact" w:val="288"/>
          <w:jc w:val="center"/>
        </w:trPr>
        <w:tc>
          <w:tcPr>
            <w:tcW w:w="0" w:type="auto"/>
            <w:tcBorders>
              <w:bottom w:val="dotted" w:sz="4" w:space="0" w:color="auto"/>
            </w:tcBorders>
            <w:shd w:val="clear" w:color="auto" w:fill="auto"/>
            <w:noWrap/>
            <w:vAlign w:val="center"/>
            <w:hideMark/>
          </w:tcPr>
          <w:p w14:paraId="3B71E9FC" w14:textId="32848EB0"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BIO</w:t>
            </w:r>
            <w:r w:rsidR="00ED3134">
              <w:rPr>
                <w:rFonts w:eastAsia="Times New Roman" w:cs="Times New Roman"/>
                <w:color w:val="000000"/>
                <w:szCs w:val="24"/>
              </w:rPr>
              <w:t>PV10</w:t>
            </w:r>
          </w:p>
        </w:tc>
        <w:tc>
          <w:tcPr>
            <w:tcW w:w="0" w:type="auto"/>
            <w:tcBorders>
              <w:bottom w:val="dotted" w:sz="4" w:space="0" w:color="auto"/>
            </w:tcBorders>
            <w:shd w:val="clear" w:color="auto" w:fill="auto"/>
            <w:noWrap/>
            <w:vAlign w:val="center"/>
            <w:hideMark/>
          </w:tcPr>
          <w:p w14:paraId="1C2A4F6D"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1E35CB23" w14:textId="402A5A51"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1.27</w:t>
            </w:r>
          </w:p>
        </w:tc>
        <w:tc>
          <w:tcPr>
            <w:tcW w:w="0" w:type="auto"/>
            <w:tcBorders>
              <w:bottom w:val="dotted" w:sz="4" w:space="0" w:color="auto"/>
            </w:tcBorders>
            <w:shd w:val="clear" w:color="auto" w:fill="auto"/>
            <w:noWrap/>
            <w:vAlign w:val="center"/>
            <w:hideMark/>
          </w:tcPr>
          <w:p w14:paraId="10BEBC95" w14:textId="0BAA6E2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1.3</w:t>
            </w:r>
            <w:r w:rsidR="00387A71">
              <w:rPr>
                <w:rFonts w:eastAsia="Times New Roman" w:cs="Times New Roman"/>
                <w:color w:val="010205"/>
                <w:szCs w:val="24"/>
              </w:rPr>
              <w:t>9</w:t>
            </w:r>
          </w:p>
        </w:tc>
        <w:tc>
          <w:tcPr>
            <w:tcW w:w="0" w:type="auto"/>
            <w:tcBorders>
              <w:bottom w:val="dotted" w:sz="4" w:space="0" w:color="auto"/>
            </w:tcBorders>
            <w:shd w:val="clear" w:color="auto" w:fill="auto"/>
            <w:noWrap/>
            <w:vAlign w:val="center"/>
            <w:hideMark/>
          </w:tcPr>
          <w:p w14:paraId="005562D2" w14:textId="38941AD2"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1</w:t>
            </w:r>
          </w:p>
        </w:tc>
        <w:tc>
          <w:tcPr>
            <w:tcW w:w="0" w:type="auto"/>
            <w:tcBorders>
              <w:bottom w:val="dotted" w:sz="4" w:space="0" w:color="auto"/>
            </w:tcBorders>
            <w:shd w:val="clear" w:color="auto" w:fill="auto"/>
            <w:noWrap/>
            <w:vAlign w:val="center"/>
            <w:hideMark/>
          </w:tcPr>
          <w:p w14:paraId="66BCB8BA" w14:textId="0C74DD0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1.03</w:t>
            </w:r>
          </w:p>
        </w:tc>
        <w:tc>
          <w:tcPr>
            <w:tcW w:w="776" w:type="dxa"/>
            <w:tcBorders>
              <w:bottom w:val="dotted" w:sz="4" w:space="0" w:color="auto"/>
            </w:tcBorders>
            <w:shd w:val="clear" w:color="auto" w:fill="auto"/>
            <w:noWrap/>
            <w:vAlign w:val="center"/>
            <w:hideMark/>
          </w:tcPr>
          <w:p w14:paraId="71079860" w14:textId="567249D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1.3</w:t>
            </w:r>
            <w:r w:rsidR="00387A71">
              <w:rPr>
                <w:rFonts w:eastAsia="Times New Roman" w:cs="Times New Roman"/>
                <w:color w:val="010205"/>
                <w:szCs w:val="24"/>
              </w:rPr>
              <w:t>9</w:t>
            </w:r>
          </w:p>
        </w:tc>
        <w:tc>
          <w:tcPr>
            <w:tcW w:w="0" w:type="auto"/>
            <w:tcBorders>
              <w:bottom w:val="dotted" w:sz="4" w:space="0" w:color="auto"/>
            </w:tcBorders>
            <w:shd w:val="clear" w:color="auto" w:fill="auto"/>
            <w:vAlign w:val="center"/>
          </w:tcPr>
          <w:p w14:paraId="4B6D9D2D"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0.0495</w:t>
            </w:r>
          </w:p>
        </w:tc>
      </w:tr>
      <w:tr w:rsidR="00CE5CA3" w:rsidRPr="00CE5CA3" w14:paraId="24256AB0" w14:textId="77777777" w:rsidTr="00387A71">
        <w:trPr>
          <w:trHeight w:hRule="exact" w:val="288"/>
          <w:jc w:val="center"/>
        </w:trPr>
        <w:tc>
          <w:tcPr>
            <w:tcW w:w="0" w:type="auto"/>
            <w:tcBorders>
              <w:top w:val="dotted" w:sz="4" w:space="0" w:color="auto"/>
            </w:tcBorders>
            <w:shd w:val="clear" w:color="auto" w:fill="auto"/>
            <w:noWrap/>
            <w:vAlign w:val="center"/>
            <w:hideMark/>
          </w:tcPr>
          <w:p w14:paraId="22038863" w14:textId="29C94E03"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SAND</w:t>
            </w:r>
            <w:r w:rsidR="00ED3134">
              <w:rPr>
                <w:rFonts w:eastAsia="Times New Roman" w:cs="Times New Roman"/>
                <w:color w:val="000000"/>
                <w:szCs w:val="24"/>
              </w:rPr>
              <w:t>PV30</w:t>
            </w:r>
          </w:p>
        </w:tc>
        <w:tc>
          <w:tcPr>
            <w:tcW w:w="0" w:type="auto"/>
            <w:tcBorders>
              <w:top w:val="dotted" w:sz="4" w:space="0" w:color="auto"/>
            </w:tcBorders>
            <w:shd w:val="clear" w:color="auto" w:fill="auto"/>
            <w:noWrap/>
            <w:vAlign w:val="center"/>
            <w:hideMark/>
          </w:tcPr>
          <w:p w14:paraId="7C94128E"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top w:val="dotted" w:sz="4" w:space="0" w:color="auto"/>
            </w:tcBorders>
            <w:shd w:val="clear" w:color="auto" w:fill="auto"/>
            <w:noWrap/>
            <w:vAlign w:val="center"/>
            <w:hideMark/>
          </w:tcPr>
          <w:p w14:paraId="5798D48F" w14:textId="1D99257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1</w:t>
            </w:r>
          </w:p>
        </w:tc>
        <w:tc>
          <w:tcPr>
            <w:tcW w:w="0" w:type="auto"/>
            <w:tcBorders>
              <w:top w:val="dotted" w:sz="4" w:space="0" w:color="auto"/>
            </w:tcBorders>
            <w:shd w:val="clear" w:color="auto" w:fill="auto"/>
            <w:noWrap/>
            <w:vAlign w:val="center"/>
            <w:hideMark/>
          </w:tcPr>
          <w:p w14:paraId="1D1F5F46" w14:textId="2E6E8CD6"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1</w:t>
            </w:r>
          </w:p>
        </w:tc>
        <w:tc>
          <w:tcPr>
            <w:tcW w:w="0" w:type="auto"/>
            <w:tcBorders>
              <w:top w:val="dotted" w:sz="4" w:space="0" w:color="auto"/>
            </w:tcBorders>
            <w:shd w:val="clear" w:color="auto" w:fill="auto"/>
            <w:noWrap/>
            <w:vAlign w:val="center"/>
            <w:hideMark/>
          </w:tcPr>
          <w:p w14:paraId="5796B46E" w14:textId="5F85B5B6"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4</w:t>
            </w:r>
          </w:p>
        </w:tc>
        <w:tc>
          <w:tcPr>
            <w:tcW w:w="0" w:type="auto"/>
            <w:tcBorders>
              <w:top w:val="dotted" w:sz="4" w:space="0" w:color="auto"/>
            </w:tcBorders>
            <w:shd w:val="clear" w:color="auto" w:fill="auto"/>
            <w:noWrap/>
            <w:vAlign w:val="center"/>
            <w:hideMark/>
          </w:tcPr>
          <w:p w14:paraId="4B94BC0C" w14:textId="7A4F0DEE"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0.87</w:t>
            </w:r>
          </w:p>
        </w:tc>
        <w:tc>
          <w:tcPr>
            <w:tcW w:w="776" w:type="dxa"/>
            <w:tcBorders>
              <w:top w:val="dotted" w:sz="4" w:space="0" w:color="auto"/>
            </w:tcBorders>
            <w:shd w:val="clear" w:color="auto" w:fill="auto"/>
            <w:noWrap/>
            <w:vAlign w:val="center"/>
            <w:hideMark/>
          </w:tcPr>
          <w:p w14:paraId="23FEFB44" w14:textId="0A7C0F4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w:t>
            </w:r>
            <w:r w:rsidR="00387A71">
              <w:rPr>
                <w:rFonts w:eastAsia="Times New Roman" w:cs="Times New Roman"/>
                <w:color w:val="010205"/>
                <w:szCs w:val="24"/>
              </w:rPr>
              <w:t>5</w:t>
            </w:r>
          </w:p>
        </w:tc>
        <w:tc>
          <w:tcPr>
            <w:tcW w:w="0" w:type="auto"/>
            <w:tcBorders>
              <w:top w:val="dotted" w:sz="4" w:space="0" w:color="auto"/>
            </w:tcBorders>
            <w:shd w:val="clear" w:color="auto" w:fill="auto"/>
            <w:vAlign w:val="center"/>
          </w:tcPr>
          <w:p w14:paraId="07FA308E" w14:textId="29AB4CAC" w:rsidR="00CE5CA3" w:rsidRPr="00CE5CA3" w:rsidRDefault="00CE5CA3" w:rsidP="003364C6">
            <w:pPr>
              <w:spacing w:line="240" w:lineRule="auto"/>
              <w:jc w:val="center"/>
              <w:rPr>
                <w:rFonts w:cs="Times New Roman"/>
                <w:color w:val="000000"/>
                <w:szCs w:val="24"/>
              </w:rPr>
            </w:pPr>
          </w:p>
        </w:tc>
      </w:tr>
      <w:tr w:rsidR="00CE5CA3" w:rsidRPr="00CE5CA3" w14:paraId="51A66D63" w14:textId="77777777" w:rsidTr="00387A71">
        <w:trPr>
          <w:trHeight w:hRule="exact" w:val="288"/>
          <w:jc w:val="center"/>
        </w:trPr>
        <w:tc>
          <w:tcPr>
            <w:tcW w:w="0" w:type="auto"/>
            <w:shd w:val="clear" w:color="auto" w:fill="auto"/>
            <w:noWrap/>
            <w:vAlign w:val="center"/>
            <w:hideMark/>
          </w:tcPr>
          <w:p w14:paraId="4A7AB721" w14:textId="1BFDCC46"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PV30</w:t>
            </w:r>
          </w:p>
        </w:tc>
        <w:tc>
          <w:tcPr>
            <w:tcW w:w="0" w:type="auto"/>
            <w:shd w:val="clear" w:color="auto" w:fill="auto"/>
            <w:noWrap/>
            <w:vAlign w:val="center"/>
            <w:hideMark/>
          </w:tcPr>
          <w:p w14:paraId="60D05AFB"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343F41E6" w14:textId="381EE2B2"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3</w:t>
            </w:r>
          </w:p>
        </w:tc>
        <w:tc>
          <w:tcPr>
            <w:tcW w:w="0" w:type="auto"/>
            <w:shd w:val="clear" w:color="auto" w:fill="auto"/>
            <w:noWrap/>
            <w:vAlign w:val="center"/>
            <w:hideMark/>
          </w:tcPr>
          <w:p w14:paraId="79CFF1EA" w14:textId="251B9EFB"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387A71">
              <w:rPr>
                <w:rFonts w:eastAsia="Times New Roman" w:cs="Times New Roman"/>
                <w:color w:val="010205"/>
                <w:szCs w:val="24"/>
              </w:rPr>
              <w:t>8</w:t>
            </w:r>
          </w:p>
        </w:tc>
        <w:tc>
          <w:tcPr>
            <w:tcW w:w="0" w:type="auto"/>
            <w:shd w:val="clear" w:color="auto" w:fill="auto"/>
            <w:noWrap/>
            <w:vAlign w:val="center"/>
            <w:hideMark/>
          </w:tcPr>
          <w:p w14:paraId="39808449" w14:textId="4A7FBEC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w:t>
            </w:r>
            <w:r w:rsidR="00387A71">
              <w:rPr>
                <w:rFonts w:eastAsia="Times New Roman" w:cs="Times New Roman"/>
                <w:color w:val="010205"/>
                <w:szCs w:val="24"/>
              </w:rPr>
              <w:t>10</w:t>
            </w:r>
          </w:p>
        </w:tc>
        <w:tc>
          <w:tcPr>
            <w:tcW w:w="0" w:type="auto"/>
            <w:shd w:val="clear" w:color="auto" w:fill="auto"/>
            <w:noWrap/>
            <w:vAlign w:val="center"/>
            <w:hideMark/>
          </w:tcPr>
          <w:p w14:paraId="125FBC1D" w14:textId="3FFD5919"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D801D0">
              <w:rPr>
                <w:rFonts w:eastAsia="Times New Roman" w:cs="Times New Roman"/>
                <w:color w:val="010205"/>
                <w:szCs w:val="24"/>
              </w:rPr>
              <w:t>6</w:t>
            </w:r>
          </w:p>
        </w:tc>
        <w:tc>
          <w:tcPr>
            <w:tcW w:w="776" w:type="dxa"/>
            <w:shd w:val="clear" w:color="auto" w:fill="auto"/>
            <w:noWrap/>
            <w:vAlign w:val="center"/>
            <w:hideMark/>
          </w:tcPr>
          <w:p w14:paraId="7DC064F8" w14:textId="39A0D638"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w:t>
            </w:r>
            <w:r w:rsidR="00387A71">
              <w:rPr>
                <w:rFonts w:eastAsia="Times New Roman" w:cs="Times New Roman"/>
                <w:color w:val="010205"/>
                <w:szCs w:val="24"/>
              </w:rPr>
              <w:t>4</w:t>
            </w:r>
          </w:p>
        </w:tc>
        <w:tc>
          <w:tcPr>
            <w:tcW w:w="0" w:type="auto"/>
            <w:shd w:val="clear" w:color="auto" w:fill="auto"/>
            <w:vAlign w:val="center"/>
          </w:tcPr>
          <w:p w14:paraId="58EE8663" w14:textId="77777777" w:rsidR="00CE5CA3" w:rsidRPr="00CE5CA3" w:rsidRDefault="00CE5CA3" w:rsidP="003364C6">
            <w:pPr>
              <w:spacing w:line="240" w:lineRule="auto"/>
              <w:jc w:val="center"/>
              <w:rPr>
                <w:rFonts w:cs="Times New Roman"/>
                <w:color w:val="000000"/>
                <w:szCs w:val="24"/>
              </w:rPr>
            </w:pPr>
            <w:r w:rsidRPr="00CE5CA3">
              <w:rPr>
                <w:rFonts w:cs="Times New Roman"/>
                <w:color w:val="000000"/>
                <w:szCs w:val="24"/>
              </w:rPr>
              <w:t>0.0495</w:t>
            </w:r>
          </w:p>
        </w:tc>
      </w:tr>
      <w:tr w:rsidR="00CE5CA3" w:rsidRPr="00CE5CA3" w14:paraId="0E9E2916" w14:textId="77777777" w:rsidTr="00387A71">
        <w:trPr>
          <w:trHeight w:hRule="exact" w:val="288"/>
          <w:jc w:val="center"/>
        </w:trPr>
        <w:tc>
          <w:tcPr>
            <w:tcW w:w="0" w:type="auto"/>
            <w:shd w:val="clear" w:color="auto" w:fill="auto"/>
            <w:noWrap/>
            <w:vAlign w:val="center"/>
            <w:hideMark/>
          </w:tcPr>
          <w:p w14:paraId="78BF5E9B" w14:textId="1107ED60" w:rsidR="00CE5CA3" w:rsidRPr="00CE5CA3" w:rsidRDefault="00017CFB" w:rsidP="003364C6">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PV30</w:t>
            </w:r>
          </w:p>
        </w:tc>
        <w:tc>
          <w:tcPr>
            <w:tcW w:w="0" w:type="auto"/>
            <w:shd w:val="clear" w:color="auto" w:fill="auto"/>
            <w:noWrap/>
            <w:vAlign w:val="center"/>
            <w:hideMark/>
          </w:tcPr>
          <w:p w14:paraId="609D52DF"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0E812AE1" w14:textId="61E6C704"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2</w:t>
            </w:r>
          </w:p>
        </w:tc>
        <w:tc>
          <w:tcPr>
            <w:tcW w:w="0" w:type="auto"/>
            <w:shd w:val="clear" w:color="auto" w:fill="auto"/>
            <w:noWrap/>
            <w:vAlign w:val="center"/>
            <w:hideMark/>
          </w:tcPr>
          <w:p w14:paraId="0C56A281" w14:textId="3704A8D9"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w:t>
            </w:r>
            <w:r w:rsidR="00387A71">
              <w:rPr>
                <w:rFonts w:eastAsia="Times New Roman" w:cs="Times New Roman"/>
                <w:color w:val="010205"/>
                <w:szCs w:val="24"/>
              </w:rPr>
              <w:t>5</w:t>
            </w:r>
          </w:p>
        </w:tc>
        <w:tc>
          <w:tcPr>
            <w:tcW w:w="0" w:type="auto"/>
            <w:shd w:val="clear" w:color="auto" w:fill="auto"/>
            <w:noWrap/>
            <w:vAlign w:val="center"/>
            <w:hideMark/>
          </w:tcPr>
          <w:p w14:paraId="72A4DB25" w14:textId="21C7E976"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0.05</w:t>
            </w:r>
          </w:p>
        </w:tc>
        <w:tc>
          <w:tcPr>
            <w:tcW w:w="0" w:type="auto"/>
            <w:shd w:val="clear" w:color="auto" w:fill="auto"/>
            <w:noWrap/>
            <w:vAlign w:val="center"/>
            <w:hideMark/>
          </w:tcPr>
          <w:p w14:paraId="397801B1" w14:textId="3A928B85"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w:t>
            </w:r>
            <w:r w:rsidR="00D801D0">
              <w:rPr>
                <w:rFonts w:eastAsia="Times New Roman" w:cs="Times New Roman"/>
                <w:color w:val="010205"/>
                <w:szCs w:val="24"/>
              </w:rPr>
              <w:t>6</w:t>
            </w:r>
          </w:p>
        </w:tc>
        <w:tc>
          <w:tcPr>
            <w:tcW w:w="776" w:type="dxa"/>
            <w:shd w:val="clear" w:color="auto" w:fill="auto"/>
            <w:noWrap/>
            <w:vAlign w:val="center"/>
            <w:hideMark/>
          </w:tcPr>
          <w:p w14:paraId="4BE5C8D4" w14:textId="6A46F41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0.15</w:t>
            </w:r>
          </w:p>
        </w:tc>
        <w:tc>
          <w:tcPr>
            <w:tcW w:w="0" w:type="auto"/>
            <w:shd w:val="clear" w:color="auto" w:fill="auto"/>
            <w:vAlign w:val="center"/>
          </w:tcPr>
          <w:p w14:paraId="49564B93" w14:textId="77777777" w:rsidR="00CE5CA3" w:rsidRPr="00CE5CA3" w:rsidRDefault="00CE5CA3" w:rsidP="003364C6">
            <w:pPr>
              <w:spacing w:line="240" w:lineRule="auto"/>
              <w:jc w:val="center"/>
              <w:rPr>
                <w:rFonts w:eastAsia="Times New Roman" w:cs="Times New Roman"/>
                <w:color w:val="010205"/>
                <w:szCs w:val="24"/>
              </w:rPr>
            </w:pPr>
            <w:r w:rsidRPr="00CE5CA3">
              <w:rPr>
                <w:rFonts w:cs="Times New Roman"/>
                <w:color w:val="000000"/>
                <w:szCs w:val="24"/>
              </w:rPr>
              <w:t>0.0495</w:t>
            </w:r>
          </w:p>
        </w:tc>
      </w:tr>
      <w:tr w:rsidR="00CE5CA3" w:rsidRPr="00CE5CA3" w14:paraId="1AF8E2DE" w14:textId="77777777" w:rsidTr="00387A71">
        <w:trPr>
          <w:trHeight w:hRule="exact" w:val="288"/>
          <w:jc w:val="center"/>
        </w:trPr>
        <w:tc>
          <w:tcPr>
            <w:tcW w:w="0" w:type="auto"/>
            <w:shd w:val="clear" w:color="auto" w:fill="auto"/>
            <w:noWrap/>
            <w:vAlign w:val="center"/>
            <w:hideMark/>
          </w:tcPr>
          <w:p w14:paraId="649AECEF" w14:textId="597619B2"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APT</w:t>
            </w:r>
            <w:r w:rsidR="00ED3134">
              <w:rPr>
                <w:rFonts w:eastAsia="Times New Roman" w:cs="Times New Roman"/>
                <w:color w:val="000000"/>
                <w:szCs w:val="24"/>
              </w:rPr>
              <w:t>PV30</w:t>
            </w:r>
          </w:p>
        </w:tc>
        <w:tc>
          <w:tcPr>
            <w:tcW w:w="0" w:type="auto"/>
            <w:shd w:val="clear" w:color="auto" w:fill="auto"/>
            <w:noWrap/>
            <w:vAlign w:val="center"/>
            <w:hideMark/>
          </w:tcPr>
          <w:p w14:paraId="268072A7"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shd w:val="clear" w:color="auto" w:fill="auto"/>
            <w:noWrap/>
            <w:vAlign w:val="center"/>
            <w:hideMark/>
          </w:tcPr>
          <w:p w14:paraId="28BB44BD" w14:textId="6241D72B"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0.8</w:t>
            </w:r>
            <w:r w:rsidR="00387A71">
              <w:rPr>
                <w:rFonts w:eastAsia="Times New Roman" w:cs="Times New Roman"/>
                <w:color w:val="010205"/>
                <w:szCs w:val="24"/>
              </w:rPr>
              <w:t>8</w:t>
            </w:r>
          </w:p>
        </w:tc>
        <w:tc>
          <w:tcPr>
            <w:tcW w:w="0" w:type="auto"/>
            <w:shd w:val="clear" w:color="auto" w:fill="auto"/>
            <w:noWrap/>
            <w:vAlign w:val="center"/>
            <w:hideMark/>
          </w:tcPr>
          <w:p w14:paraId="3348D8DC" w14:textId="77BFE2D0"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0.8</w:t>
            </w:r>
            <w:r w:rsidR="00387A71">
              <w:rPr>
                <w:rFonts w:eastAsia="Times New Roman" w:cs="Times New Roman"/>
                <w:color w:val="010205"/>
                <w:szCs w:val="24"/>
              </w:rPr>
              <w:t>8</w:t>
            </w:r>
          </w:p>
        </w:tc>
        <w:tc>
          <w:tcPr>
            <w:tcW w:w="0" w:type="auto"/>
            <w:shd w:val="clear" w:color="auto" w:fill="auto"/>
            <w:noWrap/>
            <w:vAlign w:val="center"/>
            <w:hideMark/>
          </w:tcPr>
          <w:p w14:paraId="0CB42D5E" w14:textId="7777777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0.002</w:t>
            </w:r>
          </w:p>
        </w:tc>
        <w:tc>
          <w:tcPr>
            <w:tcW w:w="0" w:type="auto"/>
            <w:shd w:val="clear" w:color="auto" w:fill="auto"/>
            <w:noWrap/>
            <w:vAlign w:val="center"/>
            <w:hideMark/>
          </w:tcPr>
          <w:p w14:paraId="773D2086" w14:textId="22FF2F68"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0.87</w:t>
            </w:r>
          </w:p>
        </w:tc>
        <w:tc>
          <w:tcPr>
            <w:tcW w:w="776" w:type="dxa"/>
            <w:shd w:val="clear" w:color="auto" w:fill="auto"/>
            <w:noWrap/>
            <w:vAlign w:val="center"/>
            <w:hideMark/>
          </w:tcPr>
          <w:p w14:paraId="7F15A96A" w14:textId="09200A9F"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0.8</w:t>
            </w:r>
            <w:r w:rsidR="00387A71">
              <w:rPr>
                <w:rFonts w:eastAsia="Times New Roman" w:cs="Times New Roman"/>
                <w:color w:val="010205"/>
                <w:szCs w:val="24"/>
              </w:rPr>
              <w:t>8</w:t>
            </w:r>
          </w:p>
        </w:tc>
        <w:tc>
          <w:tcPr>
            <w:tcW w:w="0" w:type="auto"/>
            <w:shd w:val="clear" w:color="auto" w:fill="auto"/>
            <w:vAlign w:val="center"/>
          </w:tcPr>
          <w:p w14:paraId="7D1147B5" w14:textId="77777777" w:rsidR="00CE5CA3" w:rsidRPr="00CE5CA3" w:rsidRDefault="00CE5CA3" w:rsidP="003364C6">
            <w:pPr>
              <w:spacing w:line="240" w:lineRule="auto"/>
              <w:jc w:val="center"/>
              <w:rPr>
                <w:rFonts w:eastAsia="Times New Roman" w:cs="Times New Roman"/>
                <w:color w:val="010205"/>
                <w:szCs w:val="24"/>
              </w:rPr>
            </w:pPr>
            <w:r w:rsidRPr="00CE5CA3">
              <w:rPr>
                <w:rFonts w:cs="Times New Roman"/>
                <w:color w:val="000000"/>
                <w:szCs w:val="24"/>
              </w:rPr>
              <w:t>0.0495</w:t>
            </w:r>
          </w:p>
        </w:tc>
      </w:tr>
      <w:tr w:rsidR="00CE5CA3" w:rsidRPr="00CE5CA3" w14:paraId="6E985714" w14:textId="77777777" w:rsidTr="00387A71">
        <w:trPr>
          <w:trHeight w:hRule="exact" w:val="288"/>
          <w:jc w:val="center"/>
        </w:trPr>
        <w:tc>
          <w:tcPr>
            <w:tcW w:w="0" w:type="auto"/>
            <w:tcBorders>
              <w:bottom w:val="single" w:sz="4" w:space="0" w:color="auto"/>
            </w:tcBorders>
            <w:shd w:val="clear" w:color="auto" w:fill="auto"/>
            <w:noWrap/>
            <w:vAlign w:val="center"/>
            <w:hideMark/>
          </w:tcPr>
          <w:p w14:paraId="592418B7" w14:textId="6AD0BE11" w:rsidR="00CE5CA3" w:rsidRPr="00CE5CA3" w:rsidRDefault="00CE5CA3" w:rsidP="003364C6">
            <w:pPr>
              <w:spacing w:line="240" w:lineRule="auto"/>
              <w:jc w:val="left"/>
              <w:rPr>
                <w:rFonts w:eastAsia="Times New Roman" w:cs="Times New Roman"/>
                <w:color w:val="000000"/>
                <w:szCs w:val="24"/>
              </w:rPr>
            </w:pPr>
            <w:r w:rsidRPr="00CE5CA3">
              <w:rPr>
                <w:rFonts w:eastAsia="Times New Roman" w:cs="Times New Roman"/>
                <w:color w:val="000000"/>
                <w:szCs w:val="24"/>
              </w:rPr>
              <w:t>BIO</w:t>
            </w:r>
            <w:r w:rsidR="00ED3134">
              <w:rPr>
                <w:rFonts w:eastAsia="Times New Roman" w:cs="Times New Roman"/>
                <w:color w:val="000000"/>
                <w:szCs w:val="24"/>
              </w:rPr>
              <w:t>PV30</w:t>
            </w:r>
          </w:p>
        </w:tc>
        <w:tc>
          <w:tcPr>
            <w:tcW w:w="0" w:type="auto"/>
            <w:tcBorders>
              <w:bottom w:val="single" w:sz="4" w:space="0" w:color="auto"/>
            </w:tcBorders>
            <w:shd w:val="clear" w:color="auto" w:fill="auto"/>
            <w:noWrap/>
            <w:vAlign w:val="center"/>
            <w:hideMark/>
          </w:tcPr>
          <w:p w14:paraId="58D51BEA" w14:textId="77777777" w:rsidR="00CE5CA3" w:rsidRPr="00CE5CA3" w:rsidRDefault="00CE5CA3" w:rsidP="003364C6">
            <w:pPr>
              <w:spacing w:line="240" w:lineRule="auto"/>
              <w:jc w:val="center"/>
              <w:rPr>
                <w:rFonts w:eastAsia="Times New Roman" w:cs="Times New Roman"/>
                <w:color w:val="000000"/>
                <w:szCs w:val="24"/>
              </w:rPr>
            </w:pPr>
            <w:r w:rsidRPr="00CE5CA3">
              <w:rPr>
                <w:rFonts w:eastAsia="Times New Roman" w:cs="Times New Roman"/>
                <w:color w:val="000000"/>
                <w:szCs w:val="24"/>
              </w:rPr>
              <w:t>3</w:t>
            </w:r>
          </w:p>
        </w:tc>
        <w:tc>
          <w:tcPr>
            <w:tcW w:w="0" w:type="auto"/>
            <w:tcBorders>
              <w:bottom w:val="single" w:sz="4" w:space="0" w:color="auto"/>
            </w:tcBorders>
            <w:shd w:val="clear" w:color="auto" w:fill="auto"/>
            <w:noWrap/>
            <w:vAlign w:val="center"/>
            <w:hideMark/>
          </w:tcPr>
          <w:p w14:paraId="029CCE62" w14:textId="215431B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1.24</w:t>
            </w:r>
          </w:p>
        </w:tc>
        <w:tc>
          <w:tcPr>
            <w:tcW w:w="0" w:type="auto"/>
            <w:tcBorders>
              <w:bottom w:val="single" w:sz="4" w:space="0" w:color="auto"/>
            </w:tcBorders>
            <w:shd w:val="clear" w:color="auto" w:fill="auto"/>
            <w:noWrap/>
            <w:vAlign w:val="center"/>
            <w:hideMark/>
          </w:tcPr>
          <w:p w14:paraId="54A62811" w14:textId="6FD83DBC"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1.3</w:t>
            </w:r>
            <w:r w:rsidR="00387A71">
              <w:rPr>
                <w:rFonts w:eastAsia="Times New Roman" w:cs="Times New Roman"/>
                <w:color w:val="010205"/>
                <w:szCs w:val="24"/>
              </w:rPr>
              <w:t>9</w:t>
            </w:r>
          </w:p>
        </w:tc>
        <w:tc>
          <w:tcPr>
            <w:tcW w:w="0" w:type="auto"/>
            <w:tcBorders>
              <w:bottom w:val="single" w:sz="4" w:space="0" w:color="auto"/>
            </w:tcBorders>
            <w:shd w:val="clear" w:color="auto" w:fill="auto"/>
            <w:noWrap/>
            <w:vAlign w:val="center"/>
            <w:hideMark/>
          </w:tcPr>
          <w:p w14:paraId="055C034D" w14:textId="0D541AAE"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0.25</w:t>
            </w:r>
          </w:p>
        </w:tc>
        <w:tc>
          <w:tcPr>
            <w:tcW w:w="0" w:type="auto"/>
            <w:tcBorders>
              <w:bottom w:val="single" w:sz="4" w:space="0" w:color="auto"/>
            </w:tcBorders>
            <w:shd w:val="clear" w:color="auto" w:fill="auto"/>
            <w:noWrap/>
            <w:vAlign w:val="center"/>
            <w:hideMark/>
          </w:tcPr>
          <w:p w14:paraId="35F75366" w14:textId="32CA6433"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0.95</w:t>
            </w:r>
          </w:p>
        </w:tc>
        <w:tc>
          <w:tcPr>
            <w:tcW w:w="776" w:type="dxa"/>
            <w:tcBorders>
              <w:bottom w:val="single" w:sz="4" w:space="0" w:color="auto"/>
            </w:tcBorders>
            <w:shd w:val="clear" w:color="auto" w:fill="auto"/>
            <w:noWrap/>
            <w:vAlign w:val="center"/>
            <w:hideMark/>
          </w:tcPr>
          <w:p w14:paraId="6C475342" w14:textId="4551C827" w:rsidR="00CE5CA3" w:rsidRPr="00CE5CA3" w:rsidRDefault="00CE5CA3" w:rsidP="003364C6">
            <w:pPr>
              <w:spacing w:line="240" w:lineRule="auto"/>
              <w:jc w:val="center"/>
              <w:rPr>
                <w:rFonts w:eastAsia="Times New Roman" w:cs="Times New Roman"/>
                <w:color w:val="010205"/>
                <w:szCs w:val="24"/>
              </w:rPr>
            </w:pPr>
            <w:r w:rsidRPr="00CE5CA3">
              <w:rPr>
                <w:rFonts w:eastAsia="Times New Roman" w:cs="Times New Roman"/>
                <w:color w:val="010205"/>
                <w:szCs w:val="24"/>
              </w:rPr>
              <w:t>1.3</w:t>
            </w:r>
            <w:r w:rsidR="00387A71">
              <w:rPr>
                <w:rFonts w:eastAsia="Times New Roman" w:cs="Times New Roman"/>
                <w:color w:val="010205"/>
                <w:szCs w:val="24"/>
              </w:rPr>
              <w:t>9</w:t>
            </w:r>
          </w:p>
        </w:tc>
        <w:tc>
          <w:tcPr>
            <w:tcW w:w="0" w:type="auto"/>
            <w:tcBorders>
              <w:bottom w:val="single" w:sz="4" w:space="0" w:color="auto"/>
            </w:tcBorders>
            <w:vAlign w:val="center"/>
          </w:tcPr>
          <w:p w14:paraId="0751F7B4" w14:textId="77777777" w:rsidR="00CE5CA3" w:rsidRPr="00CE5CA3" w:rsidRDefault="00CE5CA3" w:rsidP="003364C6">
            <w:pPr>
              <w:spacing w:line="240" w:lineRule="auto"/>
              <w:jc w:val="center"/>
              <w:rPr>
                <w:rFonts w:eastAsia="Times New Roman" w:cs="Times New Roman"/>
                <w:color w:val="010205"/>
                <w:szCs w:val="24"/>
              </w:rPr>
            </w:pPr>
            <w:r w:rsidRPr="00CE5CA3">
              <w:rPr>
                <w:rFonts w:cs="Times New Roman"/>
                <w:color w:val="000000"/>
                <w:szCs w:val="24"/>
              </w:rPr>
              <w:t>0.0495</w:t>
            </w:r>
          </w:p>
        </w:tc>
      </w:tr>
    </w:tbl>
    <w:p w14:paraId="65519E4A" w14:textId="77777777" w:rsidR="00DA0FAE" w:rsidRDefault="00DA0FAE"/>
    <w:p w14:paraId="073258D3" w14:textId="2605E4EE" w:rsidR="009506B0" w:rsidRDefault="009506B0">
      <w:r>
        <w:fldChar w:fldCharType="begin"/>
      </w:r>
      <w:r>
        <w:instrText xml:space="preserve"> REF _Ref511051486 \h </w:instrText>
      </w:r>
      <w:r>
        <w:fldChar w:fldCharType="separate"/>
      </w:r>
      <w:r w:rsidR="00C91AC6">
        <w:t xml:space="preserve">Table </w:t>
      </w:r>
      <w:r w:rsidR="00C91AC6">
        <w:rPr>
          <w:noProof/>
        </w:rPr>
        <w:t>33</w:t>
      </w:r>
      <w:r>
        <w:fldChar w:fldCharType="end"/>
      </w:r>
      <w:r>
        <w:t xml:space="preserve"> shows the results of the Mann-Whitney U test</w:t>
      </w:r>
      <w:r w:rsidR="00F85B4E">
        <w:t xml:space="preserve"> for the TDP normalized effluent concentrations</w:t>
      </w:r>
      <w:r>
        <w:t xml:space="preserve">, which compared </w:t>
      </w:r>
      <w:r w:rsidR="00017CFB">
        <w:t>FA5.0</w:t>
      </w:r>
      <w:r>
        <w:t xml:space="preserve">, </w:t>
      </w:r>
      <w:r w:rsidR="00017CFB">
        <w:t>MDR7.5</w:t>
      </w:r>
      <w:r>
        <w:t>, APT, and BIO to SAND</w:t>
      </w:r>
      <w:r w:rsidR="00AB68CE">
        <w:t xml:space="preserve"> with an </w:t>
      </w:r>
      <w:r w:rsidR="00AB68CE" w:rsidRPr="00AB68CE">
        <w:t>α</w:t>
      </w:r>
      <w:r w:rsidR="00AB68CE">
        <w:t xml:space="preserve">-value of </w:t>
      </w:r>
      <w:r w:rsidR="00AB68CE" w:rsidRPr="00AB68CE">
        <w:t>0.10</w:t>
      </w:r>
      <w:r>
        <w:t>.</w:t>
      </w:r>
      <w:r w:rsidR="00F85B4E">
        <w:t xml:space="preserve"> In</w:t>
      </w:r>
      <w:r w:rsidR="00B20616">
        <w:t xml:space="preserve"> PV01, PV10, and PV30, </w:t>
      </w:r>
      <w:r w:rsidR="00017CFB">
        <w:t>FA5.0</w:t>
      </w:r>
      <w:r w:rsidR="00F85B4E">
        <w:t xml:space="preserve">, </w:t>
      </w:r>
      <w:r w:rsidR="00017CFB">
        <w:t>MDR7.5</w:t>
      </w:r>
      <w:r w:rsidR="00F85B4E">
        <w:t xml:space="preserve">, and BIO were statistically different from SAND. In </w:t>
      </w:r>
      <w:r w:rsidR="00B20616">
        <w:t>PV03</w:t>
      </w:r>
      <w:r w:rsidR="00F85B4E">
        <w:t>, all media were statistically different from SAND.</w:t>
      </w:r>
      <w:r w:rsidR="00AB68CE">
        <w:t xml:space="preserve"> </w:t>
      </w:r>
      <w:r w:rsidR="00C8497E">
        <w:t>Like</w:t>
      </w:r>
      <w:r w:rsidR="00991BED">
        <w:t xml:space="preserve"> their </w:t>
      </w:r>
      <w:r w:rsidR="00AB68CE">
        <w:t>TP</w:t>
      </w:r>
      <w:r w:rsidR="00991BED">
        <w:t xml:space="preserve"> performance</w:t>
      </w:r>
      <w:r w:rsidR="00AB68CE">
        <w:t xml:space="preserve">, </w:t>
      </w:r>
      <w:r w:rsidR="00017CFB">
        <w:t>FA5.0</w:t>
      </w:r>
      <w:r w:rsidR="00AB68CE">
        <w:t xml:space="preserve"> and </w:t>
      </w:r>
      <w:r w:rsidR="00017CFB">
        <w:t>MDR7.5</w:t>
      </w:r>
      <w:r w:rsidR="00AB68CE">
        <w:t xml:space="preserve"> showed statistically significant improvements in TDP removal, while BIO showed net export.</w:t>
      </w:r>
    </w:p>
    <w:p w14:paraId="31864542" w14:textId="77777777" w:rsidR="009506B0" w:rsidRDefault="009506B0"/>
    <w:p w14:paraId="071BCE12" w14:textId="301C247F" w:rsidR="00347EC9" w:rsidRDefault="00347EC9" w:rsidP="00C83D77">
      <w:pPr>
        <w:pStyle w:val="Caption"/>
      </w:pPr>
      <w:bookmarkStart w:id="177" w:name="_Ref511051486"/>
      <w:bookmarkStart w:id="178" w:name="_Toc513119110"/>
      <w:r>
        <w:t xml:space="preserve">Table </w:t>
      </w:r>
      <w:fldSimple w:instr=" SEQ Table \* ARABIC ">
        <w:r w:rsidR="00C91AC6">
          <w:rPr>
            <w:noProof/>
          </w:rPr>
          <w:t>33</w:t>
        </w:r>
      </w:fldSimple>
      <w:bookmarkEnd w:id="177"/>
      <w:r>
        <w:t xml:space="preserve">: Results of Mann-Whitney U test comparing </w:t>
      </w:r>
      <w:r w:rsidR="00387A71">
        <w:t>normalized effluent total dissolved phosphorus concentrations</w:t>
      </w:r>
      <w:r>
        <w:t xml:space="preserve"> of </w:t>
      </w:r>
      <w:r w:rsidR="009F03FB">
        <w:t xml:space="preserve">reactive </w:t>
      </w:r>
      <w:r>
        <w:t>media with SAND (</w:t>
      </w:r>
      <w:r>
        <w:rPr>
          <w:rFonts w:cs="Times New Roman"/>
        </w:rPr>
        <w:t>α</w:t>
      </w:r>
      <w:r>
        <w:t xml:space="preserve"> = 0.10).</w:t>
      </w:r>
      <w:bookmarkEnd w:id="178"/>
    </w:p>
    <w:tbl>
      <w:tblPr>
        <w:tblW w:w="0" w:type="auto"/>
        <w:jc w:val="center"/>
        <w:tblBorders>
          <w:top w:val="single" w:sz="4" w:space="0" w:color="auto"/>
          <w:bottom w:val="dotted" w:sz="4" w:space="0" w:color="auto"/>
        </w:tblBorders>
        <w:tblLook w:val="04A0" w:firstRow="1" w:lastRow="0" w:firstColumn="1" w:lastColumn="0" w:noHBand="0" w:noVBand="1"/>
      </w:tblPr>
      <w:tblGrid>
        <w:gridCol w:w="1610"/>
        <w:gridCol w:w="336"/>
        <w:gridCol w:w="763"/>
        <w:gridCol w:w="950"/>
        <w:gridCol w:w="1116"/>
        <w:gridCol w:w="636"/>
        <w:gridCol w:w="656"/>
        <w:gridCol w:w="989"/>
      </w:tblGrid>
      <w:tr w:rsidR="00347EC9" w:rsidRPr="00347EC9" w14:paraId="4BA36C0C" w14:textId="77777777" w:rsidTr="00347EC9">
        <w:trPr>
          <w:trHeight w:val="288"/>
          <w:jc w:val="center"/>
        </w:trPr>
        <w:tc>
          <w:tcPr>
            <w:tcW w:w="0" w:type="auto"/>
            <w:tcBorders>
              <w:bottom w:val="single" w:sz="4" w:space="0" w:color="auto"/>
            </w:tcBorders>
            <w:shd w:val="clear" w:color="auto" w:fill="auto"/>
            <w:noWrap/>
            <w:vAlign w:val="center"/>
            <w:hideMark/>
          </w:tcPr>
          <w:p w14:paraId="50BD3AE4" w14:textId="77777777"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Sample</w:t>
            </w:r>
          </w:p>
        </w:tc>
        <w:tc>
          <w:tcPr>
            <w:tcW w:w="0" w:type="auto"/>
            <w:tcBorders>
              <w:bottom w:val="single" w:sz="4" w:space="0" w:color="auto"/>
            </w:tcBorders>
            <w:shd w:val="clear" w:color="auto" w:fill="auto"/>
            <w:noWrap/>
            <w:vAlign w:val="center"/>
            <w:hideMark/>
          </w:tcPr>
          <w:p w14:paraId="06891912"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n</w:t>
            </w:r>
          </w:p>
        </w:tc>
        <w:tc>
          <w:tcPr>
            <w:tcW w:w="0" w:type="auto"/>
            <w:tcBorders>
              <w:bottom w:val="single" w:sz="4" w:space="0" w:color="auto"/>
            </w:tcBorders>
            <w:shd w:val="clear" w:color="auto" w:fill="auto"/>
            <w:noWrap/>
            <w:vAlign w:val="center"/>
            <w:hideMark/>
          </w:tcPr>
          <w:p w14:paraId="54936BA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Mean</w:t>
            </w:r>
          </w:p>
        </w:tc>
        <w:tc>
          <w:tcPr>
            <w:tcW w:w="0" w:type="auto"/>
            <w:tcBorders>
              <w:bottom w:val="single" w:sz="4" w:space="0" w:color="auto"/>
            </w:tcBorders>
            <w:shd w:val="clear" w:color="auto" w:fill="auto"/>
            <w:noWrap/>
            <w:vAlign w:val="center"/>
            <w:hideMark/>
          </w:tcPr>
          <w:p w14:paraId="3695D4A3"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Median</w:t>
            </w:r>
          </w:p>
        </w:tc>
        <w:tc>
          <w:tcPr>
            <w:tcW w:w="0" w:type="auto"/>
            <w:tcBorders>
              <w:bottom w:val="single" w:sz="4" w:space="0" w:color="auto"/>
            </w:tcBorders>
            <w:shd w:val="clear" w:color="auto" w:fill="auto"/>
            <w:noWrap/>
            <w:vAlign w:val="center"/>
            <w:hideMark/>
          </w:tcPr>
          <w:p w14:paraId="2D0B4B6E"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Std. Dev.</w:t>
            </w:r>
          </w:p>
        </w:tc>
        <w:tc>
          <w:tcPr>
            <w:tcW w:w="0" w:type="auto"/>
            <w:tcBorders>
              <w:bottom w:val="single" w:sz="4" w:space="0" w:color="auto"/>
            </w:tcBorders>
            <w:shd w:val="clear" w:color="auto" w:fill="auto"/>
            <w:noWrap/>
            <w:vAlign w:val="center"/>
            <w:hideMark/>
          </w:tcPr>
          <w:p w14:paraId="2559891D"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Min</w:t>
            </w:r>
          </w:p>
        </w:tc>
        <w:tc>
          <w:tcPr>
            <w:tcW w:w="0" w:type="auto"/>
            <w:tcBorders>
              <w:bottom w:val="single" w:sz="4" w:space="0" w:color="auto"/>
            </w:tcBorders>
            <w:shd w:val="clear" w:color="auto" w:fill="auto"/>
            <w:noWrap/>
            <w:vAlign w:val="center"/>
            <w:hideMark/>
          </w:tcPr>
          <w:p w14:paraId="76EDE251"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Max</w:t>
            </w:r>
          </w:p>
        </w:tc>
        <w:tc>
          <w:tcPr>
            <w:tcW w:w="0" w:type="auto"/>
            <w:tcBorders>
              <w:bottom w:val="single" w:sz="4" w:space="0" w:color="auto"/>
            </w:tcBorders>
            <w:shd w:val="clear" w:color="auto" w:fill="auto"/>
            <w:noWrap/>
            <w:vAlign w:val="center"/>
            <w:hideMark/>
          </w:tcPr>
          <w:p w14:paraId="1F1033E4"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p-</w:t>
            </w:r>
            <w:r>
              <w:rPr>
                <w:rFonts w:eastAsia="Times New Roman" w:cs="Times New Roman"/>
                <w:color w:val="000000"/>
                <w:szCs w:val="24"/>
              </w:rPr>
              <w:t>V</w:t>
            </w:r>
            <w:r w:rsidRPr="00347EC9">
              <w:rPr>
                <w:rFonts w:eastAsia="Times New Roman" w:cs="Times New Roman"/>
                <w:color w:val="000000"/>
                <w:szCs w:val="24"/>
              </w:rPr>
              <w:t>alue</w:t>
            </w:r>
          </w:p>
        </w:tc>
      </w:tr>
      <w:tr w:rsidR="00347EC9" w:rsidRPr="00347EC9" w14:paraId="5D736871" w14:textId="77777777" w:rsidTr="00347EC9">
        <w:trPr>
          <w:trHeight w:val="288"/>
          <w:jc w:val="center"/>
        </w:trPr>
        <w:tc>
          <w:tcPr>
            <w:tcW w:w="0" w:type="auto"/>
            <w:tcBorders>
              <w:top w:val="single" w:sz="4" w:space="0" w:color="auto"/>
              <w:bottom w:val="nil"/>
            </w:tcBorders>
            <w:shd w:val="clear" w:color="auto" w:fill="auto"/>
            <w:noWrap/>
            <w:vAlign w:val="center"/>
            <w:hideMark/>
          </w:tcPr>
          <w:p w14:paraId="5774E75E" w14:textId="6F90DA9F"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PV01</w:t>
            </w:r>
          </w:p>
        </w:tc>
        <w:tc>
          <w:tcPr>
            <w:tcW w:w="0" w:type="auto"/>
            <w:tcBorders>
              <w:top w:val="single" w:sz="4" w:space="0" w:color="auto"/>
              <w:bottom w:val="nil"/>
            </w:tcBorders>
            <w:shd w:val="clear" w:color="auto" w:fill="auto"/>
            <w:noWrap/>
            <w:vAlign w:val="center"/>
            <w:hideMark/>
          </w:tcPr>
          <w:p w14:paraId="3ADCE74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single" w:sz="4" w:space="0" w:color="auto"/>
              <w:bottom w:val="nil"/>
            </w:tcBorders>
            <w:shd w:val="clear" w:color="auto" w:fill="auto"/>
            <w:noWrap/>
            <w:vAlign w:val="center"/>
            <w:hideMark/>
          </w:tcPr>
          <w:p w14:paraId="47A1585F" w14:textId="5232E6A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0.21</w:t>
            </w:r>
          </w:p>
        </w:tc>
        <w:tc>
          <w:tcPr>
            <w:tcW w:w="0" w:type="auto"/>
            <w:tcBorders>
              <w:top w:val="single" w:sz="4" w:space="0" w:color="auto"/>
              <w:bottom w:val="nil"/>
            </w:tcBorders>
            <w:shd w:val="clear" w:color="auto" w:fill="auto"/>
            <w:noWrap/>
            <w:vAlign w:val="center"/>
            <w:hideMark/>
          </w:tcPr>
          <w:p w14:paraId="13C81C97" w14:textId="678A120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0.20</w:t>
            </w:r>
          </w:p>
        </w:tc>
        <w:tc>
          <w:tcPr>
            <w:tcW w:w="0" w:type="auto"/>
            <w:tcBorders>
              <w:top w:val="single" w:sz="4" w:space="0" w:color="auto"/>
              <w:bottom w:val="nil"/>
            </w:tcBorders>
            <w:shd w:val="clear" w:color="auto" w:fill="auto"/>
            <w:noWrap/>
            <w:vAlign w:val="center"/>
            <w:hideMark/>
          </w:tcPr>
          <w:p w14:paraId="7EFD8BCB" w14:textId="2A85877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4</w:t>
            </w:r>
          </w:p>
        </w:tc>
        <w:tc>
          <w:tcPr>
            <w:tcW w:w="0" w:type="auto"/>
            <w:tcBorders>
              <w:top w:val="single" w:sz="4" w:space="0" w:color="auto"/>
              <w:bottom w:val="nil"/>
            </w:tcBorders>
            <w:shd w:val="clear" w:color="auto" w:fill="auto"/>
            <w:noWrap/>
            <w:vAlign w:val="center"/>
            <w:hideMark/>
          </w:tcPr>
          <w:p w14:paraId="5FE8DAC3" w14:textId="0E92026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9F03FB">
              <w:rPr>
                <w:rFonts w:eastAsia="Times New Roman" w:cs="Times New Roman"/>
                <w:color w:val="010205"/>
                <w:szCs w:val="24"/>
              </w:rPr>
              <w:t>9</w:t>
            </w:r>
          </w:p>
        </w:tc>
        <w:tc>
          <w:tcPr>
            <w:tcW w:w="0" w:type="auto"/>
            <w:tcBorders>
              <w:top w:val="single" w:sz="4" w:space="0" w:color="auto"/>
              <w:bottom w:val="nil"/>
            </w:tcBorders>
            <w:shd w:val="clear" w:color="auto" w:fill="auto"/>
            <w:noWrap/>
            <w:vAlign w:val="center"/>
            <w:hideMark/>
          </w:tcPr>
          <w:p w14:paraId="031D59F6" w14:textId="2497D7D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9F03FB">
              <w:rPr>
                <w:rFonts w:eastAsia="Times New Roman" w:cs="Times New Roman"/>
                <w:color w:val="010205"/>
                <w:szCs w:val="24"/>
              </w:rPr>
              <w:t>6</w:t>
            </w:r>
          </w:p>
        </w:tc>
        <w:tc>
          <w:tcPr>
            <w:tcW w:w="0" w:type="auto"/>
            <w:tcBorders>
              <w:top w:val="single" w:sz="4" w:space="0" w:color="auto"/>
              <w:bottom w:val="nil"/>
            </w:tcBorders>
            <w:shd w:val="clear" w:color="auto" w:fill="auto"/>
            <w:noWrap/>
            <w:vAlign w:val="center"/>
            <w:hideMark/>
          </w:tcPr>
          <w:p w14:paraId="1810F428" w14:textId="1306B5A9" w:rsidR="00347EC9" w:rsidRPr="00347EC9" w:rsidRDefault="00347EC9" w:rsidP="00347EC9">
            <w:pPr>
              <w:spacing w:line="240" w:lineRule="auto"/>
              <w:jc w:val="center"/>
              <w:rPr>
                <w:rFonts w:eastAsia="Times New Roman" w:cs="Times New Roman"/>
                <w:color w:val="010205"/>
                <w:szCs w:val="24"/>
              </w:rPr>
            </w:pPr>
          </w:p>
        </w:tc>
      </w:tr>
      <w:tr w:rsidR="00347EC9" w:rsidRPr="00347EC9" w14:paraId="1CB4948A" w14:textId="77777777" w:rsidTr="00347EC9">
        <w:trPr>
          <w:trHeight w:val="288"/>
          <w:jc w:val="center"/>
        </w:trPr>
        <w:tc>
          <w:tcPr>
            <w:tcW w:w="0" w:type="auto"/>
            <w:tcBorders>
              <w:top w:val="nil"/>
            </w:tcBorders>
            <w:shd w:val="clear" w:color="auto" w:fill="auto"/>
            <w:noWrap/>
            <w:vAlign w:val="center"/>
            <w:hideMark/>
          </w:tcPr>
          <w:p w14:paraId="2F7A9397" w14:textId="33B291C5"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PV01</w:t>
            </w:r>
          </w:p>
        </w:tc>
        <w:tc>
          <w:tcPr>
            <w:tcW w:w="0" w:type="auto"/>
            <w:tcBorders>
              <w:top w:val="nil"/>
            </w:tcBorders>
            <w:shd w:val="clear" w:color="auto" w:fill="auto"/>
            <w:noWrap/>
            <w:vAlign w:val="center"/>
            <w:hideMark/>
          </w:tcPr>
          <w:p w14:paraId="0C7CC7D9"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2A0B87F4" w14:textId="05C74A8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0.05</w:t>
            </w:r>
          </w:p>
        </w:tc>
        <w:tc>
          <w:tcPr>
            <w:tcW w:w="0" w:type="auto"/>
            <w:tcBorders>
              <w:top w:val="nil"/>
            </w:tcBorders>
            <w:shd w:val="clear" w:color="auto" w:fill="auto"/>
            <w:noWrap/>
            <w:vAlign w:val="center"/>
            <w:hideMark/>
          </w:tcPr>
          <w:p w14:paraId="176B775B" w14:textId="0D6D200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4</w:t>
            </w:r>
          </w:p>
        </w:tc>
        <w:tc>
          <w:tcPr>
            <w:tcW w:w="0" w:type="auto"/>
            <w:tcBorders>
              <w:top w:val="nil"/>
            </w:tcBorders>
            <w:shd w:val="clear" w:color="auto" w:fill="auto"/>
            <w:noWrap/>
            <w:vAlign w:val="center"/>
            <w:hideMark/>
          </w:tcPr>
          <w:p w14:paraId="10CE9E20" w14:textId="7D0DF8C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4</w:t>
            </w:r>
          </w:p>
        </w:tc>
        <w:tc>
          <w:tcPr>
            <w:tcW w:w="0" w:type="auto"/>
            <w:tcBorders>
              <w:top w:val="nil"/>
            </w:tcBorders>
            <w:shd w:val="clear" w:color="auto" w:fill="auto"/>
            <w:noWrap/>
            <w:vAlign w:val="center"/>
            <w:hideMark/>
          </w:tcPr>
          <w:p w14:paraId="6194F0B7" w14:textId="76C1663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0.02</w:t>
            </w:r>
          </w:p>
        </w:tc>
        <w:tc>
          <w:tcPr>
            <w:tcW w:w="0" w:type="auto"/>
            <w:tcBorders>
              <w:top w:val="nil"/>
            </w:tcBorders>
            <w:shd w:val="clear" w:color="auto" w:fill="auto"/>
            <w:noWrap/>
            <w:vAlign w:val="center"/>
            <w:hideMark/>
          </w:tcPr>
          <w:p w14:paraId="29E37413" w14:textId="7040230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0.09</w:t>
            </w:r>
          </w:p>
        </w:tc>
        <w:tc>
          <w:tcPr>
            <w:tcW w:w="0" w:type="auto"/>
            <w:tcBorders>
              <w:top w:val="nil"/>
            </w:tcBorders>
            <w:shd w:val="clear" w:color="auto" w:fill="auto"/>
            <w:noWrap/>
            <w:vAlign w:val="center"/>
            <w:hideMark/>
          </w:tcPr>
          <w:p w14:paraId="15E8BD58"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3EFE6D4C" w14:textId="77777777" w:rsidTr="00347EC9">
        <w:trPr>
          <w:trHeight w:val="288"/>
          <w:jc w:val="center"/>
        </w:trPr>
        <w:tc>
          <w:tcPr>
            <w:tcW w:w="0" w:type="auto"/>
            <w:shd w:val="clear" w:color="auto" w:fill="auto"/>
            <w:noWrap/>
            <w:vAlign w:val="center"/>
            <w:hideMark/>
          </w:tcPr>
          <w:p w14:paraId="56B3351E" w14:textId="710B56DA"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PV01</w:t>
            </w:r>
          </w:p>
        </w:tc>
        <w:tc>
          <w:tcPr>
            <w:tcW w:w="0" w:type="auto"/>
            <w:shd w:val="clear" w:color="auto" w:fill="auto"/>
            <w:noWrap/>
            <w:vAlign w:val="center"/>
            <w:hideMark/>
          </w:tcPr>
          <w:p w14:paraId="3409A893"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7194DFB9" w14:textId="3F7792D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7</w:t>
            </w:r>
          </w:p>
        </w:tc>
        <w:tc>
          <w:tcPr>
            <w:tcW w:w="0" w:type="auto"/>
            <w:shd w:val="clear" w:color="auto" w:fill="auto"/>
            <w:noWrap/>
            <w:vAlign w:val="center"/>
            <w:hideMark/>
          </w:tcPr>
          <w:p w14:paraId="7757B19E" w14:textId="0FD2CA8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7A45EC83" w14:textId="176110C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7</w:t>
            </w:r>
          </w:p>
        </w:tc>
        <w:tc>
          <w:tcPr>
            <w:tcW w:w="0" w:type="auto"/>
            <w:shd w:val="clear" w:color="auto" w:fill="auto"/>
            <w:noWrap/>
            <w:vAlign w:val="center"/>
            <w:hideMark/>
          </w:tcPr>
          <w:p w14:paraId="678F5001" w14:textId="6FC514F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2</w:t>
            </w:r>
          </w:p>
        </w:tc>
        <w:tc>
          <w:tcPr>
            <w:tcW w:w="0" w:type="auto"/>
            <w:shd w:val="clear" w:color="auto" w:fill="auto"/>
            <w:noWrap/>
            <w:vAlign w:val="center"/>
            <w:hideMark/>
          </w:tcPr>
          <w:p w14:paraId="7FFD1E49" w14:textId="5AAD914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9F03FB">
              <w:rPr>
                <w:rFonts w:eastAsia="Times New Roman" w:cs="Times New Roman"/>
                <w:color w:val="010205"/>
                <w:szCs w:val="24"/>
              </w:rPr>
              <w:t>5</w:t>
            </w:r>
          </w:p>
        </w:tc>
        <w:tc>
          <w:tcPr>
            <w:tcW w:w="0" w:type="auto"/>
            <w:shd w:val="clear" w:color="auto" w:fill="auto"/>
            <w:noWrap/>
            <w:vAlign w:val="center"/>
            <w:hideMark/>
          </w:tcPr>
          <w:p w14:paraId="2C7FD440"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6CD51776" w14:textId="77777777" w:rsidTr="00347EC9">
        <w:trPr>
          <w:trHeight w:val="288"/>
          <w:jc w:val="center"/>
        </w:trPr>
        <w:tc>
          <w:tcPr>
            <w:tcW w:w="0" w:type="auto"/>
            <w:shd w:val="clear" w:color="auto" w:fill="auto"/>
            <w:noWrap/>
            <w:vAlign w:val="center"/>
            <w:hideMark/>
          </w:tcPr>
          <w:p w14:paraId="41B3D27A" w14:textId="0EA8874F"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PV01</w:t>
            </w:r>
          </w:p>
        </w:tc>
        <w:tc>
          <w:tcPr>
            <w:tcW w:w="0" w:type="auto"/>
            <w:shd w:val="clear" w:color="auto" w:fill="auto"/>
            <w:noWrap/>
            <w:vAlign w:val="center"/>
            <w:hideMark/>
          </w:tcPr>
          <w:p w14:paraId="2A9E724E"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1B93E7F7" w14:textId="00B828C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0.3</w:t>
            </w:r>
            <w:r w:rsidR="00387A71">
              <w:rPr>
                <w:rFonts w:eastAsia="Times New Roman" w:cs="Times New Roman"/>
                <w:color w:val="010205"/>
                <w:szCs w:val="24"/>
              </w:rPr>
              <w:t>5</w:t>
            </w:r>
          </w:p>
        </w:tc>
        <w:tc>
          <w:tcPr>
            <w:tcW w:w="0" w:type="auto"/>
            <w:shd w:val="clear" w:color="auto" w:fill="auto"/>
            <w:noWrap/>
            <w:vAlign w:val="center"/>
            <w:hideMark/>
          </w:tcPr>
          <w:p w14:paraId="1436A91A" w14:textId="70FAD08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0.4</w:t>
            </w:r>
            <w:r w:rsidR="00387A71">
              <w:rPr>
                <w:rFonts w:eastAsia="Times New Roman" w:cs="Times New Roman"/>
                <w:color w:val="010205"/>
                <w:szCs w:val="24"/>
              </w:rPr>
              <w:t>4</w:t>
            </w:r>
          </w:p>
        </w:tc>
        <w:tc>
          <w:tcPr>
            <w:tcW w:w="0" w:type="auto"/>
            <w:shd w:val="clear" w:color="auto" w:fill="auto"/>
            <w:noWrap/>
            <w:vAlign w:val="center"/>
            <w:hideMark/>
          </w:tcPr>
          <w:p w14:paraId="10021108" w14:textId="01CE315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0.16</w:t>
            </w:r>
          </w:p>
        </w:tc>
        <w:tc>
          <w:tcPr>
            <w:tcW w:w="0" w:type="auto"/>
            <w:shd w:val="clear" w:color="auto" w:fill="auto"/>
            <w:noWrap/>
            <w:vAlign w:val="center"/>
            <w:hideMark/>
          </w:tcPr>
          <w:p w14:paraId="3A54176E" w14:textId="6BDE55D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9F03FB">
              <w:rPr>
                <w:rFonts w:eastAsia="Times New Roman" w:cs="Times New Roman"/>
                <w:color w:val="010205"/>
                <w:szCs w:val="24"/>
              </w:rPr>
              <w:t>6</w:t>
            </w:r>
          </w:p>
        </w:tc>
        <w:tc>
          <w:tcPr>
            <w:tcW w:w="0" w:type="auto"/>
            <w:shd w:val="clear" w:color="auto" w:fill="auto"/>
            <w:noWrap/>
            <w:vAlign w:val="center"/>
            <w:hideMark/>
          </w:tcPr>
          <w:p w14:paraId="4713A14A" w14:textId="0EE4A63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0.4</w:t>
            </w:r>
            <w:r w:rsidR="009F03FB">
              <w:rPr>
                <w:rFonts w:eastAsia="Times New Roman" w:cs="Times New Roman"/>
                <w:color w:val="010205"/>
                <w:szCs w:val="24"/>
              </w:rPr>
              <w:t>4</w:t>
            </w:r>
          </w:p>
        </w:tc>
        <w:tc>
          <w:tcPr>
            <w:tcW w:w="0" w:type="auto"/>
            <w:shd w:val="clear" w:color="auto" w:fill="auto"/>
            <w:noWrap/>
            <w:vAlign w:val="center"/>
            <w:hideMark/>
          </w:tcPr>
          <w:p w14:paraId="571F74EA"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0.5066</w:t>
            </w:r>
          </w:p>
        </w:tc>
      </w:tr>
      <w:tr w:rsidR="00347EC9" w:rsidRPr="00347EC9" w14:paraId="50D6F43A" w14:textId="77777777" w:rsidTr="00347EC9">
        <w:trPr>
          <w:trHeight w:val="288"/>
          <w:jc w:val="center"/>
        </w:trPr>
        <w:tc>
          <w:tcPr>
            <w:tcW w:w="0" w:type="auto"/>
            <w:tcBorders>
              <w:bottom w:val="dotted" w:sz="4" w:space="0" w:color="auto"/>
            </w:tcBorders>
            <w:shd w:val="clear" w:color="auto" w:fill="auto"/>
            <w:noWrap/>
            <w:vAlign w:val="center"/>
            <w:hideMark/>
          </w:tcPr>
          <w:p w14:paraId="45F1FDA2" w14:textId="3F682628"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PV01</w:t>
            </w:r>
          </w:p>
        </w:tc>
        <w:tc>
          <w:tcPr>
            <w:tcW w:w="0" w:type="auto"/>
            <w:tcBorders>
              <w:bottom w:val="dotted" w:sz="4" w:space="0" w:color="auto"/>
            </w:tcBorders>
            <w:shd w:val="clear" w:color="auto" w:fill="auto"/>
            <w:noWrap/>
            <w:vAlign w:val="center"/>
            <w:hideMark/>
          </w:tcPr>
          <w:p w14:paraId="6F9BFBC0"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4E15F507" w14:textId="4113217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387A71">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3B65E62F" w14:textId="611EBEA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1.11</w:t>
            </w:r>
          </w:p>
        </w:tc>
        <w:tc>
          <w:tcPr>
            <w:tcW w:w="0" w:type="auto"/>
            <w:tcBorders>
              <w:bottom w:val="dotted" w:sz="4" w:space="0" w:color="auto"/>
            </w:tcBorders>
            <w:shd w:val="clear" w:color="auto" w:fill="auto"/>
            <w:noWrap/>
            <w:vAlign w:val="center"/>
            <w:hideMark/>
          </w:tcPr>
          <w:p w14:paraId="4F3C6E58" w14:textId="5E467D5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0.32</w:t>
            </w:r>
          </w:p>
        </w:tc>
        <w:tc>
          <w:tcPr>
            <w:tcW w:w="0" w:type="auto"/>
            <w:tcBorders>
              <w:bottom w:val="dotted" w:sz="4" w:space="0" w:color="auto"/>
            </w:tcBorders>
            <w:shd w:val="clear" w:color="auto" w:fill="auto"/>
            <w:noWrap/>
            <w:vAlign w:val="center"/>
            <w:hideMark/>
          </w:tcPr>
          <w:p w14:paraId="5C61F491" w14:textId="64C9A4D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0.5</w:t>
            </w:r>
            <w:r w:rsidR="009F03FB">
              <w:rPr>
                <w:rFonts w:eastAsia="Times New Roman" w:cs="Times New Roman"/>
                <w:color w:val="010205"/>
                <w:szCs w:val="24"/>
              </w:rPr>
              <w:t>6</w:t>
            </w:r>
          </w:p>
        </w:tc>
        <w:tc>
          <w:tcPr>
            <w:tcW w:w="0" w:type="auto"/>
            <w:tcBorders>
              <w:bottom w:val="dotted" w:sz="4" w:space="0" w:color="auto"/>
            </w:tcBorders>
            <w:shd w:val="clear" w:color="auto" w:fill="auto"/>
            <w:noWrap/>
            <w:vAlign w:val="center"/>
            <w:hideMark/>
          </w:tcPr>
          <w:p w14:paraId="34F04D45" w14:textId="74C9E73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1.11</w:t>
            </w:r>
          </w:p>
        </w:tc>
        <w:tc>
          <w:tcPr>
            <w:tcW w:w="0" w:type="auto"/>
            <w:tcBorders>
              <w:bottom w:val="dotted" w:sz="4" w:space="0" w:color="auto"/>
            </w:tcBorders>
            <w:shd w:val="clear" w:color="auto" w:fill="auto"/>
            <w:noWrap/>
            <w:vAlign w:val="center"/>
            <w:hideMark/>
          </w:tcPr>
          <w:p w14:paraId="01D12DCE"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r w:rsidR="00347EC9" w:rsidRPr="00347EC9" w14:paraId="5A2F26C7" w14:textId="77777777" w:rsidTr="00347EC9">
        <w:trPr>
          <w:trHeight w:val="288"/>
          <w:jc w:val="center"/>
        </w:trPr>
        <w:tc>
          <w:tcPr>
            <w:tcW w:w="0" w:type="auto"/>
            <w:tcBorders>
              <w:top w:val="dotted" w:sz="4" w:space="0" w:color="auto"/>
              <w:bottom w:val="nil"/>
            </w:tcBorders>
            <w:shd w:val="clear" w:color="auto" w:fill="auto"/>
            <w:noWrap/>
            <w:vAlign w:val="center"/>
            <w:hideMark/>
          </w:tcPr>
          <w:p w14:paraId="61643E58" w14:textId="5D39173C"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PV03</w:t>
            </w:r>
          </w:p>
        </w:tc>
        <w:tc>
          <w:tcPr>
            <w:tcW w:w="0" w:type="auto"/>
            <w:tcBorders>
              <w:top w:val="dotted" w:sz="4" w:space="0" w:color="auto"/>
              <w:bottom w:val="nil"/>
            </w:tcBorders>
            <w:shd w:val="clear" w:color="auto" w:fill="auto"/>
            <w:noWrap/>
            <w:vAlign w:val="center"/>
            <w:hideMark/>
          </w:tcPr>
          <w:p w14:paraId="5DB8AEAD"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11121498" w14:textId="6FAD35E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387A71">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7DACB45A" w14:textId="07AF33C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387A71">
              <w:rPr>
                <w:rFonts w:eastAsia="Times New Roman" w:cs="Times New Roman"/>
                <w:color w:val="010205"/>
                <w:szCs w:val="24"/>
              </w:rPr>
              <w:t>6</w:t>
            </w:r>
          </w:p>
        </w:tc>
        <w:tc>
          <w:tcPr>
            <w:tcW w:w="0" w:type="auto"/>
            <w:tcBorders>
              <w:top w:val="dotted" w:sz="4" w:space="0" w:color="auto"/>
              <w:bottom w:val="nil"/>
            </w:tcBorders>
            <w:shd w:val="clear" w:color="auto" w:fill="auto"/>
            <w:noWrap/>
            <w:vAlign w:val="center"/>
            <w:hideMark/>
          </w:tcPr>
          <w:p w14:paraId="658FD62E" w14:textId="29ED06F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5</w:t>
            </w:r>
          </w:p>
        </w:tc>
        <w:tc>
          <w:tcPr>
            <w:tcW w:w="0" w:type="auto"/>
            <w:tcBorders>
              <w:top w:val="dotted" w:sz="4" w:space="0" w:color="auto"/>
              <w:bottom w:val="nil"/>
            </w:tcBorders>
            <w:shd w:val="clear" w:color="auto" w:fill="auto"/>
            <w:noWrap/>
            <w:vAlign w:val="center"/>
            <w:hideMark/>
          </w:tcPr>
          <w:p w14:paraId="5A189BB8" w14:textId="469F565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9F03FB">
              <w:rPr>
                <w:rFonts w:eastAsia="Times New Roman" w:cs="Times New Roman"/>
                <w:color w:val="010205"/>
                <w:szCs w:val="24"/>
              </w:rPr>
              <w:t>9</w:t>
            </w:r>
          </w:p>
        </w:tc>
        <w:tc>
          <w:tcPr>
            <w:tcW w:w="0" w:type="auto"/>
            <w:tcBorders>
              <w:top w:val="dotted" w:sz="4" w:space="0" w:color="auto"/>
              <w:bottom w:val="nil"/>
            </w:tcBorders>
            <w:shd w:val="clear" w:color="auto" w:fill="auto"/>
            <w:noWrap/>
            <w:vAlign w:val="center"/>
            <w:hideMark/>
          </w:tcPr>
          <w:p w14:paraId="7D1AC917" w14:textId="00B83B9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0.27</w:t>
            </w:r>
          </w:p>
        </w:tc>
        <w:tc>
          <w:tcPr>
            <w:tcW w:w="0" w:type="auto"/>
            <w:tcBorders>
              <w:top w:val="dotted" w:sz="4" w:space="0" w:color="auto"/>
              <w:bottom w:val="nil"/>
            </w:tcBorders>
            <w:shd w:val="clear" w:color="auto" w:fill="auto"/>
            <w:noWrap/>
            <w:vAlign w:val="center"/>
          </w:tcPr>
          <w:p w14:paraId="07A1831A" w14:textId="0373CAB9" w:rsidR="00347EC9" w:rsidRPr="00347EC9" w:rsidRDefault="00347EC9" w:rsidP="00347EC9">
            <w:pPr>
              <w:spacing w:line="240" w:lineRule="auto"/>
              <w:jc w:val="center"/>
              <w:rPr>
                <w:rFonts w:eastAsia="Times New Roman" w:cs="Times New Roman"/>
                <w:color w:val="010205"/>
                <w:szCs w:val="24"/>
              </w:rPr>
            </w:pPr>
          </w:p>
        </w:tc>
      </w:tr>
      <w:tr w:rsidR="00347EC9" w:rsidRPr="00347EC9" w14:paraId="37A24048" w14:textId="77777777" w:rsidTr="00347EC9">
        <w:trPr>
          <w:trHeight w:val="288"/>
          <w:jc w:val="center"/>
        </w:trPr>
        <w:tc>
          <w:tcPr>
            <w:tcW w:w="0" w:type="auto"/>
            <w:tcBorders>
              <w:top w:val="nil"/>
            </w:tcBorders>
            <w:shd w:val="clear" w:color="auto" w:fill="auto"/>
            <w:noWrap/>
            <w:vAlign w:val="center"/>
            <w:hideMark/>
          </w:tcPr>
          <w:p w14:paraId="5DEF922F" w14:textId="5EF2C26B"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PV03</w:t>
            </w:r>
          </w:p>
        </w:tc>
        <w:tc>
          <w:tcPr>
            <w:tcW w:w="0" w:type="auto"/>
            <w:tcBorders>
              <w:top w:val="nil"/>
            </w:tcBorders>
            <w:shd w:val="clear" w:color="auto" w:fill="auto"/>
            <w:noWrap/>
            <w:vAlign w:val="center"/>
            <w:hideMark/>
          </w:tcPr>
          <w:p w14:paraId="4AC7F282"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73AF5278" w14:textId="62FA62D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0.06</w:t>
            </w:r>
          </w:p>
        </w:tc>
        <w:tc>
          <w:tcPr>
            <w:tcW w:w="0" w:type="auto"/>
            <w:tcBorders>
              <w:top w:val="nil"/>
            </w:tcBorders>
            <w:shd w:val="clear" w:color="auto" w:fill="auto"/>
            <w:noWrap/>
            <w:vAlign w:val="center"/>
            <w:hideMark/>
          </w:tcPr>
          <w:p w14:paraId="27FBBF5B" w14:textId="0213DAC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4</w:t>
            </w:r>
          </w:p>
        </w:tc>
        <w:tc>
          <w:tcPr>
            <w:tcW w:w="0" w:type="auto"/>
            <w:tcBorders>
              <w:top w:val="nil"/>
            </w:tcBorders>
            <w:shd w:val="clear" w:color="auto" w:fill="auto"/>
            <w:noWrap/>
            <w:vAlign w:val="center"/>
            <w:hideMark/>
          </w:tcPr>
          <w:p w14:paraId="7FE8BFF9" w14:textId="0531C8B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0.04</w:t>
            </w:r>
          </w:p>
        </w:tc>
        <w:tc>
          <w:tcPr>
            <w:tcW w:w="0" w:type="auto"/>
            <w:tcBorders>
              <w:top w:val="nil"/>
            </w:tcBorders>
            <w:shd w:val="clear" w:color="auto" w:fill="auto"/>
            <w:noWrap/>
            <w:vAlign w:val="center"/>
            <w:hideMark/>
          </w:tcPr>
          <w:p w14:paraId="1F19C352" w14:textId="1982847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4</w:t>
            </w:r>
          </w:p>
        </w:tc>
        <w:tc>
          <w:tcPr>
            <w:tcW w:w="0" w:type="auto"/>
            <w:tcBorders>
              <w:top w:val="nil"/>
            </w:tcBorders>
            <w:shd w:val="clear" w:color="auto" w:fill="auto"/>
            <w:noWrap/>
            <w:vAlign w:val="center"/>
            <w:hideMark/>
          </w:tcPr>
          <w:p w14:paraId="3A66F10A" w14:textId="794B48C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9F03FB">
              <w:rPr>
                <w:rFonts w:eastAsia="Times New Roman" w:cs="Times New Roman"/>
                <w:color w:val="010205"/>
                <w:szCs w:val="24"/>
              </w:rPr>
              <w:t>1</w:t>
            </w:r>
          </w:p>
        </w:tc>
        <w:tc>
          <w:tcPr>
            <w:tcW w:w="0" w:type="auto"/>
            <w:tcBorders>
              <w:top w:val="nil"/>
            </w:tcBorders>
            <w:shd w:val="clear" w:color="auto" w:fill="auto"/>
            <w:noWrap/>
            <w:vAlign w:val="center"/>
          </w:tcPr>
          <w:p w14:paraId="1A39D4B7"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r w:rsidR="00347EC9" w:rsidRPr="00347EC9" w14:paraId="5EEA2363" w14:textId="77777777" w:rsidTr="00347EC9">
        <w:trPr>
          <w:trHeight w:val="288"/>
          <w:jc w:val="center"/>
        </w:trPr>
        <w:tc>
          <w:tcPr>
            <w:tcW w:w="0" w:type="auto"/>
            <w:shd w:val="clear" w:color="auto" w:fill="auto"/>
            <w:noWrap/>
            <w:vAlign w:val="center"/>
            <w:hideMark/>
          </w:tcPr>
          <w:p w14:paraId="6688CECA" w14:textId="08522FA8"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PV03</w:t>
            </w:r>
          </w:p>
        </w:tc>
        <w:tc>
          <w:tcPr>
            <w:tcW w:w="0" w:type="auto"/>
            <w:shd w:val="clear" w:color="auto" w:fill="auto"/>
            <w:noWrap/>
            <w:vAlign w:val="center"/>
            <w:hideMark/>
          </w:tcPr>
          <w:p w14:paraId="297203E9"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160CC409" w14:textId="3AAED6A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0.03</w:t>
            </w:r>
          </w:p>
        </w:tc>
        <w:tc>
          <w:tcPr>
            <w:tcW w:w="0" w:type="auto"/>
            <w:shd w:val="clear" w:color="auto" w:fill="auto"/>
            <w:noWrap/>
            <w:vAlign w:val="center"/>
            <w:hideMark/>
          </w:tcPr>
          <w:p w14:paraId="02C93E34" w14:textId="1B1247A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4</w:t>
            </w:r>
          </w:p>
        </w:tc>
        <w:tc>
          <w:tcPr>
            <w:tcW w:w="0" w:type="auto"/>
            <w:shd w:val="clear" w:color="auto" w:fill="auto"/>
            <w:noWrap/>
            <w:vAlign w:val="center"/>
            <w:hideMark/>
          </w:tcPr>
          <w:p w14:paraId="7D63F574" w14:textId="61ECEB4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0.01</w:t>
            </w:r>
          </w:p>
        </w:tc>
        <w:tc>
          <w:tcPr>
            <w:tcW w:w="0" w:type="auto"/>
            <w:shd w:val="clear" w:color="auto" w:fill="auto"/>
            <w:noWrap/>
            <w:vAlign w:val="center"/>
            <w:hideMark/>
          </w:tcPr>
          <w:p w14:paraId="7ECC558E" w14:textId="5B42EFC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2</w:t>
            </w:r>
          </w:p>
        </w:tc>
        <w:tc>
          <w:tcPr>
            <w:tcW w:w="0" w:type="auto"/>
            <w:shd w:val="clear" w:color="auto" w:fill="auto"/>
            <w:noWrap/>
            <w:vAlign w:val="center"/>
            <w:hideMark/>
          </w:tcPr>
          <w:p w14:paraId="7FFB2770" w14:textId="3FA5F5A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4</w:t>
            </w:r>
          </w:p>
        </w:tc>
        <w:tc>
          <w:tcPr>
            <w:tcW w:w="0" w:type="auto"/>
            <w:shd w:val="clear" w:color="auto" w:fill="auto"/>
            <w:noWrap/>
            <w:vAlign w:val="center"/>
          </w:tcPr>
          <w:p w14:paraId="6124E175"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0C310465" w14:textId="77777777" w:rsidTr="00347EC9">
        <w:trPr>
          <w:trHeight w:val="288"/>
          <w:jc w:val="center"/>
        </w:trPr>
        <w:tc>
          <w:tcPr>
            <w:tcW w:w="0" w:type="auto"/>
            <w:shd w:val="clear" w:color="auto" w:fill="auto"/>
            <w:noWrap/>
            <w:vAlign w:val="center"/>
            <w:hideMark/>
          </w:tcPr>
          <w:p w14:paraId="575C7DA8" w14:textId="09342B8A"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PV03</w:t>
            </w:r>
          </w:p>
        </w:tc>
        <w:tc>
          <w:tcPr>
            <w:tcW w:w="0" w:type="auto"/>
            <w:shd w:val="clear" w:color="auto" w:fill="auto"/>
            <w:noWrap/>
            <w:vAlign w:val="center"/>
            <w:hideMark/>
          </w:tcPr>
          <w:p w14:paraId="124D7711"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40DD8345" w14:textId="606DAAD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0.60</w:t>
            </w:r>
          </w:p>
        </w:tc>
        <w:tc>
          <w:tcPr>
            <w:tcW w:w="0" w:type="auto"/>
            <w:shd w:val="clear" w:color="auto" w:fill="auto"/>
            <w:noWrap/>
            <w:vAlign w:val="center"/>
            <w:hideMark/>
          </w:tcPr>
          <w:p w14:paraId="0D01BB79" w14:textId="2754AA4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0.70</w:t>
            </w:r>
          </w:p>
        </w:tc>
        <w:tc>
          <w:tcPr>
            <w:tcW w:w="0" w:type="auto"/>
            <w:shd w:val="clear" w:color="auto" w:fill="auto"/>
            <w:noWrap/>
            <w:vAlign w:val="center"/>
            <w:hideMark/>
          </w:tcPr>
          <w:p w14:paraId="1681B66D" w14:textId="5E11E63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9F03FB">
              <w:rPr>
                <w:rFonts w:eastAsia="Times New Roman" w:cs="Times New Roman"/>
                <w:color w:val="010205"/>
                <w:szCs w:val="24"/>
              </w:rPr>
              <w:t>8</w:t>
            </w:r>
          </w:p>
        </w:tc>
        <w:tc>
          <w:tcPr>
            <w:tcW w:w="0" w:type="auto"/>
            <w:shd w:val="clear" w:color="auto" w:fill="auto"/>
            <w:noWrap/>
            <w:vAlign w:val="center"/>
            <w:hideMark/>
          </w:tcPr>
          <w:p w14:paraId="0940202F" w14:textId="44F2DA2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w:t>
            </w:r>
            <w:r w:rsidR="009F03FB">
              <w:rPr>
                <w:rFonts w:eastAsia="Times New Roman" w:cs="Times New Roman"/>
                <w:color w:val="010205"/>
                <w:szCs w:val="24"/>
              </w:rPr>
              <w:t>40</w:t>
            </w:r>
          </w:p>
        </w:tc>
        <w:tc>
          <w:tcPr>
            <w:tcW w:w="0" w:type="auto"/>
            <w:shd w:val="clear" w:color="auto" w:fill="auto"/>
            <w:noWrap/>
            <w:vAlign w:val="center"/>
            <w:hideMark/>
          </w:tcPr>
          <w:p w14:paraId="7C1F6178" w14:textId="5CCD1BD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0.70</w:t>
            </w:r>
          </w:p>
        </w:tc>
        <w:tc>
          <w:tcPr>
            <w:tcW w:w="0" w:type="auto"/>
            <w:shd w:val="clear" w:color="auto" w:fill="auto"/>
            <w:noWrap/>
            <w:vAlign w:val="center"/>
          </w:tcPr>
          <w:p w14:paraId="5AEB33D9"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r w:rsidR="00347EC9" w:rsidRPr="00347EC9" w14:paraId="0A66EC1A" w14:textId="77777777" w:rsidTr="00347EC9">
        <w:trPr>
          <w:trHeight w:val="288"/>
          <w:jc w:val="center"/>
        </w:trPr>
        <w:tc>
          <w:tcPr>
            <w:tcW w:w="0" w:type="auto"/>
            <w:tcBorders>
              <w:bottom w:val="dotted" w:sz="4" w:space="0" w:color="auto"/>
            </w:tcBorders>
            <w:shd w:val="clear" w:color="auto" w:fill="auto"/>
            <w:noWrap/>
            <w:vAlign w:val="center"/>
            <w:hideMark/>
          </w:tcPr>
          <w:p w14:paraId="4F825422" w14:textId="3C56BE3E"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PV03</w:t>
            </w:r>
          </w:p>
        </w:tc>
        <w:tc>
          <w:tcPr>
            <w:tcW w:w="0" w:type="auto"/>
            <w:tcBorders>
              <w:bottom w:val="dotted" w:sz="4" w:space="0" w:color="auto"/>
            </w:tcBorders>
            <w:shd w:val="clear" w:color="auto" w:fill="auto"/>
            <w:noWrap/>
            <w:vAlign w:val="center"/>
            <w:hideMark/>
          </w:tcPr>
          <w:p w14:paraId="55E2741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6B8C8B17" w14:textId="6A40FD8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1.21</w:t>
            </w:r>
          </w:p>
        </w:tc>
        <w:tc>
          <w:tcPr>
            <w:tcW w:w="0" w:type="auto"/>
            <w:tcBorders>
              <w:bottom w:val="dotted" w:sz="4" w:space="0" w:color="auto"/>
            </w:tcBorders>
            <w:shd w:val="clear" w:color="auto" w:fill="auto"/>
            <w:noWrap/>
            <w:vAlign w:val="center"/>
            <w:hideMark/>
          </w:tcPr>
          <w:p w14:paraId="09C0F169" w14:textId="4890382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w:t>
            </w:r>
            <w:r w:rsidR="00387A71">
              <w:rPr>
                <w:rFonts w:eastAsia="Times New Roman" w:cs="Times New Roman"/>
                <w:color w:val="010205"/>
                <w:szCs w:val="24"/>
              </w:rPr>
              <w:t>30</w:t>
            </w:r>
          </w:p>
        </w:tc>
        <w:tc>
          <w:tcPr>
            <w:tcW w:w="0" w:type="auto"/>
            <w:tcBorders>
              <w:bottom w:val="dotted" w:sz="4" w:space="0" w:color="auto"/>
            </w:tcBorders>
            <w:shd w:val="clear" w:color="auto" w:fill="auto"/>
            <w:noWrap/>
            <w:vAlign w:val="center"/>
            <w:hideMark/>
          </w:tcPr>
          <w:p w14:paraId="49FA0CF4" w14:textId="6FBA8B0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0.23</w:t>
            </w:r>
          </w:p>
        </w:tc>
        <w:tc>
          <w:tcPr>
            <w:tcW w:w="0" w:type="auto"/>
            <w:tcBorders>
              <w:bottom w:val="dotted" w:sz="4" w:space="0" w:color="auto"/>
            </w:tcBorders>
            <w:shd w:val="clear" w:color="auto" w:fill="auto"/>
            <w:noWrap/>
            <w:vAlign w:val="center"/>
            <w:hideMark/>
          </w:tcPr>
          <w:p w14:paraId="18CFD53E" w14:textId="0946DC7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0.95</w:t>
            </w:r>
          </w:p>
        </w:tc>
        <w:tc>
          <w:tcPr>
            <w:tcW w:w="0" w:type="auto"/>
            <w:tcBorders>
              <w:bottom w:val="dotted" w:sz="4" w:space="0" w:color="auto"/>
            </w:tcBorders>
            <w:shd w:val="clear" w:color="auto" w:fill="auto"/>
            <w:noWrap/>
            <w:vAlign w:val="center"/>
            <w:hideMark/>
          </w:tcPr>
          <w:p w14:paraId="783474E0" w14:textId="7823BC3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1.3</w:t>
            </w:r>
            <w:r w:rsidR="009F03FB">
              <w:rPr>
                <w:rFonts w:eastAsia="Times New Roman" w:cs="Times New Roman"/>
                <w:color w:val="010205"/>
                <w:szCs w:val="24"/>
              </w:rPr>
              <w:t>9</w:t>
            </w:r>
          </w:p>
        </w:tc>
        <w:tc>
          <w:tcPr>
            <w:tcW w:w="0" w:type="auto"/>
            <w:tcBorders>
              <w:bottom w:val="dotted" w:sz="4" w:space="0" w:color="auto"/>
            </w:tcBorders>
            <w:shd w:val="clear" w:color="auto" w:fill="auto"/>
            <w:noWrap/>
            <w:vAlign w:val="center"/>
          </w:tcPr>
          <w:p w14:paraId="0F74AEE9"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3E9AE7F2" w14:textId="77777777" w:rsidTr="00347EC9">
        <w:trPr>
          <w:trHeight w:val="288"/>
          <w:jc w:val="center"/>
        </w:trPr>
        <w:tc>
          <w:tcPr>
            <w:tcW w:w="0" w:type="auto"/>
            <w:tcBorders>
              <w:top w:val="dotted" w:sz="4" w:space="0" w:color="auto"/>
              <w:bottom w:val="nil"/>
            </w:tcBorders>
            <w:shd w:val="clear" w:color="auto" w:fill="auto"/>
            <w:noWrap/>
            <w:vAlign w:val="center"/>
            <w:hideMark/>
          </w:tcPr>
          <w:p w14:paraId="297C518D" w14:textId="4162B2A4"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PV10</w:t>
            </w:r>
          </w:p>
        </w:tc>
        <w:tc>
          <w:tcPr>
            <w:tcW w:w="0" w:type="auto"/>
            <w:tcBorders>
              <w:top w:val="dotted" w:sz="4" w:space="0" w:color="auto"/>
              <w:bottom w:val="nil"/>
            </w:tcBorders>
            <w:shd w:val="clear" w:color="auto" w:fill="auto"/>
            <w:noWrap/>
            <w:vAlign w:val="center"/>
            <w:hideMark/>
          </w:tcPr>
          <w:p w14:paraId="2151593A"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48D8D917" w14:textId="7B83D4B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w:t>
            </w:r>
            <w:r w:rsidR="00387A71">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420D2B16" w14:textId="5FC6C54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0.78</w:t>
            </w:r>
          </w:p>
        </w:tc>
        <w:tc>
          <w:tcPr>
            <w:tcW w:w="0" w:type="auto"/>
            <w:tcBorders>
              <w:top w:val="dotted" w:sz="4" w:space="0" w:color="auto"/>
              <w:bottom w:val="nil"/>
            </w:tcBorders>
            <w:shd w:val="clear" w:color="auto" w:fill="auto"/>
            <w:noWrap/>
            <w:vAlign w:val="center"/>
            <w:hideMark/>
          </w:tcPr>
          <w:p w14:paraId="0E3ABBC5" w14:textId="7B54C4D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9F03FB">
              <w:rPr>
                <w:rFonts w:eastAsia="Times New Roman" w:cs="Times New Roman"/>
                <w:color w:val="010205"/>
                <w:szCs w:val="24"/>
              </w:rPr>
              <w:t>2</w:t>
            </w:r>
          </w:p>
        </w:tc>
        <w:tc>
          <w:tcPr>
            <w:tcW w:w="0" w:type="auto"/>
            <w:tcBorders>
              <w:top w:val="dotted" w:sz="4" w:space="0" w:color="auto"/>
              <w:bottom w:val="nil"/>
            </w:tcBorders>
            <w:shd w:val="clear" w:color="auto" w:fill="auto"/>
            <w:noWrap/>
            <w:vAlign w:val="center"/>
            <w:hideMark/>
          </w:tcPr>
          <w:p w14:paraId="7E4220B2" w14:textId="78C06DF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0.50</w:t>
            </w:r>
          </w:p>
        </w:tc>
        <w:tc>
          <w:tcPr>
            <w:tcW w:w="0" w:type="auto"/>
            <w:tcBorders>
              <w:top w:val="dotted" w:sz="4" w:space="0" w:color="auto"/>
              <w:bottom w:val="nil"/>
            </w:tcBorders>
            <w:shd w:val="clear" w:color="auto" w:fill="auto"/>
            <w:noWrap/>
            <w:vAlign w:val="center"/>
            <w:hideMark/>
          </w:tcPr>
          <w:p w14:paraId="49ED4C57" w14:textId="73E0765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9F03FB">
              <w:rPr>
                <w:rFonts w:eastAsia="Times New Roman" w:cs="Times New Roman"/>
                <w:color w:val="010205"/>
                <w:szCs w:val="24"/>
              </w:rPr>
              <w:t>3</w:t>
            </w:r>
          </w:p>
        </w:tc>
        <w:tc>
          <w:tcPr>
            <w:tcW w:w="0" w:type="auto"/>
            <w:tcBorders>
              <w:top w:val="dotted" w:sz="4" w:space="0" w:color="auto"/>
              <w:bottom w:val="nil"/>
            </w:tcBorders>
            <w:shd w:val="clear" w:color="auto" w:fill="auto"/>
            <w:noWrap/>
            <w:vAlign w:val="center"/>
          </w:tcPr>
          <w:p w14:paraId="2F96933A" w14:textId="0C34C2C6" w:rsidR="00347EC9" w:rsidRPr="00347EC9" w:rsidRDefault="00347EC9" w:rsidP="00347EC9">
            <w:pPr>
              <w:spacing w:line="240" w:lineRule="auto"/>
              <w:jc w:val="center"/>
              <w:rPr>
                <w:rFonts w:eastAsia="Times New Roman" w:cs="Times New Roman"/>
                <w:color w:val="010205"/>
                <w:szCs w:val="24"/>
              </w:rPr>
            </w:pPr>
          </w:p>
        </w:tc>
      </w:tr>
      <w:tr w:rsidR="00347EC9" w:rsidRPr="00347EC9" w14:paraId="52FA9037" w14:textId="77777777" w:rsidTr="00347EC9">
        <w:trPr>
          <w:trHeight w:val="288"/>
          <w:jc w:val="center"/>
        </w:trPr>
        <w:tc>
          <w:tcPr>
            <w:tcW w:w="0" w:type="auto"/>
            <w:tcBorders>
              <w:top w:val="nil"/>
            </w:tcBorders>
            <w:shd w:val="clear" w:color="auto" w:fill="auto"/>
            <w:noWrap/>
            <w:vAlign w:val="center"/>
            <w:hideMark/>
          </w:tcPr>
          <w:p w14:paraId="57C0FA84" w14:textId="42C43B41"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PV10</w:t>
            </w:r>
          </w:p>
        </w:tc>
        <w:tc>
          <w:tcPr>
            <w:tcW w:w="0" w:type="auto"/>
            <w:tcBorders>
              <w:top w:val="nil"/>
            </w:tcBorders>
            <w:shd w:val="clear" w:color="auto" w:fill="auto"/>
            <w:noWrap/>
            <w:vAlign w:val="center"/>
            <w:hideMark/>
          </w:tcPr>
          <w:p w14:paraId="21577E5C"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3497522F" w14:textId="0AF5A04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387A71">
              <w:rPr>
                <w:rFonts w:eastAsia="Times New Roman" w:cs="Times New Roman"/>
                <w:color w:val="010205"/>
                <w:szCs w:val="24"/>
              </w:rPr>
              <w:t>2</w:t>
            </w:r>
          </w:p>
        </w:tc>
        <w:tc>
          <w:tcPr>
            <w:tcW w:w="0" w:type="auto"/>
            <w:tcBorders>
              <w:top w:val="nil"/>
            </w:tcBorders>
            <w:shd w:val="clear" w:color="auto" w:fill="auto"/>
            <w:noWrap/>
            <w:vAlign w:val="center"/>
            <w:hideMark/>
          </w:tcPr>
          <w:p w14:paraId="2C38A8D8" w14:textId="3C2CB3B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6</w:t>
            </w:r>
          </w:p>
        </w:tc>
        <w:tc>
          <w:tcPr>
            <w:tcW w:w="0" w:type="auto"/>
            <w:tcBorders>
              <w:top w:val="nil"/>
            </w:tcBorders>
            <w:shd w:val="clear" w:color="auto" w:fill="auto"/>
            <w:noWrap/>
            <w:vAlign w:val="center"/>
            <w:hideMark/>
          </w:tcPr>
          <w:p w14:paraId="14B24328" w14:textId="7E1014C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0.10</w:t>
            </w:r>
          </w:p>
        </w:tc>
        <w:tc>
          <w:tcPr>
            <w:tcW w:w="0" w:type="auto"/>
            <w:tcBorders>
              <w:top w:val="nil"/>
            </w:tcBorders>
            <w:shd w:val="clear" w:color="auto" w:fill="auto"/>
            <w:noWrap/>
            <w:vAlign w:val="center"/>
            <w:hideMark/>
          </w:tcPr>
          <w:p w14:paraId="15C72376" w14:textId="30B7082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6</w:t>
            </w:r>
          </w:p>
        </w:tc>
        <w:tc>
          <w:tcPr>
            <w:tcW w:w="0" w:type="auto"/>
            <w:tcBorders>
              <w:top w:val="nil"/>
            </w:tcBorders>
            <w:shd w:val="clear" w:color="auto" w:fill="auto"/>
            <w:noWrap/>
            <w:vAlign w:val="center"/>
            <w:hideMark/>
          </w:tcPr>
          <w:p w14:paraId="13A815C0" w14:textId="044F4A4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9F03FB">
              <w:rPr>
                <w:rFonts w:eastAsia="Times New Roman" w:cs="Times New Roman"/>
                <w:color w:val="010205"/>
                <w:szCs w:val="24"/>
              </w:rPr>
              <w:t>4</w:t>
            </w:r>
          </w:p>
        </w:tc>
        <w:tc>
          <w:tcPr>
            <w:tcW w:w="0" w:type="auto"/>
            <w:tcBorders>
              <w:top w:val="nil"/>
            </w:tcBorders>
            <w:shd w:val="clear" w:color="auto" w:fill="auto"/>
            <w:noWrap/>
            <w:vAlign w:val="center"/>
          </w:tcPr>
          <w:p w14:paraId="32571CD9"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r w:rsidR="00347EC9" w:rsidRPr="00347EC9" w14:paraId="76AE5EE8" w14:textId="77777777" w:rsidTr="00347EC9">
        <w:trPr>
          <w:trHeight w:val="288"/>
          <w:jc w:val="center"/>
        </w:trPr>
        <w:tc>
          <w:tcPr>
            <w:tcW w:w="0" w:type="auto"/>
            <w:shd w:val="clear" w:color="auto" w:fill="auto"/>
            <w:noWrap/>
            <w:vAlign w:val="center"/>
            <w:hideMark/>
          </w:tcPr>
          <w:p w14:paraId="717B7095" w14:textId="5CE0F975"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PV10</w:t>
            </w:r>
          </w:p>
        </w:tc>
        <w:tc>
          <w:tcPr>
            <w:tcW w:w="0" w:type="auto"/>
            <w:shd w:val="clear" w:color="auto" w:fill="auto"/>
            <w:noWrap/>
            <w:vAlign w:val="center"/>
            <w:hideMark/>
          </w:tcPr>
          <w:p w14:paraId="279B05D5"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013B800B" w14:textId="2984BD5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387A71">
              <w:rPr>
                <w:rFonts w:eastAsia="Times New Roman" w:cs="Times New Roman"/>
                <w:color w:val="010205"/>
                <w:szCs w:val="24"/>
              </w:rPr>
              <w:t>5</w:t>
            </w:r>
          </w:p>
        </w:tc>
        <w:tc>
          <w:tcPr>
            <w:tcW w:w="0" w:type="auto"/>
            <w:shd w:val="clear" w:color="auto" w:fill="auto"/>
            <w:noWrap/>
            <w:vAlign w:val="center"/>
            <w:hideMark/>
          </w:tcPr>
          <w:p w14:paraId="62ABDA4B" w14:textId="19F6D30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0.17</w:t>
            </w:r>
          </w:p>
        </w:tc>
        <w:tc>
          <w:tcPr>
            <w:tcW w:w="0" w:type="auto"/>
            <w:shd w:val="clear" w:color="auto" w:fill="auto"/>
            <w:noWrap/>
            <w:vAlign w:val="center"/>
            <w:hideMark/>
          </w:tcPr>
          <w:p w14:paraId="75E26734" w14:textId="7C556E1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5</w:t>
            </w:r>
          </w:p>
        </w:tc>
        <w:tc>
          <w:tcPr>
            <w:tcW w:w="0" w:type="auto"/>
            <w:shd w:val="clear" w:color="auto" w:fill="auto"/>
            <w:noWrap/>
            <w:vAlign w:val="center"/>
            <w:hideMark/>
          </w:tcPr>
          <w:p w14:paraId="099E3A25" w14:textId="58AE5F2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0.09</w:t>
            </w:r>
          </w:p>
        </w:tc>
        <w:tc>
          <w:tcPr>
            <w:tcW w:w="0" w:type="auto"/>
            <w:shd w:val="clear" w:color="auto" w:fill="auto"/>
            <w:noWrap/>
            <w:vAlign w:val="center"/>
            <w:hideMark/>
          </w:tcPr>
          <w:p w14:paraId="1629417C" w14:textId="70E0ADC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0.18</w:t>
            </w:r>
          </w:p>
        </w:tc>
        <w:tc>
          <w:tcPr>
            <w:tcW w:w="0" w:type="auto"/>
            <w:shd w:val="clear" w:color="auto" w:fill="auto"/>
            <w:noWrap/>
            <w:vAlign w:val="center"/>
          </w:tcPr>
          <w:p w14:paraId="47C1F3AF"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70A0B0CD" w14:textId="77777777" w:rsidTr="00347EC9">
        <w:trPr>
          <w:trHeight w:val="288"/>
          <w:jc w:val="center"/>
        </w:trPr>
        <w:tc>
          <w:tcPr>
            <w:tcW w:w="0" w:type="auto"/>
            <w:shd w:val="clear" w:color="auto" w:fill="auto"/>
            <w:noWrap/>
            <w:vAlign w:val="center"/>
            <w:hideMark/>
          </w:tcPr>
          <w:p w14:paraId="1A7BDE6C" w14:textId="5E390F60"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PV10</w:t>
            </w:r>
          </w:p>
        </w:tc>
        <w:tc>
          <w:tcPr>
            <w:tcW w:w="0" w:type="auto"/>
            <w:shd w:val="clear" w:color="auto" w:fill="auto"/>
            <w:noWrap/>
            <w:vAlign w:val="center"/>
            <w:hideMark/>
          </w:tcPr>
          <w:p w14:paraId="1D109DB1"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217E5B94" w14:textId="2E38131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387A71">
              <w:rPr>
                <w:rFonts w:eastAsia="Times New Roman" w:cs="Times New Roman"/>
                <w:color w:val="010205"/>
                <w:szCs w:val="24"/>
              </w:rPr>
              <w:t>1</w:t>
            </w:r>
          </w:p>
        </w:tc>
        <w:tc>
          <w:tcPr>
            <w:tcW w:w="0" w:type="auto"/>
            <w:shd w:val="clear" w:color="auto" w:fill="auto"/>
            <w:noWrap/>
            <w:vAlign w:val="center"/>
            <w:hideMark/>
          </w:tcPr>
          <w:p w14:paraId="078C1329" w14:textId="1880834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387A71">
              <w:rPr>
                <w:rFonts w:eastAsia="Times New Roman" w:cs="Times New Roman"/>
                <w:color w:val="010205"/>
                <w:szCs w:val="24"/>
              </w:rPr>
              <w:t>7</w:t>
            </w:r>
          </w:p>
        </w:tc>
        <w:tc>
          <w:tcPr>
            <w:tcW w:w="0" w:type="auto"/>
            <w:shd w:val="clear" w:color="auto" w:fill="auto"/>
            <w:noWrap/>
            <w:vAlign w:val="center"/>
            <w:hideMark/>
          </w:tcPr>
          <w:p w14:paraId="23C7CFEE" w14:textId="5A173D6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w:t>
            </w:r>
            <w:r w:rsidR="009F03FB">
              <w:rPr>
                <w:rFonts w:eastAsia="Times New Roman" w:cs="Times New Roman"/>
                <w:color w:val="010205"/>
                <w:szCs w:val="24"/>
              </w:rPr>
              <w:t>10</w:t>
            </w:r>
          </w:p>
        </w:tc>
        <w:tc>
          <w:tcPr>
            <w:tcW w:w="0" w:type="auto"/>
            <w:shd w:val="clear" w:color="auto" w:fill="auto"/>
            <w:noWrap/>
            <w:vAlign w:val="center"/>
            <w:hideMark/>
          </w:tcPr>
          <w:p w14:paraId="4380B49A" w14:textId="31A316C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0.79</w:t>
            </w:r>
          </w:p>
        </w:tc>
        <w:tc>
          <w:tcPr>
            <w:tcW w:w="0" w:type="auto"/>
            <w:shd w:val="clear" w:color="auto" w:fill="auto"/>
            <w:noWrap/>
            <w:vAlign w:val="center"/>
            <w:hideMark/>
          </w:tcPr>
          <w:p w14:paraId="3B9D5B4D" w14:textId="7220E87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9F03FB">
              <w:rPr>
                <w:rFonts w:eastAsia="Times New Roman" w:cs="Times New Roman"/>
                <w:color w:val="010205"/>
                <w:szCs w:val="24"/>
              </w:rPr>
              <w:t>7</w:t>
            </w:r>
          </w:p>
        </w:tc>
        <w:tc>
          <w:tcPr>
            <w:tcW w:w="0" w:type="auto"/>
            <w:shd w:val="clear" w:color="auto" w:fill="auto"/>
            <w:noWrap/>
            <w:vAlign w:val="center"/>
          </w:tcPr>
          <w:p w14:paraId="1EC46D45"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0.1212</w:t>
            </w:r>
          </w:p>
        </w:tc>
      </w:tr>
      <w:tr w:rsidR="00347EC9" w:rsidRPr="00347EC9" w14:paraId="45E9C49E" w14:textId="77777777" w:rsidTr="00347EC9">
        <w:trPr>
          <w:trHeight w:val="288"/>
          <w:jc w:val="center"/>
        </w:trPr>
        <w:tc>
          <w:tcPr>
            <w:tcW w:w="0" w:type="auto"/>
            <w:tcBorders>
              <w:bottom w:val="dotted" w:sz="4" w:space="0" w:color="auto"/>
            </w:tcBorders>
            <w:shd w:val="clear" w:color="auto" w:fill="auto"/>
            <w:noWrap/>
            <w:vAlign w:val="center"/>
            <w:hideMark/>
          </w:tcPr>
          <w:p w14:paraId="5FABA647" w14:textId="4E332A5B"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PV10</w:t>
            </w:r>
          </w:p>
        </w:tc>
        <w:tc>
          <w:tcPr>
            <w:tcW w:w="0" w:type="auto"/>
            <w:tcBorders>
              <w:bottom w:val="dotted" w:sz="4" w:space="0" w:color="auto"/>
            </w:tcBorders>
            <w:shd w:val="clear" w:color="auto" w:fill="auto"/>
            <w:noWrap/>
            <w:vAlign w:val="center"/>
            <w:hideMark/>
          </w:tcPr>
          <w:p w14:paraId="5716CABB"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206C5914" w14:textId="384218A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1.27</w:t>
            </w:r>
          </w:p>
        </w:tc>
        <w:tc>
          <w:tcPr>
            <w:tcW w:w="0" w:type="auto"/>
            <w:tcBorders>
              <w:bottom w:val="dotted" w:sz="4" w:space="0" w:color="auto"/>
            </w:tcBorders>
            <w:shd w:val="clear" w:color="auto" w:fill="auto"/>
            <w:noWrap/>
            <w:vAlign w:val="center"/>
            <w:hideMark/>
          </w:tcPr>
          <w:p w14:paraId="77A21261" w14:textId="031D392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1.3</w:t>
            </w:r>
            <w:r w:rsidR="00387A71">
              <w:rPr>
                <w:rFonts w:eastAsia="Times New Roman" w:cs="Times New Roman"/>
                <w:color w:val="010205"/>
                <w:szCs w:val="24"/>
              </w:rPr>
              <w:t>9</w:t>
            </w:r>
          </w:p>
        </w:tc>
        <w:tc>
          <w:tcPr>
            <w:tcW w:w="0" w:type="auto"/>
            <w:tcBorders>
              <w:bottom w:val="dotted" w:sz="4" w:space="0" w:color="auto"/>
            </w:tcBorders>
            <w:shd w:val="clear" w:color="auto" w:fill="auto"/>
            <w:noWrap/>
            <w:vAlign w:val="center"/>
            <w:hideMark/>
          </w:tcPr>
          <w:p w14:paraId="1FA80355" w14:textId="6545784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9F03FB">
              <w:rPr>
                <w:rFonts w:eastAsia="Times New Roman" w:cs="Times New Roman"/>
                <w:color w:val="010205"/>
                <w:szCs w:val="24"/>
              </w:rPr>
              <w:t>1</w:t>
            </w:r>
          </w:p>
        </w:tc>
        <w:tc>
          <w:tcPr>
            <w:tcW w:w="0" w:type="auto"/>
            <w:tcBorders>
              <w:bottom w:val="dotted" w:sz="4" w:space="0" w:color="auto"/>
            </w:tcBorders>
            <w:shd w:val="clear" w:color="auto" w:fill="auto"/>
            <w:noWrap/>
            <w:vAlign w:val="center"/>
            <w:hideMark/>
          </w:tcPr>
          <w:p w14:paraId="0B94A388" w14:textId="0400E6C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1.03</w:t>
            </w:r>
          </w:p>
        </w:tc>
        <w:tc>
          <w:tcPr>
            <w:tcW w:w="0" w:type="auto"/>
            <w:tcBorders>
              <w:bottom w:val="dotted" w:sz="4" w:space="0" w:color="auto"/>
            </w:tcBorders>
            <w:shd w:val="clear" w:color="auto" w:fill="auto"/>
            <w:noWrap/>
            <w:vAlign w:val="center"/>
            <w:hideMark/>
          </w:tcPr>
          <w:p w14:paraId="60524F1A" w14:textId="3797206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1.3</w:t>
            </w:r>
            <w:r w:rsidR="009F03FB">
              <w:rPr>
                <w:rFonts w:eastAsia="Times New Roman" w:cs="Times New Roman"/>
                <w:color w:val="010205"/>
                <w:szCs w:val="24"/>
              </w:rPr>
              <w:t>9</w:t>
            </w:r>
          </w:p>
        </w:tc>
        <w:tc>
          <w:tcPr>
            <w:tcW w:w="0" w:type="auto"/>
            <w:tcBorders>
              <w:bottom w:val="dotted" w:sz="4" w:space="0" w:color="auto"/>
            </w:tcBorders>
            <w:shd w:val="clear" w:color="auto" w:fill="auto"/>
            <w:noWrap/>
            <w:vAlign w:val="center"/>
          </w:tcPr>
          <w:p w14:paraId="50B18936"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r w:rsidR="00347EC9" w:rsidRPr="00347EC9" w14:paraId="4A9ED9A8" w14:textId="77777777" w:rsidTr="00347EC9">
        <w:trPr>
          <w:trHeight w:val="288"/>
          <w:jc w:val="center"/>
        </w:trPr>
        <w:tc>
          <w:tcPr>
            <w:tcW w:w="0" w:type="auto"/>
            <w:tcBorders>
              <w:top w:val="dotted" w:sz="4" w:space="0" w:color="auto"/>
              <w:bottom w:val="nil"/>
            </w:tcBorders>
            <w:shd w:val="clear" w:color="auto" w:fill="auto"/>
            <w:noWrap/>
            <w:vAlign w:val="center"/>
            <w:hideMark/>
          </w:tcPr>
          <w:p w14:paraId="3428BFBC" w14:textId="7B275FCF"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PV30</w:t>
            </w:r>
          </w:p>
        </w:tc>
        <w:tc>
          <w:tcPr>
            <w:tcW w:w="0" w:type="auto"/>
            <w:tcBorders>
              <w:top w:val="dotted" w:sz="4" w:space="0" w:color="auto"/>
              <w:bottom w:val="nil"/>
            </w:tcBorders>
            <w:shd w:val="clear" w:color="auto" w:fill="auto"/>
            <w:noWrap/>
            <w:vAlign w:val="center"/>
            <w:hideMark/>
          </w:tcPr>
          <w:p w14:paraId="1A505D13"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180F6A36" w14:textId="5C6F987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387A71">
              <w:rPr>
                <w:rFonts w:eastAsia="Times New Roman" w:cs="Times New Roman"/>
                <w:color w:val="010205"/>
                <w:szCs w:val="24"/>
              </w:rPr>
              <w:t>1</w:t>
            </w:r>
          </w:p>
        </w:tc>
        <w:tc>
          <w:tcPr>
            <w:tcW w:w="0" w:type="auto"/>
            <w:tcBorders>
              <w:top w:val="dotted" w:sz="4" w:space="0" w:color="auto"/>
              <w:bottom w:val="nil"/>
            </w:tcBorders>
            <w:shd w:val="clear" w:color="auto" w:fill="auto"/>
            <w:noWrap/>
            <w:vAlign w:val="center"/>
            <w:hideMark/>
          </w:tcPr>
          <w:p w14:paraId="226A57F6" w14:textId="2A9654D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387A71">
              <w:rPr>
                <w:rFonts w:eastAsia="Times New Roman" w:cs="Times New Roman"/>
                <w:color w:val="010205"/>
                <w:szCs w:val="24"/>
              </w:rPr>
              <w:t>1</w:t>
            </w:r>
          </w:p>
        </w:tc>
        <w:tc>
          <w:tcPr>
            <w:tcW w:w="0" w:type="auto"/>
            <w:tcBorders>
              <w:top w:val="dotted" w:sz="4" w:space="0" w:color="auto"/>
              <w:bottom w:val="nil"/>
            </w:tcBorders>
            <w:shd w:val="clear" w:color="auto" w:fill="auto"/>
            <w:noWrap/>
            <w:vAlign w:val="center"/>
            <w:hideMark/>
          </w:tcPr>
          <w:p w14:paraId="64BD30A3" w14:textId="3C49D68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48FFC6DD" w14:textId="4E03D4A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0.87</w:t>
            </w:r>
          </w:p>
        </w:tc>
        <w:tc>
          <w:tcPr>
            <w:tcW w:w="0" w:type="auto"/>
            <w:tcBorders>
              <w:top w:val="dotted" w:sz="4" w:space="0" w:color="auto"/>
              <w:bottom w:val="nil"/>
            </w:tcBorders>
            <w:shd w:val="clear" w:color="auto" w:fill="auto"/>
            <w:noWrap/>
            <w:vAlign w:val="center"/>
            <w:hideMark/>
          </w:tcPr>
          <w:p w14:paraId="177CEA79" w14:textId="07C0C54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9F03FB">
              <w:rPr>
                <w:rFonts w:eastAsia="Times New Roman" w:cs="Times New Roman"/>
                <w:color w:val="010205"/>
                <w:szCs w:val="24"/>
              </w:rPr>
              <w:t>5</w:t>
            </w:r>
          </w:p>
        </w:tc>
        <w:tc>
          <w:tcPr>
            <w:tcW w:w="0" w:type="auto"/>
            <w:tcBorders>
              <w:top w:val="dotted" w:sz="4" w:space="0" w:color="auto"/>
              <w:bottom w:val="nil"/>
            </w:tcBorders>
            <w:shd w:val="clear" w:color="auto" w:fill="auto"/>
            <w:noWrap/>
            <w:vAlign w:val="center"/>
          </w:tcPr>
          <w:p w14:paraId="2E3BE3CC" w14:textId="5F20D5CF" w:rsidR="00347EC9" w:rsidRPr="00347EC9" w:rsidRDefault="00347EC9" w:rsidP="00347EC9">
            <w:pPr>
              <w:spacing w:line="240" w:lineRule="auto"/>
              <w:jc w:val="center"/>
              <w:rPr>
                <w:rFonts w:eastAsia="Times New Roman" w:cs="Times New Roman"/>
                <w:color w:val="010205"/>
                <w:szCs w:val="24"/>
              </w:rPr>
            </w:pPr>
          </w:p>
        </w:tc>
      </w:tr>
      <w:tr w:rsidR="00347EC9" w:rsidRPr="00347EC9" w14:paraId="27AD6261" w14:textId="77777777" w:rsidTr="00347EC9">
        <w:trPr>
          <w:trHeight w:val="288"/>
          <w:jc w:val="center"/>
        </w:trPr>
        <w:tc>
          <w:tcPr>
            <w:tcW w:w="0" w:type="auto"/>
            <w:tcBorders>
              <w:top w:val="nil"/>
            </w:tcBorders>
            <w:shd w:val="clear" w:color="auto" w:fill="auto"/>
            <w:noWrap/>
            <w:vAlign w:val="center"/>
            <w:hideMark/>
          </w:tcPr>
          <w:p w14:paraId="4B10E5FC" w14:textId="1CC8E88A"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PV30</w:t>
            </w:r>
          </w:p>
        </w:tc>
        <w:tc>
          <w:tcPr>
            <w:tcW w:w="0" w:type="auto"/>
            <w:tcBorders>
              <w:top w:val="nil"/>
            </w:tcBorders>
            <w:shd w:val="clear" w:color="auto" w:fill="auto"/>
            <w:noWrap/>
            <w:vAlign w:val="center"/>
            <w:hideMark/>
          </w:tcPr>
          <w:p w14:paraId="6253DA39"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45E7A934" w14:textId="3EF6011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387A71">
              <w:rPr>
                <w:rFonts w:eastAsia="Times New Roman" w:cs="Times New Roman"/>
                <w:color w:val="010205"/>
                <w:szCs w:val="24"/>
              </w:rPr>
              <w:t>3</w:t>
            </w:r>
          </w:p>
        </w:tc>
        <w:tc>
          <w:tcPr>
            <w:tcW w:w="0" w:type="auto"/>
            <w:tcBorders>
              <w:top w:val="nil"/>
            </w:tcBorders>
            <w:shd w:val="clear" w:color="auto" w:fill="auto"/>
            <w:noWrap/>
            <w:vAlign w:val="center"/>
            <w:hideMark/>
          </w:tcPr>
          <w:p w14:paraId="63530A54" w14:textId="43C9E15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387A71">
              <w:rPr>
                <w:rFonts w:eastAsia="Times New Roman" w:cs="Times New Roman"/>
                <w:color w:val="010205"/>
                <w:szCs w:val="24"/>
              </w:rPr>
              <w:t>8</w:t>
            </w:r>
          </w:p>
        </w:tc>
        <w:tc>
          <w:tcPr>
            <w:tcW w:w="0" w:type="auto"/>
            <w:tcBorders>
              <w:top w:val="nil"/>
            </w:tcBorders>
            <w:shd w:val="clear" w:color="auto" w:fill="auto"/>
            <w:noWrap/>
            <w:vAlign w:val="center"/>
            <w:hideMark/>
          </w:tcPr>
          <w:p w14:paraId="03C01B93" w14:textId="2873BF4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w:t>
            </w:r>
            <w:r w:rsidR="009F03FB">
              <w:rPr>
                <w:rFonts w:eastAsia="Times New Roman" w:cs="Times New Roman"/>
                <w:color w:val="010205"/>
                <w:szCs w:val="24"/>
              </w:rPr>
              <w:t>10</w:t>
            </w:r>
          </w:p>
        </w:tc>
        <w:tc>
          <w:tcPr>
            <w:tcW w:w="0" w:type="auto"/>
            <w:tcBorders>
              <w:top w:val="nil"/>
            </w:tcBorders>
            <w:shd w:val="clear" w:color="auto" w:fill="auto"/>
            <w:noWrap/>
            <w:vAlign w:val="center"/>
            <w:hideMark/>
          </w:tcPr>
          <w:p w14:paraId="7BEE8ED2" w14:textId="3DD275F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6</w:t>
            </w:r>
          </w:p>
        </w:tc>
        <w:tc>
          <w:tcPr>
            <w:tcW w:w="0" w:type="auto"/>
            <w:tcBorders>
              <w:top w:val="nil"/>
            </w:tcBorders>
            <w:shd w:val="clear" w:color="auto" w:fill="auto"/>
            <w:noWrap/>
            <w:vAlign w:val="center"/>
            <w:hideMark/>
          </w:tcPr>
          <w:p w14:paraId="09EA05E1" w14:textId="03A93E9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9F03FB">
              <w:rPr>
                <w:rFonts w:eastAsia="Times New Roman" w:cs="Times New Roman"/>
                <w:color w:val="010205"/>
                <w:szCs w:val="24"/>
              </w:rPr>
              <w:t>4</w:t>
            </w:r>
          </w:p>
        </w:tc>
        <w:tc>
          <w:tcPr>
            <w:tcW w:w="0" w:type="auto"/>
            <w:tcBorders>
              <w:top w:val="nil"/>
            </w:tcBorders>
            <w:shd w:val="clear" w:color="auto" w:fill="auto"/>
            <w:noWrap/>
            <w:vAlign w:val="center"/>
          </w:tcPr>
          <w:p w14:paraId="71F03851"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709439DF" w14:textId="77777777" w:rsidTr="00347EC9">
        <w:trPr>
          <w:trHeight w:val="288"/>
          <w:jc w:val="center"/>
        </w:trPr>
        <w:tc>
          <w:tcPr>
            <w:tcW w:w="0" w:type="auto"/>
            <w:shd w:val="clear" w:color="auto" w:fill="auto"/>
            <w:noWrap/>
            <w:vAlign w:val="center"/>
            <w:hideMark/>
          </w:tcPr>
          <w:p w14:paraId="41A3ECE5" w14:textId="46A6146C"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PV30</w:t>
            </w:r>
          </w:p>
        </w:tc>
        <w:tc>
          <w:tcPr>
            <w:tcW w:w="0" w:type="auto"/>
            <w:shd w:val="clear" w:color="auto" w:fill="auto"/>
            <w:noWrap/>
            <w:vAlign w:val="center"/>
            <w:hideMark/>
          </w:tcPr>
          <w:p w14:paraId="48C3D5DF"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1BF0AD32" w14:textId="7DFFBBD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387A71">
              <w:rPr>
                <w:rFonts w:eastAsia="Times New Roman" w:cs="Times New Roman"/>
                <w:color w:val="010205"/>
                <w:szCs w:val="24"/>
              </w:rPr>
              <w:t>2</w:t>
            </w:r>
          </w:p>
        </w:tc>
        <w:tc>
          <w:tcPr>
            <w:tcW w:w="0" w:type="auto"/>
            <w:shd w:val="clear" w:color="auto" w:fill="auto"/>
            <w:noWrap/>
            <w:vAlign w:val="center"/>
            <w:hideMark/>
          </w:tcPr>
          <w:p w14:paraId="7B312131" w14:textId="2E80185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387A71">
              <w:rPr>
                <w:rFonts w:eastAsia="Times New Roman" w:cs="Times New Roman"/>
                <w:color w:val="010205"/>
                <w:szCs w:val="24"/>
              </w:rPr>
              <w:t>5</w:t>
            </w:r>
          </w:p>
        </w:tc>
        <w:tc>
          <w:tcPr>
            <w:tcW w:w="0" w:type="auto"/>
            <w:shd w:val="clear" w:color="auto" w:fill="auto"/>
            <w:noWrap/>
            <w:vAlign w:val="center"/>
            <w:hideMark/>
          </w:tcPr>
          <w:p w14:paraId="26D34053" w14:textId="7B7CB73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0.05</w:t>
            </w:r>
          </w:p>
        </w:tc>
        <w:tc>
          <w:tcPr>
            <w:tcW w:w="0" w:type="auto"/>
            <w:shd w:val="clear" w:color="auto" w:fill="auto"/>
            <w:noWrap/>
            <w:vAlign w:val="center"/>
            <w:hideMark/>
          </w:tcPr>
          <w:p w14:paraId="11577CCF" w14:textId="1B019A9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9F03FB">
              <w:rPr>
                <w:rFonts w:eastAsia="Times New Roman" w:cs="Times New Roman"/>
                <w:color w:val="010205"/>
                <w:szCs w:val="24"/>
              </w:rPr>
              <w:t>6</w:t>
            </w:r>
          </w:p>
        </w:tc>
        <w:tc>
          <w:tcPr>
            <w:tcW w:w="0" w:type="auto"/>
            <w:shd w:val="clear" w:color="auto" w:fill="auto"/>
            <w:noWrap/>
            <w:vAlign w:val="center"/>
            <w:hideMark/>
          </w:tcPr>
          <w:p w14:paraId="645BBDB4" w14:textId="0ED3CC9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0.15</w:t>
            </w:r>
          </w:p>
        </w:tc>
        <w:tc>
          <w:tcPr>
            <w:tcW w:w="0" w:type="auto"/>
            <w:shd w:val="clear" w:color="auto" w:fill="auto"/>
            <w:noWrap/>
            <w:vAlign w:val="center"/>
          </w:tcPr>
          <w:p w14:paraId="2E899E8C"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0.0495</w:t>
            </w:r>
          </w:p>
        </w:tc>
      </w:tr>
      <w:tr w:rsidR="00347EC9" w:rsidRPr="00347EC9" w14:paraId="2347D532" w14:textId="77777777" w:rsidTr="00347EC9">
        <w:trPr>
          <w:trHeight w:val="288"/>
          <w:jc w:val="center"/>
        </w:trPr>
        <w:tc>
          <w:tcPr>
            <w:tcW w:w="0" w:type="auto"/>
            <w:shd w:val="clear" w:color="auto" w:fill="auto"/>
            <w:noWrap/>
            <w:vAlign w:val="center"/>
            <w:hideMark/>
          </w:tcPr>
          <w:p w14:paraId="017D1820" w14:textId="3669922E"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PV30</w:t>
            </w:r>
          </w:p>
        </w:tc>
        <w:tc>
          <w:tcPr>
            <w:tcW w:w="0" w:type="auto"/>
            <w:shd w:val="clear" w:color="auto" w:fill="auto"/>
            <w:noWrap/>
            <w:vAlign w:val="center"/>
            <w:hideMark/>
          </w:tcPr>
          <w:p w14:paraId="37133DB2"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7832A6BC" w14:textId="10B4BF7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387A71">
              <w:rPr>
                <w:rFonts w:eastAsia="Times New Roman" w:cs="Times New Roman"/>
                <w:color w:val="010205"/>
                <w:szCs w:val="24"/>
              </w:rPr>
              <w:t>8</w:t>
            </w:r>
          </w:p>
        </w:tc>
        <w:tc>
          <w:tcPr>
            <w:tcW w:w="0" w:type="auto"/>
            <w:shd w:val="clear" w:color="auto" w:fill="auto"/>
            <w:noWrap/>
            <w:vAlign w:val="center"/>
            <w:hideMark/>
          </w:tcPr>
          <w:p w14:paraId="4A337421" w14:textId="26B4220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387A71">
              <w:rPr>
                <w:rFonts w:eastAsia="Times New Roman" w:cs="Times New Roman"/>
                <w:color w:val="010205"/>
                <w:szCs w:val="24"/>
              </w:rPr>
              <w:t>8</w:t>
            </w:r>
          </w:p>
        </w:tc>
        <w:tc>
          <w:tcPr>
            <w:tcW w:w="0" w:type="auto"/>
            <w:shd w:val="clear" w:color="auto" w:fill="auto"/>
            <w:noWrap/>
            <w:vAlign w:val="center"/>
            <w:hideMark/>
          </w:tcPr>
          <w:p w14:paraId="32FAFD51" w14:textId="7777777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0.002</w:t>
            </w:r>
          </w:p>
        </w:tc>
        <w:tc>
          <w:tcPr>
            <w:tcW w:w="0" w:type="auto"/>
            <w:shd w:val="clear" w:color="auto" w:fill="auto"/>
            <w:noWrap/>
            <w:vAlign w:val="center"/>
            <w:hideMark/>
          </w:tcPr>
          <w:p w14:paraId="61D4D268" w14:textId="328299E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0.87</w:t>
            </w:r>
          </w:p>
        </w:tc>
        <w:tc>
          <w:tcPr>
            <w:tcW w:w="0" w:type="auto"/>
            <w:shd w:val="clear" w:color="auto" w:fill="auto"/>
            <w:noWrap/>
            <w:vAlign w:val="center"/>
            <w:hideMark/>
          </w:tcPr>
          <w:p w14:paraId="3C98D2A6" w14:textId="71ADC6F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9F03FB">
              <w:rPr>
                <w:rFonts w:eastAsia="Times New Roman" w:cs="Times New Roman"/>
                <w:color w:val="010205"/>
                <w:szCs w:val="24"/>
              </w:rPr>
              <w:t>8</w:t>
            </w:r>
          </w:p>
        </w:tc>
        <w:tc>
          <w:tcPr>
            <w:tcW w:w="0" w:type="auto"/>
            <w:shd w:val="clear" w:color="auto" w:fill="auto"/>
            <w:noWrap/>
            <w:vAlign w:val="center"/>
          </w:tcPr>
          <w:p w14:paraId="4DD5EF3D"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0.5066</w:t>
            </w:r>
          </w:p>
        </w:tc>
      </w:tr>
      <w:tr w:rsidR="00347EC9" w:rsidRPr="00347EC9" w14:paraId="1F5C1C4D" w14:textId="77777777" w:rsidTr="00347EC9">
        <w:trPr>
          <w:trHeight w:val="288"/>
          <w:jc w:val="center"/>
        </w:trPr>
        <w:tc>
          <w:tcPr>
            <w:tcW w:w="0" w:type="auto"/>
            <w:shd w:val="clear" w:color="auto" w:fill="auto"/>
            <w:noWrap/>
            <w:vAlign w:val="center"/>
            <w:hideMark/>
          </w:tcPr>
          <w:p w14:paraId="15CAB76F" w14:textId="76D0BF29"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PV30</w:t>
            </w:r>
          </w:p>
        </w:tc>
        <w:tc>
          <w:tcPr>
            <w:tcW w:w="0" w:type="auto"/>
            <w:shd w:val="clear" w:color="auto" w:fill="auto"/>
            <w:noWrap/>
            <w:vAlign w:val="center"/>
            <w:hideMark/>
          </w:tcPr>
          <w:p w14:paraId="1CEBCFC1"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1D8DDBF5" w14:textId="01232CD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1.24</w:t>
            </w:r>
          </w:p>
        </w:tc>
        <w:tc>
          <w:tcPr>
            <w:tcW w:w="0" w:type="auto"/>
            <w:shd w:val="clear" w:color="auto" w:fill="auto"/>
            <w:noWrap/>
            <w:vAlign w:val="center"/>
            <w:hideMark/>
          </w:tcPr>
          <w:p w14:paraId="663C0C5C" w14:textId="55D20EA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1.3</w:t>
            </w:r>
            <w:r w:rsidR="00387A71">
              <w:rPr>
                <w:rFonts w:eastAsia="Times New Roman" w:cs="Times New Roman"/>
                <w:color w:val="010205"/>
                <w:szCs w:val="24"/>
              </w:rPr>
              <w:t>9</w:t>
            </w:r>
          </w:p>
        </w:tc>
        <w:tc>
          <w:tcPr>
            <w:tcW w:w="0" w:type="auto"/>
            <w:shd w:val="clear" w:color="auto" w:fill="auto"/>
            <w:noWrap/>
            <w:vAlign w:val="center"/>
            <w:hideMark/>
          </w:tcPr>
          <w:p w14:paraId="28B314C4" w14:textId="7A8E99D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0.25</w:t>
            </w:r>
          </w:p>
        </w:tc>
        <w:tc>
          <w:tcPr>
            <w:tcW w:w="0" w:type="auto"/>
            <w:shd w:val="clear" w:color="auto" w:fill="auto"/>
            <w:noWrap/>
            <w:vAlign w:val="center"/>
            <w:hideMark/>
          </w:tcPr>
          <w:p w14:paraId="793079E4" w14:textId="4BAFCE1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0.95</w:t>
            </w:r>
          </w:p>
        </w:tc>
        <w:tc>
          <w:tcPr>
            <w:tcW w:w="0" w:type="auto"/>
            <w:shd w:val="clear" w:color="auto" w:fill="auto"/>
            <w:noWrap/>
            <w:vAlign w:val="center"/>
            <w:hideMark/>
          </w:tcPr>
          <w:p w14:paraId="53C12619" w14:textId="01A57E0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1.3</w:t>
            </w:r>
            <w:r w:rsidR="009F03FB">
              <w:rPr>
                <w:rFonts w:eastAsia="Times New Roman" w:cs="Times New Roman"/>
                <w:color w:val="010205"/>
                <w:szCs w:val="24"/>
              </w:rPr>
              <w:t>9</w:t>
            </w:r>
          </w:p>
        </w:tc>
        <w:tc>
          <w:tcPr>
            <w:tcW w:w="0" w:type="auto"/>
            <w:shd w:val="clear" w:color="auto" w:fill="auto"/>
            <w:noWrap/>
            <w:vAlign w:val="center"/>
            <w:hideMark/>
          </w:tcPr>
          <w:p w14:paraId="33DF7A1B"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bl>
    <w:p w14:paraId="2BB67C2F" w14:textId="77777777" w:rsidR="00DA0FAE" w:rsidRDefault="00DA0FAE"/>
    <w:p w14:paraId="12C6D21F" w14:textId="77777777" w:rsidR="00E120FA" w:rsidRDefault="00E120FA" w:rsidP="003D1431">
      <w:pPr>
        <w:pStyle w:val="Heading3"/>
      </w:pPr>
      <w:bookmarkStart w:id="179" w:name="_Toc513119058"/>
      <w:r w:rsidRPr="00E120FA">
        <w:t>Nitrogen</w:t>
      </w:r>
      <w:bookmarkEnd w:id="179"/>
    </w:p>
    <w:p w14:paraId="7077A7D4" w14:textId="77777777" w:rsidR="00DC6DA1" w:rsidRDefault="00DC6DA1" w:rsidP="003D1431">
      <w:pPr>
        <w:pStyle w:val="Heading4"/>
      </w:pPr>
      <w:r>
        <w:t>Nitrate</w:t>
      </w:r>
    </w:p>
    <w:p w14:paraId="396E758A" w14:textId="1C5359A5" w:rsidR="000922F1" w:rsidRDefault="000922F1" w:rsidP="000922F1">
      <w:r>
        <w:t xml:space="preserve">The averaged normalized effluent concentrations </w:t>
      </w:r>
      <w:r w:rsidR="009F03FB">
        <w:t>from each column</w:t>
      </w:r>
      <w:r>
        <w:t xml:space="preserve"> are summarized in </w:t>
      </w:r>
      <w:r>
        <w:fldChar w:fldCharType="begin"/>
      </w:r>
      <w:r>
        <w:instrText xml:space="preserve"> REF _Ref510376457 \h </w:instrText>
      </w:r>
      <w:r>
        <w:fldChar w:fldCharType="separate"/>
      </w:r>
      <w:r w:rsidR="00C91AC6">
        <w:t xml:space="preserve">Table </w:t>
      </w:r>
      <w:r w:rsidR="00C91AC6">
        <w:rPr>
          <w:noProof/>
        </w:rPr>
        <w:t>34</w:t>
      </w:r>
      <w:r>
        <w:fldChar w:fldCharType="end"/>
      </w:r>
      <w:r>
        <w:t xml:space="preserve"> for NO</w:t>
      </w:r>
      <w:r w:rsidRPr="000922F1">
        <w:rPr>
          <w:vertAlign w:val="subscript"/>
        </w:rPr>
        <w:t>3</w:t>
      </w:r>
      <w:r w:rsidRPr="000922F1">
        <w:rPr>
          <w:vertAlign w:val="superscript"/>
        </w:rPr>
        <w:t>-</w:t>
      </w:r>
      <w:r>
        <w:t>. Additionally, mass balances of NO</w:t>
      </w:r>
      <w:r w:rsidRPr="000922F1">
        <w:rPr>
          <w:vertAlign w:val="subscript"/>
        </w:rPr>
        <w:t>3</w:t>
      </w:r>
      <w:r w:rsidRPr="000922F1">
        <w:rPr>
          <w:vertAlign w:val="superscript"/>
        </w:rPr>
        <w:t>-</w:t>
      </w:r>
      <w:r>
        <w:t xml:space="preserve"> </w:t>
      </w:r>
      <w:r w:rsidR="001430E6">
        <w:t>(</w:t>
      </w:r>
      <w:r>
        <w:fldChar w:fldCharType="begin"/>
      </w:r>
      <w:r>
        <w:instrText xml:space="preserve"> REF _Ref510376529 \h </w:instrText>
      </w:r>
      <w:r>
        <w:fldChar w:fldCharType="separate"/>
      </w:r>
      <w:r w:rsidR="00C91AC6">
        <w:t xml:space="preserve">Table </w:t>
      </w:r>
      <w:r w:rsidR="00C91AC6">
        <w:rPr>
          <w:noProof/>
        </w:rPr>
        <w:t>35</w:t>
      </w:r>
      <w:r>
        <w:fldChar w:fldCharType="end"/>
      </w:r>
      <w:r w:rsidR="001430E6">
        <w:t>)</w:t>
      </w:r>
      <w:r>
        <w:t xml:space="preserve"> were estimated using the same calculations as the previous mass balances.</w:t>
      </w:r>
    </w:p>
    <w:p w14:paraId="5D9FFCFB" w14:textId="5B283BF6" w:rsidR="00C91AC6" w:rsidRDefault="00C91AC6">
      <w:pPr>
        <w:jc w:val="left"/>
      </w:pPr>
      <w:r>
        <w:br w:type="page"/>
      </w:r>
    </w:p>
    <w:p w14:paraId="5DB91ED2" w14:textId="680E5D3F" w:rsidR="00510FF6" w:rsidRDefault="00510FF6" w:rsidP="00C83D77">
      <w:pPr>
        <w:pStyle w:val="Caption"/>
      </w:pPr>
      <w:bookmarkStart w:id="180" w:name="_Ref510376457"/>
      <w:bookmarkStart w:id="181" w:name="_Toc513119111"/>
      <w:r>
        <w:t xml:space="preserve">Table </w:t>
      </w:r>
      <w:fldSimple w:instr=" SEQ Table \* ARABIC ">
        <w:r w:rsidR="00C91AC6">
          <w:rPr>
            <w:noProof/>
          </w:rPr>
          <w:t>34</w:t>
        </w:r>
      </w:fldSimple>
      <w:bookmarkEnd w:id="180"/>
      <w:r>
        <w:t>: Averaged results and standard deviations for normalized effluent</w:t>
      </w:r>
      <w:r w:rsidR="009F03FB">
        <w:t xml:space="preserve"> nitrate</w:t>
      </w:r>
      <w:r>
        <w:t xml:space="preserve"> concentrations from each column.</w:t>
      </w:r>
      <w:bookmarkEnd w:id="181"/>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485"/>
        <w:gridCol w:w="1525"/>
        <w:gridCol w:w="1525"/>
      </w:tblGrid>
      <w:tr w:rsidR="00510FF6" w14:paraId="5E89AD22" w14:textId="77777777" w:rsidTr="009F03FB">
        <w:trPr>
          <w:jc w:val="center"/>
        </w:trPr>
        <w:tc>
          <w:tcPr>
            <w:tcW w:w="1123" w:type="dxa"/>
            <w:tcBorders>
              <w:top w:val="single" w:sz="4" w:space="0" w:color="auto"/>
              <w:bottom w:val="single" w:sz="4" w:space="0" w:color="auto"/>
            </w:tcBorders>
          </w:tcPr>
          <w:p w14:paraId="21E03EE0" w14:textId="77777777" w:rsidR="00510FF6" w:rsidRPr="00223752" w:rsidRDefault="00510FF6" w:rsidP="003364C6">
            <w:pPr>
              <w:spacing w:line="240" w:lineRule="auto"/>
              <w:rPr>
                <w:rFonts w:cs="Times New Roman"/>
              </w:rPr>
            </w:pPr>
          </w:p>
        </w:tc>
        <w:tc>
          <w:tcPr>
            <w:tcW w:w="1605" w:type="dxa"/>
            <w:tcBorders>
              <w:top w:val="single" w:sz="4" w:space="0" w:color="auto"/>
              <w:bottom w:val="single" w:sz="4" w:space="0" w:color="auto"/>
            </w:tcBorders>
          </w:tcPr>
          <w:p w14:paraId="32D8D006" w14:textId="179A9E52" w:rsidR="00510FF6" w:rsidRPr="00223752" w:rsidRDefault="00ED3134" w:rsidP="003364C6">
            <w:pPr>
              <w:spacing w:line="240" w:lineRule="auto"/>
              <w:jc w:val="center"/>
              <w:rPr>
                <w:rFonts w:cs="Times New Roman"/>
              </w:rPr>
            </w:pPr>
            <w:r>
              <w:rPr>
                <w:rFonts w:cs="Times New Roman"/>
              </w:rPr>
              <w:t>PV01</w:t>
            </w:r>
            <w:r w:rsidR="00510FF6" w:rsidRPr="00223752">
              <w:rPr>
                <w:rFonts w:cs="Times New Roman"/>
              </w:rPr>
              <w:t xml:space="preserve"> (C</w:t>
            </w:r>
            <w:r w:rsidR="00510FF6" w:rsidRPr="00223752">
              <w:rPr>
                <w:rFonts w:cs="Times New Roman"/>
                <w:vertAlign w:val="subscript"/>
              </w:rPr>
              <w:t>e</w:t>
            </w:r>
            <w:r w:rsidR="00510FF6" w:rsidRPr="00223752">
              <w:rPr>
                <w:rFonts w:cs="Times New Roman"/>
              </w:rPr>
              <w:t>/C</w:t>
            </w:r>
            <w:r w:rsidR="00510FF6" w:rsidRPr="00223752">
              <w:rPr>
                <w:rFonts w:cs="Times New Roman"/>
                <w:vertAlign w:val="subscript"/>
              </w:rPr>
              <w:t>i</w:t>
            </w:r>
            <w:r w:rsidR="00510FF6" w:rsidRPr="00223752">
              <w:rPr>
                <w:rFonts w:cs="Times New Roman"/>
              </w:rPr>
              <w:t>)</w:t>
            </w:r>
          </w:p>
        </w:tc>
        <w:tc>
          <w:tcPr>
            <w:tcW w:w="1485" w:type="dxa"/>
            <w:tcBorders>
              <w:top w:val="single" w:sz="4" w:space="0" w:color="auto"/>
              <w:bottom w:val="single" w:sz="4" w:space="0" w:color="auto"/>
            </w:tcBorders>
          </w:tcPr>
          <w:p w14:paraId="42B135F2" w14:textId="5ACC6A38" w:rsidR="00510FF6" w:rsidRPr="00223752" w:rsidRDefault="00ED3134" w:rsidP="003364C6">
            <w:pPr>
              <w:spacing w:line="240" w:lineRule="auto"/>
              <w:jc w:val="center"/>
              <w:rPr>
                <w:rFonts w:cs="Times New Roman"/>
              </w:rPr>
            </w:pPr>
            <w:r>
              <w:rPr>
                <w:rFonts w:cs="Times New Roman"/>
              </w:rPr>
              <w:t>PV03</w:t>
            </w:r>
            <w:r w:rsidR="00510FF6" w:rsidRPr="00223752">
              <w:rPr>
                <w:rFonts w:cs="Times New Roman"/>
              </w:rPr>
              <w:t xml:space="preserve"> (C</w:t>
            </w:r>
            <w:r w:rsidR="00510FF6" w:rsidRPr="00223752">
              <w:rPr>
                <w:rFonts w:cs="Times New Roman"/>
                <w:vertAlign w:val="subscript"/>
              </w:rPr>
              <w:t>e</w:t>
            </w:r>
            <w:r w:rsidR="00510FF6" w:rsidRPr="00223752">
              <w:rPr>
                <w:rFonts w:cs="Times New Roman"/>
              </w:rPr>
              <w:t>/C</w:t>
            </w:r>
            <w:r w:rsidR="00510FF6" w:rsidRPr="00223752">
              <w:rPr>
                <w:rFonts w:cs="Times New Roman"/>
                <w:vertAlign w:val="subscript"/>
              </w:rPr>
              <w:t>i</w:t>
            </w:r>
            <w:r w:rsidR="00510FF6" w:rsidRPr="00223752">
              <w:rPr>
                <w:rFonts w:cs="Times New Roman"/>
              </w:rPr>
              <w:t>)</w:t>
            </w:r>
          </w:p>
        </w:tc>
        <w:tc>
          <w:tcPr>
            <w:tcW w:w="1525" w:type="dxa"/>
            <w:tcBorders>
              <w:top w:val="single" w:sz="4" w:space="0" w:color="auto"/>
              <w:bottom w:val="single" w:sz="4" w:space="0" w:color="auto"/>
            </w:tcBorders>
          </w:tcPr>
          <w:p w14:paraId="236F4E7F" w14:textId="63059F01" w:rsidR="00510FF6" w:rsidRPr="00223752" w:rsidRDefault="00ED3134" w:rsidP="003364C6">
            <w:pPr>
              <w:spacing w:line="240" w:lineRule="auto"/>
              <w:jc w:val="center"/>
              <w:rPr>
                <w:rFonts w:cs="Times New Roman"/>
              </w:rPr>
            </w:pPr>
            <w:r>
              <w:rPr>
                <w:rFonts w:cs="Times New Roman"/>
              </w:rPr>
              <w:t>PV10</w:t>
            </w:r>
            <w:r w:rsidR="00510FF6" w:rsidRPr="00223752">
              <w:rPr>
                <w:rFonts w:cs="Times New Roman"/>
              </w:rPr>
              <w:t xml:space="preserve"> (C</w:t>
            </w:r>
            <w:r w:rsidR="00510FF6" w:rsidRPr="00223752">
              <w:rPr>
                <w:rFonts w:cs="Times New Roman"/>
                <w:vertAlign w:val="subscript"/>
              </w:rPr>
              <w:t>e</w:t>
            </w:r>
            <w:r w:rsidR="00510FF6" w:rsidRPr="00223752">
              <w:rPr>
                <w:rFonts w:cs="Times New Roman"/>
              </w:rPr>
              <w:t>/C</w:t>
            </w:r>
            <w:r w:rsidR="00510FF6" w:rsidRPr="00223752">
              <w:rPr>
                <w:rFonts w:cs="Times New Roman"/>
                <w:vertAlign w:val="subscript"/>
              </w:rPr>
              <w:t>i</w:t>
            </w:r>
            <w:r w:rsidR="00510FF6" w:rsidRPr="00223752">
              <w:rPr>
                <w:rFonts w:cs="Times New Roman"/>
              </w:rPr>
              <w:t>)</w:t>
            </w:r>
          </w:p>
        </w:tc>
        <w:tc>
          <w:tcPr>
            <w:tcW w:w="1525" w:type="dxa"/>
            <w:tcBorders>
              <w:top w:val="single" w:sz="4" w:space="0" w:color="auto"/>
              <w:bottom w:val="single" w:sz="4" w:space="0" w:color="auto"/>
            </w:tcBorders>
          </w:tcPr>
          <w:p w14:paraId="00231FDA" w14:textId="2DBCF7AA" w:rsidR="00510FF6" w:rsidRPr="00223752" w:rsidRDefault="00ED3134" w:rsidP="003364C6">
            <w:pPr>
              <w:spacing w:line="240" w:lineRule="auto"/>
              <w:jc w:val="center"/>
              <w:rPr>
                <w:rFonts w:cs="Times New Roman"/>
              </w:rPr>
            </w:pPr>
            <w:r>
              <w:rPr>
                <w:rFonts w:cs="Times New Roman"/>
              </w:rPr>
              <w:t>PV30</w:t>
            </w:r>
            <w:r w:rsidR="00510FF6" w:rsidRPr="00223752">
              <w:rPr>
                <w:rFonts w:cs="Times New Roman"/>
              </w:rPr>
              <w:t xml:space="preserve"> (C</w:t>
            </w:r>
            <w:r w:rsidR="00510FF6" w:rsidRPr="00223752">
              <w:rPr>
                <w:rFonts w:cs="Times New Roman"/>
                <w:vertAlign w:val="subscript"/>
              </w:rPr>
              <w:t>e</w:t>
            </w:r>
            <w:r w:rsidR="00510FF6" w:rsidRPr="00223752">
              <w:rPr>
                <w:rFonts w:cs="Times New Roman"/>
              </w:rPr>
              <w:t>/C</w:t>
            </w:r>
            <w:r w:rsidR="00510FF6" w:rsidRPr="00223752">
              <w:rPr>
                <w:rFonts w:cs="Times New Roman"/>
                <w:vertAlign w:val="subscript"/>
              </w:rPr>
              <w:t>i</w:t>
            </w:r>
            <w:r w:rsidR="00510FF6" w:rsidRPr="00223752">
              <w:rPr>
                <w:rFonts w:cs="Times New Roman"/>
              </w:rPr>
              <w:t>)</w:t>
            </w:r>
          </w:p>
        </w:tc>
      </w:tr>
      <w:tr w:rsidR="00510FF6" w14:paraId="5103FC05" w14:textId="77777777" w:rsidTr="009F03FB">
        <w:trPr>
          <w:jc w:val="center"/>
        </w:trPr>
        <w:tc>
          <w:tcPr>
            <w:tcW w:w="1123" w:type="dxa"/>
            <w:tcBorders>
              <w:top w:val="single" w:sz="4" w:space="0" w:color="auto"/>
            </w:tcBorders>
          </w:tcPr>
          <w:p w14:paraId="62C3E15E" w14:textId="77777777" w:rsidR="00510FF6" w:rsidRPr="00223752" w:rsidRDefault="00510FF6"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0FA9D095" w14:textId="77777777" w:rsidR="00510FF6" w:rsidRPr="00223752" w:rsidRDefault="00223752" w:rsidP="003364C6">
            <w:pPr>
              <w:spacing w:line="240" w:lineRule="auto"/>
              <w:jc w:val="center"/>
              <w:rPr>
                <w:rFonts w:cs="Times New Roman"/>
              </w:rPr>
            </w:pPr>
            <w:r w:rsidRPr="00223752">
              <w:rPr>
                <w:rFonts w:cs="Times New Roman"/>
              </w:rPr>
              <w:t>0.78 ± 0.15</w:t>
            </w:r>
          </w:p>
        </w:tc>
        <w:tc>
          <w:tcPr>
            <w:tcW w:w="1485" w:type="dxa"/>
            <w:tcBorders>
              <w:top w:val="single" w:sz="4" w:space="0" w:color="auto"/>
            </w:tcBorders>
          </w:tcPr>
          <w:p w14:paraId="00B39A28" w14:textId="77777777" w:rsidR="00510FF6" w:rsidRPr="00223752" w:rsidRDefault="00223752" w:rsidP="003364C6">
            <w:pPr>
              <w:spacing w:line="240" w:lineRule="auto"/>
              <w:jc w:val="center"/>
              <w:rPr>
                <w:rFonts w:cs="Times New Roman"/>
              </w:rPr>
            </w:pPr>
            <w:r w:rsidRPr="00223752">
              <w:rPr>
                <w:rFonts w:cs="Times New Roman"/>
              </w:rPr>
              <w:t>0.83 ± 0.23</w:t>
            </w:r>
          </w:p>
        </w:tc>
        <w:tc>
          <w:tcPr>
            <w:tcW w:w="1525" w:type="dxa"/>
            <w:tcBorders>
              <w:top w:val="single" w:sz="4" w:space="0" w:color="auto"/>
            </w:tcBorders>
          </w:tcPr>
          <w:p w14:paraId="052DA296" w14:textId="77777777" w:rsidR="00510FF6" w:rsidRPr="00223752" w:rsidRDefault="00223752" w:rsidP="003364C6">
            <w:pPr>
              <w:spacing w:line="240" w:lineRule="auto"/>
              <w:jc w:val="center"/>
              <w:rPr>
                <w:rFonts w:cs="Times New Roman"/>
              </w:rPr>
            </w:pPr>
            <w:r w:rsidRPr="00223752">
              <w:rPr>
                <w:rFonts w:cs="Times New Roman"/>
              </w:rPr>
              <w:t>0.93 ± 0.07</w:t>
            </w:r>
          </w:p>
        </w:tc>
        <w:tc>
          <w:tcPr>
            <w:tcW w:w="1525" w:type="dxa"/>
            <w:tcBorders>
              <w:top w:val="single" w:sz="4" w:space="0" w:color="auto"/>
            </w:tcBorders>
          </w:tcPr>
          <w:p w14:paraId="42C314DB" w14:textId="77777777" w:rsidR="00510FF6" w:rsidRPr="00223752" w:rsidRDefault="00223752" w:rsidP="003364C6">
            <w:pPr>
              <w:spacing w:line="240" w:lineRule="auto"/>
              <w:jc w:val="center"/>
              <w:rPr>
                <w:rFonts w:cs="Times New Roman"/>
              </w:rPr>
            </w:pPr>
            <w:r w:rsidRPr="00223752">
              <w:rPr>
                <w:rFonts w:cs="Times New Roman"/>
              </w:rPr>
              <w:t>0.98 ± 0.04</w:t>
            </w:r>
          </w:p>
        </w:tc>
      </w:tr>
      <w:tr w:rsidR="00510FF6" w14:paraId="753FE46D" w14:textId="77777777" w:rsidTr="009F03FB">
        <w:trPr>
          <w:jc w:val="center"/>
        </w:trPr>
        <w:tc>
          <w:tcPr>
            <w:tcW w:w="1123" w:type="dxa"/>
          </w:tcPr>
          <w:p w14:paraId="20E819F8" w14:textId="7303710F" w:rsidR="00510FF6" w:rsidRPr="00223752" w:rsidRDefault="00017CFB" w:rsidP="003364C6">
            <w:pPr>
              <w:spacing w:line="240" w:lineRule="auto"/>
              <w:rPr>
                <w:rFonts w:cs="Times New Roman"/>
              </w:rPr>
            </w:pPr>
            <w:r>
              <w:rPr>
                <w:rFonts w:cs="Times New Roman"/>
              </w:rPr>
              <w:t>FA5.0</w:t>
            </w:r>
          </w:p>
        </w:tc>
        <w:tc>
          <w:tcPr>
            <w:tcW w:w="1605" w:type="dxa"/>
          </w:tcPr>
          <w:p w14:paraId="033903E2" w14:textId="77777777" w:rsidR="00510FF6" w:rsidRPr="00223752" w:rsidRDefault="00223752" w:rsidP="003364C6">
            <w:pPr>
              <w:spacing w:line="240" w:lineRule="auto"/>
              <w:jc w:val="center"/>
              <w:rPr>
                <w:rFonts w:cs="Times New Roman"/>
              </w:rPr>
            </w:pPr>
            <w:r w:rsidRPr="00223752">
              <w:rPr>
                <w:rFonts w:cs="Times New Roman"/>
              </w:rPr>
              <w:t>0.85 ± 0.03</w:t>
            </w:r>
          </w:p>
        </w:tc>
        <w:tc>
          <w:tcPr>
            <w:tcW w:w="1485" w:type="dxa"/>
          </w:tcPr>
          <w:p w14:paraId="3D569ED6" w14:textId="77777777" w:rsidR="00510FF6" w:rsidRPr="00223752" w:rsidRDefault="00223752" w:rsidP="003364C6">
            <w:pPr>
              <w:spacing w:line="240" w:lineRule="auto"/>
              <w:jc w:val="center"/>
              <w:rPr>
                <w:rFonts w:cs="Times New Roman"/>
              </w:rPr>
            </w:pPr>
            <w:r w:rsidRPr="00223752">
              <w:rPr>
                <w:rFonts w:cs="Times New Roman"/>
              </w:rPr>
              <w:t>0.82 ± 0.18</w:t>
            </w:r>
          </w:p>
        </w:tc>
        <w:tc>
          <w:tcPr>
            <w:tcW w:w="1525" w:type="dxa"/>
          </w:tcPr>
          <w:p w14:paraId="3F185841" w14:textId="77777777" w:rsidR="00510FF6" w:rsidRPr="00223752" w:rsidRDefault="00223752" w:rsidP="003364C6">
            <w:pPr>
              <w:spacing w:line="240" w:lineRule="auto"/>
              <w:jc w:val="center"/>
              <w:rPr>
                <w:rFonts w:cs="Times New Roman"/>
              </w:rPr>
            </w:pPr>
            <w:r w:rsidRPr="00223752">
              <w:rPr>
                <w:rFonts w:cs="Times New Roman"/>
              </w:rPr>
              <w:t>0.89 ± 0.04</w:t>
            </w:r>
          </w:p>
        </w:tc>
        <w:tc>
          <w:tcPr>
            <w:tcW w:w="1525" w:type="dxa"/>
          </w:tcPr>
          <w:p w14:paraId="23FE7E4C" w14:textId="77777777" w:rsidR="00510FF6" w:rsidRPr="00223752" w:rsidRDefault="00223752" w:rsidP="003364C6">
            <w:pPr>
              <w:spacing w:line="240" w:lineRule="auto"/>
              <w:jc w:val="center"/>
              <w:rPr>
                <w:rFonts w:cs="Times New Roman"/>
              </w:rPr>
            </w:pPr>
            <w:r w:rsidRPr="00223752">
              <w:rPr>
                <w:rFonts w:cs="Times New Roman"/>
              </w:rPr>
              <w:t>0.89 ± 0.03</w:t>
            </w:r>
          </w:p>
        </w:tc>
      </w:tr>
      <w:tr w:rsidR="00510FF6" w14:paraId="05110E89" w14:textId="77777777" w:rsidTr="009F03FB">
        <w:trPr>
          <w:jc w:val="center"/>
        </w:trPr>
        <w:tc>
          <w:tcPr>
            <w:tcW w:w="1123" w:type="dxa"/>
          </w:tcPr>
          <w:p w14:paraId="2F2B19FE" w14:textId="42B19F61" w:rsidR="00510FF6" w:rsidRPr="00223752" w:rsidRDefault="00017CFB" w:rsidP="003364C6">
            <w:pPr>
              <w:spacing w:line="240" w:lineRule="auto"/>
              <w:rPr>
                <w:rFonts w:cs="Times New Roman"/>
              </w:rPr>
            </w:pPr>
            <w:r>
              <w:rPr>
                <w:rFonts w:cs="Times New Roman"/>
              </w:rPr>
              <w:t>MDR7.5</w:t>
            </w:r>
          </w:p>
        </w:tc>
        <w:tc>
          <w:tcPr>
            <w:tcW w:w="1605" w:type="dxa"/>
          </w:tcPr>
          <w:p w14:paraId="2390EA6F" w14:textId="77777777" w:rsidR="00510FF6" w:rsidRPr="00223752" w:rsidRDefault="00223752" w:rsidP="003364C6">
            <w:pPr>
              <w:spacing w:line="240" w:lineRule="auto"/>
              <w:jc w:val="center"/>
              <w:rPr>
                <w:rFonts w:cs="Times New Roman"/>
              </w:rPr>
            </w:pPr>
            <w:r w:rsidRPr="00223752">
              <w:rPr>
                <w:rFonts w:cs="Times New Roman"/>
              </w:rPr>
              <w:t>1.00 ± 0.00</w:t>
            </w:r>
          </w:p>
        </w:tc>
        <w:tc>
          <w:tcPr>
            <w:tcW w:w="1485" w:type="dxa"/>
          </w:tcPr>
          <w:p w14:paraId="097E70E8" w14:textId="77777777" w:rsidR="00510FF6" w:rsidRPr="00223752" w:rsidRDefault="00223752" w:rsidP="003364C6">
            <w:pPr>
              <w:spacing w:line="240" w:lineRule="auto"/>
              <w:jc w:val="center"/>
              <w:rPr>
                <w:rFonts w:cs="Times New Roman"/>
              </w:rPr>
            </w:pPr>
            <w:r w:rsidRPr="00223752">
              <w:rPr>
                <w:rFonts w:cs="Times New Roman"/>
              </w:rPr>
              <w:t>0.95 ± 0.08</w:t>
            </w:r>
          </w:p>
        </w:tc>
        <w:tc>
          <w:tcPr>
            <w:tcW w:w="1525" w:type="dxa"/>
          </w:tcPr>
          <w:p w14:paraId="52BE19D2" w14:textId="77777777" w:rsidR="00510FF6" w:rsidRPr="00223752" w:rsidRDefault="00223752" w:rsidP="003364C6">
            <w:pPr>
              <w:spacing w:line="240" w:lineRule="auto"/>
              <w:jc w:val="center"/>
              <w:rPr>
                <w:rFonts w:cs="Times New Roman"/>
              </w:rPr>
            </w:pPr>
            <w:r w:rsidRPr="00223752">
              <w:rPr>
                <w:rFonts w:cs="Times New Roman"/>
              </w:rPr>
              <w:t>1.05 ± 0.16</w:t>
            </w:r>
          </w:p>
        </w:tc>
        <w:tc>
          <w:tcPr>
            <w:tcW w:w="1525" w:type="dxa"/>
          </w:tcPr>
          <w:p w14:paraId="61F16734" w14:textId="77777777" w:rsidR="00510FF6" w:rsidRPr="00223752" w:rsidRDefault="00223752" w:rsidP="003364C6">
            <w:pPr>
              <w:spacing w:line="240" w:lineRule="auto"/>
              <w:jc w:val="center"/>
              <w:rPr>
                <w:rFonts w:cs="Times New Roman"/>
              </w:rPr>
            </w:pPr>
            <w:r w:rsidRPr="00223752">
              <w:rPr>
                <w:rFonts w:cs="Times New Roman"/>
              </w:rPr>
              <w:t>0.96 ± 0.08</w:t>
            </w:r>
          </w:p>
        </w:tc>
      </w:tr>
      <w:tr w:rsidR="00510FF6" w14:paraId="096CCF3E" w14:textId="77777777" w:rsidTr="009F03FB">
        <w:trPr>
          <w:jc w:val="center"/>
        </w:trPr>
        <w:tc>
          <w:tcPr>
            <w:tcW w:w="1123" w:type="dxa"/>
          </w:tcPr>
          <w:p w14:paraId="7A674CAC" w14:textId="77777777" w:rsidR="00510FF6" w:rsidRPr="00223752" w:rsidRDefault="00510FF6" w:rsidP="003364C6">
            <w:pPr>
              <w:spacing w:line="240" w:lineRule="auto"/>
              <w:rPr>
                <w:rFonts w:cs="Times New Roman"/>
              </w:rPr>
            </w:pPr>
            <w:r w:rsidRPr="00223752">
              <w:rPr>
                <w:rFonts w:cs="Times New Roman"/>
              </w:rPr>
              <w:t>APT</w:t>
            </w:r>
          </w:p>
        </w:tc>
        <w:tc>
          <w:tcPr>
            <w:tcW w:w="1605" w:type="dxa"/>
          </w:tcPr>
          <w:p w14:paraId="67F55772" w14:textId="77777777" w:rsidR="00510FF6" w:rsidRPr="00223752" w:rsidRDefault="00223752" w:rsidP="003364C6">
            <w:pPr>
              <w:spacing w:line="240" w:lineRule="auto"/>
              <w:jc w:val="center"/>
              <w:rPr>
                <w:rFonts w:cs="Times New Roman"/>
              </w:rPr>
            </w:pPr>
            <w:r w:rsidRPr="00223752">
              <w:rPr>
                <w:rFonts w:cs="Times New Roman"/>
              </w:rPr>
              <w:t>0.68 ± 0.26</w:t>
            </w:r>
          </w:p>
        </w:tc>
        <w:tc>
          <w:tcPr>
            <w:tcW w:w="1485" w:type="dxa"/>
          </w:tcPr>
          <w:p w14:paraId="4A289F15" w14:textId="77777777" w:rsidR="00510FF6" w:rsidRPr="00223752" w:rsidRDefault="00223752" w:rsidP="003364C6">
            <w:pPr>
              <w:spacing w:line="240" w:lineRule="auto"/>
              <w:jc w:val="center"/>
              <w:rPr>
                <w:rFonts w:cs="Times New Roman"/>
              </w:rPr>
            </w:pPr>
            <w:r w:rsidRPr="00223752">
              <w:rPr>
                <w:rFonts w:cs="Times New Roman"/>
              </w:rPr>
              <w:t>0.76 ± 0.37</w:t>
            </w:r>
          </w:p>
        </w:tc>
        <w:tc>
          <w:tcPr>
            <w:tcW w:w="1525" w:type="dxa"/>
          </w:tcPr>
          <w:p w14:paraId="136BCD56" w14:textId="77777777" w:rsidR="00510FF6" w:rsidRPr="00223752" w:rsidRDefault="00223752" w:rsidP="003364C6">
            <w:pPr>
              <w:spacing w:line="240" w:lineRule="auto"/>
              <w:jc w:val="center"/>
              <w:rPr>
                <w:rFonts w:cs="Times New Roman"/>
              </w:rPr>
            </w:pPr>
            <w:r w:rsidRPr="00223752">
              <w:rPr>
                <w:rFonts w:cs="Times New Roman"/>
              </w:rPr>
              <w:t>1.06 ± 0.16</w:t>
            </w:r>
          </w:p>
        </w:tc>
        <w:tc>
          <w:tcPr>
            <w:tcW w:w="1525" w:type="dxa"/>
          </w:tcPr>
          <w:p w14:paraId="29B11484" w14:textId="77777777" w:rsidR="00510FF6" w:rsidRPr="00223752" w:rsidRDefault="00223752" w:rsidP="003364C6">
            <w:pPr>
              <w:spacing w:line="240" w:lineRule="auto"/>
              <w:jc w:val="center"/>
              <w:rPr>
                <w:rFonts w:cs="Times New Roman"/>
              </w:rPr>
            </w:pPr>
            <w:r w:rsidRPr="00223752">
              <w:rPr>
                <w:rFonts w:cs="Times New Roman"/>
              </w:rPr>
              <w:t>0.93 ± 0.20</w:t>
            </w:r>
          </w:p>
        </w:tc>
      </w:tr>
      <w:tr w:rsidR="00510FF6" w14:paraId="013B7AA8" w14:textId="77777777" w:rsidTr="009F03FB">
        <w:trPr>
          <w:jc w:val="center"/>
        </w:trPr>
        <w:tc>
          <w:tcPr>
            <w:tcW w:w="1123" w:type="dxa"/>
          </w:tcPr>
          <w:p w14:paraId="2E573559" w14:textId="77777777" w:rsidR="00510FF6" w:rsidRPr="00223752" w:rsidRDefault="00510FF6" w:rsidP="003364C6">
            <w:pPr>
              <w:spacing w:line="240" w:lineRule="auto"/>
              <w:rPr>
                <w:rFonts w:cs="Times New Roman"/>
              </w:rPr>
            </w:pPr>
            <w:r w:rsidRPr="00223752">
              <w:rPr>
                <w:rFonts w:cs="Times New Roman"/>
              </w:rPr>
              <w:t>BIO</w:t>
            </w:r>
          </w:p>
        </w:tc>
        <w:tc>
          <w:tcPr>
            <w:tcW w:w="1605" w:type="dxa"/>
          </w:tcPr>
          <w:p w14:paraId="62A6572B" w14:textId="77777777" w:rsidR="00510FF6" w:rsidRPr="00223752" w:rsidRDefault="00223752" w:rsidP="003364C6">
            <w:pPr>
              <w:spacing w:line="240" w:lineRule="auto"/>
              <w:jc w:val="center"/>
              <w:rPr>
                <w:rFonts w:cs="Times New Roman"/>
              </w:rPr>
            </w:pPr>
            <w:r w:rsidRPr="00223752">
              <w:rPr>
                <w:rFonts w:cs="Times New Roman"/>
              </w:rPr>
              <w:t>0.88 ± 0.23</w:t>
            </w:r>
          </w:p>
        </w:tc>
        <w:tc>
          <w:tcPr>
            <w:tcW w:w="1485" w:type="dxa"/>
          </w:tcPr>
          <w:p w14:paraId="226B0389" w14:textId="77777777" w:rsidR="00510FF6" w:rsidRPr="00223752" w:rsidRDefault="00223752" w:rsidP="003364C6">
            <w:pPr>
              <w:spacing w:line="240" w:lineRule="auto"/>
              <w:jc w:val="center"/>
              <w:rPr>
                <w:rFonts w:cs="Times New Roman"/>
              </w:rPr>
            </w:pPr>
            <w:r w:rsidRPr="00223752">
              <w:rPr>
                <w:rFonts w:cs="Times New Roman"/>
              </w:rPr>
              <w:t>1.13 ± 0.11</w:t>
            </w:r>
          </w:p>
        </w:tc>
        <w:tc>
          <w:tcPr>
            <w:tcW w:w="1525" w:type="dxa"/>
          </w:tcPr>
          <w:p w14:paraId="7E735C5B" w14:textId="77777777" w:rsidR="00510FF6" w:rsidRPr="00223752" w:rsidRDefault="00223752" w:rsidP="003364C6">
            <w:pPr>
              <w:spacing w:line="240" w:lineRule="auto"/>
              <w:jc w:val="center"/>
              <w:rPr>
                <w:rFonts w:cs="Times New Roman"/>
              </w:rPr>
            </w:pPr>
            <w:r w:rsidRPr="00223752">
              <w:rPr>
                <w:rFonts w:cs="Times New Roman"/>
              </w:rPr>
              <w:t>1.05 ± 0.16</w:t>
            </w:r>
          </w:p>
        </w:tc>
        <w:tc>
          <w:tcPr>
            <w:tcW w:w="1525" w:type="dxa"/>
          </w:tcPr>
          <w:p w14:paraId="2AAB1B1A" w14:textId="77777777" w:rsidR="00510FF6" w:rsidRPr="00223752" w:rsidRDefault="00223752" w:rsidP="003364C6">
            <w:pPr>
              <w:spacing w:line="240" w:lineRule="auto"/>
              <w:jc w:val="center"/>
              <w:rPr>
                <w:rFonts w:cs="Times New Roman"/>
              </w:rPr>
            </w:pPr>
            <w:r w:rsidRPr="00223752">
              <w:rPr>
                <w:rFonts w:cs="Times New Roman"/>
              </w:rPr>
              <w:t>0.91 ± 0.10</w:t>
            </w:r>
          </w:p>
        </w:tc>
      </w:tr>
    </w:tbl>
    <w:p w14:paraId="61DD3A13" w14:textId="77777777" w:rsidR="00510FF6" w:rsidRDefault="00510FF6" w:rsidP="00510FF6"/>
    <w:p w14:paraId="7F09C9D6" w14:textId="3CC1EE72" w:rsidR="00510FF6" w:rsidRDefault="00510FF6" w:rsidP="00C83D77">
      <w:pPr>
        <w:pStyle w:val="Caption"/>
      </w:pPr>
      <w:bookmarkStart w:id="182" w:name="_Ref510376529"/>
      <w:bookmarkStart w:id="183" w:name="_Toc513119112"/>
      <w:r>
        <w:t xml:space="preserve">Table </w:t>
      </w:r>
      <w:fldSimple w:instr=" SEQ Table \* ARABIC ">
        <w:r w:rsidR="00C91AC6">
          <w:rPr>
            <w:noProof/>
          </w:rPr>
          <w:t>35</w:t>
        </w:r>
      </w:fldSimple>
      <w:bookmarkEnd w:id="182"/>
      <w:r>
        <w:t xml:space="preserve">: </w:t>
      </w:r>
      <w:r w:rsidR="000922F1">
        <w:t xml:space="preserve">Averaged results and standard deviations of estimated </w:t>
      </w:r>
      <w:r w:rsidR="009F03FB">
        <w:t>nitrate</w:t>
      </w:r>
      <w:r>
        <w:t xml:space="preserve"> mass balance</w:t>
      </w:r>
      <w:r w:rsidR="000922F1">
        <w:t>s of each column.</w:t>
      </w:r>
      <w:bookmarkEnd w:id="183"/>
    </w:p>
    <w:tbl>
      <w:tblPr>
        <w:tblW w:w="5670" w:type="dxa"/>
        <w:jc w:val="center"/>
        <w:tblBorders>
          <w:top w:val="single" w:sz="4" w:space="0" w:color="auto"/>
          <w:bottom w:val="single" w:sz="4" w:space="0" w:color="auto"/>
        </w:tblBorders>
        <w:tblLook w:val="04A0" w:firstRow="1" w:lastRow="0" w:firstColumn="1" w:lastColumn="0" w:noHBand="0" w:noVBand="1"/>
      </w:tblPr>
      <w:tblGrid>
        <w:gridCol w:w="1123"/>
        <w:gridCol w:w="1548"/>
        <w:gridCol w:w="1547"/>
        <w:gridCol w:w="1452"/>
      </w:tblGrid>
      <w:tr w:rsidR="00510FF6" w14:paraId="519D6E33" w14:textId="77777777" w:rsidTr="00BC6C07">
        <w:trPr>
          <w:jc w:val="center"/>
        </w:trPr>
        <w:tc>
          <w:tcPr>
            <w:tcW w:w="1123" w:type="dxa"/>
            <w:tcBorders>
              <w:top w:val="single" w:sz="4" w:space="0" w:color="auto"/>
              <w:bottom w:val="single" w:sz="4" w:space="0" w:color="auto"/>
            </w:tcBorders>
          </w:tcPr>
          <w:p w14:paraId="3591015E" w14:textId="77777777" w:rsidR="00510FF6" w:rsidRPr="00223752" w:rsidRDefault="00510FF6" w:rsidP="003364C6">
            <w:pPr>
              <w:spacing w:line="240" w:lineRule="auto"/>
              <w:rPr>
                <w:rFonts w:cs="Times New Roman"/>
              </w:rPr>
            </w:pPr>
          </w:p>
        </w:tc>
        <w:tc>
          <w:tcPr>
            <w:tcW w:w="1548" w:type="dxa"/>
            <w:tcBorders>
              <w:top w:val="single" w:sz="4" w:space="0" w:color="auto"/>
              <w:bottom w:val="single" w:sz="4" w:space="0" w:color="auto"/>
            </w:tcBorders>
          </w:tcPr>
          <w:p w14:paraId="16EE38E9" w14:textId="77777777" w:rsidR="00510FF6" w:rsidRPr="00223752" w:rsidRDefault="000922F1" w:rsidP="003364C6">
            <w:pPr>
              <w:spacing w:line="240" w:lineRule="auto"/>
              <w:jc w:val="center"/>
              <w:rPr>
                <w:rFonts w:cs="Times New Roman"/>
              </w:rPr>
            </w:pPr>
            <w:r w:rsidRPr="00223752">
              <w:rPr>
                <w:rFonts w:cs="Times New Roman"/>
              </w:rPr>
              <w:t>NO</w:t>
            </w:r>
            <w:r w:rsidRPr="00223752">
              <w:rPr>
                <w:rFonts w:cs="Times New Roman"/>
                <w:vertAlign w:val="subscript"/>
              </w:rPr>
              <w:t>3</w:t>
            </w:r>
            <w:r w:rsidRPr="00223752">
              <w:rPr>
                <w:rFonts w:cs="Times New Roman"/>
                <w:vertAlign w:val="superscript"/>
              </w:rPr>
              <w:t>-</w:t>
            </w:r>
            <w:r w:rsidR="00510FF6" w:rsidRPr="00223752">
              <w:rPr>
                <w:rFonts w:cs="Times New Roman"/>
                <w:vertAlign w:val="subscript"/>
              </w:rPr>
              <w:t>in</w:t>
            </w:r>
            <w:r w:rsidR="00510FF6" w:rsidRPr="00223752">
              <w:rPr>
                <w:rFonts w:cs="Times New Roman"/>
              </w:rPr>
              <w:t xml:space="preserve"> (mg)</w:t>
            </w:r>
          </w:p>
        </w:tc>
        <w:tc>
          <w:tcPr>
            <w:tcW w:w="1547" w:type="dxa"/>
            <w:tcBorders>
              <w:top w:val="single" w:sz="4" w:space="0" w:color="auto"/>
              <w:bottom w:val="single" w:sz="4" w:space="0" w:color="auto"/>
            </w:tcBorders>
          </w:tcPr>
          <w:p w14:paraId="4C09FA3E" w14:textId="77777777" w:rsidR="00510FF6" w:rsidRPr="00223752" w:rsidRDefault="000922F1" w:rsidP="003364C6">
            <w:pPr>
              <w:spacing w:line="240" w:lineRule="auto"/>
              <w:jc w:val="center"/>
              <w:rPr>
                <w:rFonts w:cs="Times New Roman"/>
              </w:rPr>
            </w:pPr>
            <w:r w:rsidRPr="00223752">
              <w:rPr>
                <w:rFonts w:cs="Times New Roman"/>
              </w:rPr>
              <w:t>NO</w:t>
            </w:r>
            <w:r w:rsidRPr="00223752">
              <w:rPr>
                <w:rFonts w:cs="Times New Roman"/>
                <w:vertAlign w:val="subscript"/>
              </w:rPr>
              <w:t>3</w:t>
            </w:r>
            <w:r w:rsidRPr="00223752">
              <w:rPr>
                <w:rFonts w:cs="Times New Roman"/>
                <w:vertAlign w:val="superscript"/>
              </w:rPr>
              <w:t>-</w:t>
            </w:r>
            <w:r w:rsidR="00510FF6" w:rsidRPr="00223752">
              <w:rPr>
                <w:rFonts w:cs="Times New Roman"/>
                <w:vertAlign w:val="subscript"/>
              </w:rPr>
              <w:t>out</w:t>
            </w:r>
            <w:r w:rsidR="00510FF6" w:rsidRPr="00223752">
              <w:rPr>
                <w:rFonts w:cs="Times New Roman"/>
              </w:rPr>
              <w:t xml:space="preserve"> (mg)</w:t>
            </w:r>
          </w:p>
        </w:tc>
        <w:tc>
          <w:tcPr>
            <w:tcW w:w="1452" w:type="dxa"/>
            <w:tcBorders>
              <w:top w:val="single" w:sz="4" w:space="0" w:color="auto"/>
              <w:bottom w:val="single" w:sz="4" w:space="0" w:color="auto"/>
            </w:tcBorders>
          </w:tcPr>
          <w:p w14:paraId="35D1EDD2" w14:textId="77777777" w:rsidR="00510FF6" w:rsidRPr="00223752" w:rsidRDefault="00BC6C07" w:rsidP="003364C6">
            <w:pPr>
              <w:spacing w:line="240" w:lineRule="auto"/>
              <w:jc w:val="center"/>
              <w:rPr>
                <w:rFonts w:cs="Times New Roman"/>
              </w:rPr>
            </w:pPr>
            <w:r>
              <w:rPr>
                <w:rFonts w:cs="Times New Roman"/>
              </w:rPr>
              <w:t>% Removed</w:t>
            </w:r>
          </w:p>
        </w:tc>
      </w:tr>
      <w:tr w:rsidR="00510FF6" w14:paraId="509315B8" w14:textId="77777777" w:rsidTr="00BC6C07">
        <w:trPr>
          <w:jc w:val="center"/>
        </w:trPr>
        <w:tc>
          <w:tcPr>
            <w:tcW w:w="1123" w:type="dxa"/>
            <w:tcBorders>
              <w:top w:val="single" w:sz="4" w:space="0" w:color="auto"/>
            </w:tcBorders>
          </w:tcPr>
          <w:p w14:paraId="1F997D5C" w14:textId="77777777" w:rsidR="00510FF6" w:rsidRPr="00223752" w:rsidRDefault="00510FF6" w:rsidP="003364C6">
            <w:pPr>
              <w:spacing w:line="240" w:lineRule="auto"/>
              <w:rPr>
                <w:rFonts w:cs="Times New Roman"/>
              </w:rPr>
            </w:pPr>
            <w:r w:rsidRPr="00223752">
              <w:rPr>
                <w:rFonts w:cs="Times New Roman"/>
              </w:rPr>
              <w:t>SAND</w:t>
            </w:r>
          </w:p>
        </w:tc>
        <w:tc>
          <w:tcPr>
            <w:tcW w:w="1548" w:type="dxa"/>
            <w:tcBorders>
              <w:top w:val="single" w:sz="4" w:space="0" w:color="auto"/>
            </w:tcBorders>
          </w:tcPr>
          <w:p w14:paraId="5E6AFC4D" w14:textId="77777777" w:rsidR="00510FF6" w:rsidRPr="00223752" w:rsidRDefault="00223752" w:rsidP="003364C6">
            <w:pPr>
              <w:spacing w:line="240" w:lineRule="auto"/>
              <w:jc w:val="center"/>
              <w:rPr>
                <w:rFonts w:cs="Times New Roman"/>
              </w:rPr>
            </w:pPr>
            <w:r w:rsidRPr="00223752">
              <w:rPr>
                <w:rFonts w:cs="Times New Roman"/>
              </w:rPr>
              <w:t>10.12 ± 0.80</w:t>
            </w:r>
          </w:p>
        </w:tc>
        <w:tc>
          <w:tcPr>
            <w:tcW w:w="1547" w:type="dxa"/>
            <w:tcBorders>
              <w:top w:val="single" w:sz="4" w:space="0" w:color="auto"/>
            </w:tcBorders>
          </w:tcPr>
          <w:p w14:paraId="495DF38F" w14:textId="77777777" w:rsidR="00510FF6" w:rsidRPr="00223752" w:rsidRDefault="00223752" w:rsidP="003364C6">
            <w:pPr>
              <w:spacing w:line="240" w:lineRule="auto"/>
              <w:jc w:val="center"/>
              <w:rPr>
                <w:rFonts w:cs="Times New Roman"/>
              </w:rPr>
            </w:pPr>
            <w:r w:rsidRPr="00223752">
              <w:rPr>
                <w:rFonts w:cs="Times New Roman"/>
              </w:rPr>
              <w:t>9.61 ± 0.35</w:t>
            </w:r>
          </w:p>
        </w:tc>
        <w:tc>
          <w:tcPr>
            <w:tcW w:w="1452" w:type="dxa"/>
            <w:tcBorders>
              <w:top w:val="single" w:sz="4" w:space="0" w:color="auto"/>
            </w:tcBorders>
          </w:tcPr>
          <w:p w14:paraId="345589C5" w14:textId="77777777" w:rsidR="00510FF6" w:rsidRPr="00223752" w:rsidRDefault="00BC6C07" w:rsidP="003364C6">
            <w:pPr>
              <w:spacing w:line="240" w:lineRule="auto"/>
              <w:jc w:val="center"/>
              <w:rPr>
                <w:rFonts w:cs="Times New Roman"/>
              </w:rPr>
            </w:pPr>
            <w:r>
              <w:rPr>
                <w:rFonts w:cs="Times New Roman"/>
              </w:rPr>
              <w:t>5</w:t>
            </w:r>
            <w:r w:rsidR="00223752" w:rsidRPr="00223752">
              <w:rPr>
                <w:rFonts w:cs="Times New Roman"/>
              </w:rPr>
              <w:t xml:space="preserve"> ± </w:t>
            </w:r>
            <w:r>
              <w:rPr>
                <w:rFonts w:cs="Times New Roman"/>
              </w:rPr>
              <w:t>5</w:t>
            </w:r>
          </w:p>
        </w:tc>
      </w:tr>
      <w:tr w:rsidR="00510FF6" w14:paraId="3CB5CFA0" w14:textId="77777777" w:rsidTr="00BC6C07">
        <w:trPr>
          <w:jc w:val="center"/>
        </w:trPr>
        <w:tc>
          <w:tcPr>
            <w:tcW w:w="1123" w:type="dxa"/>
          </w:tcPr>
          <w:p w14:paraId="35B514CD" w14:textId="5B4427BD" w:rsidR="00510FF6" w:rsidRPr="00223752" w:rsidRDefault="00017CFB" w:rsidP="003364C6">
            <w:pPr>
              <w:spacing w:line="240" w:lineRule="auto"/>
              <w:rPr>
                <w:rFonts w:cs="Times New Roman"/>
              </w:rPr>
            </w:pPr>
            <w:r>
              <w:rPr>
                <w:rFonts w:cs="Times New Roman"/>
              </w:rPr>
              <w:t>FA5.0</w:t>
            </w:r>
          </w:p>
        </w:tc>
        <w:tc>
          <w:tcPr>
            <w:tcW w:w="1548" w:type="dxa"/>
          </w:tcPr>
          <w:p w14:paraId="7EEBD7F5" w14:textId="77777777" w:rsidR="00510FF6" w:rsidRPr="00223752" w:rsidRDefault="00223752" w:rsidP="003364C6">
            <w:pPr>
              <w:spacing w:line="240" w:lineRule="auto"/>
              <w:jc w:val="center"/>
              <w:rPr>
                <w:rFonts w:cs="Times New Roman"/>
              </w:rPr>
            </w:pPr>
            <w:r w:rsidRPr="00223752">
              <w:rPr>
                <w:rFonts w:cs="Times New Roman"/>
              </w:rPr>
              <w:t>12.42 ± 0.94</w:t>
            </w:r>
          </w:p>
        </w:tc>
        <w:tc>
          <w:tcPr>
            <w:tcW w:w="1547" w:type="dxa"/>
          </w:tcPr>
          <w:p w14:paraId="38C8C9E4" w14:textId="77777777" w:rsidR="00510FF6" w:rsidRPr="00223752" w:rsidRDefault="00223752" w:rsidP="003364C6">
            <w:pPr>
              <w:spacing w:line="240" w:lineRule="auto"/>
              <w:jc w:val="center"/>
              <w:rPr>
                <w:rFonts w:cs="Times New Roman"/>
              </w:rPr>
            </w:pPr>
            <w:r w:rsidRPr="00223752">
              <w:rPr>
                <w:rFonts w:cs="Times New Roman"/>
              </w:rPr>
              <w:t>9.87 ± 0.20</w:t>
            </w:r>
          </w:p>
        </w:tc>
        <w:tc>
          <w:tcPr>
            <w:tcW w:w="1452" w:type="dxa"/>
          </w:tcPr>
          <w:p w14:paraId="09F5FB49" w14:textId="77777777" w:rsidR="00510FF6" w:rsidRPr="00223752" w:rsidRDefault="00BC6C07" w:rsidP="003364C6">
            <w:pPr>
              <w:spacing w:line="240" w:lineRule="auto"/>
              <w:jc w:val="center"/>
              <w:rPr>
                <w:rFonts w:cs="Times New Roman"/>
              </w:rPr>
            </w:pPr>
            <w:r>
              <w:rPr>
                <w:rFonts w:cs="Times New Roman"/>
              </w:rPr>
              <w:t>20</w:t>
            </w:r>
            <w:r w:rsidR="00223752" w:rsidRPr="00223752">
              <w:rPr>
                <w:rFonts w:cs="Times New Roman"/>
              </w:rPr>
              <w:t xml:space="preserve"> ± 8</w:t>
            </w:r>
          </w:p>
        </w:tc>
      </w:tr>
      <w:tr w:rsidR="00510FF6" w14:paraId="06FBCC4B" w14:textId="77777777" w:rsidTr="00BC6C07">
        <w:trPr>
          <w:jc w:val="center"/>
        </w:trPr>
        <w:tc>
          <w:tcPr>
            <w:tcW w:w="1123" w:type="dxa"/>
          </w:tcPr>
          <w:p w14:paraId="25EAF821" w14:textId="260C1940" w:rsidR="00510FF6" w:rsidRPr="00223752" w:rsidRDefault="00017CFB" w:rsidP="003364C6">
            <w:pPr>
              <w:spacing w:line="240" w:lineRule="auto"/>
              <w:rPr>
                <w:rFonts w:cs="Times New Roman"/>
              </w:rPr>
            </w:pPr>
            <w:r>
              <w:rPr>
                <w:rFonts w:cs="Times New Roman"/>
              </w:rPr>
              <w:t>MDR7.5</w:t>
            </w:r>
          </w:p>
        </w:tc>
        <w:tc>
          <w:tcPr>
            <w:tcW w:w="1548" w:type="dxa"/>
          </w:tcPr>
          <w:p w14:paraId="423DDD02" w14:textId="77777777" w:rsidR="00510FF6" w:rsidRPr="00223752" w:rsidRDefault="00223752" w:rsidP="003364C6">
            <w:pPr>
              <w:spacing w:line="240" w:lineRule="auto"/>
              <w:jc w:val="center"/>
              <w:rPr>
                <w:rFonts w:cs="Times New Roman"/>
              </w:rPr>
            </w:pPr>
            <w:r w:rsidRPr="00223752">
              <w:rPr>
                <w:rFonts w:cs="Times New Roman"/>
              </w:rPr>
              <w:t>13.20 ± 0.52</w:t>
            </w:r>
          </w:p>
        </w:tc>
        <w:tc>
          <w:tcPr>
            <w:tcW w:w="1547" w:type="dxa"/>
          </w:tcPr>
          <w:p w14:paraId="5A547974" w14:textId="77777777" w:rsidR="00510FF6" w:rsidRPr="00223752" w:rsidRDefault="00223752" w:rsidP="003364C6">
            <w:pPr>
              <w:spacing w:line="240" w:lineRule="auto"/>
              <w:jc w:val="center"/>
              <w:rPr>
                <w:rFonts w:cs="Times New Roman"/>
              </w:rPr>
            </w:pPr>
            <w:r w:rsidRPr="00223752">
              <w:rPr>
                <w:rFonts w:cs="Times New Roman"/>
              </w:rPr>
              <w:t>12.04 ± 1.18</w:t>
            </w:r>
          </w:p>
        </w:tc>
        <w:tc>
          <w:tcPr>
            <w:tcW w:w="1452" w:type="dxa"/>
          </w:tcPr>
          <w:p w14:paraId="75C44E46" w14:textId="77777777" w:rsidR="00510FF6" w:rsidRPr="00223752" w:rsidRDefault="00BC6C07" w:rsidP="003364C6">
            <w:pPr>
              <w:spacing w:line="240" w:lineRule="auto"/>
              <w:jc w:val="center"/>
              <w:rPr>
                <w:rFonts w:cs="Times New Roman"/>
              </w:rPr>
            </w:pPr>
            <w:r>
              <w:rPr>
                <w:rFonts w:cs="Times New Roman"/>
              </w:rPr>
              <w:t>9</w:t>
            </w:r>
            <w:r w:rsidR="00223752" w:rsidRPr="00223752">
              <w:rPr>
                <w:rFonts w:cs="Times New Roman"/>
              </w:rPr>
              <w:t xml:space="preserve"> ± </w:t>
            </w:r>
            <w:r>
              <w:rPr>
                <w:rFonts w:cs="Times New Roman"/>
              </w:rPr>
              <w:t>12</w:t>
            </w:r>
          </w:p>
        </w:tc>
      </w:tr>
      <w:tr w:rsidR="00510FF6" w14:paraId="0D811486" w14:textId="77777777" w:rsidTr="00BC6C07">
        <w:trPr>
          <w:jc w:val="center"/>
        </w:trPr>
        <w:tc>
          <w:tcPr>
            <w:tcW w:w="1123" w:type="dxa"/>
          </w:tcPr>
          <w:p w14:paraId="04D90C47" w14:textId="77777777" w:rsidR="00510FF6" w:rsidRPr="00223752" w:rsidRDefault="00510FF6" w:rsidP="003364C6">
            <w:pPr>
              <w:spacing w:line="240" w:lineRule="auto"/>
              <w:rPr>
                <w:rFonts w:cs="Times New Roman"/>
              </w:rPr>
            </w:pPr>
            <w:r w:rsidRPr="00223752">
              <w:rPr>
                <w:rFonts w:cs="Times New Roman"/>
              </w:rPr>
              <w:t>APT</w:t>
            </w:r>
          </w:p>
        </w:tc>
        <w:tc>
          <w:tcPr>
            <w:tcW w:w="1548" w:type="dxa"/>
          </w:tcPr>
          <w:p w14:paraId="15B8A7A8" w14:textId="77777777" w:rsidR="00510FF6" w:rsidRPr="00223752" w:rsidRDefault="00223752" w:rsidP="003364C6">
            <w:pPr>
              <w:spacing w:line="240" w:lineRule="auto"/>
              <w:jc w:val="center"/>
              <w:rPr>
                <w:rFonts w:cs="Times New Roman"/>
              </w:rPr>
            </w:pPr>
            <w:r w:rsidRPr="00223752">
              <w:rPr>
                <w:rFonts w:cs="Times New Roman"/>
              </w:rPr>
              <w:t>12.60 ± 1.56</w:t>
            </w:r>
          </w:p>
        </w:tc>
        <w:tc>
          <w:tcPr>
            <w:tcW w:w="1547" w:type="dxa"/>
          </w:tcPr>
          <w:p w14:paraId="6804A3C8" w14:textId="77777777" w:rsidR="00510FF6" w:rsidRPr="00223752" w:rsidRDefault="00223752" w:rsidP="003364C6">
            <w:pPr>
              <w:spacing w:line="240" w:lineRule="auto"/>
              <w:jc w:val="center"/>
              <w:rPr>
                <w:rFonts w:cs="Times New Roman"/>
              </w:rPr>
            </w:pPr>
            <w:r w:rsidRPr="00223752">
              <w:rPr>
                <w:rFonts w:cs="Times New Roman"/>
              </w:rPr>
              <w:t>12.06 ± 1.40</w:t>
            </w:r>
          </w:p>
        </w:tc>
        <w:tc>
          <w:tcPr>
            <w:tcW w:w="1452" w:type="dxa"/>
          </w:tcPr>
          <w:p w14:paraId="150C2200" w14:textId="77777777" w:rsidR="00510FF6" w:rsidRPr="00223752" w:rsidRDefault="00BC6C07" w:rsidP="003364C6">
            <w:pPr>
              <w:spacing w:line="240" w:lineRule="auto"/>
              <w:jc w:val="center"/>
              <w:rPr>
                <w:rFonts w:cs="Times New Roman"/>
              </w:rPr>
            </w:pPr>
            <w:r>
              <w:rPr>
                <w:rFonts w:cs="Times New Roman"/>
              </w:rPr>
              <w:t>4</w:t>
            </w:r>
            <w:r w:rsidR="00223752" w:rsidRPr="00223752">
              <w:rPr>
                <w:rFonts w:cs="Times New Roman"/>
              </w:rPr>
              <w:t xml:space="preserve"> ± 12</w:t>
            </w:r>
          </w:p>
        </w:tc>
      </w:tr>
      <w:tr w:rsidR="00510FF6" w14:paraId="5C33983B" w14:textId="77777777" w:rsidTr="00BC6C07">
        <w:trPr>
          <w:jc w:val="center"/>
        </w:trPr>
        <w:tc>
          <w:tcPr>
            <w:tcW w:w="1123" w:type="dxa"/>
          </w:tcPr>
          <w:p w14:paraId="2BFD06D6" w14:textId="77777777" w:rsidR="00510FF6" w:rsidRPr="00223752" w:rsidRDefault="00510FF6" w:rsidP="003364C6">
            <w:pPr>
              <w:spacing w:line="240" w:lineRule="auto"/>
              <w:rPr>
                <w:rFonts w:cs="Times New Roman"/>
              </w:rPr>
            </w:pPr>
            <w:r w:rsidRPr="00223752">
              <w:rPr>
                <w:rFonts w:cs="Times New Roman"/>
              </w:rPr>
              <w:t>BIO</w:t>
            </w:r>
          </w:p>
        </w:tc>
        <w:tc>
          <w:tcPr>
            <w:tcW w:w="1548" w:type="dxa"/>
          </w:tcPr>
          <w:p w14:paraId="24FC1563" w14:textId="77777777" w:rsidR="00510FF6" w:rsidRPr="00223752" w:rsidRDefault="00223752" w:rsidP="003364C6">
            <w:pPr>
              <w:spacing w:line="240" w:lineRule="auto"/>
              <w:jc w:val="center"/>
              <w:rPr>
                <w:rFonts w:cs="Times New Roman"/>
              </w:rPr>
            </w:pPr>
            <w:r w:rsidRPr="00223752">
              <w:rPr>
                <w:rFonts w:cs="Times New Roman"/>
              </w:rPr>
              <w:t>13.80 ± 1.11</w:t>
            </w:r>
          </w:p>
        </w:tc>
        <w:tc>
          <w:tcPr>
            <w:tcW w:w="1547" w:type="dxa"/>
          </w:tcPr>
          <w:p w14:paraId="75CD420A" w14:textId="77777777" w:rsidR="00510FF6" w:rsidRPr="00223752" w:rsidRDefault="00223752" w:rsidP="003364C6">
            <w:pPr>
              <w:spacing w:line="240" w:lineRule="auto"/>
              <w:jc w:val="center"/>
              <w:rPr>
                <w:rFonts w:cs="Times New Roman"/>
              </w:rPr>
            </w:pPr>
            <w:r w:rsidRPr="00223752">
              <w:rPr>
                <w:rFonts w:cs="Times New Roman"/>
              </w:rPr>
              <w:t>13.20 ± 1.11</w:t>
            </w:r>
          </w:p>
        </w:tc>
        <w:tc>
          <w:tcPr>
            <w:tcW w:w="1452" w:type="dxa"/>
          </w:tcPr>
          <w:p w14:paraId="5E6B79FC" w14:textId="77777777" w:rsidR="00510FF6" w:rsidRPr="00223752" w:rsidRDefault="00BC6C07" w:rsidP="003364C6">
            <w:pPr>
              <w:spacing w:line="240" w:lineRule="auto"/>
              <w:jc w:val="center"/>
              <w:rPr>
                <w:rFonts w:cs="Times New Roman"/>
              </w:rPr>
            </w:pPr>
            <w:r>
              <w:rPr>
                <w:rFonts w:cs="Times New Roman"/>
              </w:rPr>
              <w:t>4</w:t>
            </w:r>
            <w:r w:rsidR="00223752" w:rsidRPr="00223752">
              <w:rPr>
                <w:rFonts w:cs="Times New Roman"/>
              </w:rPr>
              <w:t xml:space="preserve"> ± 6</w:t>
            </w:r>
          </w:p>
        </w:tc>
      </w:tr>
    </w:tbl>
    <w:p w14:paraId="4263E78D" w14:textId="77777777" w:rsidR="00510FF6" w:rsidRDefault="00510FF6" w:rsidP="00DB577C">
      <w:pPr>
        <w:keepNext/>
      </w:pPr>
    </w:p>
    <w:p w14:paraId="0DB6D714" w14:textId="08EE7ACB" w:rsidR="00C91AC6" w:rsidRDefault="006D719D" w:rsidP="00CA0808">
      <w:r>
        <w:t>All columns showed limited ability to remove NO</w:t>
      </w:r>
      <w:r w:rsidRPr="006D719D">
        <w:rPr>
          <w:vertAlign w:val="subscript"/>
        </w:rPr>
        <w:t>3</w:t>
      </w:r>
      <w:r w:rsidRPr="006D719D">
        <w:rPr>
          <w:vertAlign w:val="superscript"/>
        </w:rPr>
        <w:t>-</w:t>
      </w:r>
      <w:r w:rsidR="00C01D1E">
        <w:t>.</w:t>
      </w:r>
      <w:r w:rsidR="000922F1">
        <w:t xml:space="preserve"> </w:t>
      </w:r>
      <w:r w:rsidR="007938D5">
        <w:t xml:space="preserve">Except for </w:t>
      </w:r>
      <w:r w:rsidR="00017CFB">
        <w:t>FA5.0</w:t>
      </w:r>
      <w:r w:rsidR="007938D5">
        <w:t xml:space="preserve"> columns, none of the columns showed appreciable and consistent </w:t>
      </w:r>
      <w:r w:rsidR="0046336C">
        <w:t xml:space="preserve">decreases in </w:t>
      </w:r>
      <w:r w:rsidR="007938D5">
        <w:t>NO</w:t>
      </w:r>
      <w:r w:rsidR="007938D5" w:rsidRPr="007938D5">
        <w:rPr>
          <w:vertAlign w:val="subscript"/>
        </w:rPr>
        <w:t>3</w:t>
      </w:r>
      <w:r w:rsidR="007938D5" w:rsidRPr="007938D5">
        <w:rPr>
          <w:vertAlign w:val="superscript"/>
        </w:rPr>
        <w:t>-</w:t>
      </w:r>
      <w:r w:rsidR="007938D5">
        <w:t xml:space="preserve"> </w:t>
      </w:r>
      <w:r w:rsidR="0046336C">
        <w:t xml:space="preserve">concentrations </w:t>
      </w:r>
      <w:r w:rsidR="007938D5">
        <w:t xml:space="preserve">after the </w:t>
      </w:r>
      <w:r w:rsidR="00B20616">
        <w:t>PV10</w:t>
      </w:r>
      <w:r w:rsidR="007938D5">
        <w:t>.</w:t>
      </w:r>
      <w:r w:rsidR="00F450FA">
        <w:t xml:space="preserve"> The formation of hydroxyapatite in all columns in the presence of Ca and effluent pH above 6, where hydroxyapatite was found to be stable, may contribute to some NO</w:t>
      </w:r>
      <w:r w:rsidR="00F450FA" w:rsidRPr="00F450FA">
        <w:rPr>
          <w:vertAlign w:val="subscript"/>
        </w:rPr>
        <w:t>3</w:t>
      </w:r>
      <w:r w:rsidR="00F450FA" w:rsidRPr="00F450FA">
        <w:rPr>
          <w:vertAlign w:val="superscript"/>
        </w:rPr>
        <w:t>-</w:t>
      </w:r>
      <w:r w:rsidR="00F450FA">
        <w:t xml:space="preserve"> removal, if any (Islam et al., 2010). </w:t>
      </w:r>
      <w:r w:rsidR="003853B7">
        <w:t>The l</w:t>
      </w:r>
      <w:r w:rsidR="002D5F7C">
        <w:t>imited NO</w:t>
      </w:r>
      <w:r w:rsidR="002D5F7C" w:rsidRPr="003853B7">
        <w:rPr>
          <w:vertAlign w:val="subscript"/>
        </w:rPr>
        <w:t>3</w:t>
      </w:r>
      <w:r w:rsidR="002D5F7C" w:rsidRPr="003853B7">
        <w:rPr>
          <w:vertAlign w:val="superscript"/>
        </w:rPr>
        <w:t>-</w:t>
      </w:r>
      <w:r w:rsidR="002D5F7C">
        <w:t xml:space="preserve"> removal may be from adsorptive competition with Cl</w:t>
      </w:r>
      <w:r w:rsidR="002D5F7C" w:rsidRPr="003853B7">
        <w:rPr>
          <w:vertAlign w:val="superscript"/>
        </w:rPr>
        <w:t>-</w:t>
      </w:r>
      <w:r w:rsidR="00F450FA">
        <w:t>, which would have come from the dissolution of Cu, Pb, and Zn salts during SS preparation and possibly preexisting in the media. When using hydroxyapatite as the adsorbent for NO</w:t>
      </w:r>
      <w:r w:rsidR="00F450FA" w:rsidRPr="00F450FA">
        <w:rPr>
          <w:vertAlign w:val="subscript"/>
        </w:rPr>
        <w:t>3</w:t>
      </w:r>
      <w:r w:rsidR="00F450FA" w:rsidRPr="00F450FA">
        <w:rPr>
          <w:vertAlign w:val="superscript"/>
        </w:rPr>
        <w:t>-</w:t>
      </w:r>
      <w:r w:rsidR="00F450FA">
        <w:t xml:space="preserve"> removal, Cl</w:t>
      </w:r>
      <w:r w:rsidR="00F450FA" w:rsidRPr="00F450FA">
        <w:rPr>
          <w:vertAlign w:val="superscript"/>
        </w:rPr>
        <w:t>-</w:t>
      </w:r>
      <w:r w:rsidR="002D5F7C">
        <w:t xml:space="preserve"> was found to decrease removal by 25</w:t>
      </w:r>
      <w:r w:rsidR="00B33875">
        <w:t>%</w:t>
      </w:r>
      <w:r w:rsidR="002D5F7C">
        <w:t xml:space="preserve"> </w:t>
      </w:r>
      <w:r w:rsidR="00F450FA">
        <w:t>by competing for adsorption sites (Islam et al., 2010).</w:t>
      </w:r>
      <w:r w:rsidR="00844278">
        <w:t xml:space="preserve"> Microbial influence in NO</w:t>
      </w:r>
      <w:r w:rsidR="00844278" w:rsidRPr="00844278">
        <w:rPr>
          <w:vertAlign w:val="subscript"/>
        </w:rPr>
        <w:t>3</w:t>
      </w:r>
      <w:r w:rsidR="00844278" w:rsidRPr="00844278">
        <w:rPr>
          <w:vertAlign w:val="superscript"/>
        </w:rPr>
        <w:t>-</w:t>
      </w:r>
      <w:r w:rsidR="00844278">
        <w:t xml:space="preserve"> </w:t>
      </w:r>
      <w:r w:rsidR="00CA0808">
        <w:t>r</w:t>
      </w:r>
      <w:r w:rsidR="00844278">
        <w:t>emoval was unlikely in all columns because measured DO in all columns showed oxic conditions, in addition to oxidation conditions with regard to ORP (</w:t>
      </w:r>
      <w:r w:rsidR="00844278">
        <w:fldChar w:fldCharType="begin"/>
      </w:r>
      <w:r w:rsidR="00844278">
        <w:instrText xml:space="preserve"> REF _Ref510006669 \h </w:instrText>
      </w:r>
      <w:r w:rsidR="00844278">
        <w:fldChar w:fldCharType="separate"/>
      </w:r>
      <w:r w:rsidR="00C91AC6">
        <w:t xml:space="preserve">Table </w:t>
      </w:r>
      <w:r w:rsidR="00C91AC6">
        <w:rPr>
          <w:noProof/>
        </w:rPr>
        <w:t>23</w:t>
      </w:r>
      <w:r w:rsidR="00844278">
        <w:fldChar w:fldCharType="end"/>
      </w:r>
      <w:r w:rsidR="00844278">
        <w:t>).</w:t>
      </w:r>
    </w:p>
    <w:p w14:paraId="46D3B30E" w14:textId="77777777" w:rsidR="00C91AC6" w:rsidRDefault="00C91AC6">
      <w:pPr>
        <w:jc w:val="left"/>
      </w:pPr>
      <w:r>
        <w:br w:type="page"/>
      </w:r>
    </w:p>
    <w:p w14:paraId="7136454D" w14:textId="65EC7665" w:rsidR="00F450FA" w:rsidRDefault="00F450FA" w:rsidP="00DB577C">
      <w:pPr>
        <w:keepNext/>
      </w:pPr>
      <w:r>
        <w:t>SAND displayed some ability to remove NO</w:t>
      </w:r>
      <w:r w:rsidRPr="00627A3B">
        <w:rPr>
          <w:vertAlign w:val="subscript"/>
        </w:rPr>
        <w:t>3</w:t>
      </w:r>
      <w:r w:rsidRPr="00627A3B">
        <w:rPr>
          <w:vertAlign w:val="superscript"/>
        </w:rPr>
        <w:t>-</w:t>
      </w:r>
      <w:r>
        <w:t xml:space="preserve"> in the first 10</w:t>
      </w:r>
      <w:r w:rsidR="00B20616">
        <w:t xml:space="preserve"> PVs</w:t>
      </w:r>
      <w:r w:rsidR="00627A3B">
        <w:t xml:space="preserve">, shown in </w:t>
      </w:r>
      <w:r w:rsidR="00627A3B">
        <w:fldChar w:fldCharType="begin"/>
      </w:r>
      <w:r w:rsidR="00627A3B">
        <w:instrText xml:space="preserve"> REF _Ref510436764 \h </w:instrText>
      </w:r>
      <w:r w:rsidR="00627A3B">
        <w:fldChar w:fldCharType="separate"/>
      </w:r>
      <w:r w:rsidR="00C91AC6">
        <w:t xml:space="preserve">Figure </w:t>
      </w:r>
      <w:r w:rsidR="00C91AC6">
        <w:rPr>
          <w:noProof/>
        </w:rPr>
        <w:t>23</w:t>
      </w:r>
      <w:r w:rsidR="00627A3B">
        <w:fldChar w:fldCharType="end"/>
      </w:r>
      <w:r>
        <w:t>. A similar trend was observed by Erickson et al.</w:t>
      </w:r>
      <w:r w:rsidR="00627A3B">
        <w:t xml:space="preserve"> (</w:t>
      </w:r>
      <w:r>
        <w:t>2016)</w:t>
      </w:r>
      <w:r w:rsidR="00627A3B">
        <w:t xml:space="preserve"> where removal of NO</w:t>
      </w:r>
      <w:r w:rsidR="00627A3B" w:rsidRPr="00627A3B">
        <w:rPr>
          <w:vertAlign w:val="subscript"/>
        </w:rPr>
        <w:t>3</w:t>
      </w:r>
      <w:r w:rsidR="00627A3B" w:rsidRPr="00627A3B">
        <w:rPr>
          <w:vertAlign w:val="superscript"/>
        </w:rPr>
        <w:t>-</w:t>
      </w:r>
      <w:r w:rsidR="00627A3B">
        <w:t xml:space="preserve"> by </w:t>
      </w:r>
      <w:r w:rsidR="009D13B5">
        <w:t>SAND</w:t>
      </w:r>
      <w:r w:rsidR="00627A3B">
        <w:t xml:space="preserve"> only occurred in the first 10 </w:t>
      </w:r>
      <w:r w:rsidR="000272EB">
        <w:t>PV</w:t>
      </w:r>
      <w:r w:rsidR="00B20616">
        <w:t>s</w:t>
      </w:r>
      <w:r w:rsidR="00627A3B">
        <w:t xml:space="preserve"> in upflow column experiments</w:t>
      </w:r>
      <w:r>
        <w:t>.</w:t>
      </w:r>
      <w:r w:rsidR="00627A3B">
        <w:t xml:space="preserve"> NO</w:t>
      </w:r>
      <w:r w:rsidR="00627A3B" w:rsidRPr="00627A3B">
        <w:rPr>
          <w:vertAlign w:val="subscript"/>
        </w:rPr>
        <w:t>3</w:t>
      </w:r>
      <w:r w:rsidR="00627A3B" w:rsidRPr="00627A3B">
        <w:rPr>
          <w:vertAlign w:val="superscript"/>
        </w:rPr>
        <w:t>-</w:t>
      </w:r>
      <w:r w:rsidR="00627A3B">
        <w:t xml:space="preserve"> removal could possibly be attributed to hydroxyapatite formation in the first 10 </w:t>
      </w:r>
      <w:r w:rsidR="000272EB">
        <w:t>PV</w:t>
      </w:r>
      <w:r w:rsidR="00B20616">
        <w:t>s</w:t>
      </w:r>
      <w:r w:rsidR="00627A3B">
        <w:t>, where similar trends were observed with P removal (</w:t>
      </w:r>
      <w:r w:rsidR="00627A3B">
        <w:fldChar w:fldCharType="begin"/>
      </w:r>
      <w:r w:rsidR="00627A3B">
        <w:instrText xml:space="preserve"> REF _Ref509857941 \h </w:instrText>
      </w:r>
      <w:r w:rsidR="00627A3B">
        <w:fldChar w:fldCharType="separate"/>
      </w:r>
      <w:r w:rsidR="00C91AC6">
        <w:t xml:space="preserve">Figure </w:t>
      </w:r>
      <w:r w:rsidR="00C91AC6">
        <w:rPr>
          <w:noProof/>
        </w:rPr>
        <w:t>9</w:t>
      </w:r>
      <w:r w:rsidR="00627A3B">
        <w:fldChar w:fldCharType="end"/>
      </w:r>
      <w:r w:rsidR="00627A3B">
        <w:t xml:space="preserve"> and </w:t>
      </w:r>
      <w:r w:rsidR="00627A3B">
        <w:fldChar w:fldCharType="begin"/>
      </w:r>
      <w:r w:rsidR="00627A3B">
        <w:instrText xml:space="preserve"> REF _Ref509857982 \h </w:instrText>
      </w:r>
      <w:r w:rsidR="00627A3B">
        <w:fldChar w:fldCharType="separate"/>
      </w:r>
      <w:r w:rsidR="00C91AC6">
        <w:t xml:space="preserve">Figure </w:t>
      </w:r>
      <w:r w:rsidR="00C91AC6">
        <w:rPr>
          <w:noProof/>
        </w:rPr>
        <w:t>10</w:t>
      </w:r>
      <w:r w:rsidR="00627A3B">
        <w:fldChar w:fldCharType="end"/>
      </w:r>
      <w:r w:rsidR="00627A3B">
        <w:t>), likely by Ca-coprecipitation. Additionally, the pH in all SAND column effluent samples</w:t>
      </w:r>
      <w:r w:rsidR="00BB7532">
        <w:t xml:space="preserve"> (</w:t>
      </w:r>
      <w:r w:rsidR="00BB7532">
        <w:fldChar w:fldCharType="begin"/>
      </w:r>
      <w:r w:rsidR="00BB7532">
        <w:instrText xml:space="preserve"> REF _Ref510006669 \h </w:instrText>
      </w:r>
      <w:r w:rsidR="00BB7532">
        <w:fldChar w:fldCharType="separate"/>
      </w:r>
      <w:r w:rsidR="00C91AC6">
        <w:t xml:space="preserve">Table </w:t>
      </w:r>
      <w:r w:rsidR="00C91AC6">
        <w:rPr>
          <w:noProof/>
        </w:rPr>
        <w:t>23</w:t>
      </w:r>
      <w:r w:rsidR="00BB7532">
        <w:fldChar w:fldCharType="end"/>
      </w:r>
      <w:r w:rsidR="00BB7532">
        <w:t>)</w:t>
      </w:r>
      <w:r w:rsidR="00627A3B">
        <w:t xml:space="preserve"> fell below the PZC</w:t>
      </w:r>
      <w:r w:rsidR="00844278">
        <w:t xml:space="preserve"> </w:t>
      </w:r>
      <w:r w:rsidR="00627A3B">
        <w:t>of range of 10.3 to 10.8 (</w:t>
      </w:r>
      <w:r w:rsidR="00627A3B">
        <w:fldChar w:fldCharType="begin"/>
      </w:r>
      <w:r w:rsidR="00627A3B">
        <w:instrText xml:space="preserve"> REF _Ref510211837 \h </w:instrText>
      </w:r>
      <w:r w:rsidR="00627A3B">
        <w:fldChar w:fldCharType="separate"/>
      </w:r>
      <w:r w:rsidR="00C91AC6">
        <w:t xml:space="preserve">Table </w:t>
      </w:r>
      <w:r w:rsidR="00C91AC6">
        <w:rPr>
          <w:noProof/>
        </w:rPr>
        <w:t>13</w:t>
      </w:r>
      <w:r w:rsidR="00627A3B">
        <w:fldChar w:fldCharType="end"/>
      </w:r>
      <w:r w:rsidR="00BB7532">
        <w:t>), suggesting possible removal via adsorption to positive surface charges.</w:t>
      </w:r>
    </w:p>
    <w:p w14:paraId="4A0D915C" w14:textId="77777777" w:rsidR="007938D5" w:rsidRPr="00C01D1E" w:rsidRDefault="007938D5" w:rsidP="00DB577C">
      <w:pPr>
        <w:keepNext/>
      </w:pPr>
    </w:p>
    <w:p w14:paraId="058E4FF7" w14:textId="77777777" w:rsidR="00C01D1E" w:rsidRDefault="00C01D1E" w:rsidP="00DC6DA1">
      <w:pPr>
        <w:keepNext/>
        <w:jc w:val="center"/>
      </w:pPr>
      <w:r>
        <w:rPr>
          <w:noProof/>
        </w:rPr>
        <w:drawing>
          <wp:inline distT="0" distB="0" distL="0" distR="0" wp14:anchorId="5404451B" wp14:editId="38A82A86">
            <wp:extent cx="5212080" cy="3200400"/>
            <wp:effectExtent l="0" t="0" r="7620" b="0"/>
            <wp:docPr id="73" name="Chart 73">
              <a:extLst xmlns:a="http://schemas.openxmlformats.org/drawingml/2006/main">
                <a:ext uri="{FF2B5EF4-FFF2-40B4-BE49-F238E27FC236}">
                  <a16:creationId xmlns:a16="http://schemas.microsoft.com/office/drawing/2014/main" id="{FA82C4DB-B35A-4B46-B8C7-C7F3AB8F7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9E6C88" w14:textId="40326731" w:rsidR="00C01D1E" w:rsidRDefault="00C01D1E" w:rsidP="00C83D77">
      <w:pPr>
        <w:pStyle w:val="Caption"/>
      </w:pPr>
      <w:bookmarkStart w:id="184" w:name="_Ref510436764"/>
      <w:bookmarkStart w:id="185" w:name="_Toc513119171"/>
      <w:r>
        <w:t xml:space="preserve">Figure </w:t>
      </w:r>
      <w:fldSimple w:instr=" SEQ Figure \* ARABIC ">
        <w:r w:rsidR="00C91AC6">
          <w:rPr>
            <w:noProof/>
          </w:rPr>
          <w:t>23</w:t>
        </w:r>
      </w:fldSimple>
      <w:bookmarkEnd w:id="184"/>
      <w:r>
        <w:t xml:space="preserve">: Normalized effluent </w:t>
      </w:r>
      <w:r w:rsidR="00500A0F">
        <w:t>nitrate</w:t>
      </w:r>
      <w:r>
        <w:t xml:space="preserve"> concentrations from SAND columns.</w:t>
      </w:r>
      <w:bookmarkEnd w:id="185"/>
    </w:p>
    <w:p w14:paraId="3BB660EB" w14:textId="77777777" w:rsidR="00C01D1E" w:rsidRDefault="00C01D1E" w:rsidP="00C01D1E"/>
    <w:p w14:paraId="5EB0E419" w14:textId="40DDD72C" w:rsidR="00F450FA" w:rsidRDefault="00017CFB" w:rsidP="00C01D1E">
      <w:r>
        <w:t>FA5.0</w:t>
      </w:r>
      <w:r w:rsidR="00F450FA">
        <w:t xml:space="preserve"> columns showed the greatest ability of all media to remove NO</w:t>
      </w:r>
      <w:r w:rsidR="00F450FA" w:rsidRPr="00F450FA">
        <w:rPr>
          <w:vertAlign w:val="subscript"/>
        </w:rPr>
        <w:t>3</w:t>
      </w:r>
      <w:r w:rsidR="00F450FA" w:rsidRPr="00F450FA">
        <w:rPr>
          <w:vertAlign w:val="superscript"/>
        </w:rPr>
        <w:t>-</w:t>
      </w:r>
      <w:r w:rsidR="00F450FA">
        <w:t xml:space="preserve"> by decreasing concentrations by approximately 10</w:t>
      </w:r>
      <w:r w:rsidR="00B33875">
        <w:t>%</w:t>
      </w:r>
      <w:r w:rsidR="00F450FA">
        <w:t xml:space="preserve"> after </w:t>
      </w:r>
      <w:r w:rsidR="00B20616">
        <w:t>PV10 and PV30</w:t>
      </w:r>
      <w:r w:rsidR="00F450FA">
        <w:t xml:space="preserve">, which is shown in </w:t>
      </w:r>
      <w:r w:rsidR="00F450FA">
        <w:fldChar w:fldCharType="begin"/>
      </w:r>
      <w:r w:rsidR="00F450FA">
        <w:instrText xml:space="preserve"> REF _Ref509993529 \h </w:instrText>
      </w:r>
      <w:r w:rsidR="00F450FA">
        <w:fldChar w:fldCharType="separate"/>
      </w:r>
      <w:r w:rsidR="00C91AC6">
        <w:t xml:space="preserve">Figure </w:t>
      </w:r>
      <w:r w:rsidR="00C91AC6">
        <w:rPr>
          <w:noProof/>
        </w:rPr>
        <w:t>24</w:t>
      </w:r>
      <w:r w:rsidR="00F450FA">
        <w:fldChar w:fldCharType="end"/>
      </w:r>
      <w:r w:rsidR="00F450FA">
        <w:t>.</w:t>
      </w:r>
      <w:r w:rsidR="003F4214">
        <w:t xml:space="preserve"> The primary P removal mechanism in </w:t>
      </w:r>
      <w:r>
        <w:t>FA5.0</w:t>
      </w:r>
      <w:r w:rsidR="003F4214">
        <w:t xml:space="preserve"> is </w:t>
      </w:r>
      <w:r w:rsidR="00531615">
        <w:t xml:space="preserve">likely </w:t>
      </w:r>
      <w:r w:rsidR="003F4214">
        <w:t>Ca-coprecipitation as hydroxyapatite, which would form sites for NO</w:t>
      </w:r>
      <w:r w:rsidR="003F4214" w:rsidRPr="003F4214">
        <w:rPr>
          <w:vertAlign w:val="subscript"/>
        </w:rPr>
        <w:t>3</w:t>
      </w:r>
      <w:r w:rsidR="003F4214" w:rsidRPr="003F4214">
        <w:rPr>
          <w:vertAlign w:val="superscript"/>
        </w:rPr>
        <w:t>-</w:t>
      </w:r>
      <w:r w:rsidR="003F4214">
        <w:t xml:space="preserve"> to be adsorbed. This would also suggest </w:t>
      </w:r>
      <w:r>
        <w:t>FA5.0</w:t>
      </w:r>
      <w:r w:rsidR="003F4214">
        <w:t xml:space="preserve"> columns may produce the greatest amounts of hydroxyapatite among all column media. However, the presence of </w:t>
      </w:r>
      <w:r w:rsidR="001B0BA6">
        <w:t xml:space="preserve">other anions such as </w:t>
      </w:r>
      <w:r w:rsidR="003F4214">
        <w:t>Cl</w:t>
      </w:r>
      <w:r w:rsidR="003F4214" w:rsidRPr="003F4214">
        <w:rPr>
          <w:vertAlign w:val="superscript"/>
        </w:rPr>
        <w:t>-</w:t>
      </w:r>
      <w:r w:rsidR="003F4214">
        <w:t xml:space="preserve"> </w:t>
      </w:r>
      <w:r w:rsidR="001B0BA6">
        <w:t>and PO</w:t>
      </w:r>
      <w:r w:rsidR="001B0BA6" w:rsidRPr="001B0BA6">
        <w:rPr>
          <w:vertAlign w:val="subscript"/>
        </w:rPr>
        <w:t>4</w:t>
      </w:r>
      <w:r w:rsidR="001B0BA6" w:rsidRPr="001B0BA6">
        <w:rPr>
          <w:vertAlign w:val="superscript"/>
        </w:rPr>
        <w:t>3-</w:t>
      </w:r>
      <w:r w:rsidR="001B0BA6">
        <w:t xml:space="preserve"> </w:t>
      </w:r>
      <w:r w:rsidR="003F4214">
        <w:t>from SS preparation salts may decrease NO</w:t>
      </w:r>
      <w:r w:rsidR="003F4214" w:rsidRPr="003F4214">
        <w:rPr>
          <w:vertAlign w:val="subscript"/>
        </w:rPr>
        <w:t>3</w:t>
      </w:r>
      <w:r w:rsidR="003F4214" w:rsidRPr="003F4214">
        <w:rPr>
          <w:vertAlign w:val="superscript"/>
        </w:rPr>
        <w:t>-</w:t>
      </w:r>
      <w:r w:rsidR="003F4214">
        <w:t xml:space="preserve"> removal via this mechanism, by competing for adsorption sites (Islam et al., 2010).</w:t>
      </w:r>
    </w:p>
    <w:p w14:paraId="432B6CEC" w14:textId="77777777" w:rsidR="00BB7532" w:rsidRPr="00C01D1E" w:rsidRDefault="00BB7532" w:rsidP="00C01D1E"/>
    <w:p w14:paraId="73FE6B67" w14:textId="77777777" w:rsidR="00C01D1E" w:rsidRDefault="00C01D1E" w:rsidP="00DC6DA1">
      <w:pPr>
        <w:keepNext/>
        <w:jc w:val="center"/>
      </w:pPr>
      <w:r>
        <w:rPr>
          <w:noProof/>
        </w:rPr>
        <w:drawing>
          <wp:inline distT="0" distB="0" distL="0" distR="0" wp14:anchorId="0D6C5AA4" wp14:editId="26742787">
            <wp:extent cx="5212080" cy="3200400"/>
            <wp:effectExtent l="0" t="0" r="7620" b="0"/>
            <wp:docPr id="74" name="Chart 74">
              <a:extLst xmlns:a="http://schemas.openxmlformats.org/drawingml/2006/main">
                <a:ext uri="{FF2B5EF4-FFF2-40B4-BE49-F238E27FC236}">
                  <a16:creationId xmlns:a16="http://schemas.microsoft.com/office/drawing/2014/main" id="{BF2ED47F-9492-499F-9843-417FFA609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6B4E2D" w14:textId="1EE6DF5A" w:rsidR="00C01D1E" w:rsidRDefault="00C01D1E" w:rsidP="00C83D77">
      <w:pPr>
        <w:pStyle w:val="Caption"/>
      </w:pPr>
      <w:bookmarkStart w:id="186" w:name="_Ref509993529"/>
      <w:bookmarkStart w:id="187" w:name="_Toc513119172"/>
      <w:r>
        <w:t xml:space="preserve">Figure </w:t>
      </w:r>
      <w:fldSimple w:instr=" SEQ Figure \* ARABIC ">
        <w:r w:rsidR="00C91AC6">
          <w:rPr>
            <w:noProof/>
          </w:rPr>
          <w:t>24</w:t>
        </w:r>
      </w:fldSimple>
      <w:bookmarkEnd w:id="186"/>
      <w:r>
        <w:t xml:space="preserve">: Normalized effluent </w:t>
      </w:r>
      <w:r w:rsidR="00500A0F">
        <w:t>nitrate</w:t>
      </w:r>
      <w:r>
        <w:t xml:space="preserve"> concentrations from </w:t>
      </w:r>
      <w:r w:rsidR="00017CFB">
        <w:t>FA5.0</w:t>
      </w:r>
      <w:r>
        <w:t xml:space="preserve"> columns.</w:t>
      </w:r>
      <w:bookmarkEnd w:id="187"/>
    </w:p>
    <w:p w14:paraId="69A2BC48" w14:textId="77777777" w:rsidR="00C01D1E" w:rsidRDefault="00C01D1E" w:rsidP="00C01D1E"/>
    <w:p w14:paraId="231E0F3F" w14:textId="5DB5F0D9" w:rsidR="00627A3B" w:rsidRDefault="00017CFB" w:rsidP="00C01D1E">
      <w:r>
        <w:t>MDR7.5</w:t>
      </w:r>
      <w:r w:rsidR="00627A3B">
        <w:t xml:space="preserve"> showed almost no NO</w:t>
      </w:r>
      <w:r w:rsidR="00627A3B" w:rsidRPr="00627A3B">
        <w:rPr>
          <w:vertAlign w:val="subscript"/>
        </w:rPr>
        <w:t>3</w:t>
      </w:r>
      <w:r w:rsidR="00627A3B" w:rsidRPr="00627A3B">
        <w:rPr>
          <w:vertAlign w:val="superscript"/>
        </w:rPr>
        <w:t>-</w:t>
      </w:r>
      <w:r w:rsidR="00627A3B">
        <w:t xml:space="preserve"> in all effluent sampling points</w:t>
      </w:r>
      <w:r w:rsidR="00BB7532">
        <w:t xml:space="preserve">, which is seen in </w:t>
      </w:r>
      <w:r w:rsidR="00BB7532">
        <w:fldChar w:fldCharType="begin"/>
      </w:r>
      <w:r w:rsidR="00BB7532">
        <w:instrText xml:space="preserve"> REF _Ref510437431 \h </w:instrText>
      </w:r>
      <w:r w:rsidR="00BB7532">
        <w:fldChar w:fldCharType="separate"/>
      </w:r>
      <w:r w:rsidR="00C91AC6">
        <w:t xml:space="preserve">Figure </w:t>
      </w:r>
      <w:r w:rsidR="00C91AC6">
        <w:rPr>
          <w:noProof/>
        </w:rPr>
        <w:t>25</w:t>
      </w:r>
      <w:r w:rsidR="00BB7532">
        <w:fldChar w:fldCharType="end"/>
      </w:r>
      <w:r w:rsidR="00627A3B">
        <w:t xml:space="preserve">. </w:t>
      </w:r>
      <w:r w:rsidR="00BB7532">
        <w:t xml:space="preserve">Since a P removal mechanism in </w:t>
      </w:r>
      <w:r>
        <w:t>MDR7.5</w:t>
      </w:r>
      <w:r w:rsidR="00BB7532">
        <w:t xml:space="preserve"> </w:t>
      </w:r>
      <w:r w:rsidR="00531615">
        <w:t xml:space="preserve">likely </w:t>
      </w:r>
      <w:r w:rsidR="00BB7532">
        <w:t>included adsorption to hydroxyl groups on MDR particles, t</w:t>
      </w:r>
      <w:r w:rsidR="00627A3B">
        <w:t>his may suggest that little to no hydroxyapatite formation occurred and that P removal was dominated by adsorption</w:t>
      </w:r>
      <w:r w:rsidR="00BB7532">
        <w:t xml:space="preserve">. The pH of </w:t>
      </w:r>
      <w:r>
        <w:t>MDR7.5</w:t>
      </w:r>
      <w:r w:rsidR="00BB7532">
        <w:t xml:space="preserve"> column effluent samples (</w:t>
      </w:r>
      <w:r w:rsidR="00BB7532">
        <w:fldChar w:fldCharType="begin"/>
      </w:r>
      <w:r w:rsidR="00BB7532">
        <w:instrText xml:space="preserve"> REF _Ref510006669 \h </w:instrText>
      </w:r>
      <w:r w:rsidR="00BB7532">
        <w:fldChar w:fldCharType="separate"/>
      </w:r>
      <w:r w:rsidR="00C91AC6">
        <w:t xml:space="preserve">Table </w:t>
      </w:r>
      <w:r w:rsidR="00C91AC6">
        <w:rPr>
          <w:noProof/>
        </w:rPr>
        <w:t>23</w:t>
      </w:r>
      <w:r w:rsidR="00BB7532">
        <w:fldChar w:fldCharType="end"/>
      </w:r>
      <w:r w:rsidR="00BB7532">
        <w:t>) fell below the media PZC (</w:t>
      </w:r>
      <w:r w:rsidR="00BB7532">
        <w:fldChar w:fldCharType="begin"/>
      </w:r>
      <w:r w:rsidR="00BB7532">
        <w:instrText xml:space="preserve"> REF _Ref510211837 \h </w:instrText>
      </w:r>
      <w:r w:rsidR="00BB7532">
        <w:fldChar w:fldCharType="separate"/>
      </w:r>
      <w:r w:rsidR="00C91AC6">
        <w:t xml:space="preserve">Table </w:t>
      </w:r>
      <w:r w:rsidR="00C91AC6">
        <w:rPr>
          <w:noProof/>
        </w:rPr>
        <w:t>13</w:t>
      </w:r>
      <w:r w:rsidR="00BB7532">
        <w:fldChar w:fldCharType="end"/>
      </w:r>
      <w:r w:rsidR="00BB7532">
        <w:t>) but did not show appreciable NO</w:t>
      </w:r>
      <w:r w:rsidR="00BB7532" w:rsidRPr="00BB7532">
        <w:rPr>
          <w:vertAlign w:val="subscript"/>
        </w:rPr>
        <w:t>3</w:t>
      </w:r>
      <w:r w:rsidR="00BB7532" w:rsidRPr="00BB7532">
        <w:rPr>
          <w:vertAlign w:val="superscript"/>
        </w:rPr>
        <w:t>-</w:t>
      </w:r>
      <w:r w:rsidR="00BB7532">
        <w:t xml:space="preserve"> removal. This may suggest surface charges have a very small impact toward NO</w:t>
      </w:r>
      <w:r w:rsidR="00BB7532" w:rsidRPr="00BB7532">
        <w:rPr>
          <w:vertAlign w:val="subscript"/>
        </w:rPr>
        <w:t>3</w:t>
      </w:r>
      <w:r w:rsidR="00BB7532" w:rsidRPr="00BB7532">
        <w:rPr>
          <w:vertAlign w:val="superscript"/>
        </w:rPr>
        <w:t>-</w:t>
      </w:r>
      <w:r w:rsidR="00BB7532">
        <w:t xml:space="preserve"> removal compared to other processes or that Cl</w:t>
      </w:r>
      <w:r w:rsidR="00BB7532" w:rsidRPr="00BB7532">
        <w:rPr>
          <w:vertAlign w:val="superscript"/>
        </w:rPr>
        <w:t>-</w:t>
      </w:r>
      <w:r w:rsidR="00BB7532">
        <w:t xml:space="preserve"> </w:t>
      </w:r>
      <w:r w:rsidR="000F005D">
        <w:t>and PO</w:t>
      </w:r>
      <w:r w:rsidR="000F005D" w:rsidRPr="000F005D">
        <w:rPr>
          <w:vertAlign w:val="subscript"/>
        </w:rPr>
        <w:t>4</w:t>
      </w:r>
      <w:r w:rsidR="000F005D" w:rsidRPr="000F005D">
        <w:rPr>
          <w:vertAlign w:val="superscript"/>
        </w:rPr>
        <w:t>3-</w:t>
      </w:r>
      <w:r w:rsidR="000F005D">
        <w:t xml:space="preserve"> </w:t>
      </w:r>
      <w:r w:rsidR="00BB7532">
        <w:t>may be competing for positively charged adsorption sites.</w:t>
      </w:r>
    </w:p>
    <w:p w14:paraId="533B9C62" w14:textId="77777777" w:rsidR="003F4214" w:rsidRPr="00C01D1E" w:rsidRDefault="003F4214" w:rsidP="00C01D1E"/>
    <w:p w14:paraId="30EB33CB" w14:textId="77777777" w:rsidR="00C01D1E" w:rsidRDefault="00C01D1E" w:rsidP="00DC6DA1">
      <w:pPr>
        <w:keepNext/>
        <w:jc w:val="center"/>
      </w:pPr>
      <w:r>
        <w:rPr>
          <w:noProof/>
        </w:rPr>
        <w:drawing>
          <wp:inline distT="0" distB="0" distL="0" distR="0" wp14:anchorId="302C6E4D" wp14:editId="511D3F82">
            <wp:extent cx="5212080" cy="3200400"/>
            <wp:effectExtent l="0" t="0" r="7620" b="0"/>
            <wp:docPr id="75" name="Chart 75">
              <a:extLst xmlns:a="http://schemas.openxmlformats.org/drawingml/2006/main">
                <a:ext uri="{FF2B5EF4-FFF2-40B4-BE49-F238E27FC236}">
                  <a16:creationId xmlns:a16="http://schemas.microsoft.com/office/drawing/2014/main" id="{8C787470-C74A-4868-A356-6CD6AA525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2EC491" w14:textId="6B8C8569" w:rsidR="00C01D1E" w:rsidRDefault="00C01D1E" w:rsidP="00C83D77">
      <w:pPr>
        <w:pStyle w:val="Caption"/>
      </w:pPr>
      <w:bookmarkStart w:id="188" w:name="_Ref510437431"/>
      <w:bookmarkStart w:id="189" w:name="_Toc513119173"/>
      <w:r>
        <w:t xml:space="preserve">Figure </w:t>
      </w:r>
      <w:fldSimple w:instr=" SEQ Figure \* ARABIC ">
        <w:r w:rsidR="00C91AC6">
          <w:rPr>
            <w:noProof/>
          </w:rPr>
          <w:t>25</w:t>
        </w:r>
      </w:fldSimple>
      <w:bookmarkEnd w:id="188"/>
      <w:r>
        <w:t xml:space="preserve">: Normalized effluent </w:t>
      </w:r>
      <w:r w:rsidR="00500A0F">
        <w:t>nitrate</w:t>
      </w:r>
      <w:r>
        <w:t xml:space="preserve"> concentrations from </w:t>
      </w:r>
      <w:r w:rsidR="00017CFB">
        <w:t>MDR7.5</w:t>
      </w:r>
      <w:r>
        <w:t xml:space="preserve"> columns.</w:t>
      </w:r>
      <w:bookmarkEnd w:id="189"/>
    </w:p>
    <w:p w14:paraId="7F37D600" w14:textId="77777777" w:rsidR="00C01D1E" w:rsidRDefault="00C01D1E" w:rsidP="00C01D1E"/>
    <w:p w14:paraId="1C19AA59" w14:textId="00665D83" w:rsidR="00BE1F91" w:rsidRDefault="00BB7532" w:rsidP="00C01D1E">
      <w:r>
        <w:t>Both APT and BIO columns showed some NO</w:t>
      </w:r>
      <w:r w:rsidRPr="00BB7532">
        <w:rPr>
          <w:vertAlign w:val="subscript"/>
        </w:rPr>
        <w:t>3</w:t>
      </w:r>
      <w:r w:rsidRPr="00BB7532">
        <w:rPr>
          <w:vertAlign w:val="superscript"/>
        </w:rPr>
        <w:t>-</w:t>
      </w:r>
      <w:r>
        <w:t xml:space="preserve"> removal, though highly variable, in the first three </w:t>
      </w:r>
      <w:r w:rsidR="000272EB">
        <w:t>PV</w:t>
      </w:r>
      <w:r w:rsidR="00B20616">
        <w:t>s</w:t>
      </w:r>
      <w:r>
        <w:t>. However, NO</w:t>
      </w:r>
      <w:r w:rsidRPr="00BB7532">
        <w:rPr>
          <w:vertAlign w:val="subscript"/>
        </w:rPr>
        <w:t>3</w:t>
      </w:r>
      <w:r w:rsidRPr="00BB7532">
        <w:rPr>
          <w:vertAlign w:val="superscript"/>
        </w:rPr>
        <w:t>-</w:t>
      </w:r>
      <w:r>
        <w:t xml:space="preserve"> showed net export on average after </w:t>
      </w:r>
      <w:r w:rsidR="00B20616">
        <w:t>PV10</w:t>
      </w:r>
      <w:r>
        <w:t xml:space="preserve"> in both columns. However, NO</w:t>
      </w:r>
      <w:r w:rsidRPr="003F4214">
        <w:rPr>
          <w:vertAlign w:val="subscript"/>
        </w:rPr>
        <w:t>3</w:t>
      </w:r>
      <w:r w:rsidRPr="003F4214">
        <w:rPr>
          <w:vertAlign w:val="superscript"/>
        </w:rPr>
        <w:t>-</w:t>
      </w:r>
      <w:r>
        <w:t xml:space="preserve"> seemed to have been flushed by</w:t>
      </w:r>
      <w:r w:rsidR="00B20616">
        <w:t xml:space="preserve"> PV30</w:t>
      </w:r>
      <w:r w:rsidR="007E3D82">
        <w:t xml:space="preserve">, with concentrations nearly equal to the influent. These trends can be seen in </w:t>
      </w:r>
      <w:r w:rsidR="00BE1F91">
        <w:fldChar w:fldCharType="begin"/>
      </w:r>
      <w:r w:rsidR="00BE1F91">
        <w:instrText xml:space="preserve"> REF _Ref510438478 \h </w:instrText>
      </w:r>
      <w:r w:rsidR="00BE1F91">
        <w:fldChar w:fldCharType="separate"/>
      </w:r>
      <w:r w:rsidR="00C91AC6">
        <w:t xml:space="preserve">Figure </w:t>
      </w:r>
      <w:r w:rsidR="00C91AC6">
        <w:rPr>
          <w:noProof/>
        </w:rPr>
        <w:t>26</w:t>
      </w:r>
      <w:r w:rsidR="00BE1F91">
        <w:fldChar w:fldCharType="end"/>
      </w:r>
      <w:r w:rsidR="00BE1F91">
        <w:t xml:space="preserve"> for APT</w:t>
      </w:r>
      <w:r w:rsidR="007E3D82">
        <w:t xml:space="preserve"> and </w:t>
      </w:r>
      <w:r w:rsidR="00BE1F91">
        <w:fldChar w:fldCharType="begin"/>
      </w:r>
      <w:r w:rsidR="00BE1F91">
        <w:instrText xml:space="preserve"> REF _Ref510438480 \h </w:instrText>
      </w:r>
      <w:r w:rsidR="00BE1F91">
        <w:fldChar w:fldCharType="separate"/>
      </w:r>
      <w:r w:rsidR="00C91AC6">
        <w:t xml:space="preserve">Figure </w:t>
      </w:r>
      <w:r w:rsidR="00C91AC6">
        <w:rPr>
          <w:noProof/>
        </w:rPr>
        <w:t>27</w:t>
      </w:r>
      <w:r w:rsidR="00BE1F91">
        <w:fldChar w:fldCharType="end"/>
      </w:r>
      <w:r w:rsidR="00BE1F91">
        <w:t xml:space="preserve"> for BIO</w:t>
      </w:r>
      <w:r w:rsidR="007E3D82">
        <w:t>. The complexity and d</w:t>
      </w:r>
      <w:r w:rsidR="007374AF">
        <w:t>ynamic structure of peat may explain some NO</w:t>
      </w:r>
      <w:r w:rsidR="007374AF" w:rsidRPr="007374AF">
        <w:rPr>
          <w:vertAlign w:val="subscript"/>
        </w:rPr>
        <w:t>3</w:t>
      </w:r>
      <w:r w:rsidR="007374AF" w:rsidRPr="007374AF">
        <w:rPr>
          <w:vertAlign w:val="superscript"/>
        </w:rPr>
        <w:t>-</w:t>
      </w:r>
      <w:r w:rsidR="007374AF">
        <w:t xml:space="preserve"> removal as well as export at certain sampling points in the column experiments. Kleimeier et al. (2014) describes the pore structure of peat soils to have “dual-porosity,” which means they contain two porous domains with regard to solute transport: the “mobile” macropores and “immobile” micropores. The macropores are responsible for much of the hydraulic and solute transport, while some solutes diffuse into micropores. Rezanezhard et al. (2017) examined </w:t>
      </w:r>
      <w:r w:rsidR="005C38FB">
        <w:t>solute transport in a peat profile, showing that at the beginning of rewetting the peat, preferential flow and solute diffusion into micropores was observed. This may explain the initial NO</w:t>
      </w:r>
      <w:r w:rsidR="005C38FB" w:rsidRPr="00BB1D23">
        <w:rPr>
          <w:vertAlign w:val="subscript"/>
        </w:rPr>
        <w:t>3</w:t>
      </w:r>
      <w:r w:rsidR="005C38FB" w:rsidRPr="00BB1D23">
        <w:rPr>
          <w:vertAlign w:val="superscript"/>
        </w:rPr>
        <w:t>-</w:t>
      </w:r>
      <w:r w:rsidR="005C38FB">
        <w:t xml:space="preserve"> removal observed in APT and BIO columns. Additionally, Kleimei</w:t>
      </w:r>
      <w:r w:rsidR="00586057">
        <w:t>er et al. (2014) observed NO</w:t>
      </w:r>
      <w:r w:rsidR="00586057" w:rsidRPr="00BB1D23">
        <w:rPr>
          <w:vertAlign w:val="subscript"/>
        </w:rPr>
        <w:t>3</w:t>
      </w:r>
      <w:r w:rsidR="00586057" w:rsidRPr="00BB1D23">
        <w:rPr>
          <w:vertAlign w:val="superscript"/>
        </w:rPr>
        <w:t>-</w:t>
      </w:r>
      <w:r w:rsidR="00586057">
        <w:t xml:space="preserve"> export for the first 3.8 </w:t>
      </w:r>
      <w:r w:rsidR="000272EB">
        <w:t>PV</w:t>
      </w:r>
      <w:r w:rsidR="00B20616">
        <w:t>s</w:t>
      </w:r>
      <w:r w:rsidR="00586057">
        <w:t xml:space="preserve"> in a flushing study. They noted the NO</w:t>
      </w:r>
      <w:r w:rsidR="00586057" w:rsidRPr="00586057">
        <w:rPr>
          <w:vertAlign w:val="subscript"/>
        </w:rPr>
        <w:t>3</w:t>
      </w:r>
      <w:r w:rsidR="00586057" w:rsidRPr="00586057">
        <w:rPr>
          <w:vertAlign w:val="superscript"/>
        </w:rPr>
        <w:t>-</w:t>
      </w:r>
      <w:r w:rsidR="00586057">
        <w:t xml:space="preserve"> came from mineralization of N in drying activities during peat harvesting.</w:t>
      </w:r>
      <w:r w:rsidR="007374AF">
        <w:t xml:space="preserve"> </w:t>
      </w:r>
      <w:r w:rsidR="00586057">
        <w:t>This would explain the some NO</w:t>
      </w:r>
      <w:r w:rsidR="00586057" w:rsidRPr="00586057">
        <w:rPr>
          <w:vertAlign w:val="subscript"/>
        </w:rPr>
        <w:t>3</w:t>
      </w:r>
      <w:r w:rsidR="00586057" w:rsidRPr="00586057">
        <w:rPr>
          <w:vertAlign w:val="superscript"/>
        </w:rPr>
        <w:t>-</w:t>
      </w:r>
      <w:r w:rsidR="00586057">
        <w:t xml:space="preserve"> export before </w:t>
      </w:r>
      <w:r w:rsidR="00B20616">
        <w:t>PV30</w:t>
      </w:r>
      <w:r w:rsidR="00586057">
        <w:t>.</w:t>
      </w:r>
    </w:p>
    <w:p w14:paraId="1FA8E4FC" w14:textId="77777777" w:rsidR="007374AF" w:rsidRPr="00C01D1E" w:rsidRDefault="007374AF" w:rsidP="00C01D1E"/>
    <w:p w14:paraId="2D656A6B" w14:textId="77777777" w:rsidR="00C01D1E" w:rsidRDefault="00C01D1E" w:rsidP="00DC6DA1">
      <w:pPr>
        <w:keepNext/>
        <w:jc w:val="center"/>
      </w:pPr>
      <w:r>
        <w:rPr>
          <w:noProof/>
        </w:rPr>
        <w:drawing>
          <wp:inline distT="0" distB="0" distL="0" distR="0" wp14:anchorId="40DE543F" wp14:editId="6A1A336B">
            <wp:extent cx="5212080" cy="3200400"/>
            <wp:effectExtent l="0" t="0" r="7620" b="0"/>
            <wp:docPr id="76" name="Chart 76">
              <a:extLst xmlns:a="http://schemas.openxmlformats.org/drawingml/2006/main">
                <a:ext uri="{FF2B5EF4-FFF2-40B4-BE49-F238E27FC236}">
                  <a16:creationId xmlns:a16="http://schemas.microsoft.com/office/drawing/2014/main" id="{CC1B5F79-3AC5-4EEA-BBAD-C102A247E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6B060AA" w14:textId="47C39248" w:rsidR="00C91AC6" w:rsidRDefault="00C01D1E" w:rsidP="00C83D77">
      <w:pPr>
        <w:pStyle w:val="Caption"/>
      </w:pPr>
      <w:bookmarkStart w:id="190" w:name="_Ref510438478"/>
      <w:bookmarkStart w:id="191" w:name="_Toc513119174"/>
      <w:r>
        <w:t xml:space="preserve">Figure </w:t>
      </w:r>
      <w:fldSimple w:instr=" SEQ Figure \* ARABIC ">
        <w:r w:rsidR="00C91AC6">
          <w:rPr>
            <w:noProof/>
          </w:rPr>
          <w:t>26</w:t>
        </w:r>
      </w:fldSimple>
      <w:bookmarkEnd w:id="190"/>
      <w:r>
        <w:t xml:space="preserve">: Normalized effluent </w:t>
      </w:r>
      <w:r w:rsidR="00500A0F">
        <w:t>nitrate</w:t>
      </w:r>
      <w:r>
        <w:t xml:space="preserve"> concentrations from APT columns.</w:t>
      </w:r>
      <w:bookmarkEnd w:id="191"/>
    </w:p>
    <w:p w14:paraId="3D25F507" w14:textId="77777777" w:rsidR="00C91AC6" w:rsidRDefault="00C91AC6">
      <w:pPr>
        <w:jc w:val="left"/>
        <w:rPr>
          <w:b/>
          <w:iCs/>
          <w:szCs w:val="24"/>
        </w:rPr>
      </w:pPr>
      <w:r>
        <w:br w:type="page"/>
      </w:r>
    </w:p>
    <w:p w14:paraId="5F9DA7AD" w14:textId="77777777" w:rsidR="00C01D1E" w:rsidRDefault="00C01D1E" w:rsidP="00DC6DA1">
      <w:pPr>
        <w:keepNext/>
        <w:jc w:val="center"/>
      </w:pPr>
      <w:r>
        <w:rPr>
          <w:noProof/>
        </w:rPr>
        <w:drawing>
          <wp:inline distT="0" distB="0" distL="0" distR="0" wp14:anchorId="01331757" wp14:editId="0A337DDF">
            <wp:extent cx="5212080" cy="3200400"/>
            <wp:effectExtent l="0" t="0" r="7620" b="0"/>
            <wp:docPr id="77" name="Chart 77">
              <a:extLst xmlns:a="http://schemas.openxmlformats.org/drawingml/2006/main">
                <a:ext uri="{FF2B5EF4-FFF2-40B4-BE49-F238E27FC236}">
                  <a16:creationId xmlns:a16="http://schemas.microsoft.com/office/drawing/2014/main" id="{18D081FD-24DD-4093-BD86-C0673B499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E367835" w14:textId="68291986" w:rsidR="000272EB" w:rsidRPr="000272EB" w:rsidRDefault="00C01D1E" w:rsidP="00C83D77">
      <w:pPr>
        <w:pStyle w:val="Caption"/>
      </w:pPr>
      <w:bookmarkStart w:id="192" w:name="_Ref510438480"/>
      <w:bookmarkStart w:id="193" w:name="_Toc513119175"/>
      <w:r>
        <w:t xml:space="preserve">Figure </w:t>
      </w:r>
      <w:fldSimple w:instr=" SEQ Figure \* ARABIC ">
        <w:r w:rsidR="00C91AC6">
          <w:rPr>
            <w:noProof/>
          </w:rPr>
          <w:t>27</w:t>
        </w:r>
      </w:fldSimple>
      <w:bookmarkEnd w:id="192"/>
      <w:r>
        <w:t>: Normalized effluent</w:t>
      </w:r>
      <w:r w:rsidR="00500A0F">
        <w:t xml:space="preserve"> nitrate</w:t>
      </w:r>
      <w:r>
        <w:t xml:space="preserve"> concentrations from BIO columns.</w:t>
      </w:r>
      <w:bookmarkEnd w:id="193"/>
    </w:p>
    <w:p w14:paraId="4AAE535C" w14:textId="77777777" w:rsidR="000272EB" w:rsidRDefault="000272EB">
      <w:pPr>
        <w:rPr>
          <w:b/>
        </w:rPr>
      </w:pPr>
    </w:p>
    <w:p w14:paraId="1CC0BC8D" w14:textId="38AE7F63" w:rsidR="00CA0808" w:rsidRDefault="009506B0">
      <w:r>
        <w:fldChar w:fldCharType="begin"/>
      </w:r>
      <w:r>
        <w:instrText xml:space="preserve"> REF _Ref511051556 \h </w:instrText>
      </w:r>
      <w:r>
        <w:fldChar w:fldCharType="separate"/>
      </w:r>
      <w:r w:rsidR="00C91AC6">
        <w:t xml:space="preserve">Table </w:t>
      </w:r>
      <w:r w:rsidR="00C91AC6">
        <w:rPr>
          <w:noProof/>
        </w:rPr>
        <w:t>36</w:t>
      </w:r>
      <w:r>
        <w:fldChar w:fldCharType="end"/>
      </w:r>
      <w:r>
        <w:t xml:space="preserve"> shows the results of the Mann-Whitney U test</w:t>
      </w:r>
      <w:r w:rsidR="00F85B4E">
        <w:t xml:space="preserve"> for the NO</w:t>
      </w:r>
      <w:r w:rsidR="00F85B4E" w:rsidRPr="00F85B4E">
        <w:rPr>
          <w:vertAlign w:val="subscript"/>
        </w:rPr>
        <w:t>3</w:t>
      </w:r>
      <w:r w:rsidR="00F85B4E" w:rsidRPr="00F85B4E">
        <w:rPr>
          <w:vertAlign w:val="superscript"/>
        </w:rPr>
        <w:t>-</w:t>
      </w:r>
      <w:r w:rsidR="00F85B4E">
        <w:t xml:space="preserve"> normalized effluent concentrations</w:t>
      </w:r>
      <w:r>
        <w:t xml:space="preserve">, which compared </w:t>
      </w:r>
      <w:r w:rsidR="00017CFB">
        <w:t>FA5.0</w:t>
      </w:r>
      <w:r>
        <w:t xml:space="preserve">, </w:t>
      </w:r>
      <w:r w:rsidR="00017CFB">
        <w:t>MDR7.5</w:t>
      </w:r>
      <w:r>
        <w:t>, APT, and BIO to SAND</w:t>
      </w:r>
      <w:r w:rsidR="00AB68CE">
        <w:t xml:space="preserve"> with an </w:t>
      </w:r>
      <w:r w:rsidR="00AB68CE" w:rsidRPr="00AB68CE">
        <w:t>α</w:t>
      </w:r>
      <w:r w:rsidR="00AB68CE">
        <w:t xml:space="preserve">-value of </w:t>
      </w:r>
      <w:r w:rsidR="00AB68CE" w:rsidRPr="00AB68CE">
        <w:t>0.10</w:t>
      </w:r>
      <w:r>
        <w:t>.</w:t>
      </w:r>
      <w:r w:rsidR="00F85B4E">
        <w:t xml:space="preserve"> Only </w:t>
      </w:r>
      <w:r w:rsidR="00017CFB">
        <w:t>MDR7.5</w:t>
      </w:r>
      <w:r w:rsidR="00F85B4E">
        <w:t xml:space="preserve"> showed statistical differences with </w:t>
      </w:r>
      <w:r w:rsidR="00B20616">
        <w:t>SAND PV01</w:t>
      </w:r>
      <w:r w:rsidR="00F85B4E">
        <w:t xml:space="preserve">. In </w:t>
      </w:r>
      <w:r w:rsidR="00B20616">
        <w:t>PV03</w:t>
      </w:r>
      <w:r w:rsidR="00F85B4E">
        <w:t xml:space="preserve">, only BIO showed statistical differences with SAND. None of the media were statistically different from SAND in </w:t>
      </w:r>
      <w:r w:rsidR="00B20616">
        <w:t>PV03</w:t>
      </w:r>
      <w:r w:rsidR="00F85B4E">
        <w:t xml:space="preserve">, but </w:t>
      </w:r>
      <w:r w:rsidR="00017CFB">
        <w:t>FA5.0</w:t>
      </w:r>
      <w:r w:rsidR="00F85B4E">
        <w:t xml:space="preserve"> was statistically different in</w:t>
      </w:r>
      <w:r w:rsidR="00B20616">
        <w:t xml:space="preserve"> PV30</w:t>
      </w:r>
      <w:r w:rsidR="00F85B4E">
        <w:t>.</w:t>
      </w:r>
      <w:r w:rsidR="00AB68CE">
        <w:t xml:space="preserve"> This shows that none of the media showed consistent improvements to NO</w:t>
      </w:r>
      <w:r w:rsidR="00AB68CE" w:rsidRPr="00AB68CE">
        <w:rPr>
          <w:vertAlign w:val="subscript"/>
        </w:rPr>
        <w:t>3</w:t>
      </w:r>
      <w:r w:rsidR="00AB68CE" w:rsidRPr="00AB68CE">
        <w:rPr>
          <w:vertAlign w:val="superscript"/>
        </w:rPr>
        <w:t>-</w:t>
      </w:r>
      <w:r w:rsidR="00AB68CE">
        <w:t xml:space="preserve"> removal, compared to SAND.</w:t>
      </w:r>
    </w:p>
    <w:p w14:paraId="290E35AE" w14:textId="77777777" w:rsidR="00CA0808" w:rsidRDefault="00CA0808">
      <w:pPr>
        <w:jc w:val="left"/>
      </w:pPr>
      <w:r>
        <w:br w:type="page"/>
      </w:r>
    </w:p>
    <w:p w14:paraId="212E207D" w14:textId="7325FEEC" w:rsidR="00E917BB" w:rsidRDefault="00E917BB" w:rsidP="00C83D77">
      <w:pPr>
        <w:pStyle w:val="Caption"/>
      </w:pPr>
      <w:bookmarkStart w:id="194" w:name="_Ref511051556"/>
      <w:bookmarkStart w:id="195" w:name="_Toc513119113"/>
      <w:r>
        <w:t xml:space="preserve">Table </w:t>
      </w:r>
      <w:fldSimple w:instr=" SEQ Table \* ARABIC ">
        <w:r w:rsidR="00C91AC6">
          <w:rPr>
            <w:noProof/>
          </w:rPr>
          <w:t>36</w:t>
        </w:r>
      </w:fldSimple>
      <w:bookmarkEnd w:id="194"/>
      <w:r>
        <w:t xml:space="preserve">: Results of Mann-Whitney U test comparing </w:t>
      </w:r>
      <w:r w:rsidR="009F03FB">
        <w:t>normalized effluent nitrate concentrations of reactive</w:t>
      </w:r>
      <w:r>
        <w:t xml:space="preserve"> media with SAND (</w:t>
      </w:r>
      <w:r>
        <w:rPr>
          <w:rFonts w:cs="Times New Roman"/>
        </w:rPr>
        <w:t>α</w:t>
      </w:r>
      <w:r>
        <w:t xml:space="preserve"> = 0.10).</w:t>
      </w:r>
      <w:bookmarkEnd w:id="195"/>
    </w:p>
    <w:tbl>
      <w:tblPr>
        <w:tblW w:w="0" w:type="auto"/>
        <w:jc w:val="center"/>
        <w:tblBorders>
          <w:top w:val="single" w:sz="4" w:space="0" w:color="auto"/>
          <w:bottom w:val="single" w:sz="4" w:space="0" w:color="auto"/>
        </w:tblBorders>
        <w:tblLook w:val="04A0" w:firstRow="1" w:lastRow="0" w:firstColumn="1" w:lastColumn="0" w:noHBand="0" w:noVBand="1"/>
      </w:tblPr>
      <w:tblGrid>
        <w:gridCol w:w="1610"/>
        <w:gridCol w:w="336"/>
        <w:gridCol w:w="763"/>
        <w:gridCol w:w="950"/>
        <w:gridCol w:w="1116"/>
        <w:gridCol w:w="636"/>
        <w:gridCol w:w="656"/>
        <w:gridCol w:w="989"/>
      </w:tblGrid>
      <w:tr w:rsidR="00347EC9" w:rsidRPr="00347EC9" w14:paraId="41EAA96E" w14:textId="77777777" w:rsidTr="00E917BB">
        <w:trPr>
          <w:trHeight w:val="288"/>
          <w:jc w:val="center"/>
        </w:trPr>
        <w:tc>
          <w:tcPr>
            <w:tcW w:w="0" w:type="auto"/>
            <w:tcBorders>
              <w:bottom w:val="single" w:sz="4" w:space="0" w:color="auto"/>
            </w:tcBorders>
            <w:shd w:val="clear" w:color="auto" w:fill="auto"/>
            <w:noWrap/>
            <w:vAlign w:val="center"/>
            <w:hideMark/>
          </w:tcPr>
          <w:p w14:paraId="01A131CE" w14:textId="77777777"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Sample</w:t>
            </w:r>
          </w:p>
        </w:tc>
        <w:tc>
          <w:tcPr>
            <w:tcW w:w="0" w:type="auto"/>
            <w:tcBorders>
              <w:bottom w:val="single" w:sz="4" w:space="0" w:color="auto"/>
            </w:tcBorders>
            <w:shd w:val="clear" w:color="auto" w:fill="auto"/>
            <w:noWrap/>
            <w:vAlign w:val="center"/>
            <w:hideMark/>
          </w:tcPr>
          <w:p w14:paraId="20006FE0"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n</w:t>
            </w:r>
          </w:p>
        </w:tc>
        <w:tc>
          <w:tcPr>
            <w:tcW w:w="0" w:type="auto"/>
            <w:tcBorders>
              <w:bottom w:val="single" w:sz="4" w:space="0" w:color="auto"/>
            </w:tcBorders>
            <w:shd w:val="clear" w:color="auto" w:fill="auto"/>
            <w:noWrap/>
            <w:vAlign w:val="center"/>
            <w:hideMark/>
          </w:tcPr>
          <w:p w14:paraId="4BD0952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Mean</w:t>
            </w:r>
          </w:p>
        </w:tc>
        <w:tc>
          <w:tcPr>
            <w:tcW w:w="0" w:type="auto"/>
            <w:tcBorders>
              <w:bottom w:val="single" w:sz="4" w:space="0" w:color="auto"/>
            </w:tcBorders>
            <w:shd w:val="clear" w:color="auto" w:fill="auto"/>
            <w:noWrap/>
            <w:vAlign w:val="center"/>
            <w:hideMark/>
          </w:tcPr>
          <w:p w14:paraId="1BF6E80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Median</w:t>
            </w:r>
          </w:p>
        </w:tc>
        <w:tc>
          <w:tcPr>
            <w:tcW w:w="0" w:type="auto"/>
            <w:tcBorders>
              <w:bottom w:val="single" w:sz="4" w:space="0" w:color="auto"/>
            </w:tcBorders>
            <w:shd w:val="clear" w:color="auto" w:fill="auto"/>
            <w:noWrap/>
            <w:vAlign w:val="center"/>
            <w:hideMark/>
          </w:tcPr>
          <w:p w14:paraId="6A301115"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Std. Dev.</w:t>
            </w:r>
          </w:p>
        </w:tc>
        <w:tc>
          <w:tcPr>
            <w:tcW w:w="0" w:type="auto"/>
            <w:tcBorders>
              <w:bottom w:val="single" w:sz="4" w:space="0" w:color="auto"/>
            </w:tcBorders>
            <w:shd w:val="clear" w:color="auto" w:fill="auto"/>
            <w:noWrap/>
            <w:vAlign w:val="center"/>
            <w:hideMark/>
          </w:tcPr>
          <w:p w14:paraId="510C49D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Min</w:t>
            </w:r>
          </w:p>
        </w:tc>
        <w:tc>
          <w:tcPr>
            <w:tcW w:w="0" w:type="auto"/>
            <w:tcBorders>
              <w:bottom w:val="single" w:sz="4" w:space="0" w:color="auto"/>
            </w:tcBorders>
            <w:shd w:val="clear" w:color="auto" w:fill="auto"/>
            <w:noWrap/>
            <w:vAlign w:val="center"/>
            <w:hideMark/>
          </w:tcPr>
          <w:p w14:paraId="5F799691"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Max</w:t>
            </w:r>
          </w:p>
        </w:tc>
        <w:tc>
          <w:tcPr>
            <w:tcW w:w="0" w:type="auto"/>
            <w:tcBorders>
              <w:bottom w:val="single" w:sz="4" w:space="0" w:color="auto"/>
            </w:tcBorders>
            <w:shd w:val="clear" w:color="auto" w:fill="auto"/>
            <w:noWrap/>
            <w:vAlign w:val="center"/>
            <w:hideMark/>
          </w:tcPr>
          <w:p w14:paraId="5692343B"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p-</w:t>
            </w:r>
            <w:r>
              <w:rPr>
                <w:rFonts w:eastAsia="Times New Roman" w:cs="Times New Roman"/>
                <w:color w:val="000000"/>
                <w:szCs w:val="24"/>
              </w:rPr>
              <w:t>V</w:t>
            </w:r>
            <w:r w:rsidRPr="00347EC9">
              <w:rPr>
                <w:rFonts w:eastAsia="Times New Roman" w:cs="Times New Roman"/>
                <w:color w:val="000000"/>
                <w:szCs w:val="24"/>
              </w:rPr>
              <w:t>alue</w:t>
            </w:r>
          </w:p>
        </w:tc>
      </w:tr>
      <w:tr w:rsidR="00347EC9" w:rsidRPr="00347EC9" w14:paraId="254F7786" w14:textId="77777777" w:rsidTr="00E917BB">
        <w:trPr>
          <w:trHeight w:val="288"/>
          <w:jc w:val="center"/>
        </w:trPr>
        <w:tc>
          <w:tcPr>
            <w:tcW w:w="0" w:type="auto"/>
            <w:tcBorders>
              <w:top w:val="single" w:sz="4" w:space="0" w:color="auto"/>
              <w:bottom w:val="nil"/>
            </w:tcBorders>
            <w:shd w:val="clear" w:color="auto" w:fill="auto"/>
            <w:noWrap/>
            <w:vAlign w:val="center"/>
            <w:hideMark/>
          </w:tcPr>
          <w:p w14:paraId="6272AD50" w14:textId="31514CD5"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PV01</w:t>
            </w:r>
          </w:p>
        </w:tc>
        <w:tc>
          <w:tcPr>
            <w:tcW w:w="0" w:type="auto"/>
            <w:tcBorders>
              <w:top w:val="single" w:sz="4" w:space="0" w:color="auto"/>
              <w:bottom w:val="nil"/>
            </w:tcBorders>
            <w:shd w:val="clear" w:color="auto" w:fill="auto"/>
            <w:noWrap/>
            <w:vAlign w:val="center"/>
            <w:hideMark/>
          </w:tcPr>
          <w:p w14:paraId="646FB36C"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single" w:sz="4" w:space="0" w:color="auto"/>
              <w:bottom w:val="nil"/>
            </w:tcBorders>
            <w:shd w:val="clear" w:color="auto" w:fill="auto"/>
            <w:noWrap/>
            <w:vAlign w:val="center"/>
            <w:hideMark/>
          </w:tcPr>
          <w:p w14:paraId="2C431C83" w14:textId="1972D3F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0.78</w:t>
            </w:r>
          </w:p>
        </w:tc>
        <w:tc>
          <w:tcPr>
            <w:tcW w:w="0" w:type="auto"/>
            <w:tcBorders>
              <w:top w:val="single" w:sz="4" w:space="0" w:color="auto"/>
              <w:bottom w:val="nil"/>
            </w:tcBorders>
            <w:shd w:val="clear" w:color="auto" w:fill="auto"/>
            <w:noWrap/>
            <w:vAlign w:val="center"/>
            <w:hideMark/>
          </w:tcPr>
          <w:p w14:paraId="25A9A51C" w14:textId="2344FA5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w:t>
            </w:r>
            <w:r w:rsidR="00D801D0">
              <w:rPr>
                <w:rFonts w:eastAsia="Times New Roman" w:cs="Times New Roman"/>
                <w:color w:val="010205"/>
                <w:szCs w:val="24"/>
              </w:rPr>
              <w:t>9</w:t>
            </w:r>
          </w:p>
        </w:tc>
        <w:tc>
          <w:tcPr>
            <w:tcW w:w="0" w:type="auto"/>
            <w:tcBorders>
              <w:top w:val="single" w:sz="4" w:space="0" w:color="auto"/>
              <w:bottom w:val="nil"/>
            </w:tcBorders>
            <w:shd w:val="clear" w:color="auto" w:fill="auto"/>
            <w:noWrap/>
            <w:vAlign w:val="center"/>
            <w:hideMark/>
          </w:tcPr>
          <w:p w14:paraId="782FDCA4" w14:textId="112A5B9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0.15</w:t>
            </w:r>
          </w:p>
        </w:tc>
        <w:tc>
          <w:tcPr>
            <w:tcW w:w="0" w:type="auto"/>
            <w:tcBorders>
              <w:top w:val="single" w:sz="4" w:space="0" w:color="auto"/>
              <w:bottom w:val="nil"/>
            </w:tcBorders>
            <w:shd w:val="clear" w:color="auto" w:fill="auto"/>
            <w:noWrap/>
            <w:vAlign w:val="center"/>
            <w:hideMark/>
          </w:tcPr>
          <w:p w14:paraId="5F3065A1" w14:textId="5249572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w:t>
            </w:r>
            <w:r w:rsidR="00AA6DEB">
              <w:rPr>
                <w:rFonts w:eastAsia="Times New Roman" w:cs="Times New Roman"/>
                <w:color w:val="010205"/>
                <w:szCs w:val="24"/>
              </w:rPr>
              <w:t>63</w:t>
            </w:r>
          </w:p>
        </w:tc>
        <w:tc>
          <w:tcPr>
            <w:tcW w:w="0" w:type="auto"/>
            <w:tcBorders>
              <w:top w:val="single" w:sz="4" w:space="0" w:color="auto"/>
              <w:bottom w:val="nil"/>
            </w:tcBorders>
            <w:shd w:val="clear" w:color="auto" w:fill="auto"/>
            <w:noWrap/>
            <w:vAlign w:val="center"/>
            <w:hideMark/>
          </w:tcPr>
          <w:p w14:paraId="5EB7BA9C" w14:textId="7C3FA87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AA6DEB">
              <w:rPr>
                <w:rFonts w:eastAsia="Times New Roman" w:cs="Times New Roman"/>
                <w:color w:val="010205"/>
                <w:szCs w:val="24"/>
              </w:rPr>
              <w:t>3</w:t>
            </w:r>
          </w:p>
        </w:tc>
        <w:tc>
          <w:tcPr>
            <w:tcW w:w="0" w:type="auto"/>
            <w:tcBorders>
              <w:top w:val="single" w:sz="4" w:space="0" w:color="auto"/>
              <w:bottom w:val="nil"/>
            </w:tcBorders>
            <w:shd w:val="clear" w:color="auto" w:fill="auto"/>
            <w:noWrap/>
            <w:vAlign w:val="center"/>
            <w:hideMark/>
          </w:tcPr>
          <w:p w14:paraId="497EECCE" w14:textId="647642E4" w:rsidR="00347EC9" w:rsidRPr="00347EC9" w:rsidRDefault="00347EC9" w:rsidP="00347EC9">
            <w:pPr>
              <w:spacing w:line="240" w:lineRule="auto"/>
              <w:jc w:val="center"/>
              <w:rPr>
                <w:rFonts w:eastAsia="Times New Roman" w:cs="Times New Roman"/>
                <w:color w:val="010205"/>
                <w:szCs w:val="24"/>
              </w:rPr>
            </w:pPr>
          </w:p>
        </w:tc>
      </w:tr>
      <w:tr w:rsidR="00347EC9" w:rsidRPr="00347EC9" w14:paraId="6B151F5E" w14:textId="77777777" w:rsidTr="00E917BB">
        <w:trPr>
          <w:trHeight w:val="288"/>
          <w:jc w:val="center"/>
        </w:trPr>
        <w:tc>
          <w:tcPr>
            <w:tcW w:w="0" w:type="auto"/>
            <w:tcBorders>
              <w:top w:val="nil"/>
            </w:tcBorders>
            <w:shd w:val="clear" w:color="auto" w:fill="auto"/>
            <w:noWrap/>
            <w:vAlign w:val="center"/>
            <w:hideMark/>
          </w:tcPr>
          <w:p w14:paraId="74A91D9A" w14:textId="0C46D73A"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PV01</w:t>
            </w:r>
          </w:p>
        </w:tc>
        <w:tc>
          <w:tcPr>
            <w:tcW w:w="0" w:type="auto"/>
            <w:tcBorders>
              <w:top w:val="nil"/>
            </w:tcBorders>
            <w:shd w:val="clear" w:color="auto" w:fill="auto"/>
            <w:noWrap/>
            <w:vAlign w:val="center"/>
            <w:hideMark/>
          </w:tcPr>
          <w:p w14:paraId="16E1998E"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67CC92C2" w14:textId="1A815BB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D801D0">
              <w:rPr>
                <w:rFonts w:eastAsia="Times New Roman" w:cs="Times New Roman"/>
                <w:color w:val="010205"/>
                <w:szCs w:val="24"/>
              </w:rPr>
              <w:t>5</w:t>
            </w:r>
          </w:p>
        </w:tc>
        <w:tc>
          <w:tcPr>
            <w:tcW w:w="0" w:type="auto"/>
            <w:tcBorders>
              <w:top w:val="nil"/>
            </w:tcBorders>
            <w:shd w:val="clear" w:color="auto" w:fill="auto"/>
            <w:noWrap/>
            <w:vAlign w:val="center"/>
            <w:hideMark/>
          </w:tcPr>
          <w:p w14:paraId="2E2702D4" w14:textId="15169ED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D801D0">
              <w:rPr>
                <w:rFonts w:eastAsia="Times New Roman" w:cs="Times New Roman"/>
                <w:color w:val="010205"/>
                <w:szCs w:val="24"/>
              </w:rPr>
              <w:t>6</w:t>
            </w:r>
          </w:p>
        </w:tc>
        <w:tc>
          <w:tcPr>
            <w:tcW w:w="0" w:type="auto"/>
            <w:tcBorders>
              <w:top w:val="nil"/>
            </w:tcBorders>
            <w:shd w:val="clear" w:color="auto" w:fill="auto"/>
            <w:noWrap/>
            <w:vAlign w:val="center"/>
            <w:hideMark/>
          </w:tcPr>
          <w:p w14:paraId="29A45D80" w14:textId="2107F03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0.03</w:t>
            </w:r>
          </w:p>
        </w:tc>
        <w:tc>
          <w:tcPr>
            <w:tcW w:w="0" w:type="auto"/>
            <w:tcBorders>
              <w:top w:val="nil"/>
            </w:tcBorders>
            <w:shd w:val="clear" w:color="auto" w:fill="auto"/>
            <w:noWrap/>
            <w:vAlign w:val="center"/>
            <w:hideMark/>
          </w:tcPr>
          <w:p w14:paraId="21A3D337" w14:textId="5270E8F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0.81</w:t>
            </w:r>
          </w:p>
        </w:tc>
        <w:tc>
          <w:tcPr>
            <w:tcW w:w="0" w:type="auto"/>
            <w:tcBorders>
              <w:top w:val="nil"/>
            </w:tcBorders>
            <w:shd w:val="clear" w:color="auto" w:fill="auto"/>
            <w:noWrap/>
            <w:vAlign w:val="center"/>
            <w:hideMark/>
          </w:tcPr>
          <w:p w14:paraId="24EAA50C" w14:textId="5A9A3CF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8</w:t>
            </w:r>
          </w:p>
        </w:tc>
        <w:tc>
          <w:tcPr>
            <w:tcW w:w="0" w:type="auto"/>
            <w:tcBorders>
              <w:top w:val="nil"/>
            </w:tcBorders>
            <w:shd w:val="clear" w:color="auto" w:fill="auto"/>
            <w:noWrap/>
            <w:vAlign w:val="center"/>
            <w:hideMark/>
          </w:tcPr>
          <w:p w14:paraId="58CA7C73"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0.5127</w:t>
            </w:r>
          </w:p>
        </w:tc>
      </w:tr>
      <w:tr w:rsidR="00347EC9" w:rsidRPr="00347EC9" w14:paraId="280160CA" w14:textId="77777777" w:rsidTr="00E917BB">
        <w:trPr>
          <w:trHeight w:val="288"/>
          <w:jc w:val="center"/>
        </w:trPr>
        <w:tc>
          <w:tcPr>
            <w:tcW w:w="0" w:type="auto"/>
            <w:shd w:val="clear" w:color="auto" w:fill="auto"/>
            <w:noWrap/>
            <w:vAlign w:val="center"/>
            <w:hideMark/>
          </w:tcPr>
          <w:p w14:paraId="24613FF4" w14:textId="2BA63887"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PV01</w:t>
            </w:r>
          </w:p>
        </w:tc>
        <w:tc>
          <w:tcPr>
            <w:tcW w:w="0" w:type="auto"/>
            <w:shd w:val="clear" w:color="auto" w:fill="auto"/>
            <w:noWrap/>
            <w:vAlign w:val="center"/>
            <w:hideMark/>
          </w:tcPr>
          <w:p w14:paraId="41DF2F35"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2A22ED9B" w14:textId="6FA78A4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1902159F" w14:textId="1FD865A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00044517" w14:textId="541912CF" w:rsidR="00347EC9" w:rsidRPr="00347EC9" w:rsidRDefault="00347EC9" w:rsidP="00347EC9">
            <w:pPr>
              <w:spacing w:line="240" w:lineRule="auto"/>
              <w:jc w:val="center"/>
              <w:rPr>
                <w:rFonts w:eastAsia="Times New Roman" w:cs="Times New Roman"/>
                <w:color w:val="010205"/>
                <w:szCs w:val="24"/>
              </w:rPr>
            </w:pPr>
          </w:p>
        </w:tc>
        <w:tc>
          <w:tcPr>
            <w:tcW w:w="0" w:type="auto"/>
            <w:shd w:val="clear" w:color="auto" w:fill="auto"/>
            <w:noWrap/>
            <w:vAlign w:val="center"/>
            <w:hideMark/>
          </w:tcPr>
          <w:p w14:paraId="3EDB2C0B" w14:textId="32F0942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79356DAC" w14:textId="6A213D39"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11BD58B9"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0.0369</w:t>
            </w:r>
          </w:p>
        </w:tc>
      </w:tr>
      <w:tr w:rsidR="00347EC9" w:rsidRPr="00347EC9" w14:paraId="0FB3DD68" w14:textId="77777777" w:rsidTr="00E917BB">
        <w:trPr>
          <w:trHeight w:val="288"/>
          <w:jc w:val="center"/>
        </w:trPr>
        <w:tc>
          <w:tcPr>
            <w:tcW w:w="0" w:type="auto"/>
            <w:shd w:val="clear" w:color="auto" w:fill="auto"/>
            <w:noWrap/>
            <w:vAlign w:val="center"/>
            <w:hideMark/>
          </w:tcPr>
          <w:p w14:paraId="57EAE5F8" w14:textId="5E96DE91"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PV01</w:t>
            </w:r>
          </w:p>
        </w:tc>
        <w:tc>
          <w:tcPr>
            <w:tcW w:w="0" w:type="auto"/>
            <w:shd w:val="clear" w:color="auto" w:fill="auto"/>
            <w:noWrap/>
            <w:vAlign w:val="center"/>
            <w:hideMark/>
          </w:tcPr>
          <w:p w14:paraId="69854AF6"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3999A07A" w14:textId="47DBF0B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0.6</w:t>
            </w:r>
            <w:r w:rsidR="00D801D0">
              <w:rPr>
                <w:rFonts w:eastAsia="Times New Roman" w:cs="Times New Roman"/>
                <w:color w:val="010205"/>
                <w:szCs w:val="24"/>
              </w:rPr>
              <w:t>8</w:t>
            </w:r>
          </w:p>
        </w:tc>
        <w:tc>
          <w:tcPr>
            <w:tcW w:w="0" w:type="auto"/>
            <w:shd w:val="clear" w:color="auto" w:fill="auto"/>
            <w:noWrap/>
            <w:vAlign w:val="center"/>
            <w:hideMark/>
          </w:tcPr>
          <w:p w14:paraId="55AE2B61" w14:textId="22D631D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w:t>
            </w:r>
            <w:r w:rsidR="00D801D0">
              <w:rPr>
                <w:rFonts w:eastAsia="Times New Roman" w:cs="Times New Roman"/>
                <w:color w:val="010205"/>
                <w:szCs w:val="24"/>
              </w:rPr>
              <w:t>7</w:t>
            </w:r>
          </w:p>
        </w:tc>
        <w:tc>
          <w:tcPr>
            <w:tcW w:w="0" w:type="auto"/>
            <w:shd w:val="clear" w:color="auto" w:fill="auto"/>
            <w:noWrap/>
            <w:vAlign w:val="center"/>
            <w:hideMark/>
          </w:tcPr>
          <w:p w14:paraId="15C317E2" w14:textId="7DBD4C7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AA6DEB">
              <w:rPr>
                <w:rFonts w:eastAsia="Times New Roman" w:cs="Times New Roman"/>
                <w:color w:val="010205"/>
                <w:szCs w:val="24"/>
              </w:rPr>
              <w:t>6</w:t>
            </w:r>
          </w:p>
        </w:tc>
        <w:tc>
          <w:tcPr>
            <w:tcW w:w="0" w:type="auto"/>
            <w:shd w:val="clear" w:color="auto" w:fill="auto"/>
            <w:noWrap/>
            <w:vAlign w:val="center"/>
            <w:hideMark/>
          </w:tcPr>
          <w:p w14:paraId="7878054D" w14:textId="5345AC5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0.3</w:t>
            </w:r>
            <w:r w:rsidR="00AA6DEB">
              <w:rPr>
                <w:rFonts w:eastAsia="Times New Roman" w:cs="Times New Roman"/>
                <w:color w:val="010205"/>
                <w:szCs w:val="24"/>
              </w:rPr>
              <w:t>9</w:t>
            </w:r>
          </w:p>
        </w:tc>
        <w:tc>
          <w:tcPr>
            <w:tcW w:w="0" w:type="auto"/>
            <w:shd w:val="clear" w:color="auto" w:fill="auto"/>
            <w:noWrap/>
            <w:vAlign w:val="center"/>
            <w:hideMark/>
          </w:tcPr>
          <w:p w14:paraId="2F7050C3" w14:textId="2F98964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8</w:t>
            </w:r>
          </w:p>
        </w:tc>
        <w:tc>
          <w:tcPr>
            <w:tcW w:w="0" w:type="auto"/>
            <w:shd w:val="clear" w:color="auto" w:fill="auto"/>
            <w:noWrap/>
            <w:vAlign w:val="center"/>
            <w:hideMark/>
          </w:tcPr>
          <w:p w14:paraId="02D71100"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0.5127</w:t>
            </w:r>
          </w:p>
        </w:tc>
      </w:tr>
      <w:tr w:rsidR="00347EC9" w:rsidRPr="00347EC9" w14:paraId="45C11035" w14:textId="77777777" w:rsidTr="00E917BB">
        <w:trPr>
          <w:trHeight w:val="288"/>
          <w:jc w:val="center"/>
        </w:trPr>
        <w:tc>
          <w:tcPr>
            <w:tcW w:w="0" w:type="auto"/>
            <w:tcBorders>
              <w:bottom w:val="dotted" w:sz="4" w:space="0" w:color="auto"/>
            </w:tcBorders>
            <w:shd w:val="clear" w:color="auto" w:fill="auto"/>
            <w:noWrap/>
            <w:vAlign w:val="center"/>
            <w:hideMark/>
          </w:tcPr>
          <w:p w14:paraId="02419F4D" w14:textId="62EB55A3"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PV01</w:t>
            </w:r>
          </w:p>
        </w:tc>
        <w:tc>
          <w:tcPr>
            <w:tcW w:w="0" w:type="auto"/>
            <w:tcBorders>
              <w:bottom w:val="dotted" w:sz="4" w:space="0" w:color="auto"/>
            </w:tcBorders>
            <w:shd w:val="clear" w:color="auto" w:fill="auto"/>
            <w:noWrap/>
            <w:vAlign w:val="center"/>
            <w:hideMark/>
          </w:tcPr>
          <w:p w14:paraId="2A890026"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64D78DF8" w14:textId="4E13B0E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2A3858">
              <w:rPr>
                <w:rFonts w:eastAsia="Times New Roman" w:cs="Times New Roman"/>
                <w:color w:val="010205"/>
                <w:szCs w:val="24"/>
              </w:rPr>
              <w:t>8</w:t>
            </w:r>
          </w:p>
        </w:tc>
        <w:tc>
          <w:tcPr>
            <w:tcW w:w="0" w:type="auto"/>
            <w:tcBorders>
              <w:bottom w:val="dotted" w:sz="4" w:space="0" w:color="auto"/>
            </w:tcBorders>
            <w:shd w:val="clear" w:color="auto" w:fill="auto"/>
            <w:noWrap/>
            <w:vAlign w:val="center"/>
            <w:hideMark/>
          </w:tcPr>
          <w:p w14:paraId="3C6E3D9C" w14:textId="0E43533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0.93</w:t>
            </w:r>
          </w:p>
        </w:tc>
        <w:tc>
          <w:tcPr>
            <w:tcW w:w="0" w:type="auto"/>
            <w:tcBorders>
              <w:bottom w:val="dotted" w:sz="4" w:space="0" w:color="auto"/>
            </w:tcBorders>
            <w:shd w:val="clear" w:color="auto" w:fill="auto"/>
            <w:noWrap/>
            <w:vAlign w:val="center"/>
            <w:hideMark/>
          </w:tcPr>
          <w:p w14:paraId="6C3E4D54" w14:textId="5A8A652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AA6DEB">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2D29908B" w14:textId="7A6E32F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0.6</w:t>
            </w:r>
            <w:r w:rsidR="00AA6DEB">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2E9AF63F" w14:textId="1E41144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w:t>
            </w:r>
            <w:r w:rsidR="00AA6DEB">
              <w:rPr>
                <w:rFonts w:eastAsia="Times New Roman" w:cs="Times New Roman"/>
                <w:color w:val="010205"/>
                <w:szCs w:val="24"/>
              </w:rPr>
              <w:t>7</w:t>
            </w:r>
          </w:p>
        </w:tc>
        <w:tc>
          <w:tcPr>
            <w:tcW w:w="0" w:type="auto"/>
            <w:tcBorders>
              <w:bottom w:val="dotted" w:sz="4" w:space="0" w:color="auto"/>
            </w:tcBorders>
            <w:shd w:val="clear" w:color="auto" w:fill="auto"/>
            <w:noWrap/>
            <w:vAlign w:val="center"/>
            <w:hideMark/>
          </w:tcPr>
          <w:p w14:paraId="09E588E3"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0.3758</w:t>
            </w:r>
          </w:p>
        </w:tc>
      </w:tr>
      <w:tr w:rsidR="00347EC9" w:rsidRPr="00347EC9" w14:paraId="01D020E3" w14:textId="77777777" w:rsidTr="00E917BB">
        <w:trPr>
          <w:trHeight w:val="288"/>
          <w:jc w:val="center"/>
        </w:trPr>
        <w:tc>
          <w:tcPr>
            <w:tcW w:w="0" w:type="auto"/>
            <w:tcBorders>
              <w:top w:val="dotted" w:sz="4" w:space="0" w:color="auto"/>
              <w:bottom w:val="nil"/>
            </w:tcBorders>
            <w:shd w:val="clear" w:color="auto" w:fill="auto"/>
            <w:noWrap/>
            <w:vAlign w:val="center"/>
            <w:hideMark/>
          </w:tcPr>
          <w:p w14:paraId="1A978D62" w14:textId="75B409EF"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PV03</w:t>
            </w:r>
          </w:p>
        </w:tc>
        <w:tc>
          <w:tcPr>
            <w:tcW w:w="0" w:type="auto"/>
            <w:tcBorders>
              <w:top w:val="dotted" w:sz="4" w:space="0" w:color="auto"/>
              <w:bottom w:val="nil"/>
            </w:tcBorders>
            <w:shd w:val="clear" w:color="auto" w:fill="auto"/>
            <w:noWrap/>
            <w:vAlign w:val="center"/>
            <w:hideMark/>
          </w:tcPr>
          <w:p w14:paraId="4317B10F"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7EF058B9" w14:textId="5BAE12A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0.83</w:t>
            </w:r>
          </w:p>
        </w:tc>
        <w:tc>
          <w:tcPr>
            <w:tcW w:w="0" w:type="auto"/>
            <w:tcBorders>
              <w:top w:val="dotted" w:sz="4" w:space="0" w:color="auto"/>
              <w:bottom w:val="nil"/>
            </w:tcBorders>
            <w:shd w:val="clear" w:color="auto" w:fill="auto"/>
            <w:noWrap/>
            <w:vAlign w:val="center"/>
            <w:hideMark/>
          </w:tcPr>
          <w:p w14:paraId="6588ADF6" w14:textId="73C4E10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D801D0">
              <w:rPr>
                <w:rFonts w:eastAsia="Times New Roman" w:cs="Times New Roman"/>
                <w:color w:val="010205"/>
                <w:szCs w:val="24"/>
              </w:rPr>
              <w:t>3</w:t>
            </w:r>
          </w:p>
        </w:tc>
        <w:tc>
          <w:tcPr>
            <w:tcW w:w="0" w:type="auto"/>
            <w:tcBorders>
              <w:top w:val="dotted" w:sz="4" w:space="0" w:color="auto"/>
              <w:bottom w:val="nil"/>
            </w:tcBorders>
            <w:shd w:val="clear" w:color="auto" w:fill="auto"/>
            <w:noWrap/>
            <w:vAlign w:val="center"/>
            <w:hideMark/>
          </w:tcPr>
          <w:p w14:paraId="4786A0D7" w14:textId="24E5F00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0.2</w:t>
            </w:r>
            <w:r w:rsidR="00AA6DEB">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12D53638" w14:textId="5ECCD55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0.56</w:t>
            </w:r>
          </w:p>
        </w:tc>
        <w:tc>
          <w:tcPr>
            <w:tcW w:w="0" w:type="auto"/>
            <w:tcBorders>
              <w:top w:val="dotted" w:sz="4" w:space="0" w:color="auto"/>
              <w:bottom w:val="nil"/>
            </w:tcBorders>
            <w:shd w:val="clear" w:color="auto" w:fill="auto"/>
            <w:noWrap/>
            <w:vAlign w:val="center"/>
            <w:hideMark/>
          </w:tcPr>
          <w:p w14:paraId="188DBB38" w14:textId="41B4E3D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tcBorders>
              <w:top w:val="dotted" w:sz="4" w:space="0" w:color="auto"/>
              <w:bottom w:val="nil"/>
            </w:tcBorders>
            <w:shd w:val="clear" w:color="auto" w:fill="auto"/>
            <w:noWrap/>
            <w:vAlign w:val="center"/>
          </w:tcPr>
          <w:p w14:paraId="105401A7" w14:textId="27F10EC7" w:rsidR="00347EC9" w:rsidRPr="00347EC9" w:rsidRDefault="00347EC9" w:rsidP="00347EC9">
            <w:pPr>
              <w:spacing w:line="240" w:lineRule="auto"/>
              <w:jc w:val="center"/>
              <w:rPr>
                <w:rFonts w:eastAsia="Times New Roman" w:cs="Times New Roman"/>
                <w:color w:val="010205"/>
                <w:szCs w:val="24"/>
              </w:rPr>
            </w:pPr>
          </w:p>
        </w:tc>
      </w:tr>
      <w:tr w:rsidR="00347EC9" w:rsidRPr="00347EC9" w14:paraId="61DBB2BE" w14:textId="77777777" w:rsidTr="00E917BB">
        <w:trPr>
          <w:trHeight w:val="288"/>
          <w:jc w:val="center"/>
        </w:trPr>
        <w:tc>
          <w:tcPr>
            <w:tcW w:w="0" w:type="auto"/>
            <w:tcBorders>
              <w:top w:val="nil"/>
            </w:tcBorders>
            <w:shd w:val="clear" w:color="auto" w:fill="auto"/>
            <w:noWrap/>
            <w:vAlign w:val="center"/>
            <w:hideMark/>
          </w:tcPr>
          <w:p w14:paraId="288A674D" w14:textId="7A7A541C"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PV03</w:t>
            </w:r>
          </w:p>
        </w:tc>
        <w:tc>
          <w:tcPr>
            <w:tcW w:w="0" w:type="auto"/>
            <w:tcBorders>
              <w:top w:val="nil"/>
            </w:tcBorders>
            <w:shd w:val="clear" w:color="auto" w:fill="auto"/>
            <w:noWrap/>
            <w:vAlign w:val="center"/>
            <w:hideMark/>
          </w:tcPr>
          <w:p w14:paraId="60A9CFB6"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6D9268AF" w14:textId="2822ED8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D801D0">
              <w:rPr>
                <w:rFonts w:eastAsia="Times New Roman" w:cs="Times New Roman"/>
                <w:color w:val="010205"/>
                <w:szCs w:val="24"/>
              </w:rPr>
              <w:t>2</w:t>
            </w:r>
          </w:p>
        </w:tc>
        <w:tc>
          <w:tcPr>
            <w:tcW w:w="0" w:type="auto"/>
            <w:tcBorders>
              <w:top w:val="nil"/>
            </w:tcBorders>
            <w:shd w:val="clear" w:color="auto" w:fill="auto"/>
            <w:noWrap/>
            <w:vAlign w:val="center"/>
            <w:hideMark/>
          </w:tcPr>
          <w:p w14:paraId="24C6ED2C" w14:textId="62F95CF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0.81</w:t>
            </w:r>
          </w:p>
        </w:tc>
        <w:tc>
          <w:tcPr>
            <w:tcW w:w="0" w:type="auto"/>
            <w:tcBorders>
              <w:top w:val="nil"/>
            </w:tcBorders>
            <w:shd w:val="clear" w:color="auto" w:fill="auto"/>
            <w:noWrap/>
            <w:vAlign w:val="center"/>
            <w:hideMark/>
          </w:tcPr>
          <w:p w14:paraId="7E858487" w14:textId="525D142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AA6DEB">
              <w:rPr>
                <w:rFonts w:eastAsia="Times New Roman" w:cs="Times New Roman"/>
                <w:color w:val="010205"/>
                <w:szCs w:val="24"/>
              </w:rPr>
              <w:t>8</w:t>
            </w:r>
          </w:p>
        </w:tc>
        <w:tc>
          <w:tcPr>
            <w:tcW w:w="0" w:type="auto"/>
            <w:tcBorders>
              <w:top w:val="nil"/>
            </w:tcBorders>
            <w:shd w:val="clear" w:color="auto" w:fill="auto"/>
            <w:noWrap/>
            <w:vAlign w:val="center"/>
            <w:hideMark/>
          </w:tcPr>
          <w:p w14:paraId="633A1D30" w14:textId="1C074AC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0.64</w:t>
            </w:r>
          </w:p>
        </w:tc>
        <w:tc>
          <w:tcPr>
            <w:tcW w:w="0" w:type="auto"/>
            <w:tcBorders>
              <w:top w:val="nil"/>
            </w:tcBorders>
            <w:shd w:val="clear" w:color="auto" w:fill="auto"/>
            <w:noWrap/>
            <w:vAlign w:val="center"/>
            <w:hideMark/>
          </w:tcPr>
          <w:p w14:paraId="477E94E0" w14:textId="539520A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tcBorders>
              <w:top w:val="nil"/>
            </w:tcBorders>
            <w:shd w:val="clear" w:color="auto" w:fill="auto"/>
            <w:noWrap/>
            <w:vAlign w:val="center"/>
          </w:tcPr>
          <w:p w14:paraId="5E22386E"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1.0000</w:t>
            </w:r>
          </w:p>
        </w:tc>
      </w:tr>
      <w:tr w:rsidR="00347EC9" w:rsidRPr="00347EC9" w14:paraId="3238871D" w14:textId="77777777" w:rsidTr="00E917BB">
        <w:trPr>
          <w:trHeight w:val="288"/>
          <w:jc w:val="center"/>
        </w:trPr>
        <w:tc>
          <w:tcPr>
            <w:tcW w:w="0" w:type="auto"/>
            <w:shd w:val="clear" w:color="auto" w:fill="auto"/>
            <w:noWrap/>
            <w:vAlign w:val="center"/>
            <w:hideMark/>
          </w:tcPr>
          <w:p w14:paraId="44651A9C" w14:textId="23193661"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PV03</w:t>
            </w:r>
          </w:p>
        </w:tc>
        <w:tc>
          <w:tcPr>
            <w:tcW w:w="0" w:type="auto"/>
            <w:shd w:val="clear" w:color="auto" w:fill="auto"/>
            <w:noWrap/>
            <w:vAlign w:val="center"/>
            <w:hideMark/>
          </w:tcPr>
          <w:p w14:paraId="75BAA89D"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14E375FD" w14:textId="5EFEFCE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0.95</w:t>
            </w:r>
          </w:p>
        </w:tc>
        <w:tc>
          <w:tcPr>
            <w:tcW w:w="0" w:type="auto"/>
            <w:shd w:val="clear" w:color="auto" w:fill="auto"/>
            <w:noWrap/>
            <w:vAlign w:val="center"/>
            <w:hideMark/>
          </w:tcPr>
          <w:p w14:paraId="75323490" w14:textId="136FC8D9"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2217675C" w14:textId="57D9E54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0.08</w:t>
            </w:r>
          </w:p>
        </w:tc>
        <w:tc>
          <w:tcPr>
            <w:tcW w:w="0" w:type="auto"/>
            <w:shd w:val="clear" w:color="auto" w:fill="auto"/>
            <w:noWrap/>
            <w:vAlign w:val="center"/>
            <w:hideMark/>
          </w:tcPr>
          <w:p w14:paraId="76E4EF63" w14:textId="2C9CF24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6</w:t>
            </w:r>
          </w:p>
        </w:tc>
        <w:tc>
          <w:tcPr>
            <w:tcW w:w="0" w:type="auto"/>
            <w:shd w:val="clear" w:color="auto" w:fill="auto"/>
            <w:noWrap/>
            <w:vAlign w:val="center"/>
            <w:hideMark/>
          </w:tcPr>
          <w:p w14:paraId="47C0A74B" w14:textId="1B12319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tcPr>
          <w:p w14:paraId="44DECBAD"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0.4867</w:t>
            </w:r>
          </w:p>
        </w:tc>
      </w:tr>
      <w:tr w:rsidR="00347EC9" w:rsidRPr="00347EC9" w14:paraId="1EF848A6" w14:textId="77777777" w:rsidTr="00E917BB">
        <w:trPr>
          <w:trHeight w:val="288"/>
          <w:jc w:val="center"/>
        </w:trPr>
        <w:tc>
          <w:tcPr>
            <w:tcW w:w="0" w:type="auto"/>
            <w:shd w:val="clear" w:color="auto" w:fill="auto"/>
            <w:noWrap/>
            <w:vAlign w:val="center"/>
            <w:hideMark/>
          </w:tcPr>
          <w:p w14:paraId="3DA42027" w14:textId="5E538EFB"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PV03</w:t>
            </w:r>
          </w:p>
        </w:tc>
        <w:tc>
          <w:tcPr>
            <w:tcW w:w="0" w:type="auto"/>
            <w:shd w:val="clear" w:color="auto" w:fill="auto"/>
            <w:noWrap/>
            <w:vAlign w:val="center"/>
            <w:hideMark/>
          </w:tcPr>
          <w:p w14:paraId="5C724FFC"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28734BE4" w14:textId="77381D59"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0.76</w:t>
            </w:r>
          </w:p>
        </w:tc>
        <w:tc>
          <w:tcPr>
            <w:tcW w:w="0" w:type="auto"/>
            <w:shd w:val="clear" w:color="auto" w:fill="auto"/>
            <w:noWrap/>
            <w:vAlign w:val="center"/>
            <w:hideMark/>
          </w:tcPr>
          <w:p w14:paraId="6A333F65" w14:textId="4A0C7F19"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w:t>
            </w:r>
            <w:r w:rsidR="00D801D0">
              <w:rPr>
                <w:rFonts w:eastAsia="Times New Roman" w:cs="Times New Roman"/>
                <w:color w:val="010205"/>
                <w:szCs w:val="24"/>
              </w:rPr>
              <w:t>7</w:t>
            </w:r>
          </w:p>
        </w:tc>
        <w:tc>
          <w:tcPr>
            <w:tcW w:w="0" w:type="auto"/>
            <w:shd w:val="clear" w:color="auto" w:fill="auto"/>
            <w:noWrap/>
            <w:vAlign w:val="center"/>
            <w:hideMark/>
          </w:tcPr>
          <w:p w14:paraId="4B13F02A" w14:textId="5D3D532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0.37</w:t>
            </w:r>
          </w:p>
        </w:tc>
        <w:tc>
          <w:tcPr>
            <w:tcW w:w="0" w:type="auto"/>
            <w:shd w:val="clear" w:color="auto" w:fill="auto"/>
            <w:noWrap/>
            <w:vAlign w:val="center"/>
            <w:hideMark/>
          </w:tcPr>
          <w:p w14:paraId="56F1595E" w14:textId="3438536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0.3</w:t>
            </w:r>
            <w:r w:rsidR="00AA6DEB">
              <w:rPr>
                <w:rFonts w:eastAsia="Times New Roman" w:cs="Times New Roman"/>
                <w:color w:val="010205"/>
                <w:szCs w:val="24"/>
              </w:rPr>
              <w:t>9</w:t>
            </w:r>
          </w:p>
        </w:tc>
        <w:tc>
          <w:tcPr>
            <w:tcW w:w="0" w:type="auto"/>
            <w:shd w:val="clear" w:color="auto" w:fill="auto"/>
            <w:noWrap/>
            <w:vAlign w:val="center"/>
            <w:hideMark/>
          </w:tcPr>
          <w:p w14:paraId="03FE4A63" w14:textId="442F68A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w:t>
            </w:r>
            <w:r w:rsidR="00AA6DEB">
              <w:rPr>
                <w:rFonts w:eastAsia="Times New Roman" w:cs="Times New Roman"/>
                <w:color w:val="010205"/>
                <w:szCs w:val="24"/>
              </w:rPr>
              <w:t>3</w:t>
            </w:r>
          </w:p>
        </w:tc>
        <w:tc>
          <w:tcPr>
            <w:tcW w:w="0" w:type="auto"/>
            <w:shd w:val="clear" w:color="auto" w:fill="auto"/>
            <w:noWrap/>
            <w:vAlign w:val="center"/>
          </w:tcPr>
          <w:p w14:paraId="4D786645"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0.8273</w:t>
            </w:r>
          </w:p>
        </w:tc>
      </w:tr>
      <w:tr w:rsidR="00347EC9" w:rsidRPr="00347EC9" w14:paraId="724A6180" w14:textId="77777777" w:rsidTr="00E917BB">
        <w:trPr>
          <w:trHeight w:val="288"/>
          <w:jc w:val="center"/>
        </w:trPr>
        <w:tc>
          <w:tcPr>
            <w:tcW w:w="0" w:type="auto"/>
            <w:tcBorders>
              <w:bottom w:val="dotted" w:sz="4" w:space="0" w:color="auto"/>
            </w:tcBorders>
            <w:shd w:val="clear" w:color="auto" w:fill="auto"/>
            <w:noWrap/>
            <w:vAlign w:val="center"/>
            <w:hideMark/>
          </w:tcPr>
          <w:p w14:paraId="3607CB24" w14:textId="2F126799"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PV03</w:t>
            </w:r>
          </w:p>
        </w:tc>
        <w:tc>
          <w:tcPr>
            <w:tcW w:w="0" w:type="auto"/>
            <w:tcBorders>
              <w:bottom w:val="dotted" w:sz="4" w:space="0" w:color="auto"/>
            </w:tcBorders>
            <w:shd w:val="clear" w:color="auto" w:fill="auto"/>
            <w:noWrap/>
            <w:vAlign w:val="center"/>
            <w:hideMark/>
          </w:tcPr>
          <w:p w14:paraId="6408FED0"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4824707E" w14:textId="487B5EC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w:t>
            </w:r>
            <w:r w:rsidR="00D801D0">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38FC6013" w14:textId="61294E2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w:t>
            </w:r>
            <w:r w:rsidR="00D801D0">
              <w:rPr>
                <w:rFonts w:eastAsia="Times New Roman" w:cs="Times New Roman"/>
                <w:color w:val="010205"/>
                <w:szCs w:val="24"/>
              </w:rPr>
              <w:t>7</w:t>
            </w:r>
          </w:p>
        </w:tc>
        <w:tc>
          <w:tcPr>
            <w:tcW w:w="0" w:type="auto"/>
            <w:tcBorders>
              <w:bottom w:val="dotted" w:sz="4" w:space="0" w:color="auto"/>
            </w:tcBorders>
            <w:shd w:val="clear" w:color="auto" w:fill="auto"/>
            <w:noWrap/>
            <w:vAlign w:val="center"/>
            <w:hideMark/>
          </w:tcPr>
          <w:p w14:paraId="44FE8BA0" w14:textId="255BAD3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AA6DEB">
              <w:rPr>
                <w:rFonts w:eastAsia="Times New Roman" w:cs="Times New Roman"/>
                <w:color w:val="010205"/>
                <w:szCs w:val="24"/>
              </w:rPr>
              <w:t>1</w:t>
            </w:r>
          </w:p>
        </w:tc>
        <w:tc>
          <w:tcPr>
            <w:tcW w:w="0" w:type="auto"/>
            <w:tcBorders>
              <w:bottom w:val="dotted" w:sz="4" w:space="0" w:color="auto"/>
            </w:tcBorders>
            <w:shd w:val="clear" w:color="auto" w:fill="auto"/>
            <w:noWrap/>
            <w:vAlign w:val="center"/>
            <w:hideMark/>
          </w:tcPr>
          <w:p w14:paraId="743F40FA" w14:textId="3E5DDC5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w:t>
            </w:r>
            <w:r w:rsidR="00AA6DEB">
              <w:rPr>
                <w:rFonts w:eastAsia="Times New Roman" w:cs="Times New Roman"/>
                <w:color w:val="010205"/>
                <w:szCs w:val="24"/>
              </w:rPr>
              <w:t>7</w:t>
            </w:r>
          </w:p>
        </w:tc>
        <w:tc>
          <w:tcPr>
            <w:tcW w:w="0" w:type="auto"/>
            <w:tcBorders>
              <w:bottom w:val="dotted" w:sz="4" w:space="0" w:color="auto"/>
            </w:tcBorders>
            <w:shd w:val="clear" w:color="auto" w:fill="auto"/>
            <w:noWrap/>
            <w:vAlign w:val="center"/>
            <w:hideMark/>
          </w:tcPr>
          <w:p w14:paraId="39ACBE71" w14:textId="69CDA74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1.25</w:t>
            </w:r>
          </w:p>
        </w:tc>
        <w:tc>
          <w:tcPr>
            <w:tcW w:w="0" w:type="auto"/>
            <w:tcBorders>
              <w:bottom w:val="dotted" w:sz="4" w:space="0" w:color="auto"/>
            </w:tcBorders>
            <w:shd w:val="clear" w:color="auto" w:fill="auto"/>
            <w:noWrap/>
            <w:vAlign w:val="center"/>
          </w:tcPr>
          <w:p w14:paraId="3312C633"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0.0463</w:t>
            </w:r>
          </w:p>
        </w:tc>
      </w:tr>
      <w:tr w:rsidR="00347EC9" w:rsidRPr="00347EC9" w14:paraId="04E7EA91" w14:textId="77777777" w:rsidTr="00E917BB">
        <w:trPr>
          <w:trHeight w:val="288"/>
          <w:jc w:val="center"/>
        </w:trPr>
        <w:tc>
          <w:tcPr>
            <w:tcW w:w="0" w:type="auto"/>
            <w:tcBorders>
              <w:top w:val="dotted" w:sz="4" w:space="0" w:color="auto"/>
              <w:bottom w:val="nil"/>
            </w:tcBorders>
            <w:shd w:val="clear" w:color="auto" w:fill="auto"/>
            <w:noWrap/>
            <w:vAlign w:val="center"/>
            <w:hideMark/>
          </w:tcPr>
          <w:p w14:paraId="2A8B5693" w14:textId="64246D5A"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PV10</w:t>
            </w:r>
          </w:p>
        </w:tc>
        <w:tc>
          <w:tcPr>
            <w:tcW w:w="0" w:type="auto"/>
            <w:tcBorders>
              <w:top w:val="dotted" w:sz="4" w:space="0" w:color="auto"/>
              <w:bottom w:val="nil"/>
            </w:tcBorders>
            <w:shd w:val="clear" w:color="auto" w:fill="auto"/>
            <w:noWrap/>
            <w:vAlign w:val="center"/>
            <w:hideMark/>
          </w:tcPr>
          <w:p w14:paraId="3E850E9C"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118E3BE9" w14:textId="3FEEE44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0.93</w:t>
            </w:r>
          </w:p>
        </w:tc>
        <w:tc>
          <w:tcPr>
            <w:tcW w:w="0" w:type="auto"/>
            <w:tcBorders>
              <w:top w:val="dotted" w:sz="4" w:space="0" w:color="auto"/>
              <w:bottom w:val="nil"/>
            </w:tcBorders>
            <w:shd w:val="clear" w:color="auto" w:fill="auto"/>
            <w:noWrap/>
            <w:vAlign w:val="center"/>
            <w:hideMark/>
          </w:tcPr>
          <w:p w14:paraId="189D06D4" w14:textId="0B58B837"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D801D0">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5B1BBACC" w14:textId="490FD969"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0.07</w:t>
            </w:r>
          </w:p>
        </w:tc>
        <w:tc>
          <w:tcPr>
            <w:tcW w:w="0" w:type="auto"/>
            <w:tcBorders>
              <w:top w:val="dotted" w:sz="4" w:space="0" w:color="auto"/>
              <w:bottom w:val="nil"/>
            </w:tcBorders>
            <w:shd w:val="clear" w:color="auto" w:fill="auto"/>
            <w:noWrap/>
            <w:vAlign w:val="center"/>
            <w:hideMark/>
          </w:tcPr>
          <w:p w14:paraId="51D9FE66" w14:textId="1E97278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7</w:t>
            </w:r>
          </w:p>
        </w:tc>
        <w:tc>
          <w:tcPr>
            <w:tcW w:w="0" w:type="auto"/>
            <w:tcBorders>
              <w:top w:val="dotted" w:sz="4" w:space="0" w:color="auto"/>
              <w:bottom w:val="nil"/>
            </w:tcBorders>
            <w:shd w:val="clear" w:color="auto" w:fill="auto"/>
            <w:noWrap/>
            <w:vAlign w:val="center"/>
            <w:hideMark/>
          </w:tcPr>
          <w:p w14:paraId="3301642D" w14:textId="119730E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tcBorders>
              <w:top w:val="dotted" w:sz="4" w:space="0" w:color="auto"/>
              <w:bottom w:val="nil"/>
            </w:tcBorders>
            <w:shd w:val="clear" w:color="auto" w:fill="auto"/>
            <w:noWrap/>
            <w:vAlign w:val="center"/>
          </w:tcPr>
          <w:p w14:paraId="576CD302" w14:textId="65D0BBFC" w:rsidR="00347EC9" w:rsidRPr="00347EC9" w:rsidRDefault="00347EC9" w:rsidP="00347EC9">
            <w:pPr>
              <w:spacing w:line="240" w:lineRule="auto"/>
              <w:jc w:val="center"/>
              <w:rPr>
                <w:rFonts w:eastAsia="Times New Roman" w:cs="Times New Roman"/>
                <w:color w:val="010205"/>
                <w:szCs w:val="24"/>
              </w:rPr>
            </w:pPr>
          </w:p>
        </w:tc>
      </w:tr>
      <w:tr w:rsidR="00347EC9" w:rsidRPr="00347EC9" w14:paraId="38E938AA" w14:textId="77777777" w:rsidTr="00E917BB">
        <w:trPr>
          <w:trHeight w:val="288"/>
          <w:jc w:val="center"/>
        </w:trPr>
        <w:tc>
          <w:tcPr>
            <w:tcW w:w="0" w:type="auto"/>
            <w:tcBorders>
              <w:top w:val="nil"/>
            </w:tcBorders>
            <w:shd w:val="clear" w:color="auto" w:fill="auto"/>
            <w:noWrap/>
            <w:vAlign w:val="center"/>
            <w:hideMark/>
          </w:tcPr>
          <w:p w14:paraId="501E734C" w14:textId="25128466"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PV10</w:t>
            </w:r>
          </w:p>
        </w:tc>
        <w:tc>
          <w:tcPr>
            <w:tcW w:w="0" w:type="auto"/>
            <w:tcBorders>
              <w:top w:val="nil"/>
            </w:tcBorders>
            <w:shd w:val="clear" w:color="auto" w:fill="auto"/>
            <w:noWrap/>
            <w:vAlign w:val="center"/>
            <w:hideMark/>
          </w:tcPr>
          <w:p w14:paraId="3B3A1469"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3E2DC5E7" w14:textId="4AB98E81"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0.89</w:t>
            </w:r>
          </w:p>
        </w:tc>
        <w:tc>
          <w:tcPr>
            <w:tcW w:w="0" w:type="auto"/>
            <w:tcBorders>
              <w:top w:val="nil"/>
            </w:tcBorders>
            <w:shd w:val="clear" w:color="auto" w:fill="auto"/>
            <w:noWrap/>
            <w:vAlign w:val="center"/>
            <w:hideMark/>
          </w:tcPr>
          <w:p w14:paraId="7D0E0CE0" w14:textId="0A3444A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D801D0">
              <w:rPr>
                <w:rFonts w:eastAsia="Times New Roman" w:cs="Times New Roman"/>
                <w:color w:val="010205"/>
                <w:szCs w:val="24"/>
              </w:rPr>
              <w:t>8</w:t>
            </w:r>
          </w:p>
        </w:tc>
        <w:tc>
          <w:tcPr>
            <w:tcW w:w="0" w:type="auto"/>
            <w:tcBorders>
              <w:top w:val="nil"/>
            </w:tcBorders>
            <w:shd w:val="clear" w:color="auto" w:fill="auto"/>
            <w:noWrap/>
            <w:vAlign w:val="center"/>
            <w:hideMark/>
          </w:tcPr>
          <w:p w14:paraId="1F10E50A" w14:textId="00147C39"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0.04</w:t>
            </w:r>
          </w:p>
        </w:tc>
        <w:tc>
          <w:tcPr>
            <w:tcW w:w="0" w:type="auto"/>
            <w:tcBorders>
              <w:top w:val="nil"/>
            </w:tcBorders>
            <w:shd w:val="clear" w:color="auto" w:fill="auto"/>
            <w:noWrap/>
            <w:vAlign w:val="center"/>
            <w:hideMark/>
          </w:tcPr>
          <w:p w14:paraId="662F6741" w14:textId="7200154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w:t>
            </w:r>
            <w:r w:rsidR="00AA6DEB">
              <w:rPr>
                <w:rFonts w:eastAsia="Times New Roman" w:cs="Times New Roman"/>
                <w:color w:val="010205"/>
                <w:szCs w:val="24"/>
              </w:rPr>
              <w:t>87</w:t>
            </w:r>
          </w:p>
        </w:tc>
        <w:tc>
          <w:tcPr>
            <w:tcW w:w="0" w:type="auto"/>
            <w:tcBorders>
              <w:top w:val="nil"/>
            </w:tcBorders>
            <w:shd w:val="clear" w:color="auto" w:fill="auto"/>
            <w:noWrap/>
            <w:vAlign w:val="center"/>
            <w:hideMark/>
          </w:tcPr>
          <w:p w14:paraId="4399126A" w14:textId="46300D2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AA6DEB">
              <w:rPr>
                <w:rFonts w:eastAsia="Times New Roman" w:cs="Times New Roman"/>
                <w:color w:val="010205"/>
                <w:szCs w:val="24"/>
              </w:rPr>
              <w:t>4</w:t>
            </w:r>
          </w:p>
        </w:tc>
        <w:tc>
          <w:tcPr>
            <w:tcW w:w="0" w:type="auto"/>
            <w:tcBorders>
              <w:top w:val="nil"/>
            </w:tcBorders>
            <w:shd w:val="clear" w:color="auto" w:fill="auto"/>
            <w:noWrap/>
            <w:vAlign w:val="center"/>
          </w:tcPr>
          <w:p w14:paraId="62643244"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0.5002</w:t>
            </w:r>
          </w:p>
        </w:tc>
      </w:tr>
      <w:tr w:rsidR="00347EC9" w:rsidRPr="00347EC9" w14:paraId="40A172B2" w14:textId="77777777" w:rsidTr="00E917BB">
        <w:trPr>
          <w:trHeight w:val="288"/>
          <w:jc w:val="center"/>
        </w:trPr>
        <w:tc>
          <w:tcPr>
            <w:tcW w:w="0" w:type="auto"/>
            <w:shd w:val="clear" w:color="auto" w:fill="auto"/>
            <w:noWrap/>
            <w:vAlign w:val="center"/>
            <w:hideMark/>
          </w:tcPr>
          <w:p w14:paraId="662FA30E" w14:textId="79333B62"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PV10</w:t>
            </w:r>
          </w:p>
        </w:tc>
        <w:tc>
          <w:tcPr>
            <w:tcW w:w="0" w:type="auto"/>
            <w:shd w:val="clear" w:color="auto" w:fill="auto"/>
            <w:noWrap/>
            <w:vAlign w:val="center"/>
            <w:hideMark/>
          </w:tcPr>
          <w:p w14:paraId="4C8F2CFF"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2BBE1578" w14:textId="27BC4D4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w:t>
            </w:r>
            <w:r w:rsidR="00D801D0">
              <w:rPr>
                <w:rFonts w:eastAsia="Times New Roman" w:cs="Times New Roman"/>
                <w:color w:val="010205"/>
                <w:szCs w:val="24"/>
              </w:rPr>
              <w:t>5</w:t>
            </w:r>
          </w:p>
        </w:tc>
        <w:tc>
          <w:tcPr>
            <w:tcW w:w="0" w:type="auto"/>
            <w:shd w:val="clear" w:color="auto" w:fill="auto"/>
            <w:noWrap/>
            <w:vAlign w:val="center"/>
            <w:hideMark/>
          </w:tcPr>
          <w:p w14:paraId="364A6679" w14:textId="123B31A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1.13</w:t>
            </w:r>
          </w:p>
        </w:tc>
        <w:tc>
          <w:tcPr>
            <w:tcW w:w="0" w:type="auto"/>
            <w:shd w:val="clear" w:color="auto" w:fill="auto"/>
            <w:noWrap/>
            <w:vAlign w:val="center"/>
            <w:hideMark/>
          </w:tcPr>
          <w:p w14:paraId="5F4A0D8A" w14:textId="3E6C4EC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w:t>
            </w:r>
            <w:r w:rsidR="00AA6DEB">
              <w:rPr>
                <w:rFonts w:eastAsia="Times New Roman" w:cs="Times New Roman"/>
                <w:color w:val="010205"/>
                <w:szCs w:val="24"/>
              </w:rPr>
              <w:t>6</w:t>
            </w:r>
          </w:p>
        </w:tc>
        <w:tc>
          <w:tcPr>
            <w:tcW w:w="0" w:type="auto"/>
            <w:shd w:val="clear" w:color="auto" w:fill="auto"/>
            <w:noWrap/>
            <w:vAlign w:val="center"/>
            <w:hideMark/>
          </w:tcPr>
          <w:p w14:paraId="36F66251" w14:textId="24420D9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7</w:t>
            </w:r>
          </w:p>
        </w:tc>
        <w:tc>
          <w:tcPr>
            <w:tcW w:w="0" w:type="auto"/>
            <w:shd w:val="clear" w:color="auto" w:fill="auto"/>
            <w:noWrap/>
            <w:vAlign w:val="center"/>
            <w:hideMark/>
          </w:tcPr>
          <w:p w14:paraId="25268895" w14:textId="3C75136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1.14</w:t>
            </w:r>
          </w:p>
        </w:tc>
        <w:tc>
          <w:tcPr>
            <w:tcW w:w="0" w:type="auto"/>
            <w:shd w:val="clear" w:color="auto" w:fill="auto"/>
            <w:noWrap/>
            <w:vAlign w:val="center"/>
          </w:tcPr>
          <w:p w14:paraId="525276B9"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0.2752</w:t>
            </w:r>
          </w:p>
        </w:tc>
      </w:tr>
      <w:tr w:rsidR="00347EC9" w:rsidRPr="00347EC9" w14:paraId="7D7939FE" w14:textId="77777777" w:rsidTr="00E917BB">
        <w:trPr>
          <w:trHeight w:val="288"/>
          <w:jc w:val="center"/>
        </w:trPr>
        <w:tc>
          <w:tcPr>
            <w:tcW w:w="0" w:type="auto"/>
            <w:shd w:val="clear" w:color="auto" w:fill="auto"/>
            <w:noWrap/>
            <w:vAlign w:val="center"/>
            <w:hideMark/>
          </w:tcPr>
          <w:p w14:paraId="0CB9E831" w14:textId="61B2A8FB"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PV10</w:t>
            </w:r>
          </w:p>
        </w:tc>
        <w:tc>
          <w:tcPr>
            <w:tcW w:w="0" w:type="auto"/>
            <w:shd w:val="clear" w:color="auto" w:fill="auto"/>
            <w:noWrap/>
            <w:vAlign w:val="center"/>
            <w:hideMark/>
          </w:tcPr>
          <w:p w14:paraId="530D44E4"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3F18B54C" w14:textId="7DECED6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1.06</w:t>
            </w:r>
          </w:p>
        </w:tc>
        <w:tc>
          <w:tcPr>
            <w:tcW w:w="0" w:type="auto"/>
            <w:shd w:val="clear" w:color="auto" w:fill="auto"/>
            <w:noWrap/>
            <w:vAlign w:val="center"/>
            <w:hideMark/>
          </w:tcPr>
          <w:p w14:paraId="31EFEF9D" w14:textId="03EBE1B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1.15</w:t>
            </w:r>
          </w:p>
        </w:tc>
        <w:tc>
          <w:tcPr>
            <w:tcW w:w="0" w:type="auto"/>
            <w:shd w:val="clear" w:color="auto" w:fill="auto"/>
            <w:noWrap/>
            <w:vAlign w:val="center"/>
            <w:hideMark/>
          </w:tcPr>
          <w:p w14:paraId="5CC82D0E" w14:textId="5C17B1C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0.16</w:t>
            </w:r>
          </w:p>
        </w:tc>
        <w:tc>
          <w:tcPr>
            <w:tcW w:w="0" w:type="auto"/>
            <w:shd w:val="clear" w:color="auto" w:fill="auto"/>
            <w:noWrap/>
            <w:vAlign w:val="center"/>
            <w:hideMark/>
          </w:tcPr>
          <w:p w14:paraId="067555D2" w14:textId="372E6BF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8</w:t>
            </w:r>
          </w:p>
        </w:tc>
        <w:tc>
          <w:tcPr>
            <w:tcW w:w="0" w:type="auto"/>
            <w:shd w:val="clear" w:color="auto" w:fill="auto"/>
            <w:noWrap/>
            <w:vAlign w:val="center"/>
            <w:hideMark/>
          </w:tcPr>
          <w:p w14:paraId="5E6A03B2" w14:textId="7276B49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1.15</w:t>
            </w:r>
          </w:p>
        </w:tc>
        <w:tc>
          <w:tcPr>
            <w:tcW w:w="0" w:type="auto"/>
            <w:shd w:val="clear" w:color="auto" w:fill="auto"/>
            <w:noWrap/>
            <w:vAlign w:val="center"/>
          </w:tcPr>
          <w:p w14:paraId="241CBC87"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0.2683</w:t>
            </w:r>
          </w:p>
        </w:tc>
      </w:tr>
      <w:tr w:rsidR="00347EC9" w:rsidRPr="00347EC9" w14:paraId="4198B4F4" w14:textId="77777777" w:rsidTr="00E917BB">
        <w:trPr>
          <w:trHeight w:val="288"/>
          <w:jc w:val="center"/>
        </w:trPr>
        <w:tc>
          <w:tcPr>
            <w:tcW w:w="0" w:type="auto"/>
            <w:tcBorders>
              <w:bottom w:val="dotted" w:sz="4" w:space="0" w:color="auto"/>
            </w:tcBorders>
            <w:shd w:val="clear" w:color="auto" w:fill="auto"/>
            <w:noWrap/>
            <w:vAlign w:val="center"/>
            <w:hideMark/>
          </w:tcPr>
          <w:p w14:paraId="2EB2B2E5" w14:textId="6D43DBE2"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PV10</w:t>
            </w:r>
          </w:p>
        </w:tc>
        <w:tc>
          <w:tcPr>
            <w:tcW w:w="0" w:type="auto"/>
            <w:tcBorders>
              <w:bottom w:val="dotted" w:sz="4" w:space="0" w:color="auto"/>
            </w:tcBorders>
            <w:shd w:val="clear" w:color="auto" w:fill="auto"/>
            <w:noWrap/>
            <w:vAlign w:val="center"/>
            <w:hideMark/>
          </w:tcPr>
          <w:p w14:paraId="1885CB25"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5FCEF6A6" w14:textId="1936595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w:t>
            </w:r>
            <w:r w:rsidR="00D801D0">
              <w:rPr>
                <w:rFonts w:eastAsia="Times New Roman" w:cs="Times New Roman"/>
                <w:color w:val="010205"/>
                <w:szCs w:val="24"/>
              </w:rPr>
              <w:t>5</w:t>
            </w:r>
          </w:p>
        </w:tc>
        <w:tc>
          <w:tcPr>
            <w:tcW w:w="0" w:type="auto"/>
            <w:tcBorders>
              <w:bottom w:val="dotted" w:sz="4" w:space="0" w:color="auto"/>
            </w:tcBorders>
            <w:shd w:val="clear" w:color="auto" w:fill="auto"/>
            <w:noWrap/>
            <w:vAlign w:val="center"/>
            <w:hideMark/>
          </w:tcPr>
          <w:p w14:paraId="21D91E97" w14:textId="60AC079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w:t>
            </w:r>
            <w:r w:rsidR="00D801D0">
              <w:rPr>
                <w:rFonts w:eastAsia="Times New Roman" w:cs="Times New Roman"/>
                <w:color w:val="010205"/>
                <w:szCs w:val="24"/>
              </w:rPr>
              <w:t>7</w:t>
            </w:r>
          </w:p>
        </w:tc>
        <w:tc>
          <w:tcPr>
            <w:tcW w:w="0" w:type="auto"/>
            <w:tcBorders>
              <w:bottom w:val="dotted" w:sz="4" w:space="0" w:color="auto"/>
            </w:tcBorders>
            <w:shd w:val="clear" w:color="auto" w:fill="auto"/>
            <w:noWrap/>
            <w:vAlign w:val="center"/>
            <w:hideMark/>
          </w:tcPr>
          <w:p w14:paraId="217749FE" w14:textId="140B74E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0.16</w:t>
            </w:r>
          </w:p>
        </w:tc>
        <w:tc>
          <w:tcPr>
            <w:tcW w:w="0" w:type="auto"/>
            <w:tcBorders>
              <w:bottom w:val="dotted" w:sz="4" w:space="0" w:color="auto"/>
            </w:tcBorders>
            <w:shd w:val="clear" w:color="auto" w:fill="auto"/>
            <w:noWrap/>
            <w:vAlign w:val="center"/>
            <w:hideMark/>
          </w:tcPr>
          <w:p w14:paraId="785E6585" w14:textId="20E9FD6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8</w:t>
            </w:r>
          </w:p>
        </w:tc>
        <w:tc>
          <w:tcPr>
            <w:tcW w:w="0" w:type="auto"/>
            <w:tcBorders>
              <w:bottom w:val="dotted" w:sz="4" w:space="0" w:color="auto"/>
            </w:tcBorders>
            <w:shd w:val="clear" w:color="auto" w:fill="auto"/>
            <w:noWrap/>
            <w:vAlign w:val="center"/>
            <w:hideMark/>
          </w:tcPr>
          <w:p w14:paraId="58698DC2" w14:textId="4EFA814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1.20</w:t>
            </w:r>
          </w:p>
        </w:tc>
        <w:tc>
          <w:tcPr>
            <w:tcW w:w="0" w:type="auto"/>
            <w:tcBorders>
              <w:bottom w:val="dotted" w:sz="4" w:space="0" w:color="auto"/>
            </w:tcBorders>
            <w:shd w:val="clear" w:color="auto" w:fill="auto"/>
            <w:noWrap/>
            <w:vAlign w:val="center"/>
          </w:tcPr>
          <w:p w14:paraId="647041C9"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0.2752</w:t>
            </w:r>
          </w:p>
        </w:tc>
      </w:tr>
      <w:tr w:rsidR="00347EC9" w:rsidRPr="00347EC9" w14:paraId="355947BF" w14:textId="77777777" w:rsidTr="00E917BB">
        <w:trPr>
          <w:trHeight w:val="288"/>
          <w:jc w:val="center"/>
        </w:trPr>
        <w:tc>
          <w:tcPr>
            <w:tcW w:w="0" w:type="auto"/>
            <w:tcBorders>
              <w:top w:val="dotted" w:sz="4" w:space="0" w:color="auto"/>
              <w:bottom w:val="nil"/>
            </w:tcBorders>
            <w:shd w:val="clear" w:color="auto" w:fill="auto"/>
            <w:noWrap/>
            <w:vAlign w:val="center"/>
            <w:hideMark/>
          </w:tcPr>
          <w:p w14:paraId="1A62D4ED" w14:textId="5B298BA0"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SAND</w:t>
            </w:r>
            <w:r w:rsidR="00ED3134">
              <w:rPr>
                <w:rFonts w:eastAsia="Times New Roman" w:cs="Times New Roman"/>
                <w:color w:val="000000"/>
                <w:szCs w:val="24"/>
              </w:rPr>
              <w:t>PV30</w:t>
            </w:r>
          </w:p>
        </w:tc>
        <w:tc>
          <w:tcPr>
            <w:tcW w:w="0" w:type="auto"/>
            <w:tcBorders>
              <w:top w:val="dotted" w:sz="4" w:space="0" w:color="auto"/>
              <w:bottom w:val="nil"/>
            </w:tcBorders>
            <w:shd w:val="clear" w:color="auto" w:fill="auto"/>
            <w:noWrap/>
            <w:vAlign w:val="center"/>
            <w:hideMark/>
          </w:tcPr>
          <w:p w14:paraId="5C8F4B3B"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00460D0D" w14:textId="34548E68"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D801D0">
              <w:rPr>
                <w:rFonts w:eastAsia="Times New Roman" w:cs="Times New Roman"/>
                <w:color w:val="010205"/>
                <w:szCs w:val="24"/>
              </w:rPr>
              <w:t>8</w:t>
            </w:r>
          </w:p>
        </w:tc>
        <w:tc>
          <w:tcPr>
            <w:tcW w:w="0" w:type="auto"/>
            <w:tcBorders>
              <w:top w:val="dotted" w:sz="4" w:space="0" w:color="auto"/>
              <w:bottom w:val="nil"/>
            </w:tcBorders>
            <w:shd w:val="clear" w:color="auto" w:fill="auto"/>
            <w:noWrap/>
            <w:vAlign w:val="center"/>
            <w:hideMark/>
          </w:tcPr>
          <w:p w14:paraId="1A6F4D71" w14:textId="42ACF82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tcBorders>
              <w:top w:val="dotted" w:sz="4" w:space="0" w:color="auto"/>
              <w:bottom w:val="nil"/>
            </w:tcBorders>
            <w:shd w:val="clear" w:color="auto" w:fill="auto"/>
            <w:noWrap/>
            <w:vAlign w:val="center"/>
            <w:hideMark/>
          </w:tcPr>
          <w:p w14:paraId="3AFAB7DA" w14:textId="46ECB36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AA6DEB">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3F6BF933" w14:textId="38FC13C3"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AA6DEB">
              <w:rPr>
                <w:rFonts w:eastAsia="Times New Roman" w:cs="Times New Roman"/>
                <w:color w:val="010205"/>
                <w:szCs w:val="24"/>
              </w:rPr>
              <w:t>4</w:t>
            </w:r>
          </w:p>
        </w:tc>
        <w:tc>
          <w:tcPr>
            <w:tcW w:w="0" w:type="auto"/>
            <w:tcBorders>
              <w:top w:val="dotted" w:sz="4" w:space="0" w:color="auto"/>
              <w:bottom w:val="nil"/>
            </w:tcBorders>
            <w:shd w:val="clear" w:color="auto" w:fill="auto"/>
            <w:noWrap/>
            <w:vAlign w:val="center"/>
            <w:hideMark/>
          </w:tcPr>
          <w:p w14:paraId="2C43DEC3" w14:textId="7B3DA59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tcBorders>
              <w:top w:val="dotted" w:sz="4" w:space="0" w:color="auto"/>
              <w:bottom w:val="nil"/>
            </w:tcBorders>
            <w:shd w:val="clear" w:color="auto" w:fill="auto"/>
            <w:noWrap/>
            <w:vAlign w:val="center"/>
          </w:tcPr>
          <w:p w14:paraId="42C5B263" w14:textId="13C8AEA2" w:rsidR="00347EC9" w:rsidRPr="00347EC9" w:rsidRDefault="00347EC9" w:rsidP="00347EC9">
            <w:pPr>
              <w:spacing w:line="240" w:lineRule="auto"/>
              <w:jc w:val="center"/>
              <w:rPr>
                <w:rFonts w:eastAsia="Times New Roman" w:cs="Times New Roman"/>
                <w:color w:val="010205"/>
                <w:szCs w:val="24"/>
              </w:rPr>
            </w:pPr>
          </w:p>
        </w:tc>
      </w:tr>
      <w:tr w:rsidR="00347EC9" w:rsidRPr="00347EC9" w14:paraId="1A82DF90" w14:textId="77777777" w:rsidTr="00E917BB">
        <w:trPr>
          <w:trHeight w:val="288"/>
          <w:jc w:val="center"/>
        </w:trPr>
        <w:tc>
          <w:tcPr>
            <w:tcW w:w="0" w:type="auto"/>
            <w:tcBorders>
              <w:top w:val="nil"/>
            </w:tcBorders>
            <w:shd w:val="clear" w:color="auto" w:fill="auto"/>
            <w:noWrap/>
            <w:vAlign w:val="center"/>
            <w:hideMark/>
          </w:tcPr>
          <w:p w14:paraId="3D2244AD" w14:textId="60B9ABAB"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PV30</w:t>
            </w:r>
          </w:p>
        </w:tc>
        <w:tc>
          <w:tcPr>
            <w:tcW w:w="0" w:type="auto"/>
            <w:tcBorders>
              <w:top w:val="nil"/>
            </w:tcBorders>
            <w:shd w:val="clear" w:color="auto" w:fill="auto"/>
            <w:noWrap/>
            <w:vAlign w:val="center"/>
            <w:hideMark/>
          </w:tcPr>
          <w:p w14:paraId="66B175F7"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tcBorders>
              <w:top w:val="nil"/>
            </w:tcBorders>
            <w:shd w:val="clear" w:color="auto" w:fill="auto"/>
            <w:noWrap/>
            <w:vAlign w:val="center"/>
            <w:hideMark/>
          </w:tcPr>
          <w:p w14:paraId="41076BC2" w14:textId="2AE7FBC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0.89</w:t>
            </w:r>
          </w:p>
        </w:tc>
        <w:tc>
          <w:tcPr>
            <w:tcW w:w="0" w:type="auto"/>
            <w:tcBorders>
              <w:top w:val="nil"/>
            </w:tcBorders>
            <w:shd w:val="clear" w:color="auto" w:fill="auto"/>
            <w:noWrap/>
            <w:vAlign w:val="center"/>
            <w:hideMark/>
          </w:tcPr>
          <w:p w14:paraId="54BDC1F3" w14:textId="4258383B"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D801D0">
              <w:rPr>
                <w:rFonts w:eastAsia="Times New Roman" w:cs="Times New Roman"/>
                <w:color w:val="010205"/>
                <w:szCs w:val="24"/>
              </w:rPr>
              <w:t>8</w:t>
            </w:r>
          </w:p>
        </w:tc>
        <w:tc>
          <w:tcPr>
            <w:tcW w:w="0" w:type="auto"/>
            <w:tcBorders>
              <w:top w:val="nil"/>
            </w:tcBorders>
            <w:shd w:val="clear" w:color="auto" w:fill="auto"/>
            <w:noWrap/>
            <w:vAlign w:val="center"/>
            <w:hideMark/>
          </w:tcPr>
          <w:p w14:paraId="0EC66444" w14:textId="01AA832F"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0.03</w:t>
            </w:r>
          </w:p>
        </w:tc>
        <w:tc>
          <w:tcPr>
            <w:tcW w:w="0" w:type="auto"/>
            <w:tcBorders>
              <w:top w:val="nil"/>
            </w:tcBorders>
            <w:shd w:val="clear" w:color="auto" w:fill="auto"/>
            <w:noWrap/>
            <w:vAlign w:val="center"/>
            <w:hideMark/>
          </w:tcPr>
          <w:p w14:paraId="6C014823" w14:textId="18D18B6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8</w:t>
            </w:r>
          </w:p>
        </w:tc>
        <w:tc>
          <w:tcPr>
            <w:tcW w:w="0" w:type="auto"/>
            <w:tcBorders>
              <w:top w:val="nil"/>
            </w:tcBorders>
            <w:shd w:val="clear" w:color="auto" w:fill="auto"/>
            <w:noWrap/>
            <w:vAlign w:val="center"/>
            <w:hideMark/>
          </w:tcPr>
          <w:p w14:paraId="083952D7" w14:textId="208A66A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AA6DEB">
              <w:rPr>
                <w:rFonts w:eastAsia="Times New Roman" w:cs="Times New Roman"/>
                <w:color w:val="010205"/>
                <w:szCs w:val="24"/>
              </w:rPr>
              <w:t>3</w:t>
            </w:r>
          </w:p>
        </w:tc>
        <w:tc>
          <w:tcPr>
            <w:tcW w:w="0" w:type="auto"/>
            <w:tcBorders>
              <w:top w:val="nil"/>
            </w:tcBorders>
            <w:shd w:val="clear" w:color="auto" w:fill="auto"/>
            <w:noWrap/>
            <w:vAlign w:val="center"/>
          </w:tcPr>
          <w:p w14:paraId="1A2BB9C8"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0.0431</w:t>
            </w:r>
          </w:p>
        </w:tc>
      </w:tr>
      <w:tr w:rsidR="00347EC9" w:rsidRPr="00347EC9" w14:paraId="09E25B09" w14:textId="77777777" w:rsidTr="00E917BB">
        <w:trPr>
          <w:trHeight w:val="288"/>
          <w:jc w:val="center"/>
        </w:trPr>
        <w:tc>
          <w:tcPr>
            <w:tcW w:w="0" w:type="auto"/>
            <w:shd w:val="clear" w:color="auto" w:fill="auto"/>
            <w:noWrap/>
            <w:vAlign w:val="center"/>
            <w:hideMark/>
          </w:tcPr>
          <w:p w14:paraId="29C749BE" w14:textId="11E84BFB" w:rsidR="00347EC9" w:rsidRPr="00347EC9" w:rsidRDefault="00017CFB" w:rsidP="00347EC9">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PV30</w:t>
            </w:r>
          </w:p>
        </w:tc>
        <w:tc>
          <w:tcPr>
            <w:tcW w:w="0" w:type="auto"/>
            <w:shd w:val="clear" w:color="auto" w:fill="auto"/>
            <w:noWrap/>
            <w:vAlign w:val="center"/>
            <w:hideMark/>
          </w:tcPr>
          <w:p w14:paraId="5D64BADD"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7C619D01" w14:textId="5719852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w:t>
            </w:r>
            <w:r w:rsidR="00D801D0">
              <w:rPr>
                <w:rFonts w:eastAsia="Times New Roman" w:cs="Times New Roman"/>
                <w:color w:val="010205"/>
                <w:szCs w:val="24"/>
              </w:rPr>
              <w:t>6</w:t>
            </w:r>
          </w:p>
        </w:tc>
        <w:tc>
          <w:tcPr>
            <w:tcW w:w="0" w:type="auto"/>
            <w:shd w:val="clear" w:color="auto" w:fill="auto"/>
            <w:noWrap/>
            <w:vAlign w:val="center"/>
            <w:hideMark/>
          </w:tcPr>
          <w:p w14:paraId="47D11EB5" w14:textId="4D72048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3C93DC99" w14:textId="30B9F8EA"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0.0</w:t>
            </w:r>
            <w:r w:rsidR="00AA6DEB">
              <w:rPr>
                <w:rFonts w:eastAsia="Times New Roman" w:cs="Times New Roman"/>
                <w:color w:val="010205"/>
                <w:szCs w:val="24"/>
              </w:rPr>
              <w:t>8</w:t>
            </w:r>
          </w:p>
        </w:tc>
        <w:tc>
          <w:tcPr>
            <w:tcW w:w="0" w:type="auto"/>
            <w:shd w:val="clear" w:color="auto" w:fill="auto"/>
            <w:noWrap/>
            <w:vAlign w:val="center"/>
            <w:hideMark/>
          </w:tcPr>
          <w:p w14:paraId="0F82A111" w14:textId="18EC9A55"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AA6DEB">
              <w:rPr>
                <w:rFonts w:eastAsia="Times New Roman" w:cs="Times New Roman"/>
                <w:color w:val="010205"/>
                <w:szCs w:val="24"/>
              </w:rPr>
              <w:t>7</w:t>
            </w:r>
          </w:p>
        </w:tc>
        <w:tc>
          <w:tcPr>
            <w:tcW w:w="0" w:type="auto"/>
            <w:shd w:val="clear" w:color="auto" w:fill="auto"/>
            <w:noWrap/>
            <w:vAlign w:val="center"/>
            <w:hideMark/>
          </w:tcPr>
          <w:p w14:paraId="2169C798" w14:textId="788FC33E"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tcPr>
          <w:p w14:paraId="721AD175"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0.7963</w:t>
            </w:r>
          </w:p>
        </w:tc>
      </w:tr>
      <w:tr w:rsidR="00347EC9" w:rsidRPr="00347EC9" w14:paraId="55D0D29B" w14:textId="77777777" w:rsidTr="00E917BB">
        <w:trPr>
          <w:trHeight w:val="288"/>
          <w:jc w:val="center"/>
        </w:trPr>
        <w:tc>
          <w:tcPr>
            <w:tcW w:w="0" w:type="auto"/>
            <w:shd w:val="clear" w:color="auto" w:fill="auto"/>
            <w:noWrap/>
            <w:vAlign w:val="center"/>
            <w:hideMark/>
          </w:tcPr>
          <w:p w14:paraId="4BCB208A" w14:textId="0F08BB43"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APT</w:t>
            </w:r>
            <w:r w:rsidR="00ED3134">
              <w:rPr>
                <w:rFonts w:eastAsia="Times New Roman" w:cs="Times New Roman"/>
                <w:color w:val="000000"/>
                <w:szCs w:val="24"/>
              </w:rPr>
              <w:t>PV30</w:t>
            </w:r>
          </w:p>
        </w:tc>
        <w:tc>
          <w:tcPr>
            <w:tcW w:w="0" w:type="auto"/>
            <w:shd w:val="clear" w:color="auto" w:fill="auto"/>
            <w:noWrap/>
            <w:vAlign w:val="center"/>
            <w:hideMark/>
          </w:tcPr>
          <w:p w14:paraId="4AAC37C8"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4BE4D1D7" w14:textId="0915A92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0.93</w:t>
            </w:r>
          </w:p>
        </w:tc>
        <w:tc>
          <w:tcPr>
            <w:tcW w:w="0" w:type="auto"/>
            <w:shd w:val="clear" w:color="auto" w:fill="auto"/>
            <w:noWrap/>
            <w:vAlign w:val="center"/>
            <w:hideMark/>
          </w:tcPr>
          <w:p w14:paraId="24530B4F" w14:textId="0D905D3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w:t>
            </w:r>
            <w:r w:rsidR="00D801D0">
              <w:rPr>
                <w:rFonts w:eastAsia="Times New Roman" w:cs="Times New Roman"/>
                <w:color w:val="010205"/>
                <w:szCs w:val="24"/>
              </w:rPr>
              <w:t>8</w:t>
            </w:r>
          </w:p>
        </w:tc>
        <w:tc>
          <w:tcPr>
            <w:tcW w:w="0" w:type="auto"/>
            <w:shd w:val="clear" w:color="auto" w:fill="auto"/>
            <w:noWrap/>
            <w:vAlign w:val="center"/>
            <w:hideMark/>
          </w:tcPr>
          <w:p w14:paraId="20E5A640" w14:textId="7956346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w:t>
            </w:r>
            <w:r w:rsidR="00AA6DEB">
              <w:rPr>
                <w:rFonts w:eastAsia="Times New Roman" w:cs="Times New Roman"/>
                <w:color w:val="010205"/>
                <w:szCs w:val="24"/>
              </w:rPr>
              <w:t>20</w:t>
            </w:r>
          </w:p>
        </w:tc>
        <w:tc>
          <w:tcPr>
            <w:tcW w:w="0" w:type="auto"/>
            <w:shd w:val="clear" w:color="auto" w:fill="auto"/>
            <w:noWrap/>
            <w:vAlign w:val="center"/>
            <w:hideMark/>
          </w:tcPr>
          <w:p w14:paraId="2527A2D8" w14:textId="12958AE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0.7</w:t>
            </w:r>
            <w:r w:rsidR="00AA6DEB">
              <w:rPr>
                <w:rFonts w:eastAsia="Times New Roman" w:cs="Times New Roman"/>
                <w:color w:val="010205"/>
                <w:szCs w:val="24"/>
              </w:rPr>
              <w:t>7</w:t>
            </w:r>
          </w:p>
        </w:tc>
        <w:tc>
          <w:tcPr>
            <w:tcW w:w="0" w:type="auto"/>
            <w:shd w:val="clear" w:color="auto" w:fill="auto"/>
            <w:noWrap/>
            <w:vAlign w:val="center"/>
            <w:hideMark/>
          </w:tcPr>
          <w:p w14:paraId="7C9EF7C8" w14:textId="3E42076D"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1.15</w:t>
            </w:r>
          </w:p>
        </w:tc>
        <w:tc>
          <w:tcPr>
            <w:tcW w:w="0" w:type="auto"/>
            <w:shd w:val="clear" w:color="auto" w:fill="auto"/>
            <w:noWrap/>
            <w:vAlign w:val="center"/>
          </w:tcPr>
          <w:p w14:paraId="7994A026"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0.5066</w:t>
            </w:r>
          </w:p>
        </w:tc>
      </w:tr>
      <w:tr w:rsidR="00347EC9" w:rsidRPr="00347EC9" w14:paraId="42975941" w14:textId="77777777" w:rsidTr="00E917BB">
        <w:trPr>
          <w:trHeight w:val="288"/>
          <w:jc w:val="center"/>
        </w:trPr>
        <w:tc>
          <w:tcPr>
            <w:tcW w:w="0" w:type="auto"/>
            <w:shd w:val="clear" w:color="auto" w:fill="auto"/>
            <w:noWrap/>
            <w:vAlign w:val="center"/>
            <w:hideMark/>
          </w:tcPr>
          <w:p w14:paraId="472C6770" w14:textId="1A381F24" w:rsidR="00347EC9" w:rsidRPr="00347EC9" w:rsidRDefault="00347EC9" w:rsidP="00347EC9">
            <w:pPr>
              <w:spacing w:line="240" w:lineRule="auto"/>
              <w:jc w:val="left"/>
              <w:rPr>
                <w:rFonts w:eastAsia="Times New Roman" w:cs="Times New Roman"/>
                <w:color w:val="000000"/>
                <w:szCs w:val="24"/>
              </w:rPr>
            </w:pPr>
            <w:r w:rsidRPr="00347EC9">
              <w:rPr>
                <w:rFonts w:eastAsia="Times New Roman" w:cs="Times New Roman"/>
                <w:color w:val="000000"/>
                <w:szCs w:val="24"/>
              </w:rPr>
              <w:t>BIO</w:t>
            </w:r>
            <w:r w:rsidR="00ED3134">
              <w:rPr>
                <w:rFonts w:eastAsia="Times New Roman" w:cs="Times New Roman"/>
                <w:color w:val="000000"/>
                <w:szCs w:val="24"/>
              </w:rPr>
              <w:t>PV30</w:t>
            </w:r>
          </w:p>
        </w:tc>
        <w:tc>
          <w:tcPr>
            <w:tcW w:w="0" w:type="auto"/>
            <w:shd w:val="clear" w:color="auto" w:fill="auto"/>
            <w:noWrap/>
            <w:vAlign w:val="center"/>
            <w:hideMark/>
          </w:tcPr>
          <w:p w14:paraId="0D891972" w14:textId="77777777" w:rsidR="00347EC9" w:rsidRPr="00347EC9" w:rsidRDefault="00347EC9" w:rsidP="00347EC9">
            <w:pPr>
              <w:spacing w:line="240" w:lineRule="auto"/>
              <w:jc w:val="center"/>
              <w:rPr>
                <w:rFonts w:eastAsia="Times New Roman" w:cs="Times New Roman"/>
                <w:color w:val="000000"/>
                <w:szCs w:val="24"/>
              </w:rPr>
            </w:pPr>
            <w:r w:rsidRPr="00347EC9">
              <w:rPr>
                <w:rFonts w:eastAsia="Times New Roman" w:cs="Times New Roman"/>
                <w:color w:val="000000"/>
                <w:szCs w:val="24"/>
              </w:rPr>
              <w:t>3</w:t>
            </w:r>
          </w:p>
        </w:tc>
        <w:tc>
          <w:tcPr>
            <w:tcW w:w="0" w:type="auto"/>
            <w:shd w:val="clear" w:color="auto" w:fill="auto"/>
            <w:noWrap/>
            <w:vAlign w:val="center"/>
            <w:hideMark/>
          </w:tcPr>
          <w:p w14:paraId="5FA1D126" w14:textId="1F07B076"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0.91</w:t>
            </w:r>
          </w:p>
        </w:tc>
        <w:tc>
          <w:tcPr>
            <w:tcW w:w="0" w:type="auto"/>
            <w:shd w:val="clear" w:color="auto" w:fill="auto"/>
            <w:noWrap/>
            <w:vAlign w:val="center"/>
            <w:hideMark/>
          </w:tcPr>
          <w:p w14:paraId="5DE19B7C" w14:textId="76540AAC"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0.93</w:t>
            </w:r>
          </w:p>
        </w:tc>
        <w:tc>
          <w:tcPr>
            <w:tcW w:w="0" w:type="auto"/>
            <w:shd w:val="clear" w:color="auto" w:fill="auto"/>
            <w:noWrap/>
            <w:vAlign w:val="center"/>
            <w:hideMark/>
          </w:tcPr>
          <w:p w14:paraId="3316C77A" w14:textId="7B261202"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0.10</w:t>
            </w:r>
          </w:p>
        </w:tc>
        <w:tc>
          <w:tcPr>
            <w:tcW w:w="0" w:type="auto"/>
            <w:shd w:val="clear" w:color="auto" w:fill="auto"/>
            <w:noWrap/>
            <w:vAlign w:val="center"/>
            <w:hideMark/>
          </w:tcPr>
          <w:p w14:paraId="0BEF6E96" w14:textId="7E8DE3D0"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0.80</w:t>
            </w:r>
          </w:p>
        </w:tc>
        <w:tc>
          <w:tcPr>
            <w:tcW w:w="0" w:type="auto"/>
            <w:shd w:val="clear" w:color="auto" w:fill="auto"/>
            <w:noWrap/>
            <w:vAlign w:val="center"/>
            <w:hideMark/>
          </w:tcPr>
          <w:p w14:paraId="7B722D1B" w14:textId="0623BBA4" w:rsidR="00347EC9" w:rsidRPr="00347EC9" w:rsidRDefault="00347EC9" w:rsidP="00347EC9">
            <w:pPr>
              <w:spacing w:line="240" w:lineRule="auto"/>
              <w:jc w:val="center"/>
              <w:rPr>
                <w:rFonts w:eastAsia="Times New Roman" w:cs="Times New Roman"/>
                <w:color w:val="010205"/>
                <w:szCs w:val="24"/>
              </w:rPr>
            </w:pPr>
            <w:r w:rsidRPr="00347EC9">
              <w:rPr>
                <w:rFonts w:eastAsia="Times New Roman" w:cs="Times New Roman"/>
                <w:color w:val="010205"/>
                <w:szCs w:val="24"/>
              </w:rPr>
              <w:t>1.00</w:t>
            </w:r>
          </w:p>
        </w:tc>
        <w:tc>
          <w:tcPr>
            <w:tcW w:w="0" w:type="auto"/>
            <w:shd w:val="clear" w:color="auto" w:fill="auto"/>
            <w:noWrap/>
            <w:vAlign w:val="center"/>
            <w:hideMark/>
          </w:tcPr>
          <w:p w14:paraId="663962FC" w14:textId="77777777" w:rsidR="00347EC9" w:rsidRPr="00347EC9" w:rsidRDefault="00347EC9" w:rsidP="00347EC9">
            <w:pPr>
              <w:spacing w:line="240" w:lineRule="auto"/>
              <w:jc w:val="center"/>
              <w:rPr>
                <w:rFonts w:eastAsia="Times New Roman" w:cs="Times New Roman"/>
                <w:color w:val="010205"/>
                <w:szCs w:val="24"/>
              </w:rPr>
            </w:pPr>
            <w:r w:rsidRPr="00347EC9">
              <w:rPr>
                <w:rFonts w:cs="Times New Roman"/>
                <w:color w:val="000000"/>
                <w:szCs w:val="24"/>
              </w:rPr>
              <w:t>0.2463</w:t>
            </w:r>
          </w:p>
        </w:tc>
      </w:tr>
    </w:tbl>
    <w:p w14:paraId="4347E82E" w14:textId="77777777" w:rsidR="00347EC9" w:rsidRDefault="00347EC9">
      <w:pPr>
        <w:rPr>
          <w:b/>
        </w:rPr>
      </w:pPr>
    </w:p>
    <w:p w14:paraId="38A3172F" w14:textId="77777777" w:rsidR="00CB0644" w:rsidRDefault="00CB0644" w:rsidP="003D1431">
      <w:pPr>
        <w:pStyle w:val="Heading4"/>
      </w:pPr>
      <w:r>
        <w:t>Ammonia Leaching</w:t>
      </w:r>
    </w:p>
    <w:p w14:paraId="63BD442F" w14:textId="7F001F1E" w:rsidR="006B1A73" w:rsidRDefault="00D5623A" w:rsidP="00337A29">
      <w:r>
        <w:t xml:space="preserve">Even after being flushed for 10 </w:t>
      </w:r>
      <w:r w:rsidR="000272EB">
        <w:t>PV</w:t>
      </w:r>
      <w:r w:rsidR="00B20616">
        <w:t>s</w:t>
      </w:r>
      <w:r>
        <w:t xml:space="preserve"> with </w:t>
      </w:r>
      <w:r w:rsidR="00B20616">
        <w:t>DI</w:t>
      </w:r>
      <w:r>
        <w:t xml:space="preserve"> water, NH</w:t>
      </w:r>
      <w:r w:rsidRPr="00D5623A">
        <w:rPr>
          <w:vertAlign w:val="subscript"/>
        </w:rPr>
        <w:t>3</w:t>
      </w:r>
      <w:r>
        <w:t xml:space="preserve"> initially leached from all columns. However, the influent SS seemingly continued to flush the NH</w:t>
      </w:r>
      <w:r w:rsidRPr="00067C91">
        <w:rPr>
          <w:vertAlign w:val="subscript"/>
        </w:rPr>
        <w:t>3</w:t>
      </w:r>
      <w:r>
        <w:t xml:space="preserve"> leachate as concentrations quickly tapered off. </w:t>
      </w:r>
      <w:r w:rsidR="00CB0644">
        <w:t>NH</w:t>
      </w:r>
      <w:r w:rsidR="00CB0644" w:rsidRPr="009631E6">
        <w:rPr>
          <w:vertAlign w:val="subscript"/>
        </w:rPr>
        <w:t>3</w:t>
      </w:r>
      <w:r w:rsidR="00CB0644">
        <w:t xml:space="preserve"> concentrations </w:t>
      </w:r>
      <w:r w:rsidR="009631E6">
        <w:t>of</w:t>
      </w:r>
      <w:r w:rsidR="00CB0644">
        <w:t xml:space="preserve"> </w:t>
      </w:r>
      <w:r w:rsidR="009631E6">
        <w:t>column</w:t>
      </w:r>
      <w:r w:rsidR="00CB0644">
        <w:t xml:space="preserve"> effluents at </w:t>
      </w:r>
      <w:r w:rsidR="00B20616">
        <w:t>PV01, PV03, PV10, and PV30</w:t>
      </w:r>
      <w:r w:rsidR="00CB0644">
        <w:t xml:space="preserve"> are shown in </w:t>
      </w:r>
      <w:r w:rsidR="00CB0644">
        <w:fldChar w:fldCharType="begin"/>
      </w:r>
      <w:r w:rsidR="00CB0644">
        <w:instrText xml:space="preserve"> REF _Ref509995001 \h </w:instrText>
      </w:r>
      <w:r w:rsidR="00CB0644">
        <w:fldChar w:fldCharType="separate"/>
      </w:r>
      <w:r w:rsidR="00C91AC6">
        <w:t xml:space="preserve">Table </w:t>
      </w:r>
      <w:r w:rsidR="00C91AC6">
        <w:rPr>
          <w:noProof/>
        </w:rPr>
        <w:t>37</w:t>
      </w:r>
      <w:r w:rsidR="00CB0644">
        <w:fldChar w:fldCharType="end"/>
      </w:r>
      <w:r w:rsidR="00CB0644">
        <w:t xml:space="preserve">. </w:t>
      </w:r>
      <w:r>
        <w:t>The source of NH</w:t>
      </w:r>
      <w:r w:rsidRPr="00CB0644">
        <w:rPr>
          <w:vertAlign w:val="subscript"/>
        </w:rPr>
        <w:t>3</w:t>
      </w:r>
      <w:r>
        <w:t xml:space="preserve"> from SAND, </w:t>
      </w:r>
      <w:r w:rsidR="00017CFB">
        <w:t>FA5.0</w:t>
      </w:r>
      <w:r>
        <w:t xml:space="preserve">, and </w:t>
      </w:r>
      <w:r w:rsidR="00017CFB">
        <w:t>MDR7.5</w:t>
      </w:r>
      <w:r>
        <w:t xml:space="preserve"> columns, may be </w:t>
      </w:r>
      <w:r w:rsidR="00337A29">
        <w:t>preexisting NH</w:t>
      </w:r>
      <w:r w:rsidR="00337A29" w:rsidRPr="00337A29">
        <w:rPr>
          <w:vertAlign w:val="subscript"/>
        </w:rPr>
        <w:t>3</w:t>
      </w:r>
      <w:r w:rsidR="00337A29">
        <w:t xml:space="preserve"> in the media. The MDR</w:t>
      </w:r>
      <w:r w:rsidR="00740CB1">
        <w:t>s</w:t>
      </w:r>
      <w:r w:rsidR="00337A29">
        <w:t xml:space="preserve"> used in the </w:t>
      </w:r>
      <w:r w:rsidR="00017CFB">
        <w:t>MDR7.5</w:t>
      </w:r>
      <w:r w:rsidR="00337A29">
        <w:t xml:space="preserve"> media w</w:t>
      </w:r>
      <w:r w:rsidR="00740CB1">
        <w:t>ere</w:t>
      </w:r>
      <w:r w:rsidR="00337A29">
        <w:t xml:space="preserve"> air-dried without any additional treatment. Sediments and clay from the bottom of the oxidation pond source may have preexisting NH</w:t>
      </w:r>
      <w:r w:rsidR="00337A29" w:rsidRPr="00337A29">
        <w:rPr>
          <w:vertAlign w:val="subscript"/>
        </w:rPr>
        <w:t>3</w:t>
      </w:r>
      <w:r w:rsidR="00337A29">
        <w:t>, which would explain leaching from the columns. NH</w:t>
      </w:r>
      <w:r w:rsidR="00337A29" w:rsidRPr="00337A29">
        <w:rPr>
          <w:vertAlign w:val="subscript"/>
        </w:rPr>
        <w:t>3</w:t>
      </w:r>
      <w:r w:rsidR="00337A29">
        <w:t xml:space="preserve"> is commonly found in sediments, form complexes with metal ions, and be associated with colloidal particles (</w:t>
      </w:r>
      <w:r w:rsidR="00337A29" w:rsidRPr="005A17CB">
        <w:t>Jermakka</w:t>
      </w:r>
      <w:r w:rsidR="00337A29">
        <w:t xml:space="preserve"> et al., 2015). NH</w:t>
      </w:r>
      <w:r w:rsidR="00337A29" w:rsidRPr="00337A29">
        <w:rPr>
          <w:vertAlign w:val="subscript"/>
        </w:rPr>
        <w:t>3</w:t>
      </w:r>
      <w:r w:rsidR="00337A29">
        <w:t xml:space="preserve"> seems to be flushed out as leaching decreases as more water is passed through the columns. Additionally, APT and BIO columns initially leach large amounts of NH</w:t>
      </w:r>
      <w:r w:rsidR="00337A29" w:rsidRPr="00337A29">
        <w:rPr>
          <w:vertAlign w:val="subscript"/>
        </w:rPr>
        <w:t>3</w:t>
      </w:r>
      <w:r w:rsidR="00337A29">
        <w:t xml:space="preserve"> but get flushed out by considerable amounts </w:t>
      </w:r>
      <w:r w:rsidR="00B20616">
        <w:t>with each following sample</w:t>
      </w:r>
      <w:r w:rsidR="00337A29">
        <w:t>. NH</w:t>
      </w:r>
      <w:r w:rsidR="00337A29" w:rsidRPr="00B20616">
        <w:rPr>
          <w:vertAlign w:val="subscript"/>
        </w:rPr>
        <w:t>3</w:t>
      </w:r>
      <w:r w:rsidR="00337A29">
        <w:t xml:space="preserve"> from APT and BIO might be associated with organic </w:t>
      </w:r>
      <w:r w:rsidR="0029437B">
        <w:t>compounds</w:t>
      </w:r>
      <w:r w:rsidR="00337A29">
        <w:t xml:space="preserve"> in peat.</w:t>
      </w:r>
      <w:r w:rsidR="0029437B">
        <w:t xml:space="preserve"> </w:t>
      </w:r>
      <w:r w:rsidR="00337A29">
        <w:fldChar w:fldCharType="begin"/>
      </w:r>
      <w:r w:rsidR="00337A29">
        <w:instrText xml:space="preserve"> REF _Ref510450441 \h </w:instrText>
      </w:r>
      <w:r w:rsidR="00337A29">
        <w:fldChar w:fldCharType="separate"/>
      </w:r>
      <w:r w:rsidR="00C91AC6">
        <w:t xml:space="preserve">Figure </w:t>
      </w:r>
      <w:r w:rsidR="00C91AC6">
        <w:rPr>
          <w:noProof/>
        </w:rPr>
        <w:t>28</w:t>
      </w:r>
      <w:r w:rsidR="00337A29">
        <w:fldChar w:fldCharType="end"/>
      </w:r>
      <w:r w:rsidR="00337A29">
        <w:t xml:space="preserve"> shows a correlation scatter plot of TOC and NH</w:t>
      </w:r>
      <w:r w:rsidR="00337A29" w:rsidRPr="00337A29">
        <w:rPr>
          <w:vertAlign w:val="subscript"/>
        </w:rPr>
        <w:t>3</w:t>
      </w:r>
      <w:r w:rsidR="00337A29">
        <w:t xml:space="preserve"> concentrations, indicating strong positive </w:t>
      </w:r>
      <w:r w:rsidR="00793FC6">
        <w:t>correlations</w:t>
      </w:r>
      <w:r w:rsidR="00337A29">
        <w:t>.</w:t>
      </w:r>
      <w:r w:rsidR="00793FC6">
        <w:t xml:space="preserve"> When plotted separately, APT had a coefficient of 0.95, BIO had a coefficient of 0.97, and SAND, FA5.0, and MDR7.5 had a coefficient of 0.74.</w:t>
      </w:r>
    </w:p>
    <w:p w14:paraId="6EED9E4E" w14:textId="77777777" w:rsidR="006D719D" w:rsidRPr="006D719D" w:rsidRDefault="006D719D" w:rsidP="006D719D"/>
    <w:p w14:paraId="2CDF115F" w14:textId="15267A1E" w:rsidR="00C9016E" w:rsidRDefault="00C9016E" w:rsidP="00C83D77">
      <w:pPr>
        <w:pStyle w:val="Caption"/>
      </w:pPr>
      <w:bookmarkStart w:id="196" w:name="_Ref509995001"/>
      <w:bookmarkStart w:id="197" w:name="_Toc513119114"/>
      <w:r>
        <w:t xml:space="preserve">Table </w:t>
      </w:r>
      <w:fldSimple w:instr=" SEQ Table \* ARABIC ">
        <w:r w:rsidR="00C91AC6">
          <w:rPr>
            <w:noProof/>
          </w:rPr>
          <w:t>37</w:t>
        </w:r>
      </w:fldSimple>
      <w:bookmarkEnd w:id="196"/>
      <w:r>
        <w:t>: Summary of average</w:t>
      </w:r>
      <w:r w:rsidR="009F03FB">
        <w:t xml:space="preserve"> ammonia</w:t>
      </w:r>
      <w:r>
        <w:t xml:space="preserve"> concentrations</w:t>
      </w:r>
      <w:r w:rsidR="009F03FB">
        <w:t xml:space="preserve"> and standard deviations</w:t>
      </w:r>
      <w:r>
        <w:t xml:space="preserve"> in column </w:t>
      </w:r>
      <w:r w:rsidR="009F03FB">
        <w:t>effluents</w:t>
      </w:r>
      <w:r>
        <w:t>.</w:t>
      </w:r>
      <w:bookmarkEnd w:id="197"/>
    </w:p>
    <w:tbl>
      <w:tblPr>
        <w:tblW w:w="6967" w:type="dxa"/>
        <w:jc w:val="center"/>
        <w:tblBorders>
          <w:top w:val="single" w:sz="4" w:space="0" w:color="auto"/>
          <w:bottom w:val="single" w:sz="4" w:space="0" w:color="auto"/>
        </w:tblBorders>
        <w:tblLayout w:type="fixed"/>
        <w:tblLook w:val="04A0" w:firstRow="1" w:lastRow="0" w:firstColumn="1" w:lastColumn="0" w:noHBand="0" w:noVBand="1"/>
      </w:tblPr>
      <w:tblGrid>
        <w:gridCol w:w="1123"/>
        <w:gridCol w:w="1461"/>
        <w:gridCol w:w="1461"/>
        <w:gridCol w:w="1461"/>
        <w:gridCol w:w="1461"/>
      </w:tblGrid>
      <w:tr w:rsidR="004C5DB8" w:rsidRPr="004C5DB8" w14:paraId="4559230A" w14:textId="77777777" w:rsidTr="009F03FB">
        <w:trPr>
          <w:jc w:val="center"/>
        </w:trPr>
        <w:tc>
          <w:tcPr>
            <w:tcW w:w="1123" w:type="dxa"/>
            <w:tcBorders>
              <w:top w:val="single" w:sz="4" w:space="0" w:color="auto"/>
              <w:bottom w:val="single" w:sz="4" w:space="0" w:color="auto"/>
            </w:tcBorders>
          </w:tcPr>
          <w:p w14:paraId="04AA26E2" w14:textId="77777777" w:rsidR="004C5DB8" w:rsidRPr="004C5DB8" w:rsidRDefault="004C5DB8" w:rsidP="003364C6">
            <w:pPr>
              <w:spacing w:line="240" w:lineRule="auto"/>
              <w:rPr>
                <w:rFonts w:cs="Times New Roman"/>
                <w:szCs w:val="24"/>
              </w:rPr>
            </w:pPr>
          </w:p>
        </w:tc>
        <w:tc>
          <w:tcPr>
            <w:tcW w:w="1461" w:type="dxa"/>
            <w:tcBorders>
              <w:top w:val="single" w:sz="4" w:space="0" w:color="auto"/>
              <w:bottom w:val="single" w:sz="4" w:space="0" w:color="auto"/>
            </w:tcBorders>
            <w:shd w:val="clear" w:color="auto" w:fill="auto"/>
          </w:tcPr>
          <w:p w14:paraId="0EA25684" w14:textId="5A986673" w:rsidR="004C5DB8" w:rsidRPr="009D5F2B" w:rsidRDefault="00ED3134" w:rsidP="003364C6">
            <w:pPr>
              <w:spacing w:line="240" w:lineRule="auto"/>
              <w:jc w:val="center"/>
              <w:rPr>
                <w:rFonts w:cs="Times New Roman"/>
                <w:szCs w:val="24"/>
              </w:rPr>
            </w:pPr>
            <w:r w:rsidRPr="009D5F2B">
              <w:rPr>
                <w:rFonts w:cs="Times New Roman"/>
                <w:szCs w:val="24"/>
              </w:rPr>
              <w:t>PV01</w:t>
            </w:r>
            <w:r w:rsidR="004C5DB8" w:rsidRPr="009D5F2B">
              <w:rPr>
                <w:rFonts w:cs="Times New Roman"/>
                <w:szCs w:val="24"/>
              </w:rPr>
              <w:t xml:space="preserve"> </w:t>
            </w:r>
          </w:p>
          <w:p w14:paraId="04DDB217" w14:textId="77777777" w:rsidR="004C5DB8" w:rsidRPr="004C5DB8" w:rsidRDefault="004C5DB8" w:rsidP="003364C6">
            <w:pPr>
              <w:spacing w:line="240" w:lineRule="auto"/>
              <w:jc w:val="center"/>
              <w:rPr>
                <w:rFonts w:cs="Times New Roman"/>
                <w:color w:val="000000"/>
                <w:szCs w:val="24"/>
              </w:rPr>
            </w:pPr>
            <w:r w:rsidRPr="004C5DB8">
              <w:rPr>
                <w:rFonts w:cs="Times New Roman"/>
                <w:szCs w:val="24"/>
              </w:rPr>
              <w:t>(µg/L as N)</w:t>
            </w:r>
          </w:p>
        </w:tc>
        <w:tc>
          <w:tcPr>
            <w:tcW w:w="1461" w:type="dxa"/>
            <w:tcBorders>
              <w:top w:val="single" w:sz="4" w:space="0" w:color="auto"/>
              <w:bottom w:val="single" w:sz="4" w:space="0" w:color="auto"/>
            </w:tcBorders>
            <w:shd w:val="clear" w:color="auto" w:fill="auto"/>
          </w:tcPr>
          <w:p w14:paraId="4805CF4E" w14:textId="4601C57D" w:rsidR="004C5DB8" w:rsidRPr="009D5F2B" w:rsidRDefault="00ED3134" w:rsidP="003364C6">
            <w:pPr>
              <w:spacing w:line="240" w:lineRule="auto"/>
              <w:jc w:val="center"/>
              <w:rPr>
                <w:rFonts w:cs="Times New Roman"/>
                <w:szCs w:val="24"/>
              </w:rPr>
            </w:pPr>
            <w:r w:rsidRPr="009D5F2B">
              <w:rPr>
                <w:rFonts w:cs="Times New Roman"/>
                <w:szCs w:val="24"/>
              </w:rPr>
              <w:t>PV03</w:t>
            </w:r>
            <w:r w:rsidR="004C5DB8" w:rsidRPr="009D5F2B">
              <w:rPr>
                <w:rFonts w:cs="Times New Roman"/>
                <w:szCs w:val="24"/>
              </w:rPr>
              <w:t xml:space="preserve"> </w:t>
            </w:r>
          </w:p>
          <w:p w14:paraId="21EED0F5" w14:textId="77777777" w:rsidR="004C5DB8" w:rsidRPr="004C5DB8" w:rsidRDefault="004C5DB8" w:rsidP="003364C6">
            <w:pPr>
              <w:spacing w:line="240" w:lineRule="auto"/>
              <w:jc w:val="center"/>
              <w:rPr>
                <w:rFonts w:cs="Times New Roman"/>
                <w:color w:val="000000"/>
                <w:szCs w:val="24"/>
              </w:rPr>
            </w:pPr>
            <w:r w:rsidRPr="004C5DB8">
              <w:rPr>
                <w:rFonts w:cs="Times New Roman"/>
                <w:szCs w:val="24"/>
              </w:rPr>
              <w:t>(µg/L as N)</w:t>
            </w:r>
          </w:p>
        </w:tc>
        <w:tc>
          <w:tcPr>
            <w:tcW w:w="1461" w:type="dxa"/>
            <w:tcBorders>
              <w:top w:val="single" w:sz="4" w:space="0" w:color="auto"/>
              <w:bottom w:val="single" w:sz="4" w:space="0" w:color="auto"/>
            </w:tcBorders>
            <w:shd w:val="clear" w:color="auto" w:fill="auto"/>
          </w:tcPr>
          <w:p w14:paraId="61D316E0" w14:textId="4D023935" w:rsidR="004C5DB8" w:rsidRPr="009D5F2B" w:rsidRDefault="00ED3134" w:rsidP="003364C6">
            <w:pPr>
              <w:spacing w:line="240" w:lineRule="auto"/>
              <w:jc w:val="center"/>
              <w:rPr>
                <w:rFonts w:cs="Times New Roman"/>
                <w:szCs w:val="24"/>
              </w:rPr>
            </w:pPr>
            <w:r w:rsidRPr="009D5F2B">
              <w:rPr>
                <w:rFonts w:cs="Times New Roman"/>
                <w:szCs w:val="24"/>
              </w:rPr>
              <w:t>PV10</w:t>
            </w:r>
            <w:r w:rsidR="004C5DB8" w:rsidRPr="009D5F2B">
              <w:rPr>
                <w:rFonts w:cs="Times New Roman"/>
                <w:szCs w:val="24"/>
              </w:rPr>
              <w:t xml:space="preserve"> </w:t>
            </w:r>
          </w:p>
          <w:p w14:paraId="7A218156" w14:textId="77777777" w:rsidR="004C5DB8" w:rsidRPr="004C5DB8" w:rsidRDefault="004C5DB8" w:rsidP="003364C6">
            <w:pPr>
              <w:spacing w:line="240" w:lineRule="auto"/>
              <w:jc w:val="center"/>
              <w:rPr>
                <w:rFonts w:cs="Times New Roman"/>
                <w:color w:val="000000"/>
                <w:szCs w:val="24"/>
              </w:rPr>
            </w:pPr>
            <w:r w:rsidRPr="004C5DB8">
              <w:rPr>
                <w:rFonts w:cs="Times New Roman"/>
                <w:szCs w:val="24"/>
              </w:rPr>
              <w:t>(µg/L as N)</w:t>
            </w:r>
          </w:p>
        </w:tc>
        <w:tc>
          <w:tcPr>
            <w:tcW w:w="1461" w:type="dxa"/>
            <w:tcBorders>
              <w:top w:val="single" w:sz="4" w:space="0" w:color="auto"/>
              <w:bottom w:val="single" w:sz="4" w:space="0" w:color="auto"/>
            </w:tcBorders>
            <w:shd w:val="clear" w:color="auto" w:fill="auto"/>
            <w:vAlign w:val="bottom"/>
          </w:tcPr>
          <w:p w14:paraId="726BCB02" w14:textId="69597633" w:rsidR="004C5DB8" w:rsidRPr="009D5F2B" w:rsidRDefault="00ED3134" w:rsidP="003364C6">
            <w:pPr>
              <w:spacing w:line="240" w:lineRule="auto"/>
              <w:jc w:val="center"/>
              <w:rPr>
                <w:rFonts w:cs="Times New Roman"/>
                <w:szCs w:val="24"/>
              </w:rPr>
            </w:pPr>
            <w:r w:rsidRPr="009D5F2B">
              <w:rPr>
                <w:rFonts w:cs="Times New Roman"/>
                <w:szCs w:val="24"/>
              </w:rPr>
              <w:t>PV30</w:t>
            </w:r>
            <w:r w:rsidR="004C5DB8" w:rsidRPr="009D5F2B">
              <w:rPr>
                <w:rFonts w:cs="Times New Roman"/>
                <w:szCs w:val="24"/>
              </w:rPr>
              <w:t xml:space="preserve"> </w:t>
            </w:r>
          </w:p>
          <w:p w14:paraId="2C57F4DA" w14:textId="77777777" w:rsidR="004C5DB8" w:rsidRPr="004C5DB8" w:rsidRDefault="004C5DB8" w:rsidP="003364C6">
            <w:pPr>
              <w:spacing w:line="240" w:lineRule="auto"/>
              <w:jc w:val="center"/>
              <w:rPr>
                <w:rFonts w:cs="Times New Roman"/>
                <w:color w:val="000000"/>
                <w:szCs w:val="24"/>
              </w:rPr>
            </w:pPr>
            <w:r w:rsidRPr="004C5DB8">
              <w:rPr>
                <w:rFonts w:cs="Times New Roman"/>
                <w:szCs w:val="24"/>
              </w:rPr>
              <w:t>(µg/L as N)</w:t>
            </w:r>
          </w:p>
        </w:tc>
      </w:tr>
      <w:tr w:rsidR="004C5DB8" w:rsidRPr="004C5DB8" w14:paraId="6A104DC4" w14:textId="77777777" w:rsidTr="009F03FB">
        <w:trPr>
          <w:jc w:val="center"/>
        </w:trPr>
        <w:tc>
          <w:tcPr>
            <w:tcW w:w="1123" w:type="dxa"/>
            <w:tcBorders>
              <w:top w:val="single" w:sz="4" w:space="0" w:color="auto"/>
            </w:tcBorders>
          </w:tcPr>
          <w:p w14:paraId="07A21A4B" w14:textId="77777777" w:rsidR="004C5DB8" w:rsidRPr="004C5DB8" w:rsidRDefault="004C5DB8" w:rsidP="003364C6">
            <w:pPr>
              <w:spacing w:line="240" w:lineRule="auto"/>
              <w:rPr>
                <w:rFonts w:cs="Times New Roman"/>
                <w:szCs w:val="24"/>
              </w:rPr>
            </w:pPr>
            <w:r w:rsidRPr="004C5DB8">
              <w:rPr>
                <w:rFonts w:cs="Times New Roman"/>
                <w:szCs w:val="24"/>
              </w:rPr>
              <w:t>SAND</w:t>
            </w:r>
          </w:p>
        </w:tc>
        <w:tc>
          <w:tcPr>
            <w:tcW w:w="1461" w:type="dxa"/>
            <w:tcBorders>
              <w:top w:val="single" w:sz="4" w:space="0" w:color="auto"/>
            </w:tcBorders>
            <w:shd w:val="clear" w:color="auto" w:fill="auto"/>
            <w:vAlign w:val="bottom"/>
          </w:tcPr>
          <w:p w14:paraId="70D752AF"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51 ± 16</w:t>
            </w:r>
          </w:p>
        </w:tc>
        <w:tc>
          <w:tcPr>
            <w:tcW w:w="1461" w:type="dxa"/>
            <w:tcBorders>
              <w:top w:val="single" w:sz="4" w:space="0" w:color="auto"/>
            </w:tcBorders>
            <w:shd w:val="clear" w:color="auto" w:fill="auto"/>
            <w:vAlign w:val="bottom"/>
          </w:tcPr>
          <w:p w14:paraId="0F8C008F"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38 ± 8</w:t>
            </w:r>
          </w:p>
        </w:tc>
        <w:tc>
          <w:tcPr>
            <w:tcW w:w="1461" w:type="dxa"/>
            <w:tcBorders>
              <w:top w:val="single" w:sz="4" w:space="0" w:color="auto"/>
            </w:tcBorders>
            <w:shd w:val="clear" w:color="auto" w:fill="auto"/>
            <w:vAlign w:val="bottom"/>
          </w:tcPr>
          <w:p w14:paraId="08FE2088"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25 ± 5</w:t>
            </w:r>
          </w:p>
        </w:tc>
        <w:tc>
          <w:tcPr>
            <w:tcW w:w="1461" w:type="dxa"/>
            <w:tcBorders>
              <w:top w:val="single" w:sz="4" w:space="0" w:color="auto"/>
            </w:tcBorders>
            <w:shd w:val="clear" w:color="auto" w:fill="auto"/>
            <w:vAlign w:val="bottom"/>
          </w:tcPr>
          <w:p w14:paraId="1832A5D3"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2 ± 2</w:t>
            </w:r>
          </w:p>
        </w:tc>
      </w:tr>
      <w:tr w:rsidR="004C5DB8" w:rsidRPr="004C5DB8" w14:paraId="2F9BFC67" w14:textId="77777777" w:rsidTr="009F03FB">
        <w:trPr>
          <w:jc w:val="center"/>
        </w:trPr>
        <w:tc>
          <w:tcPr>
            <w:tcW w:w="1123" w:type="dxa"/>
          </w:tcPr>
          <w:p w14:paraId="0E84484D" w14:textId="1E84D0FB" w:rsidR="004C5DB8" w:rsidRPr="004C5DB8" w:rsidRDefault="00017CFB" w:rsidP="003364C6">
            <w:pPr>
              <w:spacing w:line="240" w:lineRule="auto"/>
              <w:rPr>
                <w:rFonts w:cs="Times New Roman"/>
                <w:szCs w:val="24"/>
              </w:rPr>
            </w:pPr>
            <w:r>
              <w:rPr>
                <w:rFonts w:cs="Times New Roman"/>
                <w:szCs w:val="24"/>
              </w:rPr>
              <w:t>FA5.0</w:t>
            </w:r>
          </w:p>
        </w:tc>
        <w:tc>
          <w:tcPr>
            <w:tcW w:w="1461" w:type="dxa"/>
            <w:shd w:val="clear" w:color="auto" w:fill="auto"/>
            <w:vAlign w:val="bottom"/>
          </w:tcPr>
          <w:p w14:paraId="03D65B43"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11 ± 9</w:t>
            </w:r>
          </w:p>
        </w:tc>
        <w:tc>
          <w:tcPr>
            <w:tcW w:w="1461" w:type="dxa"/>
            <w:shd w:val="clear" w:color="auto" w:fill="auto"/>
            <w:vAlign w:val="bottom"/>
          </w:tcPr>
          <w:p w14:paraId="5177D009"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9 ± 13</w:t>
            </w:r>
          </w:p>
        </w:tc>
        <w:tc>
          <w:tcPr>
            <w:tcW w:w="1461" w:type="dxa"/>
            <w:shd w:val="clear" w:color="auto" w:fill="auto"/>
            <w:vAlign w:val="bottom"/>
          </w:tcPr>
          <w:p w14:paraId="7C74DA09"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1 ± 0</w:t>
            </w:r>
          </w:p>
        </w:tc>
        <w:tc>
          <w:tcPr>
            <w:tcW w:w="1461" w:type="dxa"/>
            <w:shd w:val="clear" w:color="auto" w:fill="auto"/>
            <w:vAlign w:val="bottom"/>
          </w:tcPr>
          <w:p w14:paraId="29DD7346"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1 ± 0</w:t>
            </w:r>
          </w:p>
        </w:tc>
      </w:tr>
      <w:tr w:rsidR="004C5DB8" w:rsidRPr="004C5DB8" w14:paraId="0FDFC753" w14:textId="77777777" w:rsidTr="009F03FB">
        <w:trPr>
          <w:jc w:val="center"/>
        </w:trPr>
        <w:tc>
          <w:tcPr>
            <w:tcW w:w="1123" w:type="dxa"/>
          </w:tcPr>
          <w:p w14:paraId="0E2EC932" w14:textId="5C1D3E15" w:rsidR="004C5DB8" w:rsidRPr="004C5DB8" w:rsidRDefault="00017CFB" w:rsidP="003364C6">
            <w:pPr>
              <w:spacing w:line="240" w:lineRule="auto"/>
              <w:rPr>
                <w:rFonts w:cs="Times New Roman"/>
                <w:szCs w:val="24"/>
              </w:rPr>
            </w:pPr>
            <w:r>
              <w:rPr>
                <w:rFonts w:cs="Times New Roman"/>
                <w:szCs w:val="24"/>
              </w:rPr>
              <w:t>MDR7.5</w:t>
            </w:r>
          </w:p>
        </w:tc>
        <w:tc>
          <w:tcPr>
            <w:tcW w:w="1461" w:type="dxa"/>
            <w:shd w:val="clear" w:color="auto" w:fill="auto"/>
            <w:vAlign w:val="bottom"/>
          </w:tcPr>
          <w:p w14:paraId="33E94B79" w14:textId="3DE7125E"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170 ± 1</w:t>
            </w:r>
            <w:r w:rsidR="00437C78">
              <w:rPr>
                <w:rFonts w:cs="Times New Roman"/>
                <w:color w:val="000000"/>
                <w:szCs w:val="24"/>
              </w:rPr>
              <w:t>10</w:t>
            </w:r>
          </w:p>
        </w:tc>
        <w:tc>
          <w:tcPr>
            <w:tcW w:w="1461" w:type="dxa"/>
            <w:shd w:val="clear" w:color="auto" w:fill="auto"/>
            <w:vAlign w:val="bottom"/>
          </w:tcPr>
          <w:p w14:paraId="18011F4D" w14:textId="6313A8B9"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12</w:t>
            </w:r>
            <w:r w:rsidR="00437C78">
              <w:rPr>
                <w:rFonts w:cs="Times New Roman"/>
                <w:color w:val="000000"/>
                <w:szCs w:val="24"/>
              </w:rPr>
              <w:t>0</w:t>
            </w:r>
            <w:r w:rsidRPr="004C5DB8">
              <w:rPr>
                <w:rFonts w:cs="Times New Roman"/>
                <w:color w:val="000000"/>
                <w:szCs w:val="24"/>
              </w:rPr>
              <w:t xml:space="preserve"> ± 49</w:t>
            </w:r>
          </w:p>
        </w:tc>
        <w:tc>
          <w:tcPr>
            <w:tcW w:w="1461" w:type="dxa"/>
            <w:shd w:val="clear" w:color="auto" w:fill="auto"/>
            <w:vAlign w:val="bottom"/>
          </w:tcPr>
          <w:p w14:paraId="7E1A853E" w14:textId="25EC57D3"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15</w:t>
            </w:r>
            <w:r w:rsidR="00437C78">
              <w:rPr>
                <w:rFonts w:cs="Times New Roman"/>
                <w:color w:val="000000"/>
                <w:szCs w:val="24"/>
              </w:rPr>
              <w:t>0</w:t>
            </w:r>
            <w:r w:rsidRPr="004C5DB8">
              <w:rPr>
                <w:rFonts w:cs="Times New Roman"/>
                <w:color w:val="000000"/>
                <w:szCs w:val="24"/>
              </w:rPr>
              <w:t xml:space="preserve"> ± 71</w:t>
            </w:r>
          </w:p>
        </w:tc>
        <w:tc>
          <w:tcPr>
            <w:tcW w:w="1461" w:type="dxa"/>
            <w:shd w:val="clear" w:color="auto" w:fill="auto"/>
            <w:vAlign w:val="bottom"/>
          </w:tcPr>
          <w:p w14:paraId="5A76852C"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40 ± 21</w:t>
            </w:r>
          </w:p>
        </w:tc>
      </w:tr>
      <w:tr w:rsidR="004C5DB8" w:rsidRPr="004C5DB8" w14:paraId="3B74881E" w14:textId="77777777" w:rsidTr="009F03FB">
        <w:trPr>
          <w:jc w:val="center"/>
        </w:trPr>
        <w:tc>
          <w:tcPr>
            <w:tcW w:w="1123" w:type="dxa"/>
          </w:tcPr>
          <w:p w14:paraId="16EE6291" w14:textId="77777777" w:rsidR="004C5DB8" w:rsidRPr="004C5DB8" w:rsidRDefault="004C5DB8" w:rsidP="003364C6">
            <w:pPr>
              <w:spacing w:line="240" w:lineRule="auto"/>
              <w:rPr>
                <w:rFonts w:cs="Times New Roman"/>
                <w:szCs w:val="24"/>
              </w:rPr>
            </w:pPr>
            <w:r w:rsidRPr="004C5DB8">
              <w:rPr>
                <w:rFonts w:cs="Times New Roman"/>
                <w:szCs w:val="24"/>
              </w:rPr>
              <w:t>APT</w:t>
            </w:r>
          </w:p>
        </w:tc>
        <w:tc>
          <w:tcPr>
            <w:tcW w:w="1461" w:type="dxa"/>
            <w:shd w:val="clear" w:color="auto" w:fill="auto"/>
            <w:vAlign w:val="bottom"/>
          </w:tcPr>
          <w:p w14:paraId="52481CFB" w14:textId="4F1CB49D"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8</w:t>
            </w:r>
            <w:r w:rsidR="00437C78">
              <w:rPr>
                <w:rFonts w:cs="Times New Roman"/>
                <w:color w:val="000000"/>
                <w:szCs w:val="24"/>
              </w:rPr>
              <w:t>20</w:t>
            </w:r>
            <w:r w:rsidRPr="004C5DB8">
              <w:rPr>
                <w:rFonts w:cs="Times New Roman"/>
                <w:color w:val="000000"/>
                <w:szCs w:val="24"/>
              </w:rPr>
              <w:t xml:space="preserve"> ± 3</w:t>
            </w:r>
            <w:r w:rsidR="00437C78">
              <w:rPr>
                <w:rFonts w:cs="Times New Roman"/>
                <w:color w:val="000000"/>
                <w:szCs w:val="24"/>
              </w:rPr>
              <w:t>40</w:t>
            </w:r>
          </w:p>
        </w:tc>
        <w:tc>
          <w:tcPr>
            <w:tcW w:w="1461" w:type="dxa"/>
            <w:shd w:val="clear" w:color="auto" w:fill="auto"/>
            <w:vAlign w:val="bottom"/>
          </w:tcPr>
          <w:p w14:paraId="338CADE3" w14:textId="57977BE6"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600 ± 2</w:t>
            </w:r>
            <w:r w:rsidR="00437C78">
              <w:rPr>
                <w:rFonts w:cs="Times New Roman"/>
                <w:color w:val="000000"/>
                <w:szCs w:val="24"/>
              </w:rPr>
              <w:t>30</w:t>
            </w:r>
          </w:p>
        </w:tc>
        <w:tc>
          <w:tcPr>
            <w:tcW w:w="1461" w:type="dxa"/>
            <w:shd w:val="clear" w:color="auto" w:fill="auto"/>
            <w:vAlign w:val="bottom"/>
          </w:tcPr>
          <w:p w14:paraId="36F7BC1A" w14:textId="3C45041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26</w:t>
            </w:r>
            <w:r w:rsidR="00437C78">
              <w:rPr>
                <w:rFonts w:cs="Times New Roman"/>
                <w:color w:val="000000"/>
                <w:szCs w:val="24"/>
              </w:rPr>
              <w:t>0</w:t>
            </w:r>
            <w:r w:rsidRPr="004C5DB8">
              <w:rPr>
                <w:rFonts w:cs="Times New Roman"/>
                <w:color w:val="000000"/>
                <w:szCs w:val="24"/>
              </w:rPr>
              <w:t xml:space="preserve"> ± 77</w:t>
            </w:r>
          </w:p>
        </w:tc>
        <w:tc>
          <w:tcPr>
            <w:tcW w:w="1461" w:type="dxa"/>
            <w:shd w:val="clear" w:color="auto" w:fill="auto"/>
            <w:vAlign w:val="bottom"/>
          </w:tcPr>
          <w:p w14:paraId="58F7F4BB"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49 ± 28</w:t>
            </w:r>
          </w:p>
        </w:tc>
      </w:tr>
      <w:tr w:rsidR="004C5DB8" w:rsidRPr="004C5DB8" w14:paraId="650ECDCB" w14:textId="77777777" w:rsidTr="009F03FB">
        <w:trPr>
          <w:jc w:val="center"/>
        </w:trPr>
        <w:tc>
          <w:tcPr>
            <w:tcW w:w="1123" w:type="dxa"/>
          </w:tcPr>
          <w:p w14:paraId="0096CD1B" w14:textId="77777777" w:rsidR="004C5DB8" w:rsidRPr="004C5DB8" w:rsidRDefault="004C5DB8" w:rsidP="003364C6">
            <w:pPr>
              <w:spacing w:line="240" w:lineRule="auto"/>
              <w:rPr>
                <w:rFonts w:cs="Times New Roman"/>
                <w:szCs w:val="24"/>
              </w:rPr>
            </w:pPr>
            <w:r w:rsidRPr="004C5DB8">
              <w:rPr>
                <w:rFonts w:cs="Times New Roman"/>
                <w:szCs w:val="24"/>
              </w:rPr>
              <w:t>BIO</w:t>
            </w:r>
          </w:p>
        </w:tc>
        <w:tc>
          <w:tcPr>
            <w:tcW w:w="1461" w:type="dxa"/>
            <w:shd w:val="clear" w:color="auto" w:fill="auto"/>
            <w:vAlign w:val="bottom"/>
          </w:tcPr>
          <w:p w14:paraId="34472EFF" w14:textId="003B5778"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61</w:t>
            </w:r>
            <w:r w:rsidR="00437C78">
              <w:rPr>
                <w:rFonts w:cs="Times New Roman"/>
                <w:color w:val="000000"/>
                <w:szCs w:val="24"/>
              </w:rPr>
              <w:t>0</w:t>
            </w:r>
            <w:r w:rsidRPr="004C5DB8">
              <w:rPr>
                <w:rFonts w:cs="Times New Roman"/>
                <w:color w:val="000000"/>
                <w:szCs w:val="24"/>
              </w:rPr>
              <w:t xml:space="preserve"> ± </w:t>
            </w:r>
            <w:r w:rsidR="00437C78">
              <w:rPr>
                <w:rFonts w:cs="Times New Roman"/>
                <w:color w:val="000000"/>
                <w:szCs w:val="24"/>
              </w:rPr>
              <w:t>400</w:t>
            </w:r>
          </w:p>
        </w:tc>
        <w:tc>
          <w:tcPr>
            <w:tcW w:w="1461" w:type="dxa"/>
            <w:shd w:val="clear" w:color="auto" w:fill="auto"/>
            <w:vAlign w:val="bottom"/>
          </w:tcPr>
          <w:p w14:paraId="29E2AA3B" w14:textId="1DCD11DF"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50</w:t>
            </w:r>
            <w:r w:rsidR="00437C78">
              <w:rPr>
                <w:rFonts w:cs="Times New Roman"/>
                <w:color w:val="000000"/>
                <w:szCs w:val="24"/>
              </w:rPr>
              <w:t>0</w:t>
            </w:r>
            <w:r w:rsidRPr="004C5DB8">
              <w:rPr>
                <w:rFonts w:cs="Times New Roman"/>
                <w:color w:val="000000"/>
                <w:szCs w:val="24"/>
              </w:rPr>
              <w:t xml:space="preserve"> ± 3</w:t>
            </w:r>
            <w:r w:rsidR="00437C78">
              <w:rPr>
                <w:rFonts w:cs="Times New Roman"/>
                <w:color w:val="000000"/>
                <w:szCs w:val="24"/>
              </w:rPr>
              <w:t>50</w:t>
            </w:r>
          </w:p>
        </w:tc>
        <w:tc>
          <w:tcPr>
            <w:tcW w:w="1461" w:type="dxa"/>
            <w:shd w:val="clear" w:color="auto" w:fill="auto"/>
            <w:vAlign w:val="bottom"/>
          </w:tcPr>
          <w:p w14:paraId="77A9643F" w14:textId="6ECC60C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23</w:t>
            </w:r>
            <w:r w:rsidR="00437C78">
              <w:rPr>
                <w:rFonts w:cs="Times New Roman"/>
                <w:color w:val="000000"/>
                <w:szCs w:val="24"/>
              </w:rPr>
              <w:t>0</w:t>
            </w:r>
            <w:r w:rsidRPr="004C5DB8">
              <w:rPr>
                <w:rFonts w:cs="Times New Roman"/>
                <w:color w:val="000000"/>
                <w:szCs w:val="24"/>
              </w:rPr>
              <w:t xml:space="preserve"> ± 11</w:t>
            </w:r>
            <w:r w:rsidR="00437C78">
              <w:rPr>
                <w:rFonts w:cs="Times New Roman"/>
                <w:color w:val="000000"/>
                <w:szCs w:val="24"/>
              </w:rPr>
              <w:t>0</w:t>
            </w:r>
          </w:p>
        </w:tc>
        <w:tc>
          <w:tcPr>
            <w:tcW w:w="1461" w:type="dxa"/>
            <w:shd w:val="clear" w:color="auto" w:fill="auto"/>
            <w:vAlign w:val="bottom"/>
          </w:tcPr>
          <w:p w14:paraId="3877C008" w14:textId="77777777" w:rsidR="004C5DB8" w:rsidRPr="004C5DB8" w:rsidRDefault="004C5DB8" w:rsidP="003364C6">
            <w:pPr>
              <w:spacing w:line="240" w:lineRule="auto"/>
              <w:jc w:val="center"/>
              <w:rPr>
                <w:rFonts w:cs="Times New Roman"/>
                <w:color w:val="000000"/>
                <w:szCs w:val="24"/>
              </w:rPr>
            </w:pPr>
            <w:r w:rsidRPr="004C5DB8">
              <w:rPr>
                <w:rFonts w:cs="Times New Roman"/>
                <w:color w:val="000000"/>
                <w:szCs w:val="24"/>
              </w:rPr>
              <w:t>80 ± 78</w:t>
            </w:r>
          </w:p>
        </w:tc>
      </w:tr>
    </w:tbl>
    <w:p w14:paraId="03F9CB41" w14:textId="77777777" w:rsidR="00337A29" w:rsidRDefault="00337A29" w:rsidP="006B1A73"/>
    <w:p w14:paraId="20F71C4F" w14:textId="59D4F877" w:rsidR="00337A29" w:rsidRDefault="00793FC6" w:rsidP="00337A29">
      <w:pPr>
        <w:keepNext/>
        <w:jc w:val="center"/>
      </w:pPr>
      <w:r w:rsidRPr="00793FC6">
        <w:rPr>
          <w:noProof/>
        </w:rPr>
        <w:t xml:space="preserve"> </w:t>
      </w:r>
      <w:r>
        <w:rPr>
          <w:noProof/>
        </w:rPr>
        <w:drawing>
          <wp:inline distT="0" distB="0" distL="0" distR="0" wp14:anchorId="316FB1D1" wp14:editId="1BBB823F">
            <wp:extent cx="5212080" cy="3200400"/>
            <wp:effectExtent l="0" t="0" r="7620" b="0"/>
            <wp:docPr id="93" name="Chart 93">
              <a:extLst xmlns:a="http://schemas.openxmlformats.org/drawingml/2006/main">
                <a:ext uri="{FF2B5EF4-FFF2-40B4-BE49-F238E27FC236}">
                  <a16:creationId xmlns:a16="http://schemas.microsoft.com/office/drawing/2014/main" id="{BB7CA1F4-A1DE-4FA9-842B-5619E2908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305D62B" w14:textId="1C8FEC2B" w:rsidR="00337A29" w:rsidRDefault="00337A29" w:rsidP="00C83D77">
      <w:pPr>
        <w:pStyle w:val="Caption"/>
      </w:pPr>
      <w:bookmarkStart w:id="198" w:name="_Ref510450441"/>
      <w:bookmarkStart w:id="199" w:name="_Toc513119176"/>
      <w:r>
        <w:t xml:space="preserve">Figure </w:t>
      </w:r>
      <w:fldSimple w:instr=" SEQ Figure \* ARABIC ">
        <w:r w:rsidR="00C91AC6">
          <w:rPr>
            <w:noProof/>
          </w:rPr>
          <w:t>28</w:t>
        </w:r>
      </w:fldSimple>
      <w:bookmarkEnd w:id="198"/>
      <w:r>
        <w:t xml:space="preserve">: Correlation scatter plot of </w:t>
      </w:r>
      <w:r w:rsidR="00500A0F">
        <w:t>total organic carbon</w:t>
      </w:r>
      <w:r>
        <w:t xml:space="preserve"> concentration and </w:t>
      </w:r>
      <w:r w:rsidR="00500A0F">
        <w:t>ammonia</w:t>
      </w:r>
      <w:r>
        <w:t xml:space="preserve"> concentration.</w:t>
      </w:r>
      <w:bookmarkEnd w:id="199"/>
    </w:p>
    <w:p w14:paraId="51F616CC" w14:textId="77777777" w:rsidR="003D0927" w:rsidRDefault="003D0927" w:rsidP="00EF73A9">
      <w:pPr>
        <w:rPr>
          <w:b/>
        </w:rPr>
      </w:pPr>
    </w:p>
    <w:p w14:paraId="68D56E84" w14:textId="77777777" w:rsidR="0061421E" w:rsidRDefault="007560E1" w:rsidP="003D1431">
      <w:pPr>
        <w:pStyle w:val="Heading4"/>
      </w:pPr>
      <w:r>
        <w:t>Total Nitrogen Balance</w:t>
      </w:r>
    </w:p>
    <w:p w14:paraId="5EFDB90F" w14:textId="58E91BAB" w:rsidR="00C91AC6" w:rsidRDefault="00223752" w:rsidP="00223752">
      <w:r>
        <w:t xml:space="preserve">The averaged normalized effluent concentrations </w:t>
      </w:r>
      <w:r w:rsidR="009F03FB">
        <w:t>from each column</w:t>
      </w:r>
      <w:r>
        <w:t xml:space="preserve"> are summarized in </w:t>
      </w:r>
      <w:r>
        <w:fldChar w:fldCharType="begin"/>
      </w:r>
      <w:r>
        <w:instrText xml:space="preserve"> REF _Ref510377398 \h </w:instrText>
      </w:r>
      <w:r>
        <w:fldChar w:fldCharType="separate"/>
      </w:r>
      <w:r w:rsidR="00C91AC6">
        <w:t xml:space="preserve">Table </w:t>
      </w:r>
      <w:r w:rsidR="00C91AC6">
        <w:rPr>
          <w:noProof/>
        </w:rPr>
        <w:t>38</w:t>
      </w:r>
      <w:r>
        <w:fldChar w:fldCharType="end"/>
      </w:r>
      <w:r>
        <w:t xml:space="preserve"> for TN. Additionally, mass balances of TN in </w:t>
      </w:r>
      <w:r>
        <w:fldChar w:fldCharType="begin"/>
      </w:r>
      <w:r>
        <w:instrText xml:space="preserve"> REF _Ref510377399 \h </w:instrText>
      </w:r>
      <w:r>
        <w:fldChar w:fldCharType="separate"/>
      </w:r>
      <w:r w:rsidR="00C91AC6">
        <w:t xml:space="preserve">Table </w:t>
      </w:r>
      <w:r w:rsidR="00C91AC6">
        <w:rPr>
          <w:noProof/>
        </w:rPr>
        <w:t>39</w:t>
      </w:r>
      <w:r>
        <w:fldChar w:fldCharType="end"/>
      </w:r>
      <w:r>
        <w:t xml:space="preserve"> were estimated using the same calculations as the previous mass balances.</w:t>
      </w:r>
      <w:r w:rsidR="007560E1">
        <w:t xml:space="preserve"> TN concentrations from SAND, </w:t>
      </w:r>
      <w:r w:rsidR="00017CFB">
        <w:t>FA5.0</w:t>
      </w:r>
      <w:r w:rsidR="007560E1">
        <w:t xml:space="preserve">, and </w:t>
      </w:r>
      <w:r w:rsidR="00017CFB">
        <w:t>MDR7.5</w:t>
      </w:r>
      <w:r w:rsidR="007560E1">
        <w:t xml:space="preserve"> columns did not change appreciably from the influent to each of the effluent sampling points (</w:t>
      </w:r>
      <w:r w:rsidR="00A35753">
        <w:fldChar w:fldCharType="begin"/>
      </w:r>
      <w:r w:rsidR="00A35753">
        <w:instrText xml:space="preserve"> REF _Ref510377398 \h </w:instrText>
      </w:r>
      <w:r w:rsidR="00A35753">
        <w:fldChar w:fldCharType="separate"/>
      </w:r>
      <w:r w:rsidR="00C91AC6">
        <w:t xml:space="preserve">Table </w:t>
      </w:r>
      <w:r w:rsidR="00C91AC6">
        <w:rPr>
          <w:noProof/>
        </w:rPr>
        <w:t>38</w:t>
      </w:r>
      <w:r w:rsidR="00A35753">
        <w:fldChar w:fldCharType="end"/>
      </w:r>
      <w:r w:rsidR="00A35753">
        <w:t xml:space="preserve"> and </w:t>
      </w:r>
      <w:r w:rsidR="007560E1">
        <w:fldChar w:fldCharType="begin"/>
      </w:r>
      <w:r w:rsidR="007560E1">
        <w:instrText xml:space="preserve"> REF _Ref510377399 \h </w:instrText>
      </w:r>
      <w:r w:rsidR="007560E1">
        <w:fldChar w:fldCharType="separate"/>
      </w:r>
      <w:r w:rsidR="00C91AC6">
        <w:t xml:space="preserve">Table </w:t>
      </w:r>
      <w:r w:rsidR="00C91AC6">
        <w:rPr>
          <w:noProof/>
        </w:rPr>
        <w:t>39</w:t>
      </w:r>
      <w:r w:rsidR="007560E1">
        <w:fldChar w:fldCharType="end"/>
      </w:r>
      <w:r w:rsidR="007560E1">
        <w:t>). APT and BIO showed substantial net export of TN in both concentration changes and mass differences (</w:t>
      </w:r>
      <w:r w:rsidR="00A35753">
        <w:fldChar w:fldCharType="begin"/>
      </w:r>
      <w:r w:rsidR="00A35753">
        <w:instrText xml:space="preserve"> REF _Ref510377398 \h </w:instrText>
      </w:r>
      <w:r w:rsidR="00A35753">
        <w:fldChar w:fldCharType="separate"/>
      </w:r>
      <w:r w:rsidR="00C91AC6">
        <w:t xml:space="preserve">Table </w:t>
      </w:r>
      <w:r w:rsidR="00C91AC6">
        <w:rPr>
          <w:noProof/>
        </w:rPr>
        <w:t>38</w:t>
      </w:r>
      <w:r w:rsidR="00A35753">
        <w:fldChar w:fldCharType="end"/>
      </w:r>
      <w:r w:rsidR="00A35753">
        <w:t xml:space="preserve"> and </w:t>
      </w:r>
      <w:r w:rsidR="007560E1">
        <w:fldChar w:fldCharType="begin"/>
      </w:r>
      <w:r w:rsidR="007560E1">
        <w:instrText xml:space="preserve"> REF _Ref510377399 \h </w:instrText>
      </w:r>
      <w:r w:rsidR="007560E1">
        <w:fldChar w:fldCharType="separate"/>
      </w:r>
      <w:r w:rsidR="00C91AC6">
        <w:t xml:space="preserve">Table </w:t>
      </w:r>
      <w:r w:rsidR="00C91AC6">
        <w:rPr>
          <w:noProof/>
        </w:rPr>
        <w:t>39</w:t>
      </w:r>
      <w:r w:rsidR="007560E1">
        <w:fldChar w:fldCharType="end"/>
      </w:r>
      <w:r w:rsidR="007560E1">
        <w:t>).</w:t>
      </w:r>
    </w:p>
    <w:p w14:paraId="5B334268" w14:textId="77777777" w:rsidR="00C91AC6" w:rsidRDefault="00C91AC6">
      <w:pPr>
        <w:jc w:val="left"/>
      </w:pPr>
      <w:r>
        <w:br w:type="page"/>
      </w:r>
    </w:p>
    <w:p w14:paraId="1D9641B8" w14:textId="7297CF4C" w:rsidR="00223752" w:rsidRDefault="00223752" w:rsidP="00C83D77">
      <w:pPr>
        <w:pStyle w:val="Caption"/>
      </w:pPr>
      <w:bookmarkStart w:id="200" w:name="_Ref510377398"/>
      <w:bookmarkStart w:id="201" w:name="_Toc513119115"/>
      <w:r>
        <w:t xml:space="preserve">Table </w:t>
      </w:r>
      <w:fldSimple w:instr=" SEQ Table \* ARABIC ">
        <w:r w:rsidR="00C91AC6">
          <w:rPr>
            <w:noProof/>
          </w:rPr>
          <w:t>38</w:t>
        </w:r>
      </w:fldSimple>
      <w:bookmarkEnd w:id="200"/>
      <w:r>
        <w:t xml:space="preserve">: Averaged results and standard deviations for normalized effluent </w:t>
      </w:r>
      <w:r w:rsidR="009F03FB">
        <w:t xml:space="preserve">total nitrogen </w:t>
      </w:r>
      <w:r>
        <w:t>concentrations from each column.</w:t>
      </w:r>
      <w:bookmarkEnd w:id="201"/>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445"/>
        <w:gridCol w:w="1485"/>
        <w:gridCol w:w="1525"/>
        <w:gridCol w:w="1525"/>
      </w:tblGrid>
      <w:tr w:rsidR="00223752" w14:paraId="3F4C1154" w14:textId="77777777" w:rsidTr="00223752">
        <w:trPr>
          <w:jc w:val="center"/>
        </w:trPr>
        <w:tc>
          <w:tcPr>
            <w:tcW w:w="1123" w:type="dxa"/>
            <w:tcBorders>
              <w:top w:val="single" w:sz="4" w:space="0" w:color="auto"/>
              <w:bottom w:val="single" w:sz="4" w:space="0" w:color="auto"/>
            </w:tcBorders>
          </w:tcPr>
          <w:p w14:paraId="2863E498" w14:textId="77777777" w:rsidR="00223752" w:rsidRPr="00223752" w:rsidRDefault="00223752" w:rsidP="003364C6">
            <w:pPr>
              <w:spacing w:line="240" w:lineRule="auto"/>
              <w:rPr>
                <w:rFonts w:cs="Times New Roman"/>
              </w:rPr>
            </w:pPr>
          </w:p>
        </w:tc>
        <w:tc>
          <w:tcPr>
            <w:tcW w:w="1445" w:type="dxa"/>
            <w:tcBorders>
              <w:top w:val="single" w:sz="4" w:space="0" w:color="auto"/>
              <w:bottom w:val="single" w:sz="4" w:space="0" w:color="auto"/>
            </w:tcBorders>
          </w:tcPr>
          <w:p w14:paraId="1B457044" w14:textId="7144ADA4" w:rsidR="00223752" w:rsidRPr="00223752" w:rsidRDefault="00ED3134" w:rsidP="003364C6">
            <w:pPr>
              <w:spacing w:line="240" w:lineRule="auto"/>
              <w:jc w:val="center"/>
              <w:rPr>
                <w:rFonts w:cs="Times New Roman"/>
              </w:rPr>
            </w:pPr>
            <w:r>
              <w:rPr>
                <w:rFonts w:cs="Times New Roman"/>
              </w:rPr>
              <w:t>PV01</w:t>
            </w:r>
            <w:r w:rsidR="00223752" w:rsidRPr="00223752">
              <w:rPr>
                <w:rFonts w:cs="Times New Roman"/>
              </w:rPr>
              <w:t xml:space="preserve"> (C</w:t>
            </w:r>
            <w:r w:rsidR="00223752" w:rsidRPr="00223752">
              <w:rPr>
                <w:rFonts w:cs="Times New Roman"/>
                <w:vertAlign w:val="subscript"/>
              </w:rPr>
              <w:t>e</w:t>
            </w:r>
            <w:r w:rsidR="00223752" w:rsidRPr="00223752">
              <w:rPr>
                <w:rFonts w:cs="Times New Roman"/>
              </w:rPr>
              <w:t>/C</w:t>
            </w:r>
            <w:r w:rsidR="00223752" w:rsidRPr="00223752">
              <w:rPr>
                <w:rFonts w:cs="Times New Roman"/>
                <w:vertAlign w:val="subscript"/>
              </w:rPr>
              <w:t>i</w:t>
            </w:r>
            <w:r w:rsidR="00223752" w:rsidRPr="00223752">
              <w:rPr>
                <w:rFonts w:cs="Times New Roman"/>
              </w:rPr>
              <w:t>)</w:t>
            </w:r>
          </w:p>
        </w:tc>
        <w:tc>
          <w:tcPr>
            <w:tcW w:w="1485" w:type="dxa"/>
            <w:tcBorders>
              <w:top w:val="single" w:sz="4" w:space="0" w:color="auto"/>
              <w:bottom w:val="single" w:sz="4" w:space="0" w:color="auto"/>
            </w:tcBorders>
          </w:tcPr>
          <w:p w14:paraId="51F09A66" w14:textId="7B0DA22F" w:rsidR="00223752" w:rsidRPr="00223752" w:rsidRDefault="00ED3134" w:rsidP="003364C6">
            <w:pPr>
              <w:spacing w:line="240" w:lineRule="auto"/>
              <w:jc w:val="center"/>
              <w:rPr>
                <w:rFonts w:cs="Times New Roman"/>
              </w:rPr>
            </w:pPr>
            <w:r>
              <w:rPr>
                <w:rFonts w:cs="Times New Roman"/>
              </w:rPr>
              <w:t>PV03</w:t>
            </w:r>
            <w:r w:rsidR="00223752" w:rsidRPr="00223752">
              <w:rPr>
                <w:rFonts w:cs="Times New Roman"/>
              </w:rPr>
              <w:t xml:space="preserve"> (C</w:t>
            </w:r>
            <w:r w:rsidR="00223752" w:rsidRPr="00223752">
              <w:rPr>
                <w:rFonts w:cs="Times New Roman"/>
                <w:vertAlign w:val="subscript"/>
              </w:rPr>
              <w:t>e</w:t>
            </w:r>
            <w:r w:rsidR="00223752" w:rsidRPr="00223752">
              <w:rPr>
                <w:rFonts w:cs="Times New Roman"/>
              </w:rPr>
              <w:t>/C</w:t>
            </w:r>
            <w:r w:rsidR="00223752" w:rsidRPr="00223752">
              <w:rPr>
                <w:rFonts w:cs="Times New Roman"/>
                <w:vertAlign w:val="subscript"/>
              </w:rPr>
              <w:t>i</w:t>
            </w:r>
            <w:r w:rsidR="00223752" w:rsidRPr="00223752">
              <w:rPr>
                <w:rFonts w:cs="Times New Roman"/>
              </w:rPr>
              <w:t>)</w:t>
            </w:r>
          </w:p>
        </w:tc>
        <w:tc>
          <w:tcPr>
            <w:tcW w:w="1525" w:type="dxa"/>
            <w:tcBorders>
              <w:top w:val="single" w:sz="4" w:space="0" w:color="auto"/>
              <w:bottom w:val="single" w:sz="4" w:space="0" w:color="auto"/>
            </w:tcBorders>
          </w:tcPr>
          <w:p w14:paraId="16600FA7" w14:textId="2C974833" w:rsidR="00223752" w:rsidRPr="00223752" w:rsidRDefault="00ED3134" w:rsidP="003364C6">
            <w:pPr>
              <w:spacing w:line="240" w:lineRule="auto"/>
              <w:jc w:val="center"/>
              <w:rPr>
                <w:rFonts w:cs="Times New Roman"/>
              </w:rPr>
            </w:pPr>
            <w:r>
              <w:rPr>
                <w:rFonts w:cs="Times New Roman"/>
              </w:rPr>
              <w:t>PV10</w:t>
            </w:r>
            <w:r w:rsidR="00223752" w:rsidRPr="00223752">
              <w:rPr>
                <w:rFonts w:cs="Times New Roman"/>
              </w:rPr>
              <w:t xml:space="preserve"> (C</w:t>
            </w:r>
            <w:r w:rsidR="00223752" w:rsidRPr="00223752">
              <w:rPr>
                <w:rFonts w:cs="Times New Roman"/>
                <w:vertAlign w:val="subscript"/>
              </w:rPr>
              <w:t>e</w:t>
            </w:r>
            <w:r w:rsidR="00223752" w:rsidRPr="00223752">
              <w:rPr>
                <w:rFonts w:cs="Times New Roman"/>
              </w:rPr>
              <w:t>/C</w:t>
            </w:r>
            <w:r w:rsidR="00223752" w:rsidRPr="00223752">
              <w:rPr>
                <w:rFonts w:cs="Times New Roman"/>
                <w:vertAlign w:val="subscript"/>
              </w:rPr>
              <w:t>i</w:t>
            </w:r>
            <w:r w:rsidR="00223752" w:rsidRPr="00223752">
              <w:rPr>
                <w:rFonts w:cs="Times New Roman"/>
              </w:rPr>
              <w:t>)</w:t>
            </w:r>
          </w:p>
        </w:tc>
        <w:tc>
          <w:tcPr>
            <w:tcW w:w="1525" w:type="dxa"/>
            <w:tcBorders>
              <w:top w:val="single" w:sz="4" w:space="0" w:color="auto"/>
              <w:bottom w:val="single" w:sz="4" w:space="0" w:color="auto"/>
            </w:tcBorders>
          </w:tcPr>
          <w:p w14:paraId="7E452FEA" w14:textId="6CEDE7E1" w:rsidR="00223752" w:rsidRPr="00223752" w:rsidRDefault="00ED3134" w:rsidP="003364C6">
            <w:pPr>
              <w:spacing w:line="240" w:lineRule="auto"/>
              <w:jc w:val="center"/>
              <w:rPr>
                <w:rFonts w:cs="Times New Roman"/>
              </w:rPr>
            </w:pPr>
            <w:r>
              <w:rPr>
                <w:rFonts w:cs="Times New Roman"/>
              </w:rPr>
              <w:t>PV30</w:t>
            </w:r>
            <w:r w:rsidR="00223752" w:rsidRPr="00223752">
              <w:rPr>
                <w:rFonts w:cs="Times New Roman"/>
              </w:rPr>
              <w:t xml:space="preserve"> (C</w:t>
            </w:r>
            <w:r w:rsidR="00223752" w:rsidRPr="00223752">
              <w:rPr>
                <w:rFonts w:cs="Times New Roman"/>
                <w:vertAlign w:val="subscript"/>
              </w:rPr>
              <w:t>e</w:t>
            </w:r>
            <w:r w:rsidR="00223752" w:rsidRPr="00223752">
              <w:rPr>
                <w:rFonts w:cs="Times New Roman"/>
              </w:rPr>
              <w:t>/C</w:t>
            </w:r>
            <w:r w:rsidR="00223752" w:rsidRPr="00223752">
              <w:rPr>
                <w:rFonts w:cs="Times New Roman"/>
                <w:vertAlign w:val="subscript"/>
              </w:rPr>
              <w:t>i</w:t>
            </w:r>
            <w:r w:rsidR="00223752" w:rsidRPr="00223752">
              <w:rPr>
                <w:rFonts w:cs="Times New Roman"/>
              </w:rPr>
              <w:t>)</w:t>
            </w:r>
          </w:p>
        </w:tc>
      </w:tr>
      <w:tr w:rsidR="00223752" w14:paraId="2FB58D81" w14:textId="77777777" w:rsidTr="00223752">
        <w:trPr>
          <w:jc w:val="center"/>
        </w:trPr>
        <w:tc>
          <w:tcPr>
            <w:tcW w:w="1123" w:type="dxa"/>
            <w:tcBorders>
              <w:top w:val="single" w:sz="4" w:space="0" w:color="auto"/>
            </w:tcBorders>
          </w:tcPr>
          <w:p w14:paraId="64419DF4" w14:textId="77777777" w:rsidR="00223752" w:rsidRPr="00223752" w:rsidRDefault="00223752" w:rsidP="003364C6">
            <w:pPr>
              <w:spacing w:line="240" w:lineRule="auto"/>
              <w:rPr>
                <w:rFonts w:cs="Times New Roman"/>
              </w:rPr>
            </w:pPr>
            <w:r w:rsidRPr="00223752">
              <w:rPr>
                <w:rFonts w:cs="Times New Roman"/>
              </w:rPr>
              <w:t>SAND</w:t>
            </w:r>
          </w:p>
        </w:tc>
        <w:tc>
          <w:tcPr>
            <w:tcW w:w="1445" w:type="dxa"/>
            <w:tcBorders>
              <w:top w:val="single" w:sz="4" w:space="0" w:color="auto"/>
            </w:tcBorders>
          </w:tcPr>
          <w:p w14:paraId="44557CB2" w14:textId="77777777" w:rsidR="00223752" w:rsidRPr="00223752" w:rsidRDefault="00AB4A3C" w:rsidP="003364C6">
            <w:pPr>
              <w:spacing w:line="240" w:lineRule="auto"/>
              <w:jc w:val="center"/>
              <w:rPr>
                <w:rFonts w:cs="Times New Roman"/>
              </w:rPr>
            </w:pPr>
            <w:r>
              <w:rPr>
                <w:rFonts w:cs="Times New Roman"/>
              </w:rPr>
              <w:t>1.04 ± 0.02</w:t>
            </w:r>
          </w:p>
        </w:tc>
        <w:tc>
          <w:tcPr>
            <w:tcW w:w="1485" w:type="dxa"/>
            <w:tcBorders>
              <w:top w:val="single" w:sz="4" w:space="0" w:color="auto"/>
            </w:tcBorders>
          </w:tcPr>
          <w:p w14:paraId="1E9D9773" w14:textId="77777777" w:rsidR="00223752" w:rsidRPr="00223752" w:rsidRDefault="00AB4A3C" w:rsidP="003364C6">
            <w:pPr>
              <w:spacing w:line="240" w:lineRule="auto"/>
              <w:jc w:val="center"/>
              <w:rPr>
                <w:rFonts w:cs="Times New Roman"/>
              </w:rPr>
            </w:pPr>
            <w:r>
              <w:rPr>
                <w:rFonts w:cs="Times New Roman"/>
              </w:rPr>
              <w:t>0.99 ± 0.02</w:t>
            </w:r>
          </w:p>
        </w:tc>
        <w:tc>
          <w:tcPr>
            <w:tcW w:w="1525" w:type="dxa"/>
            <w:tcBorders>
              <w:top w:val="single" w:sz="4" w:space="0" w:color="auto"/>
            </w:tcBorders>
          </w:tcPr>
          <w:p w14:paraId="1EC7E801" w14:textId="77777777" w:rsidR="00223752" w:rsidRPr="00223752" w:rsidRDefault="00AB4A3C" w:rsidP="003364C6">
            <w:pPr>
              <w:spacing w:line="240" w:lineRule="auto"/>
              <w:jc w:val="center"/>
              <w:rPr>
                <w:rFonts w:cs="Times New Roman"/>
              </w:rPr>
            </w:pPr>
            <w:r>
              <w:rPr>
                <w:rFonts w:cs="Times New Roman"/>
              </w:rPr>
              <w:t>1.01 ± 0.03</w:t>
            </w:r>
          </w:p>
        </w:tc>
        <w:tc>
          <w:tcPr>
            <w:tcW w:w="1525" w:type="dxa"/>
            <w:tcBorders>
              <w:top w:val="single" w:sz="4" w:space="0" w:color="auto"/>
            </w:tcBorders>
          </w:tcPr>
          <w:p w14:paraId="761C1DF1" w14:textId="77777777" w:rsidR="00223752" w:rsidRPr="00223752" w:rsidRDefault="00AB4A3C" w:rsidP="003364C6">
            <w:pPr>
              <w:spacing w:line="240" w:lineRule="auto"/>
              <w:jc w:val="center"/>
              <w:rPr>
                <w:rFonts w:cs="Times New Roman"/>
              </w:rPr>
            </w:pPr>
            <w:r>
              <w:rPr>
                <w:rFonts w:cs="Times New Roman"/>
              </w:rPr>
              <w:t>1.03 ± 0.00</w:t>
            </w:r>
          </w:p>
        </w:tc>
      </w:tr>
      <w:tr w:rsidR="00223752" w14:paraId="53141CBE" w14:textId="77777777" w:rsidTr="00223752">
        <w:trPr>
          <w:jc w:val="center"/>
        </w:trPr>
        <w:tc>
          <w:tcPr>
            <w:tcW w:w="1123" w:type="dxa"/>
          </w:tcPr>
          <w:p w14:paraId="63025784" w14:textId="16296956" w:rsidR="00223752" w:rsidRPr="00223752" w:rsidRDefault="00017CFB" w:rsidP="003364C6">
            <w:pPr>
              <w:spacing w:line="240" w:lineRule="auto"/>
              <w:rPr>
                <w:rFonts w:cs="Times New Roman"/>
              </w:rPr>
            </w:pPr>
            <w:r>
              <w:rPr>
                <w:rFonts w:cs="Times New Roman"/>
              </w:rPr>
              <w:t>FA5.0</w:t>
            </w:r>
          </w:p>
        </w:tc>
        <w:tc>
          <w:tcPr>
            <w:tcW w:w="1445" w:type="dxa"/>
          </w:tcPr>
          <w:p w14:paraId="6BE451FF" w14:textId="77777777" w:rsidR="00223752" w:rsidRPr="00223752" w:rsidRDefault="00AB4A3C" w:rsidP="003364C6">
            <w:pPr>
              <w:spacing w:line="240" w:lineRule="auto"/>
              <w:jc w:val="center"/>
              <w:rPr>
                <w:rFonts w:cs="Times New Roman"/>
              </w:rPr>
            </w:pPr>
            <w:r>
              <w:rPr>
                <w:rFonts w:cs="Times New Roman"/>
              </w:rPr>
              <w:t>0.91 ± 0.02</w:t>
            </w:r>
          </w:p>
        </w:tc>
        <w:tc>
          <w:tcPr>
            <w:tcW w:w="1485" w:type="dxa"/>
          </w:tcPr>
          <w:p w14:paraId="312A84D2" w14:textId="77777777" w:rsidR="00223752" w:rsidRPr="00223752" w:rsidRDefault="00AB4A3C" w:rsidP="003364C6">
            <w:pPr>
              <w:spacing w:line="240" w:lineRule="auto"/>
              <w:jc w:val="center"/>
              <w:rPr>
                <w:rFonts w:cs="Times New Roman"/>
              </w:rPr>
            </w:pPr>
            <w:r>
              <w:rPr>
                <w:rFonts w:cs="Times New Roman"/>
              </w:rPr>
              <w:t>0.93 ± 0.00</w:t>
            </w:r>
          </w:p>
        </w:tc>
        <w:tc>
          <w:tcPr>
            <w:tcW w:w="1525" w:type="dxa"/>
          </w:tcPr>
          <w:p w14:paraId="47363665" w14:textId="77777777" w:rsidR="00223752" w:rsidRPr="00223752" w:rsidRDefault="00AB4A3C" w:rsidP="003364C6">
            <w:pPr>
              <w:spacing w:line="240" w:lineRule="auto"/>
              <w:jc w:val="center"/>
              <w:rPr>
                <w:rFonts w:cs="Times New Roman"/>
              </w:rPr>
            </w:pPr>
            <w:r>
              <w:rPr>
                <w:rFonts w:cs="Times New Roman"/>
              </w:rPr>
              <w:t>0.92 ± 0.01</w:t>
            </w:r>
          </w:p>
        </w:tc>
        <w:tc>
          <w:tcPr>
            <w:tcW w:w="1525" w:type="dxa"/>
          </w:tcPr>
          <w:p w14:paraId="05D18CD3" w14:textId="77777777" w:rsidR="00223752" w:rsidRPr="00223752" w:rsidRDefault="00AB4A3C" w:rsidP="003364C6">
            <w:pPr>
              <w:spacing w:line="240" w:lineRule="auto"/>
              <w:jc w:val="center"/>
              <w:rPr>
                <w:rFonts w:cs="Times New Roman"/>
              </w:rPr>
            </w:pPr>
            <w:r>
              <w:rPr>
                <w:rFonts w:cs="Times New Roman"/>
              </w:rPr>
              <w:t>0.95 ± 0.01</w:t>
            </w:r>
          </w:p>
        </w:tc>
      </w:tr>
      <w:tr w:rsidR="00223752" w14:paraId="669D35C8" w14:textId="77777777" w:rsidTr="00223752">
        <w:trPr>
          <w:jc w:val="center"/>
        </w:trPr>
        <w:tc>
          <w:tcPr>
            <w:tcW w:w="1123" w:type="dxa"/>
          </w:tcPr>
          <w:p w14:paraId="459F97AA" w14:textId="3950C532" w:rsidR="00223752" w:rsidRPr="00223752" w:rsidRDefault="00017CFB" w:rsidP="003364C6">
            <w:pPr>
              <w:spacing w:line="240" w:lineRule="auto"/>
              <w:rPr>
                <w:rFonts w:cs="Times New Roman"/>
              </w:rPr>
            </w:pPr>
            <w:r>
              <w:rPr>
                <w:rFonts w:cs="Times New Roman"/>
              </w:rPr>
              <w:t>MDR7.5</w:t>
            </w:r>
          </w:p>
        </w:tc>
        <w:tc>
          <w:tcPr>
            <w:tcW w:w="1445" w:type="dxa"/>
          </w:tcPr>
          <w:p w14:paraId="168A2B27" w14:textId="77777777" w:rsidR="00223752" w:rsidRPr="00223752" w:rsidRDefault="00AB4A3C" w:rsidP="003364C6">
            <w:pPr>
              <w:spacing w:line="240" w:lineRule="auto"/>
              <w:jc w:val="center"/>
              <w:rPr>
                <w:rFonts w:cs="Times New Roman"/>
              </w:rPr>
            </w:pPr>
            <w:r>
              <w:rPr>
                <w:rFonts w:cs="Times New Roman"/>
              </w:rPr>
              <w:t>0.99 ± 0.07</w:t>
            </w:r>
          </w:p>
        </w:tc>
        <w:tc>
          <w:tcPr>
            <w:tcW w:w="1485" w:type="dxa"/>
          </w:tcPr>
          <w:p w14:paraId="4DA63B34" w14:textId="77777777" w:rsidR="00223752" w:rsidRPr="00223752" w:rsidRDefault="00AB4A3C" w:rsidP="003364C6">
            <w:pPr>
              <w:spacing w:line="240" w:lineRule="auto"/>
              <w:jc w:val="center"/>
              <w:rPr>
                <w:rFonts w:cs="Times New Roman"/>
              </w:rPr>
            </w:pPr>
            <w:r>
              <w:rPr>
                <w:rFonts w:cs="Times New Roman"/>
              </w:rPr>
              <w:t>0.96 ± 0.02</w:t>
            </w:r>
          </w:p>
        </w:tc>
        <w:tc>
          <w:tcPr>
            <w:tcW w:w="1525" w:type="dxa"/>
          </w:tcPr>
          <w:p w14:paraId="7D3A1107" w14:textId="77777777" w:rsidR="00223752" w:rsidRPr="00223752" w:rsidRDefault="00AB4A3C" w:rsidP="003364C6">
            <w:pPr>
              <w:spacing w:line="240" w:lineRule="auto"/>
              <w:jc w:val="center"/>
              <w:rPr>
                <w:rFonts w:cs="Times New Roman"/>
              </w:rPr>
            </w:pPr>
            <w:r>
              <w:rPr>
                <w:rFonts w:cs="Times New Roman"/>
              </w:rPr>
              <w:t>0.97 ± 0.04</w:t>
            </w:r>
          </w:p>
        </w:tc>
        <w:tc>
          <w:tcPr>
            <w:tcW w:w="1525" w:type="dxa"/>
          </w:tcPr>
          <w:p w14:paraId="37AC4343" w14:textId="77777777" w:rsidR="00223752" w:rsidRPr="00223752" w:rsidRDefault="00AB4A3C" w:rsidP="003364C6">
            <w:pPr>
              <w:spacing w:line="240" w:lineRule="auto"/>
              <w:jc w:val="center"/>
              <w:rPr>
                <w:rFonts w:cs="Times New Roman"/>
              </w:rPr>
            </w:pPr>
            <w:r>
              <w:rPr>
                <w:rFonts w:cs="Times New Roman"/>
              </w:rPr>
              <w:t>0.95 ± 0.02</w:t>
            </w:r>
          </w:p>
        </w:tc>
      </w:tr>
      <w:tr w:rsidR="00223752" w14:paraId="3A53249E" w14:textId="77777777" w:rsidTr="00223752">
        <w:trPr>
          <w:jc w:val="center"/>
        </w:trPr>
        <w:tc>
          <w:tcPr>
            <w:tcW w:w="1123" w:type="dxa"/>
          </w:tcPr>
          <w:p w14:paraId="38252EB2" w14:textId="77777777" w:rsidR="00223752" w:rsidRPr="00223752" w:rsidRDefault="00223752" w:rsidP="003364C6">
            <w:pPr>
              <w:spacing w:line="240" w:lineRule="auto"/>
              <w:rPr>
                <w:rFonts w:cs="Times New Roman"/>
              </w:rPr>
            </w:pPr>
            <w:r w:rsidRPr="00223752">
              <w:rPr>
                <w:rFonts w:cs="Times New Roman"/>
              </w:rPr>
              <w:t>APT</w:t>
            </w:r>
          </w:p>
        </w:tc>
        <w:tc>
          <w:tcPr>
            <w:tcW w:w="1445" w:type="dxa"/>
          </w:tcPr>
          <w:p w14:paraId="057D31DE" w14:textId="77777777" w:rsidR="00223752" w:rsidRPr="00223752" w:rsidRDefault="00AB4A3C" w:rsidP="003364C6">
            <w:pPr>
              <w:spacing w:line="240" w:lineRule="auto"/>
              <w:jc w:val="center"/>
              <w:rPr>
                <w:rFonts w:cs="Times New Roman"/>
              </w:rPr>
            </w:pPr>
            <w:r>
              <w:rPr>
                <w:rFonts w:cs="Times New Roman"/>
              </w:rPr>
              <w:t>1.52 ± 0.20</w:t>
            </w:r>
          </w:p>
        </w:tc>
        <w:tc>
          <w:tcPr>
            <w:tcW w:w="1485" w:type="dxa"/>
          </w:tcPr>
          <w:p w14:paraId="2EEEC4E7" w14:textId="77777777" w:rsidR="00223752" w:rsidRPr="00223752" w:rsidRDefault="00AB4A3C" w:rsidP="003364C6">
            <w:pPr>
              <w:spacing w:line="240" w:lineRule="auto"/>
              <w:jc w:val="center"/>
              <w:rPr>
                <w:rFonts w:cs="Times New Roman"/>
              </w:rPr>
            </w:pPr>
            <w:r>
              <w:rPr>
                <w:rFonts w:cs="Times New Roman"/>
              </w:rPr>
              <w:t>1.42 ± 0.17</w:t>
            </w:r>
          </w:p>
        </w:tc>
        <w:tc>
          <w:tcPr>
            <w:tcW w:w="1525" w:type="dxa"/>
          </w:tcPr>
          <w:p w14:paraId="19048EB0" w14:textId="77777777" w:rsidR="00223752" w:rsidRPr="00223752" w:rsidRDefault="00AB4A3C" w:rsidP="003364C6">
            <w:pPr>
              <w:spacing w:line="240" w:lineRule="auto"/>
              <w:jc w:val="center"/>
              <w:rPr>
                <w:rFonts w:cs="Times New Roman"/>
              </w:rPr>
            </w:pPr>
            <w:r>
              <w:rPr>
                <w:rFonts w:cs="Times New Roman"/>
              </w:rPr>
              <w:t>1.21 ± 0.10</w:t>
            </w:r>
          </w:p>
        </w:tc>
        <w:tc>
          <w:tcPr>
            <w:tcW w:w="1525" w:type="dxa"/>
          </w:tcPr>
          <w:p w14:paraId="5EE2B553" w14:textId="77777777" w:rsidR="00223752" w:rsidRPr="00223752" w:rsidRDefault="00AB4A3C" w:rsidP="003364C6">
            <w:pPr>
              <w:spacing w:line="240" w:lineRule="auto"/>
              <w:jc w:val="center"/>
              <w:rPr>
                <w:rFonts w:cs="Times New Roman"/>
              </w:rPr>
            </w:pPr>
            <w:r>
              <w:rPr>
                <w:rFonts w:cs="Times New Roman"/>
              </w:rPr>
              <w:t>1.05 ± 0.03</w:t>
            </w:r>
          </w:p>
        </w:tc>
      </w:tr>
      <w:tr w:rsidR="00223752" w14:paraId="3F1903A8" w14:textId="77777777" w:rsidTr="00223752">
        <w:trPr>
          <w:jc w:val="center"/>
        </w:trPr>
        <w:tc>
          <w:tcPr>
            <w:tcW w:w="1123" w:type="dxa"/>
          </w:tcPr>
          <w:p w14:paraId="22B097B8" w14:textId="77777777" w:rsidR="00223752" w:rsidRPr="00223752" w:rsidRDefault="00223752" w:rsidP="003364C6">
            <w:pPr>
              <w:spacing w:line="240" w:lineRule="auto"/>
              <w:rPr>
                <w:rFonts w:cs="Times New Roman"/>
              </w:rPr>
            </w:pPr>
            <w:r w:rsidRPr="00223752">
              <w:rPr>
                <w:rFonts w:cs="Times New Roman"/>
              </w:rPr>
              <w:t>BIO</w:t>
            </w:r>
          </w:p>
        </w:tc>
        <w:tc>
          <w:tcPr>
            <w:tcW w:w="1445" w:type="dxa"/>
          </w:tcPr>
          <w:p w14:paraId="6BB92AE8" w14:textId="77777777" w:rsidR="00223752" w:rsidRPr="00223752" w:rsidRDefault="00AB4A3C" w:rsidP="003364C6">
            <w:pPr>
              <w:spacing w:line="240" w:lineRule="auto"/>
              <w:jc w:val="center"/>
              <w:rPr>
                <w:rFonts w:cs="Times New Roman"/>
              </w:rPr>
            </w:pPr>
            <w:r>
              <w:rPr>
                <w:rFonts w:cs="Times New Roman"/>
              </w:rPr>
              <w:t>1.77 ± 0.35</w:t>
            </w:r>
          </w:p>
        </w:tc>
        <w:tc>
          <w:tcPr>
            <w:tcW w:w="1485" w:type="dxa"/>
          </w:tcPr>
          <w:p w14:paraId="39B007E8" w14:textId="77777777" w:rsidR="00223752" w:rsidRPr="00223752" w:rsidRDefault="00AB4A3C" w:rsidP="003364C6">
            <w:pPr>
              <w:spacing w:line="240" w:lineRule="auto"/>
              <w:jc w:val="center"/>
              <w:rPr>
                <w:rFonts w:cs="Times New Roman"/>
              </w:rPr>
            </w:pPr>
            <w:r>
              <w:rPr>
                <w:rFonts w:cs="Times New Roman"/>
              </w:rPr>
              <w:t>1.55 ± 0.24</w:t>
            </w:r>
          </w:p>
        </w:tc>
        <w:tc>
          <w:tcPr>
            <w:tcW w:w="1525" w:type="dxa"/>
          </w:tcPr>
          <w:p w14:paraId="312C326A" w14:textId="77777777" w:rsidR="00223752" w:rsidRPr="00223752" w:rsidRDefault="00AB4A3C" w:rsidP="003364C6">
            <w:pPr>
              <w:spacing w:line="240" w:lineRule="auto"/>
              <w:jc w:val="center"/>
              <w:rPr>
                <w:rFonts w:cs="Times New Roman"/>
              </w:rPr>
            </w:pPr>
            <w:r>
              <w:rPr>
                <w:rFonts w:cs="Times New Roman"/>
              </w:rPr>
              <w:t>1.33 ± 0.11</w:t>
            </w:r>
          </w:p>
        </w:tc>
        <w:tc>
          <w:tcPr>
            <w:tcW w:w="1525" w:type="dxa"/>
          </w:tcPr>
          <w:p w14:paraId="0796CBE7" w14:textId="77777777" w:rsidR="00223752" w:rsidRPr="00223752" w:rsidRDefault="00AB4A3C" w:rsidP="003364C6">
            <w:pPr>
              <w:spacing w:line="240" w:lineRule="auto"/>
              <w:jc w:val="center"/>
              <w:rPr>
                <w:rFonts w:cs="Times New Roman"/>
              </w:rPr>
            </w:pPr>
            <w:r>
              <w:rPr>
                <w:rFonts w:cs="Times New Roman"/>
              </w:rPr>
              <w:t>1.12 ± 0.01</w:t>
            </w:r>
          </w:p>
        </w:tc>
      </w:tr>
    </w:tbl>
    <w:p w14:paraId="3DAE1A59" w14:textId="77777777" w:rsidR="00223752" w:rsidRDefault="00223752" w:rsidP="00223752"/>
    <w:p w14:paraId="5B35ABC3" w14:textId="7F518568" w:rsidR="00223752" w:rsidRDefault="00223752" w:rsidP="00C83D77">
      <w:pPr>
        <w:pStyle w:val="Caption"/>
      </w:pPr>
      <w:bookmarkStart w:id="202" w:name="_Ref510377399"/>
      <w:bookmarkStart w:id="203" w:name="_Toc513119116"/>
      <w:r>
        <w:t xml:space="preserve">Table </w:t>
      </w:r>
      <w:fldSimple w:instr=" SEQ Table \* ARABIC ">
        <w:r w:rsidR="00C91AC6">
          <w:rPr>
            <w:noProof/>
          </w:rPr>
          <w:t>39</w:t>
        </w:r>
      </w:fldSimple>
      <w:bookmarkEnd w:id="202"/>
      <w:r>
        <w:t xml:space="preserve">: Averaged results and standard deviations of estimated </w:t>
      </w:r>
      <w:r w:rsidR="009F03FB">
        <w:t>total nitrogen</w:t>
      </w:r>
      <w:r>
        <w:t xml:space="preserve"> mass balances of each column.</w:t>
      </w:r>
      <w:bookmarkEnd w:id="203"/>
    </w:p>
    <w:tbl>
      <w:tblPr>
        <w:tblW w:w="5651" w:type="dxa"/>
        <w:jc w:val="center"/>
        <w:tblBorders>
          <w:top w:val="single" w:sz="4" w:space="0" w:color="auto"/>
          <w:bottom w:val="single" w:sz="4" w:space="0" w:color="auto"/>
        </w:tblBorders>
        <w:tblLook w:val="04A0" w:firstRow="1" w:lastRow="0" w:firstColumn="1" w:lastColumn="0" w:noHBand="0" w:noVBand="1"/>
      </w:tblPr>
      <w:tblGrid>
        <w:gridCol w:w="1123"/>
        <w:gridCol w:w="1548"/>
        <w:gridCol w:w="1548"/>
        <w:gridCol w:w="1432"/>
      </w:tblGrid>
      <w:tr w:rsidR="00223752" w14:paraId="4A24DBC3" w14:textId="77777777" w:rsidTr="00824489">
        <w:trPr>
          <w:jc w:val="center"/>
        </w:trPr>
        <w:tc>
          <w:tcPr>
            <w:tcW w:w="1123" w:type="dxa"/>
            <w:tcBorders>
              <w:top w:val="single" w:sz="4" w:space="0" w:color="auto"/>
              <w:bottom w:val="single" w:sz="4" w:space="0" w:color="auto"/>
            </w:tcBorders>
          </w:tcPr>
          <w:p w14:paraId="350B331A" w14:textId="77777777" w:rsidR="00223752" w:rsidRPr="00223752" w:rsidRDefault="00223752" w:rsidP="003364C6">
            <w:pPr>
              <w:spacing w:line="240" w:lineRule="auto"/>
              <w:rPr>
                <w:rFonts w:cs="Times New Roman"/>
              </w:rPr>
            </w:pPr>
          </w:p>
        </w:tc>
        <w:tc>
          <w:tcPr>
            <w:tcW w:w="1548" w:type="dxa"/>
            <w:tcBorders>
              <w:top w:val="single" w:sz="4" w:space="0" w:color="auto"/>
              <w:bottom w:val="single" w:sz="4" w:space="0" w:color="auto"/>
            </w:tcBorders>
          </w:tcPr>
          <w:p w14:paraId="09B44F6E" w14:textId="77777777" w:rsidR="00223752" w:rsidRPr="00223752" w:rsidRDefault="00665A8F" w:rsidP="003364C6">
            <w:pPr>
              <w:spacing w:line="240" w:lineRule="auto"/>
              <w:jc w:val="center"/>
              <w:rPr>
                <w:rFonts w:cs="Times New Roman"/>
              </w:rPr>
            </w:pPr>
            <w:r w:rsidRPr="00665A8F">
              <w:rPr>
                <w:rFonts w:cs="Times New Roman"/>
              </w:rPr>
              <w:t>TN</w:t>
            </w:r>
            <w:r w:rsidR="00223752" w:rsidRPr="00223752">
              <w:rPr>
                <w:rFonts w:cs="Times New Roman"/>
                <w:vertAlign w:val="subscript"/>
              </w:rPr>
              <w:t>in</w:t>
            </w:r>
            <w:r w:rsidR="00223752" w:rsidRPr="00223752">
              <w:rPr>
                <w:rFonts w:cs="Times New Roman"/>
              </w:rPr>
              <w:t xml:space="preserve"> (mg)</w:t>
            </w:r>
          </w:p>
        </w:tc>
        <w:tc>
          <w:tcPr>
            <w:tcW w:w="1548" w:type="dxa"/>
            <w:tcBorders>
              <w:top w:val="single" w:sz="4" w:space="0" w:color="auto"/>
              <w:bottom w:val="single" w:sz="4" w:space="0" w:color="auto"/>
            </w:tcBorders>
          </w:tcPr>
          <w:p w14:paraId="6557E069" w14:textId="77777777" w:rsidR="00223752" w:rsidRPr="00223752" w:rsidRDefault="00665A8F" w:rsidP="003364C6">
            <w:pPr>
              <w:spacing w:line="240" w:lineRule="auto"/>
              <w:jc w:val="center"/>
              <w:rPr>
                <w:rFonts w:cs="Times New Roman"/>
              </w:rPr>
            </w:pPr>
            <w:r>
              <w:rPr>
                <w:rFonts w:cs="Times New Roman"/>
              </w:rPr>
              <w:t>TN</w:t>
            </w:r>
            <w:r w:rsidR="00223752" w:rsidRPr="00223752">
              <w:rPr>
                <w:rFonts w:cs="Times New Roman"/>
                <w:vertAlign w:val="subscript"/>
              </w:rPr>
              <w:t>out</w:t>
            </w:r>
            <w:r w:rsidR="00223752" w:rsidRPr="00223752">
              <w:rPr>
                <w:rFonts w:cs="Times New Roman"/>
              </w:rPr>
              <w:t xml:space="preserve"> (mg)</w:t>
            </w:r>
          </w:p>
        </w:tc>
        <w:tc>
          <w:tcPr>
            <w:tcW w:w="1432" w:type="dxa"/>
            <w:tcBorders>
              <w:top w:val="single" w:sz="4" w:space="0" w:color="auto"/>
              <w:bottom w:val="single" w:sz="4" w:space="0" w:color="auto"/>
            </w:tcBorders>
          </w:tcPr>
          <w:p w14:paraId="774917D9" w14:textId="77777777" w:rsidR="00223752" w:rsidRPr="00223752" w:rsidRDefault="00BC6C07" w:rsidP="003364C6">
            <w:pPr>
              <w:spacing w:line="240" w:lineRule="auto"/>
              <w:jc w:val="center"/>
              <w:rPr>
                <w:rFonts w:cs="Times New Roman"/>
              </w:rPr>
            </w:pPr>
            <w:r>
              <w:rPr>
                <w:rFonts w:cs="Times New Roman"/>
              </w:rPr>
              <w:t>% Removed</w:t>
            </w:r>
          </w:p>
        </w:tc>
      </w:tr>
      <w:tr w:rsidR="00223752" w14:paraId="1712DEB2" w14:textId="77777777" w:rsidTr="00824489">
        <w:trPr>
          <w:jc w:val="center"/>
        </w:trPr>
        <w:tc>
          <w:tcPr>
            <w:tcW w:w="1123" w:type="dxa"/>
            <w:tcBorders>
              <w:top w:val="single" w:sz="4" w:space="0" w:color="auto"/>
            </w:tcBorders>
          </w:tcPr>
          <w:p w14:paraId="030FB278" w14:textId="77777777" w:rsidR="00223752" w:rsidRPr="00223752" w:rsidRDefault="00223752" w:rsidP="003364C6">
            <w:pPr>
              <w:spacing w:line="240" w:lineRule="auto"/>
              <w:rPr>
                <w:rFonts w:cs="Times New Roman"/>
              </w:rPr>
            </w:pPr>
            <w:r w:rsidRPr="00223752">
              <w:rPr>
                <w:rFonts w:cs="Times New Roman"/>
              </w:rPr>
              <w:t>SAND</w:t>
            </w:r>
          </w:p>
        </w:tc>
        <w:tc>
          <w:tcPr>
            <w:tcW w:w="1548" w:type="dxa"/>
            <w:tcBorders>
              <w:top w:val="single" w:sz="4" w:space="0" w:color="auto"/>
            </w:tcBorders>
          </w:tcPr>
          <w:p w14:paraId="0C3E44EB" w14:textId="77777777" w:rsidR="00223752" w:rsidRPr="00223752" w:rsidRDefault="00824489" w:rsidP="003364C6">
            <w:pPr>
              <w:spacing w:line="240" w:lineRule="auto"/>
              <w:jc w:val="center"/>
              <w:rPr>
                <w:rFonts w:cs="Times New Roman"/>
              </w:rPr>
            </w:pPr>
            <w:r>
              <w:rPr>
                <w:rFonts w:cs="Times New Roman"/>
              </w:rPr>
              <w:t>11.27 ± 0.88</w:t>
            </w:r>
          </w:p>
        </w:tc>
        <w:tc>
          <w:tcPr>
            <w:tcW w:w="1548" w:type="dxa"/>
            <w:tcBorders>
              <w:top w:val="single" w:sz="4" w:space="0" w:color="auto"/>
            </w:tcBorders>
          </w:tcPr>
          <w:p w14:paraId="4BE69C00" w14:textId="77777777" w:rsidR="00223752" w:rsidRPr="00223752" w:rsidRDefault="00824489" w:rsidP="003364C6">
            <w:pPr>
              <w:spacing w:line="240" w:lineRule="auto"/>
              <w:jc w:val="center"/>
              <w:rPr>
                <w:rFonts w:cs="Times New Roman"/>
              </w:rPr>
            </w:pPr>
            <w:r>
              <w:rPr>
                <w:rFonts w:cs="Times New Roman"/>
              </w:rPr>
              <w:t>11.56 ± 0.80</w:t>
            </w:r>
          </w:p>
        </w:tc>
        <w:tc>
          <w:tcPr>
            <w:tcW w:w="1432" w:type="dxa"/>
            <w:tcBorders>
              <w:top w:val="single" w:sz="4" w:space="0" w:color="auto"/>
            </w:tcBorders>
          </w:tcPr>
          <w:p w14:paraId="68FB9869" w14:textId="77777777" w:rsidR="00223752" w:rsidRPr="00223752" w:rsidRDefault="00BC6C07" w:rsidP="003364C6">
            <w:pPr>
              <w:spacing w:line="240" w:lineRule="auto"/>
              <w:jc w:val="center"/>
              <w:rPr>
                <w:rFonts w:cs="Times New Roman"/>
              </w:rPr>
            </w:pPr>
            <w:r>
              <w:rPr>
                <w:rFonts w:cs="Times New Roman"/>
              </w:rPr>
              <w:t>-</w:t>
            </w:r>
            <w:r w:rsidR="00824489">
              <w:rPr>
                <w:rFonts w:cs="Times New Roman"/>
              </w:rPr>
              <w:t>3 ± 1</w:t>
            </w:r>
          </w:p>
        </w:tc>
      </w:tr>
      <w:tr w:rsidR="00223752" w14:paraId="17660D61" w14:textId="77777777" w:rsidTr="00824489">
        <w:trPr>
          <w:jc w:val="center"/>
        </w:trPr>
        <w:tc>
          <w:tcPr>
            <w:tcW w:w="1123" w:type="dxa"/>
          </w:tcPr>
          <w:p w14:paraId="49F61161" w14:textId="12CE3058" w:rsidR="00223752" w:rsidRPr="00223752" w:rsidRDefault="00017CFB" w:rsidP="003364C6">
            <w:pPr>
              <w:spacing w:line="240" w:lineRule="auto"/>
              <w:rPr>
                <w:rFonts w:cs="Times New Roman"/>
              </w:rPr>
            </w:pPr>
            <w:r>
              <w:rPr>
                <w:rFonts w:cs="Times New Roman"/>
              </w:rPr>
              <w:t>FA5.0</w:t>
            </w:r>
          </w:p>
        </w:tc>
        <w:tc>
          <w:tcPr>
            <w:tcW w:w="1548" w:type="dxa"/>
          </w:tcPr>
          <w:p w14:paraId="0005915B" w14:textId="77777777" w:rsidR="00223752" w:rsidRPr="00223752" w:rsidRDefault="00824489" w:rsidP="003364C6">
            <w:pPr>
              <w:spacing w:line="240" w:lineRule="auto"/>
              <w:jc w:val="center"/>
              <w:rPr>
                <w:rFonts w:cs="Times New Roman"/>
              </w:rPr>
            </w:pPr>
            <w:r>
              <w:rPr>
                <w:rFonts w:cs="Times New Roman"/>
              </w:rPr>
              <w:t>14.88 ± 1.03</w:t>
            </w:r>
          </w:p>
        </w:tc>
        <w:tc>
          <w:tcPr>
            <w:tcW w:w="1548" w:type="dxa"/>
          </w:tcPr>
          <w:p w14:paraId="70A5FEBC" w14:textId="77777777" w:rsidR="00223752" w:rsidRPr="00223752" w:rsidRDefault="00824489" w:rsidP="003364C6">
            <w:pPr>
              <w:spacing w:line="240" w:lineRule="auto"/>
              <w:jc w:val="center"/>
              <w:rPr>
                <w:rFonts w:cs="Times New Roman"/>
              </w:rPr>
            </w:pPr>
            <w:r>
              <w:rPr>
                <w:rFonts w:cs="Times New Roman"/>
              </w:rPr>
              <w:t>12.52 ± 0.39</w:t>
            </w:r>
          </w:p>
        </w:tc>
        <w:tc>
          <w:tcPr>
            <w:tcW w:w="1432" w:type="dxa"/>
          </w:tcPr>
          <w:p w14:paraId="2B2A78B9" w14:textId="77777777" w:rsidR="00223752" w:rsidRPr="00223752" w:rsidRDefault="0022016D" w:rsidP="003364C6">
            <w:pPr>
              <w:spacing w:line="240" w:lineRule="auto"/>
              <w:jc w:val="center"/>
              <w:rPr>
                <w:rFonts w:cs="Times New Roman"/>
              </w:rPr>
            </w:pPr>
            <w:r>
              <w:rPr>
                <w:rFonts w:cs="Times New Roman"/>
              </w:rPr>
              <w:t>15</w:t>
            </w:r>
            <w:r w:rsidR="00824489">
              <w:rPr>
                <w:rFonts w:cs="Times New Roman"/>
              </w:rPr>
              <w:t xml:space="preserve"> ± 9</w:t>
            </w:r>
          </w:p>
        </w:tc>
      </w:tr>
      <w:tr w:rsidR="00223752" w14:paraId="5E872029" w14:textId="77777777" w:rsidTr="00824489">
        <w:trPr>
          <w:jc w:val="center"/>
        </w:trPr>
        <w:tc>
          <w:tcPr>
            <w:tcW w:w="1123" w:type="dxa"/>
          </w:tcPr>
          <w:p w14:paraId="411BF03F" w14:textId="1034E161" w:rsidR="00223752" w:rsidRPr="00223752" w:rsidRDefault="00017CFB" w:rsidP="003364C6">
            <w:pPr>
              <w:spacing w:line="240" w:lineRule="auto"/>
              <w:rPr>
                <w:rFonts w:cs="Times New Roman"/>
              </w:rPr>
            </w:pPr>
            <w:r>
              <w:rPr>
                <w:rFonts w:cs="Times New Roman"/>
              </w:rPr>
              <w:t>MDR7.5</w:t>
            </w:r>
          </w:p>
        </w:tc>
        <w:tc>
          <w:tcPr>
            <w:tcW w:w="1548" w:type="dxa"/>
          </w:tcPr>
          <w:p w14:paraId="67DC6897" w14:textId="77777777" w:rsidR="00223752" w:rsidRPr="00223752" w:rsidRDefault="00824489" w:rsidP="003364C6">
            <w:pPr>
              <w:spacing w:line="240" w:lineRule="auto"/>
              <w:jc w:val="center"/>
              <w:rPr>
                <w:rFonts w:cs="Times New Roman"/>
              </w:rPr>
            </w:pPr>
            <w:r>
              <w:rPr>
                <w:rFonts w:cs="Times New Roman"/>
              </w:rPr>
              <w:t>15.87 ± 0.57</w:t>
            </w:r>
          </w:p>
        </w:tc>
        <w:tc>
          <w:tcPr>
            <w:tcW w:w="1548" w:type="dxa"/>
          </w:tcPr>
          <w:p w14:paraId="0DA5628B" w14:textId="77777777" w:rsidR="00223752" w:rsidRPr="00223752" w:rsidRDefault="00824489" w:rsidP="003364C6">
            <w:pPr>
              <w:spacing w:line="240" w:lineRule="auto"/>
              <w:jc w:val="center"/>
              <w:rPr>
                <w:rFonts w:cs="Times New Roman"/>
              </w:rPr>
            </w:pPr>
            <w:r>
              <w:rPr>
                <w:rFonts w:cs="Times New Roman"/>
              </w:rPr>
              <w:t>14.16 ± 0.13</w:t>
            </w:r>
          </w:p>
        </w:tc>
        <w:tc>
          <w:tcPr>
            <w:tcW w:w="1432" w:type="dxa"/>
          </w:tcPr>
          <w:p w14:paraId="1CC22160" w14:textId="77777777" w:rsidR="00223752" w:rsidRPr="00223752" w:rsidRDefault="00BC6C07" w:rsidP="003364C6">
            <w:pPr>
              <w:spacing w:line="240" w:lineRule="auto"/>
              <w:jc w:val="center"/>
              <w:rPr>
                <w:rFonts w:cs="Times New Roman"/>
              </w:rPr>
            </w:pPr>
            <w:r>
              <w:rPr>
                <w:rFonts w:cs="Times New Roman"/>
              </w:rPr>
              <w:t>11</w:t>
            </w:r>
            <w:r w:rsidR="00824489">
              <w:rPr>
                <w:rFonts w:cs="Times New Roman"/>
              </w:rPr>
              <w:t xml:space="preserve"> ± 4</w:t>
            </w:r>
          </w:p>
        </w:tc>
      </w:tr>
      <w:tr w:rsidR="00223752" w14:paraId="71D2E479" w14:textId="77777777" w:rsidTr="00824489">
        <w:trPr>
          <w:jc w:val="center"/>
        </w:trPr>
        <w:tc>
          <w:tcPr>
            <w:tcW w:w="1123" w:type="dxa"/>
          </w:tcPr>
          <w:p w14:paraId="00E9BF42" w14:textId="77777777" w:rsidR="00223752" w:rsidRPr="00223752" w:rsidRDefault="00223752" w:rsidP="003364C6">
            <w:pPr>
              <w:spacing w:line="240" w:lineRule="auto"/>
              <w:rPr>
                <w:rFonts w:cs="Times New Roman"/>
              </w:rPr>
            </w:pPr>
            <w:r w:rsidRPr="00223752">
              <w:rPr>
                <w:rFonts w:cs="Times New Roman"/>
              </w:rPr>
              <w:t>APT</w:t>
            </w:r>
          </w:p>
        </w:tc>
        <w:tc>
          <w:tcPr>
            <w:tcW w:w="1548" w:type="dxa"/>
          </w:tcPr>
          <w:p w14:paraId="225AEBD8" w14:textId="77777777" w:rsidR="00223752" w:rsidRPr="00223752" w:rsidRDefault="00824489" w:rsidP="003364C6">
            <w:pPr>
              <w:spacing w:line="240" w:lineRule="auto"/>
              <w:jc w:val="center"/>
              <w:rPr>
                <w:rFonts w:cs="Times New Roman"/>
              </w:rPr>
            </w:pPr>
            <w:r>
              <w:rPr>
                <w:rFonts w:cs="Times New Roman"/>
              </w:rPr>
              <w:t>15.78 ± 0.21</w:t>
            </w:r>
          </w:p>
        </w:tc>
        <w:tc>
          <w:tcPr>
            <w:tcW w:w="1548" w:type="dxa"/>
          </w:tcPr>
          <w:p w14:paraId="15167F09" w14:textId="77777777" w:rsidR="00824489" w:rsidRPr="00223752" w:rsidRDefault="00824489" w:rsidP="003364C6">
            <w:pPr>
              <w:spacing w:line="240" w:lineRule="auto"/>
              <w:jc w:val="center"/>
              <w:rPr>
                <w:rFonts w:cs="Times New Roman"/>
              </w:rPr>
            </w:pPr>
            <w:r>
              <w:rPr>
                <w:rFonts w:cs="Times New Roman"/>
              </w:rPr>
              <w:t>18.55 ± 1.76</w:t>
            </w:r>
          </w:p>
        </w:tc>
        <w:tc>
          <w:tcPr>
            <w:tcW w:w="1432" w:type="dxa"/>
          </w:tcPr>
          <w:p w14:paraId="1B1438C7" w14:textId="77777777" w:rsidR="00223752" w:rsidRPr="00223752" w:rsidRDefault="00BC6C07" w:rsidP="003364C6">
            <w:pPr>
              <w:spacing w:line="240" w:lineRule="auto"/>
              <w:jc w:val="center"/>
              <w:rPr>
                <w:rFonts w:cs="Times New Roman"/>
              </w:rPr>
            </w:pPr>
            <w:r>
              <w:rPr>
                <w:rFonts w:cs="Times New Roman"/>
              </w:rPr>
              <w:t>-</w:t>
            </w:r>
            <w:r w:rsidR="00824489">
              <w:rPr>
                <w:rFonts w:cs="Times New Roman"/>
              </w:rPr>
              <w:t>18 ± 12</w:t>
            </w:r>
          </w:p>
        </w:tc>
      </w:tr>
      <w:tr w:rsidR="00223752" w14:paraId="6ABC7C9C" w14:textId="77777777" w:rsidTr="00824489">
        <w:trPr>
          <w:jc w:val="center"/>
        </w:trPr>
        <w:tc>
          <w:tcPr>
            <w:tcW w:w="1123" w:type="dxa"/>
          </w:tcPr>
          <w:p w14:paraId="4293E4AA" w14:textId="77777777" w:rsidR="00223752" w:rsidRPr="00223752" w:rsidRDefault="00223752" w:rsidP="003364C6">
            <w:pPr>
              <w:spacing w:line="240" w:lineRule="auto"/>
              <w:rPr>
                <w:rFonts w:cs="Times New Roman"/>
              </w:rPr>
            </w:pPr>
            <w:r w:rsidRPr="00223752">
              <w:rPr>
                <w:rFonts w:cs="Times New Roman"/>
              </w:rPr>
              <w:t>BIO</w:t>
            </w:r>
          </w:p>
        </w:tc>
        <w:tc>
          <w:tcPr>
            <w:tcW w:w="1548" w:type="dxa"/>
          </w:tcPr>
          <w:p w14:paraId="3EB822CD" w14:textId="77777777" w:rsidR="00223752" w:rsidRPr="00223752" w:rsidRDefault="00824489" w:rsidP="003364C6">
            <w:pPr>
              <w:spacing w:line="240" w:lineRule="auto"/>
              <w:jc w:val="center"/>
              <w:rPr>
                <w:rFonts w:cs="Times New Roman"/>
              </w:rPr>
            </w:pPr>
            <w:r>
              <w:rPr>
                <w:rFonts w:cs="Times New Roman"/>
              </w:rPr>
              <w:t>16.26 ± 0.21</w:t>
            </w:r>
          </w:p>
        </w:tc>
        <w:tc>
          <w:tcPr>
            <w:tcW w:w="1548" w:type="dxa"/>
          </w:tcPr>
          <w:p w14:paraId="391BF288" w14:textId="77777777" w:rsidR="00223752" w:rsidRPr="00223752" w:rsidRDefault="00824489" w:rsidP="003364C6">
            <w:pPr>
              <w:spacing w:line="240" w:lineRule="auto"/>
              <w:jc w:val="center"/>
              <w:rPr>
                <w:rFonts w:cs="Times New Roman"/>
              </w:rPr>
            </w:pPr>
            <w:r>
              <w:rPr>
                <w:rFonts w:cs="Times New Roman"/>
              </w:rPr>
              <w:t>19.81 ± 1.24</w:t>
            </w:r>
          </w:p>
        </w:tc>
        <w:tc>
          <w:tcPr>
            <w:tcW w:w="1432" w:type="dxa"/>
          </w:tcPr>
          <w:p w14:paraId="00342001" w14:textId="77777777" w:rsidR="00223752" w:rsidRPr="00223752" w:rsidRDefault="00BC6C07" w:rsidP="003364C6">
            <w:pPr>
              <w:spacing w:line="240" w:lineRule="auto"/>
              <w:jc w:val="center"/>
              <w:rPr>
                <w:rFonts w:cs="Times New Roman"/>
              </w:rPr>
            </w:pPr>
            <w:r>
              <w:rPr>
                <w:rFonts w:cs="Times New Roman"/>
              </w:rPr>
              <w:t>-</w:t>
            </w:r>
            <w:r w:rsidR="00824489">
              <w:rPr>
                <w:rFonts w:cs="Times New Roman"/>
              </w:rPr>
              <w:t>22 ± 6</w:t>
            </w:r>
          </w:p>
        </w:tc>
      </w:tr>
    </w:tbl>
    <w:p w14:paraId="5C0559FE" w14:textId="77777777" w:rsidR="00223752" w:rsidRDefault="00223752" w:rsidP="00CA7BE8"/>
    <w:p w14:paraId="545A4E06" w14:textId="12CF076A" w:rsidR="00C91AC6" w:rsidRDefault="002762C8" w:rsidP="00CA7BE8">
      <w:r>
        <w:t xml:space="preserve">Because </w:t>
      </w:r>
      <w:r w:rsidR="002E5C70">
        <w:t>TKN</w:t>
      </w:r>
      <w:r>
        <w:t xml:space="preserve"> was not measured, organic N cannot be assumed to be absent. NO</w:t>
      </w:r>
      <w:r w:rsidRPr="002762C8">
        <w:rPr>
          <w:vertAlign w:val="subscript"/>
        </w:rPr>
        <w:t>3</w:t>
      </w:r>
      <w:r w:rsidRPr="002762C8">
        <w:rPr>
          <w:vertAlign w:val="superscript"/>
        </w:rPr>
        <w:t>-</w:t>
      </w:r>
      <w:r>
        <w:t xml:space="preserve"> and NH</w:t>
      </w:r>
      <w:r w:rsidRPr="002762C8">
        <w:rPr>
          <w:vertAlign w:val="subscript"/>
        </w:rPr>
        <w:t>3</w:t>
      </w:r>
      <w:r>
        <w:t xml:space="preserve"> were summed to quantify the amount of N accounted for in this study, as a part of TN. </w:t>
      </w:r>
      <w:r w:rsidR="007560E1">
        <w:t>The difference between TN and the sum of NO</w:t>
      </w:r>
      <w:r w:rsidR="007560E1" w:rsidRPr="007560E1">
        <w:rPr>
          <w:vertAlign w:val="subscript"/>
        </w:rPr>
        <w:t>3</w:t>
      </w:r>
      <w:r w:rsidR="007560E1" w:rsidRPr="007560E1">
        <w:rPr>
          <w:vertAlign w:val="superscript"/>
        </w:rPr>
        <w:t>-</w:t>
      </w:r>
      <w:r w:rsidR="007560E1">
        <w:t xml:space="preserve"> and NH</w:t>
      </w:r>
      <w:r w:rsidR="007560E1" w:rsidRPr="007560E1">
        <w:rPr>
          <w:vertAlign w:val="subscript"/>
        </w:rPr>
        <w:t>3</w:t>
      </w:r>
      <w:r w:rsidR="007560E1">
        <w:t xml:space="preserve"> were considered other N species</w:t>
      </w:r>
      <w:r>
        <w:t xml:space="preserve">, which may include organic N. </w:t>
      </w:r>
      <w:r w:rsidR="007560E1">
        <w:t>Percentages of NO</w:t>
      </w:r>
      <w:r w:rsidR="007560E1" w:rsidRPr="007560E1">
        <w:rPr>
          <w:vertAlign w:val="subscript"/>
        </w:rPr>
        <w:t>3</w:t>
      </w:r>
      <w:r w:rsidR="007560E1" w:rsidRPr="007560E1">
        <w:rPr>
          <w:vertAlign w:val="superscript"/>
        </w:rPr>
        <w:t>-</w:t>
      </w:r>
      <w:r w:rsidR="007560E1">
        <w:t xml:space="preserve"> and NH</w:t>
      </w:r>
      <w:r w:rsidR="007560E1" w:rsidRPr="007560E1">
        <w:rPr>
          <w:vertAlign w:val="subscript"/>
        </w:rPr>
        <w:t>3</w:t>
      </w:r>
      <w:r w:rsidR="007560E1">
        <w:t xml:space="preserve"> of TN</w:t>
      </w:r>
      <w:r>
        <w:t xml:space="preserve"> for SAND, </w:t>
      </w:r>
      <w:r w:rsidR="00017CFB">
        <w:t>FA5.0</w:t>
      </w:r>
      <w:r>
        <w:t xml:space="preserve">, and </w:t>
      </w:r>
      <w:r w:rsidR="00017CFB">
        <w:t>MDR7.5</w:t>
      </w:r>
      <w:r>
        <w:t xml:space="preserve"> are shown in Figures </w:t>
      </w:r>
      <w:r>
        <w:fldChar w:fldCharType="begin"/>
      </w:r>
      <w:r>
        <w:instrText xml:space="preserve"> REF _Ref510034668 \h </w:instrText>
      </w:r>
      <w:r>
        <w:fldChar w:fldCharType="separate"/>
      </w:r>
      <w:r w:rsidR="00C91AC6">
        <w:rPr>
          <w:noProof/>
        </w:rPr>
        <w:t>29</w:t>
      </w:r>
      <w:r>
        <w:fldChar w:fldCharType="end"/>
      </w:r>
      <w:r>
        <w:t xml:space="preserve">, </w:t>
      </w:r>
      <w:r>
        <w:fldChar w:fldCharType="begin"/>
      </w:r>
      <w:r>
        <w:instrText xml:space="preserve"> REF _Ref510034673 \h </w:instrText>
      </w:r>
      <w:r>
        <w:fldChar w:fldCharType="separate"/>
      </w:r>
      <w:r w:rsidR="00C91AC6">
        <w:rPr>
          <w:noProof/>
        </w:rPr>
        <w:t>30</w:t>
      </w:r>
      <w:r>
        <w:fldChar w:fldCharType="end"/>
      </w:r>
      <w:r>
        <w:t xml:space="preserve">, and </w:t>
      </w:r>
      <w:r>
        <w:fldChar w:fldCharType="begin"/>
      </w:r>
      <w:r>
        <w:instrText xml:space="preserve"> REF _Ref510034676 \h </w:instrText>
      </w:r>
      <w:r>
        <w:fldChar w:fldCharType="separate"/>
      </w:r>
      <w:r w:rsidR="00C91AC6">
        <w:rPr>
          <w:noProof/>
        </w:rPr>
        <w:t>31</w:t>
      </w:r>
      <w:r>
        <w:fldChar w:fldCharType="end"/>
      </w:r>
      <w:r>
        <w:t xml:space="preserve">, respectively. </w:t>
      </w:r>
      <w:r w:rsidR="009D6C6E">
        <w:t xml:space="preserve">The absence of appreciable changes in TN </w:t>
      </w:r>
      <w:r w:rsidR="00AC6288">
        <w:t>concentrations</w:t>
      </w:r>
      <w:r w:rsidR="009D6C6E">
        <w:t xml:space="preserve"> may su</w:t>
      </w:r>
      <w:r w:rsidR="007F6B85">
        <w:t xml:space="preserve">ggest poor N removal abilities overall, from SAND, </w:t>
      </w:r>
      <w:r w:rsidR="00017CFB">
        <w:t>FA5.0</w:t>
      </w:r>
      <w:r w:rsidR="007F6B85">
        <w:t xml:space="preserve">, and </w:t>
      </w:r>
      <w:r w:rsidR="00017CFB">
        <w:t>MDR7.5</w:t>
      </w:r>
      <w:r w:rsidR="007F6B85">
        <w:t>.</w:t>
      </w:r>
    </w:p>
    <w:p w14:paraId="22A617F7" w14:textId="77777777" w:rsidR="00C91AC6" w:rsidRDefault="00C91AC6">
      <w:pPr>
        <w:jc w:val="left"/>
      </w:pPr>
      <w:r>
        <w:br w:type="page"/>
      </w:r>
    </w:p>
    <w:p w14:paraId="11A7D3E3" w14:textId="06B901AC" w:rsidR="00843C8B" w:rsidRDefault="00814941" w:rsidP="00DC6DA1">
      <w:pPr>
        <w:keepNext/>
        <w:jc w:val="center"/>
      </w:pPr>
      <w:r>
        <w:rPr>
          <w:noProof/>
        </w:rPr>
        <w:drawing>
          <wp:inline distT="0" distB="0" distL="0" distR="0" wp14:anchorId="43844A5F" wp14:editId="1CE48B19">
            <wp:extent cx="5212080" cy="3200400"/>
            <wp:effectExtent l="0" t="0" r="7620" b="0"/>
            <wp:docPr id="9" name="Chart 9">
              <a:extLst xmlns:a="http://schemas.openxmlformats.org/drawingml/2006/main">
                <a:ext uri="{FF2B5EF4-FFF2-40B4-BE49-F238E27FC236}">
                  <a16:creationId xmlns:a16="http://schemas.microsoft.com/office/drawing/2014/main" id="{5E5A1F9D-C3CB-4D0D-A7F7-C76B8C0F4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8B6505">
        <w:rPr>
          <w:noProof/>
        </w:rPr>
        <w:t xml:space="preserve"> </w:t>
      </w:r>
    </w:p>
    <w:p w14:paraId="6E787784" w14:textId="6738C218" w:rsidR="00004E39" w:rsidRDefault="00843C8B" w:rsidP="00C83D77">
      <w:pPr>
        <w:pStyle w:val="Caption"/>
      </w:pPr>
      <w:bookmarkStart w:id="204" w:name="_Ref510034668"/>
      <w:bookmarkStart w:id="205" w:name="_Toc513119177"/>
      <w:r>
        <w:t xml:space="preserve">Figure </w:t>
      </w:r>
      <w:fldSimple w:instr=" SEQ Figure \* ARABIC ">
        <w:r w:rsidR="00C91AC6">
          <w:rPr>
            <w:noProof/>
          </w:rPr>
          <w:t>29</w:t>
        </w:r>
      </w:fldSimple>
      <w:bookmarkEnd w:id="204"/>
      <w:r>
        <w:t xml:space="preserve">: </w:t>
      </w:r>
      <w:r w:rsidR="008B6505">
        <w:t xml:space="preserve">Percentages of </w:t>
      </w:r>
      <w:r w:rsidR="00500A0F">
        <w:t>nitrate</w:t>
      </w:r>
      <w:r w:rsidR="008B6505">
        <w:t xml:space="preserve"> and </w:t>
      </w:r>
      <w:r w:rsidR="00500A0F">
        <w:t>ammonia</w:t>
      </w:r>
      <w:r w:rsidR="008B6505">
        <w:t xml:space="preserve"> of </w:t>
      </w:r>
      <w:r w:rsidR="00500A0F">
        <w:t>total nitrogen</w:t>
      </w:r>
      <w:r w:rsidR="007560E1">
        <w:t xml:space="preserve"> in</w:t>
      </w:r>
      <w:r w:rsidR="000158B8">
        <w:t xml:space="preserve"> SAND column</w:t>
      </w:r>
      <w:r w:rsidR="00C9016E">
        <w:t xml:space="preserve"> water</w:t>
      </w:r>
      <w:r w:rsidR="000158B8">
        <w:t xml:space="preserve"> samples</w:t>
      </w:r>
      <w:r w:rsidR="00C9016E">
        <w:t>.</w:t>
      </w:r>
      <w:bookmarkEnd w:id="205"/>
    </w:p>
    <w:p w14:paraId="1E8DEACE" w14:textId="263B73FE" w:rsidR="000158B8" w:rsidRDefault="000158B8" w:rsidP="000158B8"/>
    <w:p w14:paraId="51DD9DEE" w14:textId="33744A04" w:rsidR="00785EDE" w:rsidRPr="000158B8" w:rsidRDefault="00785EDE" w:rsidP="00785EDE">
      <w:pPr>
        <w:jc w:val="center"/>
      </w:pPr>
      <w:r>
        <w:rPr>
          <w:noProof/>
        </w:rPr>
        <w:drawing>
          <wp:inline distT="0" distB="0" distL="0" distR="0" wp14:anchorId="0F48451C" wp14:editId="7AEA4812">
            <wp:extent cx="5212080" cy="3200400"/>
            <wp:effectExtent l="0" t="0" r="7620" b="0"/>
            <wp:docPr id="87" name="Chart 87">
              <a:extLst xmlns:a="http://schemas.openxmlformats.org/drawingml/2006/main">
                <a:ext uri="{FF2B5EF4-FFF2-40B4-BE49-F238E27FC236}">
                  <a16:creationId xmlns:a16="http://schemas.microsoft.com/office/drawing/2014/main" id="{4ABE83D2-917D-43D3-96A2-8BAE572CF0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22E08E" w14:textId="18A27CFE" w:rsidR="00C91AC6" w:rsidRDefault="00843C8B" w:rsidP="00C83D77">
      <w:pPr>
        <w:pStyle w:val="Caption"/>
      </w:pPr>
      <w:bookmarkStart w:id="206" w:name="_Ref510034673"/>
      <w:bookmarkStart w:id="207" w:name="_Toc513119178"/>
      <w:r>
        <w:t xml:space="preserve">Figure </w:t>
      </w:r>
      <w:fldSimple w:instr=" SEQ Figure \* ARABIC ">
        <w:r w:rsidR="00C91AC6">
          <w:rPr>
            <w:noProof/>
          </w:rPr>
          <w:t>30</w:t>
        </w:r>
      </w:fldSimple>
      <w:bookmarkEnd w:id="206"/>
      <w:r>
        <w:t xml:space="preserve">: </w:t>
      </w:r>
      <w:r w:rsidR="007560E1">
        <w:t xml:space="preserve">Percentages of </w:t>
      </w:r>
      <w:r w:rsidR="00500A0F">
        <w:t>nitrate</w:t>
      </w:r>
      <w:r w:rsidR="007560E1">
        <w:t xml:space="preserve"> and</w:t>
      </w:r>
      <w:r w:rsidR="00500A0F">
        <w:t xml:space="preserve"> ammonia</w:t>
      </w:r>
      <w:r w:rsidR="007560E1">
        <w:t xml:space="preserve"> of </w:t>
      </w:r>
      <w:r w:rsidR="00500A0F">
        <w:t>total nitrogen</w:t>
      </w:r>
      <w:r w:rsidR="007560E1">
        <w:t xml:space="preserve"> in </w:t>
      </w:r>
      <w:r w:rsidR="00017CFB">
        <w:t>FA5.0</w:t>
      </w:r>
      <w:r w:rsidR="000158B8">
        <w:t xml:space="preserve"> column </w:t>
      </w:r>
      <w:r w:rsidR="00C9016E">
        <w:t>water s</w:t>
      </w:r>
      <w:r w:rsidR="000158B8">
        <w:t>amples</w:t>
      </w:r>
      <w:r w:rsidR="00C9016E">
        <w:t>.</w:t>
      </w:r>
      <w:bookmarkEnd w:id="207"/>
    </w:p>
    <w:p w14:paraId="556D17D5" w14:textId="77777777" w:rsidR="00C91AC6" w:rsidRDefault="00C91AC6">
      <w:pPr>
        <w:jc w:val="left"/>
        <w:rPr>
          <w:b/>
          <w:iCs/>
          <w:szCs w:val="24"/>
        </w:rPr>
      </w:pPr>
      <w:r>
        <w:br w:type="page"/>
      </w:r>
    </w:p>
    <w:p w14:paraId="0AF12FD7" w14:textId="35D9DD5E" w:rsidR="00843C8B" w:rsidRDefault="00785EDE" w:rsidP="00C9016E">
      <w:pPr>
        <w:keepNext/>
        <w:jc w:val="center"/>
      </w:pPr>
      <w:r>
        <w:rPr>
          <w:noProof/>
        </w:rPr>
        <w:drawing>
          <wp:inline distT="0" distB="0" distL="0" distR="0" wp14:anchorId="020E2CB4" wp14:editId="4CB02BFE">
            <wp:extent cx="5212080" cy="3200400"/>
            <wp:effectExtent l="0" t="0" r="7620" b="0"/>
            <wp:docPr id="89" name="Chart 89">
              <a:extLst xmlns:a="http://schemas.openxmlformats.org/drawingml/2006/main">
                <a:ext uri="{FF2B5EF4-FFF2-40B4-BE49-F238E27FC236}">
                  <a16:creationId xmlns:a16="http://schemas.microsoft.com/office/drawing/2014/main" id="{187D31C2-BD93-42E4-AEB8-131424F07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785EDE">
        <w:rPr>
          <w:noProof/>
        </w:rPr>
        <w:t xml:space="preserve"> </w:t>
      </w:r>
    </w:p>
    <w:p w14:paraId="61C4FF2E" w14:textId="6062FFBC" w:rsidR="00004E39" w:rsidRDefault="00843C8B" w:rsidP="00C83D77">
      <w:pPr>
        <w:pStyle w:val="Caption"/>
      </w:pPr>
      <w:bookmarkStart w:id="208" w:name="_Ref510034676"/>
      <w:bookmarkStart w:id="209" w:name="_Toc513119179"/>
      <w:r>
        <w:t xml:space="preserve">Figure </w:t>
      </w:r>
      <w:fldSimple w:instr=" SEQ Figure \* ARABIC ">
        <w:r w:rsidR="00C91AC6">
          <w:rPr>
            <w:noProof/>
          </w:rPr>
          <w:t>31</w:t>
        </w:r>
      </w:fldSimple>
      <w:bookmarkEnd w:id="208"/>
      <w:r>
        <w:t>:</w:t>
      </w:r>
      <w:r w:rsidR="000158B8">
        <w:t xml:space="preserve"> </w:t>
      </w:r>
      <w:r w:rsidR="007560E1">
        <w:t xml:space="preserve">Percentages of </w:t>
      </w:r>
      <w:r w:rsidR="00500A0F">
        <w:t>nitrate</w:t>
      </w:r>
      <w:r w:rsidR="007560E1">
        <w:t xml:space="preserve"> and</w:t>
      </w:r>
      <w:r w:rsidR="00500A0F">
        <w:t xml:space="preserve"> ammonia</w:t>
      </w:r>
      <w:r w:rsidR="007560E1">
        <w:t xml:space="preserve"> of </w:t>
      </w:r>
      <w:r w:rsidR="00500A0F">
        <w:t>total nitrogen</w:t>
      </w:r>
      <w:r w:rsidR="007560E1">
        <w:t xml:space="preserve"> in </w:t>
      </w:r>
      <w:r w:rsidR="00017CFB">
        <w:t>MDR7.5</w:t>
      </w:r>
      <w:r w:rsidR="000158B8">
        <w:t xml:space="preserve"> column</w:t>
      </w:r>
      <w:r w:rsidR="00C9016E">
        <w:t xml:space="preserve"> water</w:t>
      </w:r>
      <w:r w:rsidR="000158B8">
        <w:t xml:space="preserve"> samples</w:t>
      </w:r>
      <w:r w:rsidR="00C9016E">
        <w:t>.</w:t>
      </w:r>
      <w:bookmarkEnd w:id="209"/>
    </w:p>
    <w:p w14:paraId="5D7E6AC4" w14:textId="77777777" w:rsidR="00843C8B" w:rsidRDefault="00843C8B" w:rsidP="00843C8B"/>
    <w:p w14:paraId="55D2BFFD" w14:textId="5088BDCF" w:rsidR="00C91AC6" w:rsidRDefault="007F6B85" w:rsidP="00843C8B">
      <w:r>
        <w:t>APT</w:t>
      </w:r>
      <w:r w:rsidR="002431DF">
        <w:t xml:space="preserve"> (</w:t>
      </w:r>
      <w:r w:rsidR="002431DF">
        <w:fldChar w:fldCharType="begin"/>
      </w:r>
      <w:r w:rsidR="002431DF">
        <w:instrText xml:space="preserve"> REF _Ref510451020 \h </w:instrText>
      </w:r>
      <w:r w:rsidR="002431DF">
        <w:fldChar w:fldCharType="separate"/>
      </w:r>
      <w:r w:rsidR="00C91AC6">
        <w:t xml:space="preserve">Figure </w:t>
      </w:r>
      <w:r w:rsidR="00C91AC6">
        <w:rPr>
          <w:noProof/>
        </w:rPr>
        <w:t>32</w:t>
      </w:r>
      <w:r w:rsidR="002431DF">
        <w:fldChar w:fldCharType="end"/>
      </w:r>
      <w:r w:rsidR="002431DF">
        <w:t>)</w:t>
      </w:r>
      <w:r>
        <w:t xml:space="preserve"> and BIO</w:t>
      </w:r>
      <w:r w:rsidR="002431DF">
        <w:t xml:space="preserve"> (</w:t>
      </w:r>
      <w:r w:rsidR="002431DF">
        <w:fldChar w:fldCharType="begin"/>
      </w:r>
      <w:r w:rsidR="002431DF">
        <w:instrText xml:space="preserve"> REF _Ref510451022 \h </w:instrText>
      </w:r>
      <w:r w:rsidR="002431DF">
        <w:fldChar w:fldCharType="separate"/>
      </w:r>
      <w:r w:rsidR="00C91AC6">
        <w:t xml:space="preserve">Figure </w:t>
      </w:r>
      <w:r w:rsidR="00C91AC6">
        <w:rPr>
          <w:noProof/>
        </w:rPr>
        <w:t>33</w:t>
      </w:r>
      <w:r w:rsidR="002431DF">
        <w:fldChar w:fldCharType="end"/>
      </w:r>
      <w:r w:rsidR="002431DF">
        <w:t>)</w:t>
      </w:r>
      <w:r>
        <w:t xml:space="preserve"> </w:t>
      </w:r>
      <w:r w:rsidR="007560E1">
        <w:t>show clear changes in N fractions of TN</w:t>
      </w:r>
      <w:r>
        <w:t xml:space="preserve">. These changes </w:t>
      </w:r>
      <w:r w:rsidR="00B14901">
        <w:t xml:space="preserve">primarily show </w:t>
      </w:r>
      <w:r w:rsidR="007560E1">
        <w:t xml:space="preserve">production of </w:t>
      </w:r>
      <w:r w:rsidR="00B14901">
        <w:t>NH</w:t>
      </w:r>
      <w:r w:rsidR="00B14901" w:rsidRPr="00B14901">
        <w:rPr>
          <w:vertAlign w:val="subscript"/>
        </w:rPr>
        <w:t>3</w:t>
      </w:r>
      <w:r w:rsidR="00B14901">
        <w:t xml:space="preserve"> and </w:t>
      </w:r>
      <w:r>
        <w:t xml:space="preserve">other N species. </w:t>
      </w:r>
      <w:r w:rsidR="00337A29">
        <w:t>These other N species are most likely associated with organic forms, with the addition of NH</w:t>
      </w:r>
      <w:r w:rsidR="00337A29" w:rsidRPr="002431DF">
        <w:rPr>
          <w:vertAlign w:val="subscript"/>
        </w:rPr>
        <w:t>3</w:t>
      </w:r>
      <w:r w:rsidR="00337A29">
        <w:t xml:space="preserve"> export.</w:t>
      </w:r>
      <w:r w:rsidR="002431DF">
        <w:t xml:space="preserve"> Schnitzer et al. (1983) attempted to quantify the amount of “unknown N” that are associated with the organic fraction of N. They found that approximately 98</w:t>
      </w:r>
      <w:r w:rsidR="00B33875">
        <w:t>%</w:t>
      </w:r>
      <w:r w:rsidR="002431DF">
        <w:t xml:space="preserve"> of the TN associated with humic and fluvic acids was comprised of unknown N This may suggest organic N to be the primary form associated with any TN export observed in APT and BIO columns.</w:t>
      </w:r>
      <w:r w:rsidR="00A760C8">
        <w:t xml:space="preserve"> </w:t>
      </w:r>
      <w:r w:rsidR="00A760C8">
        <w:fldChar w:fldCharType="begin"/>
      </w:r>
      <w:r w:rsidR="00A760C8">
        <w:instrText xml:space="preserve"> REF _Ref510451241 \h </w:instrText>
      </w:r>
      <w:r w:rsidR="00A760C8">
        <w:fldChar w:fldCharType="separate"/>
      </w:r>
      <w:r w:rsidR="00C91AC6">
        <w:t xml:space="preserve">Figure </w:t>
      </w:r>
      <w:r w:rsidR="00C91AC6">
        <w:rPr>
          <w:noProof/>
        </w:rPr>
        <w:t>34</w:t>
      </w:r>
      <w:r w:rsidR="00A760C8">
        <w:fldChar w:fldCharType="end"/>
      </w:r>
      <w:r w:rsidR="00A760C8">
        <w:t xml:space="preserve"> displays a correlation scatter plot of TOC concentration and normalized effluent TN concentration</w:t>
      </w:r>
      <w:r w:rsidR="00793FC6">
        <w:t>, showing positive correlations. When plotted separately, APT</w:t>
      </w:r>
      <w:r w:rsidR="00A760C8">
        <w:t xml:space="preserve"> </w:t>
      </w:r>
      <w:r w:rsidR="00793FC6">
        <w:t>had</w:t>
      </w:r>
      <w:r w:rsidR="00A760C8">
        <w:t xml:space="preserve"> a coefficient of 0.9</w:t>
      </w:r>
      <w:r w:rsidR="00793FC6">
        <w:t>5, BIO had a coefficient of 0.98, and SAND, FA5.0, and MDR7.5 had a coefficient of 0.50</w:t>
      </w:r>
      <w:r w:rsidR="00A760C8">
        <w:t>.</w:t>
      </w:r>
    </w:p>
    <w:p w14:paraId="6BB7D111" w14:textId="77777777" w:rsidR="00C91AC6" w:rsidRDefault="00C91AC6">
      <w:pPr>
        <w:jc w:val="left"/>
      </w:pPr>
      <w:r>
        <w:br w:type="page"/>
      </w:r>
    </w:p>
    <w:p w14:paraId="7EBCD44A" w14:textId="1306A9A9" w:rsidR="00843C8B" w:rsidRDefault="00785EDE" w:rsidP="00C9016E">
      <w:pPr>
        <w:keepNext/>
        <w:jc w:val="center"/>
      </w:pPr>
      <w:r w:rsidRPr="00785EDE">
        <w:rPr>
          <w:noProof/>
        </w:rPr>
        <w:t xml:space="preserve"> </w:t>
      </w:r>
      <w:r>
        <w:rPr>
          <w:noProof/>
        </w:rPr>
        <w:drawing>
          <wp:inline distT="0" distB="0" distL="0" distR="0" wp14:anchorId="4414DA37" wp14:editId="521121CA">
            <wp:extent cx="5212080" cy="3200400"/>
            <wp:effectExtent l="0" t="0" r="7620" b="0"/>
            <wp:docPr id="90" name="Chart 90">
              <a:extLst xmlns:a="http://schemas.openxmlformats.org/drawingml/2006/main">
                <a:ext uri="{FF2B5EF4-FFF2-40B4-BE49-F238E27FC236}">
                  <a16:creationId xmlns:a16="http://schemas.microsoft.com/office/drawing/2014/main" id="{74EFDF01-238E-48D4-9703-B0C41E90D6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292833" w14:textId="0A63C9BE" w:rsidR="00843C8B" w:rsidRDefault="00843C8B" w:rsidP="00C83D77">
      <w:pPr>
        <w:pStyle w:val="Caption"/>
      </w:pPr>
      <w:bookmarkStart w:id="210" w:name="_Ref510451020"/>
      <w:bookmarkStart w:id="211" w:name="_Toc513119180"/>
      <w:r>
        <w:t xml:space="preserve">Figure </w:t>
      </w:r>
      <w:fldSimple w:instr=" SEQ Figure \* ARABIC ">
        <w:r w:rsidR="00C91AC6">
          <w:rPr>
            <w:noProof/>
          </w:rPr>
          <w:t>32</w:t>
        </w:r>
      </w:fldSimple>
      <w:bookmarkEnd w:id="210"/>
      <w:r>
        <w:t>:</w:t>
      </w:r>
      <w:r w:rsidR="000158B8">
        <w:t xml:space="preserve"> </w:t>
      </w:r>
      <w:r w:rsidR="007560E1">
        <w:t xml:space="preserve">Percentages of </w:t>
      </w:r>
      <w:r w:rsidR="00500A0F">
        <w:t>nitrate</w:t>
      </w:r>
      <w:r w:rsidR="007560E1">
        <w:t xml:space="preserve"> and</w:t>
      </w:r>
      <w:r w:rsidR="00500A0F">
        <w:t xml:space="preserve"> ammonia</w:t>
      </w:r>
      <w:r w:rsidR="007560E1">
        <w:t xml:space="preserve"> of </w:t>
      </w:r>
      <w:r w:rsidR="00500A0F">
        <w:t>total nitrogen</w:t>
      </w:r>
      <w:r w:rsidR="007560E1">
        <w:t xml:space="preserve"> in </w:t>
      </w:r>
      <w:r w:rsidR="000158B8">
        <w:t xml:space="preserve">APT column </w:t>
      </w:r>
      <w:r w:rsidR="00C9016E">
        <w:t xml:space="preserve">water </w:t>
      </w:r>
      <w:r w:rsidR="000158B8">
        <w:t>samples.</w:t>
      </w:r>
      <w:bookmarkEnd w:id="211"/>
    </w:p>
    <w:p w14:paraId="1EF7F62F" w14:textId="77777777" w:rsidR="00C9016E" w:rsidRPr="00C9016E" w:rsidRDefault="00C9016E" w:rsidP="00C9016E"/>
    <w:p w14:paraId="29AC31C2" w14:textId="1DD49C3F" w:rsidR="00843C8B" w:rsidRDefault="00785EDE" w:rsidP="00C9016E">
      <w:pPr>
        <w:keepNext/>
        <w:jc w:val="center"/>
      </w:pPr>
      <w:r>
        <w:rPr>
          <w:noProof/>
        </w:rPr>
        <w:drawing>
          <wp:inline distT="0" distB="0" distL="0" distR="0" wp14:anchorId="007AEEF0" wp14:editId="59D58979">
            <wp:extent cx="5212080" cy="3200400"/>
            <wp:effectExtent l="0" t="0" r="7620" b="0"/>
            <wp:docPr id="91" name="Chart 91">
              <a:extLst xmlns:a="http://schemas.openxmlformats.org/drawingml/2006/main">
                <a:ext uri="{FF2B5EF4-FFF2-40B4-BE49-F238E27FC236}">
                  <a16:creationId xmlns:a16="http://schemas.microsoft.com/office/drawing/2014/main" id="{862D1A30-3DE9-458F-9D15-4D825699B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FD9A4B" w14:textId="5D3BF44C" w:rsidR="00C47209" w:rsidRDefault="00843C8B" w:rsidP="00C83D77">
      <w:pPr>
        <w:pStyle w:val="Caption"/>
      </w:pPr>
      <w:bookmarkStart w:id="212" w:name="_Ref510451022"/>
      <w:bookmarkStart w:id="213" w:name="_Toc513119181"/>
      <w:r>
        <w:t xml:space="preserve">Figure </w:t>
      </w:r>
      <w:fldSimple w:instr=" SEQ Figure \* ARABIC ">
        <w:r w:rsidR="00C91AC6">
          <w:rPr>
            <w:noProof/>
          </w:rPr>
          <w:t>33</w:t>
        </w:r>
      </w:fldSimple>
      <w:bookmarkEnd w:id="212"/>
      <w:r>
        <w:t xml:space="preserve">: </w:t>
      </w:r>
      <w:r w:rsidR="007560E1">
        <w:t xml:space="preserve">Percentages of </w:t>
      </w:r>
      <w:r w:rsidR="00500A0F">
        <w:t>nitrate</w:t>
      </w:r>
      <w:r w:rsidR="007560E1">
        <w:t xml:space="preserve"> and </w:t>
      </w:r>
      <w:r w:rsidR="00500A0F">
        <w:t>ammonia</w:t>
      </w:r>
      <w:r w:rsidR="007560E1">
        <w:t xml:space="preserve"> of </w:t>
      </w:r>
      <w:r w:rsidR="00500A0F">
        <w:t>total nitrogen</w:t>
      </w:r>
      <w:r w:rsidR="007560E1">
        <w:t xml:space="preserve"> in </w:t>
      </w:r>
      <w:r>
        <w:t>BIO</w:t>
      </w:r>
      <w:r w:rsidR="000158B8">
        <w:t xml:space="preserve"> column</w:t>
      </w:r>
      <w:r w:rsidR="00C9016E">
        <w:t xml:space="preserve"> water</w:t>
      </w:r>
      <w:r w:rsidR="000158B8">
        <w:t xml:space="preserve"> samples.</w:t>
      </w:r>
      <w:bookmarkEnd w:id="213"/>
    </w:p>
    <w:p w14:paraId="15151FA4" w14:textId="05DC6EF8" w:rsidR="00C91AC6" w:rsidRDefault="00C91AC6">
      <w:pPr>
        <w:jc w:val="left"/>
      </w:pPr>
      <w:r>
        <w:br w:type="page"/>
      </w:r>
    </w:p>
    <w:p w14:paraId="666B9BBC" w14:textId="360F828D" w:rsidR="00B14901" w:rsidRDefault="00785EDE" w:rsidP="00B14901">
      <w:pPr>
        <w:keepNext/>
        <w:jc w:val="center"/>
      </w:pPr>
      <w:r w:rsidRPr="00785EDE">
        <w:rPr>
          <w:noProof/>
        </w:rPr>
        <w:t xml:space="preserve"> </w:t>
      </w:r>
      <w:r>
        <w:rPr>
          <w:noProof/>
        </w:rPr>
        <w:drawing>
          <wp:inline distT="0" distB="0" distL="0" distR="0" wp14:anchorId="15F9258A" wp14:editId="10CF2D5B">
            <wp:extent cx="5212080" cy="3200400"/>
            <wp:effectExtent l="0" t="0" r="7620" b="0"/>
            <wp:docPr id="92" name="Chart 92">
              <a:extLst xmlns:a="http://schemas.openxmlformats.org/drawingml/2006/main">
                <a:ext uri="{FF2B5EF4-FFF2-40B4-BE49-F238E27FC236}">
                  <a16:creationId xmlns:a16="http://schemas.microsoft.com/office/drawing/2014/main" id="{DDF42840-0B17-404F-B241-DA9DD8D2F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9426E3D" w14:textId="4E073099" w:rsidR="00B14901" w:rsidRDefault="00B14901" w:rsidP="00C83D77">
      <w:pPr>
        <w:pStyle w:val="Caption"/>
      </w:pPr>
      <w:bookmarkStart w:id="214" w:name="_Ref510451241"/>
      <w:bookmarkStart w:id="215" w:name="_Toc513119182"/>
      <w:r>
        <w:t xml:space="preserve">Figure </w:t>
      </w:r>
      <w:fldSimple w:instr=" SEQ Figure \* ARABIC ">
        <w:r w:rsidR="00C91AC6">
          <w:rPr>
            <w:noProof/>
          </w:rPr>
          <w:t>34</w:t>
        </w:r>
      </w:fldSimple>
      <w:bookmarkEnd w:id="214"/>
      <w:r>
        <w:t xml:space="preserve">: Correlation scatter plot of </w:t>
      </w:r>
      <w:r w:rsidR="00500A0F">
        <w:t>total organic carbon</w:t>
      </w:r>
      <w:r>
        <w:t xml:space="preserve"> concentration and normalized effluent </w:t>
      </w:r>
      <w:r w:rsidR="00500A0F">
        <w:t>total nitrogen</w:t>
      </w:r>
      <w:r>
        <w:t xml:space="preserve"> concentration.</w:t>
      </w:r>
      <w:bookmarkEnd w:id="215"/>
    </w:p>
    <w:p w14:paraId="148BE611" w14:textId="77777777" w:rsidR="0061421E" w:rsidRDefault="0061421E" w:rsidP="00EF73A9">
      <w:pPr>
        <w:rPr>
          <w:b/>
        </w:rPr>
      </w:pPr>
    </w:p>
    <w:p w14:paraId="5605CDBA" w14:textId="77777777" w:rsidR="00E120FA" w:rsidRDefault="00E120FA" w:rsidP="003D1431">
      <w:pPr>
        <w:pStyle w:val="Heading3"/>
      </w:pPr>
      <w:bookmarkStart w:id="216" w:name="_Toc513119059"/>
      <w:r>
        <w:t>Metals</w:t>
      </w:r>
      <w:bookmarkEnd w:id="216"/>
    </w:p>
    <w:p w14:paraId="37B23136" w14:textId="77777777" w:rsidR="001C33F1" w:rsidRDefault="00A01621" w:rsidP="003D1431">
      <w:pPr>
        <w:pStyle w:val="Heading4"/>
      </w:pPr>
      <w:r>
        <w:t>Copper</w:t>
      </w:r>
    </w:p>
    <w:p w14:paraId="4A16B9E3" w14:textId="12B2BF56" w:rsidR="00C91AC6" w:rsidRDefault="00747F12" w:rsidP="00747F12">
      <w:r>
        <w:t xml:space="preserve">The averaged normalized effluent concentrations </w:t>
      </w:r>
      <w:r w:rsidR="009F03FB">
        <w:t>from each column</w:t>
      </w:r>
      <w:r>
        <w:t xml:space="preserve"> are summarized in </w:t>
      </w:r>
      <w:r>
        <w:fldChar w:fldCharType="begin"/>
      </w:r>
      <w:r>
        <w:instrText xml:space="preserve"> REF _Ref510378057 \h </w:instrText>
      </w:r>
      <w:r>
        <w:fldChar w:fldCharType="separate"/>
      </w:r>
      <w:r w:rsidR="00C91AC6">
        <w:t xml:space="preserve">Table </w:t>
      </w:r>
      <w:r w:rsidR="00C91AC6">
        <w:rPr>
          <w:noProof/>
        </w:rPr>
        <w:t>40</w:t>
      </w:r>
      <w:r>
        <w:fldChar w:fldCharType="end"/>
      </w:r>
      <w:r>
        <w:t xml:space="preserve"> for total Cu and </w:t>
      </w:r>
      <w:r>
        <w:fldChar w:fldCharType="begin"/>
      </w:r>
      <w:r>
        <w:instrText xml:space="preserve"> REF _Ref510378058 \h </w:instrText>
      </w:r>
      <w:r>
        <w:fldChar w:fldCharType="separate"/>
      </w:r>
      <w:r w:rsidR="00C91AC6">
        <w:t xml:space="preserve">Table </w:t>
      </w:r>
      <w:r w:rsidR="00C91AC6">
        <w:rPr>
          <w:noProof/>
        </w:rPr>
        <w:t>41</w:t>
      </w:r>
      <w:r>
        <w:fldChar w:fldCharType="end"/>
      </w:r>
      <w:r>
        <w:t xml:space="preserve"> </w:t>
      </w:r>
      <w:r w:rsidR="00EA0741">
        <w:t xml:space="preserve">for </w:t>
      </w:r>
      <w:r>
        <w:t>filtered Cu.</w:t>
      </w:r>
      <w:r w:rsidR="00FD132F">
        <w:t xml:space="preserve"> </w:t>
      </w:r>
      <w:r w:rsidR="00102F59">
        <w:t xml:space="preserve">Values were omitted for those sample concentrations that all measured BDL. </w:t>
      </w:r>
      <w:r>
        <w:t xml:space="preserve">Additionally, mass balances of total Cu in </w:t>
      </w:r>
      <w:r w:rsidR="0025395F">
        <w:fldChar w:fldCharType="begin"/>
      </w:r>
      <w:r w:rsidR="0025395F">
        <w:instrText xml:space="preserve"> REF _Ref510378099 \h </w:instrText>
      </w:r>
      <w:r w:rsidR="0025395F">
        <w:fldChar w:fldCharType="separate"/>
      </w:r>
      <w:r w:rsidR="00C91AC6">
        <w:t xml:space="preserve">Table </w:t>
      </w:r>
      <w:r w:rsidR="00C91AC6">
        <w:rPr>
          <w:noProof/>
        </w:rPr>
        <w:t>42</w:t>
      </w:r>
      <w:r w:rsidR="0025395F">
        <w:fldChar w:fldCharType="end"/>
      </w:r>
      <w:r>
        <w:t xml:space="preserve"> and filtered Cu</w:t>
      </w:r>
      <w:r w:rsidR="0025395F">
        <w:t xml:space="preserve"> in </w:t>
      </w:r>
      <w:r w:rsidR="0025395F">
        <w:fldChar w:fldCharType="begin"/>
      </w:r>
      <w:r w:rsidR="0025395F">
        <w:instrText xml:space="preserve"> REF _Ref510378106 \h </w:instrText>
      </w:r>
      <w:r w:rsidR="0025395F">
        <w:fldChar w:fldCharType="separate"/>
      </w:r>
      <w:r w:rsidR="00C91AC6">
        <w:t xml:space="preserve">Table </w:t>
      </w:r>
      <w:r w:rsidR="00C91AC6">
        <w:rPr>
          <w:noProof/>
        </w:rPr>
        <w:t>43</w:t>
      </w:r>
      <w:r w:rsidR="0025395F">
        <w:fldChar w:fldCharType="end"/>
      </w:r>
      <w:r>
        <w:t xml:space="preserve"> were estimated using the same calculations as the previous mass balances.</w:t>
      </w:r>
    </w:p>
    <w:p w14:paraId="61900FBD" w14:textId="77777777" w:rsidR="00C91AC6" w:rsidRDefault="00C91AC6">
      <w:pPr>
        <w:jc w:val="left"/>
      </w:pPr>
      <w:r>
        <w:br w:type="page"/>
      </w:r>
    </w:p>
    <w:p w14:paraId="67D03C68" w14:textId="6E17B32E" w:rsidR="00747F12" w:rsidRDefault="00747F12" w:rsidP="00C83D77">
      <w:pPr>
        <w:pStyle w:val="Caption"/>
      </w:pPr>
      <w:bookmarkStart w:id="217" w:name="_Ref510378057"/>
      <w:bookmarkStart w:id="218" w:name="_Toc513119117"/>
      <w:r>
        <w:t xml:space="preserve">Table </w:t>
      </w:r>
      <w:fldSimple w:instr=" SEQ Table \* ARABIC ">
        <w:r w:rsidR="00C91AC6">
          <w:rPr>
            <w:noProof/>
          </w:rPr>
          <w:t>40</w:t>
        </w:r>
      </w:fldSimple>
      <w:bookmarkEnd w:id="217"/>
      <w:r>
        <w:t xml:space="preserve">: Averaged results and standard deviations for normalized effluent total </w:t>
      </w:r>
      <w:r w:rsidR="009F03FB">
        <w:t>copper</w:t>
      </w:r>
      <w:r>
        <w:t xml:space="preserve"> concentrations from each column.</w:t>
      </w:r>
      <w:bookmarkEnd w:id="218"/>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605"/>
        <w:gridCol w:w="1525"/>
        <w:gridCol w:w="1525"/>
      </w:tblGrid>
      <w:tr w:rsidR="00747F12" w14:paraId="4A958257" w14:textId="77777777" w:rsidTr="009F03FB">
        <w:trPr>
          <w:jc w:val="center"/>
        </w:trPr>
        <w:tc>
          <w:tcPr>
            <w:tcW w:w="1123" w:type="dxa"/>
            <w:tcBorders>
              <w:top w:val="single" w:sz="4" w:space="0" w:color="auto"/>
              <w:bottom w:val="single" w:sz="4" w:space="0" w:color="auto"/>
            </w:tcBorders>
          </w:tcPr>
          <w:p w14:paraId="3AAA3F84" w14:textId="77777777" w:rsidR="00747F12" w:rsidRPr="00223752" w:rsidRDefault="00747F12" w:rsidP="003364C6">
            <w:pPr>
              <w:spacing w:line="240" w:lineRule="auto"/>
              <w:rPr>
                <w:rFonts w:cs="Times New Roman"/>
              </w:rPr>
            </w:pPr>
          </w:p>
        </w:tc>
        <w:tc>
          <w:tcPr>
            <w:tcW w:w="1605" w:type="dxa"/>
            <w:tcBorders>
              <w:top w:val="single" w:sz="4" w:space="0" w:color="auto"/>
              <w:bottom w:val="single" w:sz="4" w:space="0" w:color="auto"/>
            </w:tcBorders>
          </w:tcPr>
          <w:p w14:paraId="30538DB6" w14:textId="4BAF56DC" w:rsidR="00747F12" w:rsidRPr="00223752" w:rsidRDefault="00ED3134" w:rsidP="003364C6">
            <w:pPr>
              <w:spacing w:line="240" w:lineRule="auto"/>
              <w:jc w:val="center"/>
              <w:rPr>
                <w:rFonts w:cs="Times New Roman"/>
              </w:rPr>
            </w:pPr>
            <w:r>
              <w:rPr>
                <w:rFonts w:cs="Times New Roman"/>
              </w:rPr>
              <w:t>PV01</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c>
          <w:tcPr>
            <w:tcW w:w="1605" w:type="dxa"/>
            <w:tcBorders>
              <w:top w:val="single" w:sz="4" w:space="0" w:color="auto"/>
              <w:bottom w:val="single" w:sz="4" w:space="0" w:color="auto"/>
            </w:tcBorders>
          </w:tcPr>
          <w:p w14:paraId="10704208" w14:textId="428F0FEB" w:rsidR="00747F12" w:rsidRPr="00223752" w:rsidRDefault="00ED3134" w:rsidP="003364C6">
            <w:pPr>
              <w:spacing w:line="240" w:lineRule="auto"/>
              <w:jc w:val="center"/>
              <w:rPr>
                <w:rFonts w:cs="Times New Roman"/>
              </w:rPr>
            </w:pPr>
            <w:r>
              <w:rPr>
                <w:rFonts w:cs="Times New Roman"/>
              </w:rPr>
              <w:t>PV03</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c>
          <w:tcPr>
            <w:tcW w:w="1525" w:type="dxa"/>
            <w:tcBorders>
              <w:top w:val="single" w:sz="4" w:space="0" w:color="auto"/>
              <w:bottom w:val="single" w:sz="4" w:space="0" w:color="auto"/>
            </w:tcBorders>
          </w:tcPr>
          <w:p w14:paraId="3DA1E840" w14:textId="660DE2E1" w:rsidR="00747F12" w:rsidRPr="00223752" w:rsidRDefault="00ED3134" w:rsidP="003364C6">
            <w:pPr>
              <w:spacing w:line="240" w:lineRule="auto"/>
              <w:jc w:val="center"/>
              <w:rPr>
                <w:rFonts w:cs="Times New Roman"/>
              </w:rPr>
            </w:pPr>
            <w:r>
              <w:rPr>
                <w:rFonts w:cs="Times New Roman"/>
              </w:rPr>
              <w:t>PV10</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c>
          <w:tcPr>
            <w:tcW w:w="1525" w:type="dxa"/>
            <w:tcBorders>
              <w:top w:val="single" w:sz="4" w:space="0" w:color="auto"/>
              <w:bottom w:val="single" w:sz="4" w:space="0" w:color="auto"/>
            </w:tcBorders>
          </w:tcPr>
          <w:p w14:paraId="0757B3B3" w14:textId="69D1B586" w:rsidR="00747F12" w:rsidRPr="00223752" w:rsidRDefault="00ED3134" w:rsidP="003364C6">
            <w:pPr>
              <w:spacing w:line="240" w:lineRule="auto"/>
              <w:jc w:val="center"/>
              <w:rPr>
                <w:rFonts w:cs="Times New Roman"/>
              </w:rPr>
            </w:pPr>
            <w:r>
              <w:rPr>
                <w:rFonts w:cs="Times New Roman"/>
              </w:rPr>
              <w:t>PV30</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r>
      <w:tr w:rsidR="00747F12" w14:paraId="2457D2D5" w14:textId="77777777" w:rsidTr="009F03FB">
        <w:trPr>
          <w:jc w:val="center"/>
        </w:trPr>
        <w:tc>
          <w:tcPr>
            <w:tcW w:w="1123" w:type="dxa"/>
            <w:tcBorders>
              <w:top w:val="single" w:sz="4" w:space="0" w:color="auto"/>
            </w:tcBorders>
          </w:tcPr>
          <w:p w14:paraId="64B612CE" w14:textId="77777777" w:rsidR="00747F12" w:rsidRPr="00223752" w:rsidRDefault="00747F12"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37FC4273" w14:textId="77777777" w:rsidR="00747F12" w:rsidRPr="00223752" w:rsidRDefault="00FD132F" w:rsidP="003364C6">
            <w:pPr>
              <w:spacing w:line="240" w:lineRule="auto"/>
              <w:jc w:val="center"/>
              <w:rPr>
                <w:rFonts w:cs="Times New Roman"/>
              </w:rPr>
            </w:pPr>
            <w:r>
              <w:rPr>
                <w:rFonts w:cs="Times New Roman"/>
              </w:rPr>
              <w:t>0.08</w:t>
            </w:r>
            <w:r w:rsidR="001D1A2D">
              <w:rPr>
                <w:rFonts w:cs="Times New Roman"/>
              </w:rPr>
              <w:t xml:space="preserve"> ± 0.04</w:t>
            </w:r>
          </w:p>
        </w:tc>
        <w:tc>
          <w:tcPr>
            <w:tcW w:w="1605" w:type="dxa"/>
            <w:tcBorders>
              <w:top w:val="single" w:sz="4" w:space="0" w:color="auto"/>
            </w:tcBorders>
          </w:tcPr>
          <w:p w14:paraId="638E18E8" w14:textId="77777777" w:rsidR="00747F12" w:rsidRPr="00223752" w:rsidRDefault="001D1A2D" w:rsidP="003364C6">
            <w:pPr>
              <w:spacing w:line="240" w:lineRule="auto"/>
              <w:jc w:val="center"/>
              <w:rPr>
                <w:rFonts w:cs="Times New Roman"/>
              </w:rPr>
            </w:pPr>
            <w:r>
              <w:rPr>
                <w:rFonts w:cs="Times New Roman"/>
              </w:rPr>
              <w:t>0.08 ± 0.04</w:t>
            </w:r>
          </w:p>
        </w:tc>
        <w:tc>
          <w:tcPr>
            <w:tcW w:w="1525" w:type="dxa"/>
            <w:tcBorders>
              <w:top w:val="single" w:sz="4" w:space="0" w:color="auto"/>
            </w:tcBorders>
          </w:tcPr>
          <w:p w14:paraId="5D5E6208" w14:textId="77777777" w:rsidR="00747F12" w:rsidRPr="00223752" w:rsidRDefault="001D1A2D" w:rsidP="003364C6">
            <w:pPr>
              <w:spacing w:line="240" w:lineRule="auto"/>
              <w:jc w:val="center"/>
              <w:rPr>
                <w:rFonts w:cs="Times New Roman"/>
              </w:rPr>
            </w:pPr>
            <w:r>
              <w:rPr>
                <w:rFonts w:cs="Times New Roman"/>
              </w:rPr>
              <w:t>0.07 ± 0.02</w:t>
            </w:r>
          </w:p>
        </w:tc>
        <w:tc>
          <w:tcPr>
            <w:tcW w:w="1525" w:type="dxa"/>
            <w:tcBorders>
              <w:top w:val="single" w:sz="4" w:space="0" w:color="auto"/>
            </w:tcBorders>
          </w:tcPr>
          <w:p w14:paraId="08E3C060" w14:textId="77777777" w:rsidR="00747F12" w:rsidRPr="00223752" w:rsidRDefault="001D1A2D" w:rsidP="003364C6">
            <w:pPr>
              <w:spacing w:line="240" w:lineRule="auto"/>
              <w:jc w:val="center"/>
              <w:rPr>
                <w:rFonts w:cs="Times New Roman"/>
              </w:rPr>
            </w:pPr>
            <w:r>
              <w:rPr>
                <w:rFonts w:cs="Times New Roman"/>
              </w:rPr>
              <w:t>0.03 ± 0.02</w:t>
            </w:r>
          </w:p>
        </w:tc>
      </w:tr>
      <w:tr w:rsidR="00747F12" w14:paraId="1282CFC7" w14:textId="77777777" w:rsidTr="009F03FB">
        <w:trPr>
          <w:jc w:val="center"/>
        </w:trPr>
        <w:tc>
          <w:tcPr>
            <w:tcW w:w="1123" w:type="dxa"/>
          </w:tcPr>
          <w:p w14:paraId="583FF272" w14:textId="6E327EE7" w:rsidR="00747F12" w:rsidRPr="00223752" w:rsidRDefault="00017CFB" w:rsidP="003364C6">
            <w:pPr>
              <w:spacing w:line="240" w:lineRule="auto"/>
              <w:rPr>
                <w:rFonts w:cs="Times New Roman"/>
              </w:rPr>
            </w:pPr>
            <w:r>
              <w:rPr>
                <w:rFonts w:cs="Times New Roman"/>
              </w:rPr>
              <w:t>FA5.0</w:t>
            </w:r>
          </w:p>
        </w:tc>
        <w:tc>
          <w:tcPr>
            <w:tcW w:w="1605" w:type="dxa"/>
          </w:tcPr>
          <w:p w14:paraId="2844DAAE" w14:textId="77777777" w:rsidR="00747F12" w:rsidRPr="00223752" w:rsidRDefault="001D1A2D" w:rsidP="003364C6">
            <w:pPr>
              <w:spacing w:line="240" w:lineRule="auto"/>
              <w:jc w:val="center"/>
              <w:rPr>
                <w:rFonts w:cs="Times New Roman"/>
              </w:rPr>
            </w:pPr>
            <w:r>
              <w:rPr>
                <w:rFonts w:cs="Times New Roman"/>
              </w:rPr>
              <w:t>0.17 ± 0.15</w:t>
            </w:r>
          </w:p>
        </w:tc>
        <w:tc>
          <w:tcPr>
            <w:tcW w:w="1605" w:type="dxa"/>
          </w:tcPr>
          <w:p w14:paraId="748601D3" w14:textId="77777777" w:rsidR="00747F12" w:rsidRPr="00223752" w:rsidRDefault="001D1A2D" w:rsidP="003364C6">
            <w:pPr>
              <w:spacing w:line="240" w:lineRule="auto"/>
              <w:jc w:val="center"/>
              <w:rPr>
                <w:rFonts w:cs="Times New Roman"/>
              </w:rPr>
            </w:pPr>
            <w:r>
              <w:rPr>
                <w:rFonts w:cs="Times New Roman"/>
              </w:rPr>
              <w:t>0.17 ± 0.16</w:t>
            </w:r>
          </w:p>
        </w:tc>
        <w:tc>
          <w:tcPr>
            <w:tcW w:w="1525" w:type="dxa"/>
          </w:tcPr>
          <w:p w14:paraId="5400F9D5" w14:textId="77777777" w:rsidR="00747F12" w:rsidRPr="00223752" w:rsidRDefault="001D1A2D" w:rsidP="003364C6">
            <w:pPr>
              <w:spacing w:line="240" w:lineRule="auto"/>
              <w:jc w:val="center"/>
              <w:rPr>
                <w:rFonts w:cs="Times New Roman"/>
              </w:rPr>
            </w:pPr>
            <w:r>
              <w:rPr>
                <w:rFonts w:cs="Times New Roman"/>
              </w:rPr>
              <w:t>0.12 ± 0.10</w:t>
            </w:r>
          </w:p>
        </w:tc>
        <w:tc>
          <w:tcPr>
            <w:tcW w:w="1525" w:type="dxa"/>
          </w:tcPr>
          <w:p w14:paraId="447D35B9" w14:textId="77777777" w:rsidR="00747F12" w:rsidRPr="00223752" w:rsidRDefault="001D1A2D" w:rsidP="003364C6">
            <w:pPr>
              <w:spacing w:line="240" w:lineRule="auto"/>
              <w:jc w:val="center"/>
              <w:rPr>
                <w:rFonts w:cs="Times New Roman"/>
              </w:rPr>
            </w:pPr>
            <w:r>
              <w:rPr>
                <w:rFonts w:cs="Times New Roman"/>
              </w:rPr>
              <w:t>0.46 ± 0.47</w:t>
            </w:r>
          </w:p>
        </w:tc>
      </w:tr>
      <w:tr w:rsidR="00747F12" w14:paraId="1980CB9E" w14:textId="77777777" w:rsidTr="009F03FB">
        <w:trPr>
          <w:jc w:val="center"/>
        </w:trPr>
        <w:tc>
          <w:tcPr>
            <w:tcW w:w="1123" w:type="dxa"/>
          </w:tcPr>
          <w:p w14:paraId="3F69C967" w14:textId="7B491C7F" w:rsidR="00747F12" w:rsidRPr="00223752" w:rsidRDefault="00017CFB" w:rsidP="003364C6">
            <w:pPr>
              <w:spacing w:line="240" w:lineRule="auto"/>
              <w:rPr>
                <w:rFonts w:cs="Times New Roman"/>
              </w:rPr>
            </w:pPr>
            <w:r>
              <w:rPr>
                <w:rFonts w:cs="Times New Roman"/>
              </w:rPr>
              <w:t>MDR7.5</w:t>
            </w:r>
          </w:p>
        </w:tc>
        <w:tc>
          <w:tcPr>
            <w:tcW w:w="1605" w:type="dxa"/>
          </w:tcPr>
          <w:p w14:paraId="58605287" w14:textId="77777777" w:rsidR="00747F12" w:rsidRPr="00223752" w:rsidRDefault="001D1A2D" w:rsidP="003364C6">
            <w:pPr>
              <w:spacing w:line="240" w:lineRule="auto"/>
              <w:jc w:val="center"/>
              <w:rPr>
                <w:rFonts w:cs="Times New Roman"/>
              </w:rPr>
            </w:pPr>
            <w:r>
              <w:rPr>
                <w:rFonts w:cs="Times New Roman"/>
              </w:rPr>
              <w:t>0.10 ± 0.08</w:t>
            </w:r>
          </w:p>
        </w:tc>
        <w:tc>
          <w:tcPr>
            <w:tcW w:w="1605" w:type="dxa"/>
          </w:tcPr>
          <w:p w14:paraId="024AE448" w14:textId="77777777" w:rsidR="00747F12" w:rsidRPr="00223752" w:rsidRDefault="001D1A2D" w:rsidP="003364C6">
            <w:pPr>
              <w:spacing w:line="240" w:lineRule="auto"/>
              <w:jc w:val="center"/>
              <w:rPr>
                <w:rFonts w:cs="Times New Roman"/>
              </w:rPr>
            </w:pPr>
            <w:r>
              <w:rPr>
                <w:rFonts w:cs="Times New Roman"/>
              </w:rPr>
              <w:t>0.17 ± 0.01</w:t>
            </w:r>
          </w:p>
        </w:tc>
        <w:tc>
          <w:tcPr>
            <w:tcW w:w="1525" w:type="dxa"/>
          </w:tcPr>
          <w:p w14:paraId="0E244C77" w14:textId="77777777" w:rsidR="00747F12" w:rsidRPr="00223752" w:rsidRDefault="001D1A2D" w:rsidP="003364C6">
            <w:pPr>
              <w:spacing w:line="240" w:lineRule="auto"/>
              <w:jc w:val="center"/>
              <w:rPr>
                <w:rFonts w:cs="Times New Roman"/>
              </w:rPr>
            </w:pPr>
            <w:r>
              <w:rPr>
                <w:rFonts w:cs="Times New Roman"/>
              </w:rPr>
              <w:t>0.16 ± 0.05</w:t>
            </w:r>
          </w:p>
        </w:tc>
        <w:tc>
          <w:tcPr>
            <w:tcW w:w="1525" w:type="dxa"/>
          </w:tcPr>
          <w:p w14:paraId="21962E74" w14:textId="77777777" w:rsidR="00747F12" w:rsidRPr="00223752" w:rsidRDefault="001D1A2D" w:rsidP="003364C6">
            <w:pPr>
              <w:spacing w:line="240" w:lineRule="auto"/>
              <w:jc w:val="center"/>
              <w:rPr>
                <w:rFonts w:cs="Times New Roman"/>
              </w:rPr>
            </w:pPr>
            <w:r>
              <w:rPr>
                <w:rFonts w:cs="Times New Roman"/>
              </w:rPr>
              <w:t>0.10 ± 0.08</w:t>
            </w:r>
          </w:p>
        </w:tc>
      </w:tr>
      <w:tr w:rsidR="00747F12" w14:paraId="718004C4" w14:textId="77777777" w:rsidTr="009F03FB">
        <w:trPr>
          <w:jc w:val="center"/>
        </w:trPr>
        <w:tc>
          <w:tcPr>
            <w:tcW w:w="1123" w:type="dxa"/>
          </w:tcPr>
          <w:p w14:paraId="7D103E11" w14:textId="77777777" w:rsidR="00747F12" w:rsidRPr="00223752" w:rsidRDefault="00747F12" w:rsidP="003364C6">
            <w:pPr>
              <w:spacing w:line="240" w:lineRule="auto"/>
              <w:rPr>
                <w:rFonts w:cs="Times New Roman"/>
              </w:rPr>
            </w:pPr>
            <w:r w:rsidRPr="00223752">
              <w:rPr>
                <w:rFonts w:cs="Times New Roman"/>
              </w:rPr>
              <w:t>APT</w:t>
            </w:r>
          </w:p>
        </w:tc>
        <w:tc>
          <w:tcPr>
            <w:tcW w:w="1605" w:type="dxa"/>
          </w:tcPr>
          <w:p w14:paraId="732A11ED" w14:textId="77777777" w:rsidR="00747F12" w:rsidRPr="00223752" w:rsidRDefault="001D1A2D" w:rsidP="003364C6">
            <w:pPr>
              <w:spacing w:line="240" w:lineRule="auto"/>
              <w:jc w:val="center"/>
              <w:rPr>
                <w:rFonts w:cs="Times New Roman"/>
              </w:rPr>
            </w:pPr>
            <w:r>
              <w:rPr>
                <w:rFonts w:cs="Times New Roman"/>
              </w:rPr>
              <w:t>0.13 ± 0.04</w:t>
            </w:r>
          </w:p>
        </w:tc>
        <w:tc>
          <w:tcPr>
            <w:tcW w:w="1605" w:type="dxa"/>
          </w:tcPr>
          <w:p w14:paraId="2FFEA5C3" w14:textId="77777777" w:rsidR="00747F12" w:rsidRPr="00223752" w:rsidRDefault="001D1A2D" w:rsidP="003364C6">
            <w:pPr>
              <w:spacing w:line="240" w:lineRule="auto"/>
              <w:jc w:val="center"/>
              <w:rPr>
                <w:rFonts w:cs="Times New Roman"/>
              </w:rPr>
            </w:pPr>
            <w:r>
              <w:rPr>
                <w:rFonts w:cs="Times New Roman"/>
              </w:rPr>
              <w:t>0.09</w:t>
            </w:r>
          </w:p>
        </w:tc>
        <w:tc>
          <w:tcPr>
            <w:tcW w:w="1525" w:type="dxa"/>
          </w:tcPr>
          <w:p w14:paraId="5729FCA2" w14:textId="77777777" w:rsidR="00747F12" w:rsidRPr="00223752" w:rsidRDefault="001D1A2D" w:rsidP="003364C6">
            <w:pPr>
              <w:spacing w:line="240" w:lineRule="auto"/>
              <w:jc w:val="center"/>
              <w:rPr>
                <w:rFonts w:cs="Times New Roman"/>
              </w:rPr>
            </w:pPr>
            <w:r>
              <w:rPr>
                <w:rFonts w:cs="Times New Roman"/>
              </w:rPr>
              <w:t>0.16 ± 0.07</w:t>
            </w:r>
          </w:p>
        </w:tc>
        <w:tc>
          <w:tcPr>
            <w:tcW w:w="1525" w:type="dxa"/>
          </w:tcPr>
          <w:p w14:paraId="00CDC80B" w14:textId="77777777" w:rsidR="00747F12" w:rsidRPr="00223752" w:rsidRDefault="001D1A2D" w:rsidP="003364C6">
            <w:pPr>
              <w:spacing w:line="240" w:lineRule="auto"/>
              <w:jc w:val="center"/>
              <w:rPr>
                <w:rFonts w:cs="Times New Roman"/>
              </w:rPr>
            </w:pPr>
            <w:r>
              <w:rPr>
                <w:rFonts w:cs="Times New Roman"/>
              </w:rPr>
              <w:t>0.06 ± 0.03</w:t>
            </w:r>
          </w:p>
        </w:tc>
      </w:tr>
      <w:tr w:rsidR="00747F12" w14:paraId="16B512B0" w14:textId="77777777" w:rsidTr="009F03FB">
        <w:trPr>
          <w:jc w:val="center"/>
        </w:trPr>
        <w:tc>
          <w:tcPr>
            <w:tcW w:w="1123" w:type="dxa"/>
          </w:tcPr>
          <w:p w14:paraId="5743CAF0" w14:textId="77777777" w:rsidR="00747F12" w:rsidRPr="00223752" w:rsidRDefault="00747F12" w:rsidP="003364C6">
            <w:pPr>
              <w:spacing w:line="240" w:lineRule="auto"/>
              <w:rPr>
                <w:rFonts w:cs="Times New Roman"/>
              </w:rPr>
            </w:pPr>
            <w:r w:rsidRPr="00223752">
              <w:rPr>
                <w:rFonts w:cs="Times New Roman"/>
              </w:rPr>
              <w:t>BIO</w:t>
            </w:r>
          </w:p>
        </w:tc>
        <w:tc>
          <w:tcPr>
            <w:tcW w:w="1605" w:type="dxa"/>
          </w:tcPr>
          <w:p w14:paraId="5ECD489B" w14:textId="77777777" w:rsidR="00747F12" w:rsidRPr="00223752" w:rsidRDefault="001D1A2D" w:rsidP="003364C6">
            <w:pPr>
              <w:spacing w:line="240" w:lineRule="auto"/>
              <w:jc w:val="center"/>
              <w:rPr>
                <w:rFonts w:cs="Times New Roman"/>
              </w:rPr>
            </w:pPr>
            <w:r>
              <w:rPr>
                <w:rFonts w:cs="Times New Roman"/>
              </w:rPr>
              <w:t>0.13</w:t>
            </w:r>
          </w:p>
        </w:tc>
        <w:tc>
          <w:tcPr>
            <w:tcW w:w="1605" w:type="dxa"/>
          </w:tcPr>
          <w:p w14:paraId="04673FF9" w14:textId="77777777" w:rsidR="00747F12" w:rsidRPr="00223752" w:rsidRDefault="001D1A2D" w:rsidP="003364C6">
            <w:pPr>
              <w:spacing w:line="240" w:lineRule="auto"/>
              <w:jc w:val="center"/>
              <w:rPr>
                <w:rFonts w:cs="Times New Roman"/>
              </w:rPr>
            </w:pPr>
            <w:r>
              <w:rPr>
                <w:rFonts w:cs="Times New Roman"/>
              </w:rPr>
              <w:t>0.13</w:t>
            </w:r>
          </w:p>
        </w:tc>
        <w:tc>
          <w:tcPr>
            <w:tcW w:w="1525" w:type="dxa"/>
          </w:tcPr>
          <w:p w14:paraId="080DE8E2" w14:textId="77777777" w:rsidR="00747F12" w:rsidRPr="00223752" w:rsidRDefault="001D1A2D" w:rsidP="003364C6">
            <w:pPr>
              <w:spacing w:line="240" w:lineRule="auto"/>
              <w:jc w:val="center"/>
              <w:rPr>
                <w:rFonts w:cs="Times New Roman"/>
              </w:rPr>
            </w:pPr>
            <w:r>
              <w:rPr>
                <w:rFonts w:cs="Times New Roman"/>
              </w:rPr>
              <w:t>0.08</w:t>
            </w:r>
          </w:p>
        </w:tc>
        <w:tc>
          <w:tcPr>
            <w:tcW w:w="1525" w:type="dxa"/>
          </w:tcPr>
          <w:p w14:paraId="18ABED23" w14:textId="77777777" w:rsidR="00747F12" w:rsidRPr="00223752" w:rsidRDefault="001D1A2D" w:rsidP="003364C6">
            <w:pPr>
              <w:spacing w:line="240" w:lineRule="auto"/>
              <w:jc w:val="center"/>
              <w:rPr>
                <w:rFonts w:cs="Times New Roman"/>
              </w:rPr>
            </w:pPr>
            <w:r>
              <w:rPr>
                <w:rFonts w:cs="Times New Roman"/>
              </w:rPr>
              <w:t>0.10 ± 0.07</w:t>
            </w:r>
          </w:p>
        </w:tc>
      </w:tr>
    </w:tbl>
    <w:p w14:paraId="3B9A9B8A" w14:textId="77777777" w:rsidR="00747F12" w:rsidRDefault="00747F12" w:rsidP="00747F12"/>
    <w:p w14:paraId="354DE06A" w14:textId="27C746E3" w:rsidR="00747F12" w:rsidRDefault="00747F12" w:rsidP="00C83D77">
      <w:pPr>
        <w:pStyle w:val="Caption"/>
      </w:pPr>
      <w:bookmarkStart w:id="219" w:name="_Ref510378058"/>
      <w:bookmarkStart w:id="220" w:name="_Toc513119118"/>
      <w:r>
        <w:t xml:space="preserve">Table </w:t>
      </w:r>
      <w:fldSimple w:instr=" SEQ Table \* ARABIC ">
        <w:r w:rsidR="00C91AC6">
          <w:rPr>
            <w:noProof/>
          </w:rPr>
          <w:t>41</w:t>
        </w:r>
      </w:fldSimple>
      <w:bookmarkEnd w:id="219"/>
      <w:r>
        <w:t xml:space="preserve">: Averaged results and standard deviations for normalized effluent filtered </w:t>
      </w:r>
      <w:r w:rsidR="009F03FB">
        <w:t>copper</w:t>
      </w:r>
      <w:r>
        <w:t xml:space="preserve"> concentrations from each column.</w:t>
      </w:r>
      <w:bookmarkEnd w:id="220"/>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485"/>
        <w:gridCol w:w="1525"/>
        <w:gridCol w:w="1525"/>
      </w:tblGrid>
      <w:tr w:rsidR="00747F12" w14:paraId="4EAAEA06" w14:textId="77777777" w:rsidTr="009F03FB">
        <w:trPr>
          <w:jc w:val="center"/>
        </w:trPr>
        <w:tc>
          <w:tcPr>
            <w:tcW w:w="1123" w:type="dxa"/>
            <w:tcBorders>
              <w:top w:val="single" w:sz="4" w:space="0" w:color="auto"/>
              <w:bottom w:val="single" w:sz="4" w:space="0" w:color="auto"/>
            </w:tcBorders>
          </w:tcPr>
          <w:p w14:paraId="07A70FD6" w14:textId="77777777" w:rsidR="00747F12" w:rsidRPr="00223752" w:rsidRDefault="00747F12" w:rsidP="003364C6">
            <w:pPr>
              <w:spacing w:line="240" w:lineRule="auto"/>
              <w:rPr>
                <w:rFonts w:cs="Times New Roman"/>
              </w:rPr>
            </w:pPr>
          </w:p>
        </w:tc>
        <w:tc>
          <w:tcPr>
            <w:tcW w:w="1605" w:type="dxa"/>
            <w:tcBorders>
              <w:top w:val="single" w:sz="4" w:space="0" w:color="auto"/>
              <w:bottom w:val="single" w:sz="4" w:space="0" w:color="auto"/>
            </w:tcBorders>
          </w:tcPr>
          <w:p w14:paraId="2F17499A" w14:textId="49EBC20A" w:rsidR="00747F12" w:rsidRPr="00223752" w:rsidRDefault="00ED3134" w:rsidP="003364C6">
            <w:pPr>
              <w:spacing w:line="240" w:lineRule="auto"/>
              <w:jc w:val="center"/>
              <w:rPr>
                <w:rFonts w:cs="Times New Roman"/>
              </w:rPr>
            </w:pPr>
            <w:r>
              <w:rPr>
                <w:rFonts w:cs="Times New Roman"/>
              </w:rPr>
              <w:t>PV01</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c>
          <w:tcPr>
            <w:tcW w:w="1485" w:type="dxa"/>
            <w:tcBorders>
              <w:top w:val="single" w:sz="4" w:space="0" w:color="auto"/>
              <w:bottom w:val="single" w:sz="4" w:space="0" w:color="auto"/>
            </w:tcBorders>
          </w:tcPr>
          <w:p w14:paraId="2B6F7003" w14:textId="48B64F33" w:rsidR="00747F12" w:rsidRPr="00223752" w:rsidRDefault="00ED3134" w:rsidP="003364C6">
            <w:pPr>
              <w:spacing w:line="240" w:lineRule="auto"/>
              <w:jc w:val="center"/>
              <w:rPr>
                <w:rFonts w:cs="Times New Roman"/>
              </w:rPr>
            </w:pPr>
            <w:r>
              <w:rPr>
                <w:rFonts w:cs="Times New Roman"/>
              </w:rPr>
              <w:t>PV03</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c>
          <w:tcPr>
            <w:tcW w:w="1525" w:type="dxa"/>
            <w:tcBorders>
              <w:top w:val="single" w:sz="4" w:space="0" w:color="auto"/>
              <w:bottom w:val="single" w:sz="4" w:space="0" w:color="auto"/>
            </w:tcBorders>
          </w:tcPr>
          <w:p w14:paraId="6D28FF79" w14:textId="682546F4" w:rsidR="00747F12" w:rsidRPr="00223752" w:rsidRDefault="00ED3134" w:rsidP="003364C6">
            <w:pPr>
              <w:spacing w:line="240" w:lineRule="auto"/>
              <w:jc w:val="center"/>
              <w:rPr>
                <w:rFonts w:cs="Times New Roman"/>
              </w:rPr>
            </w:pPr>
            <w:r>
              <w:rPr>
                <w:rFonts w:cs="Times New Roman"/>
              </w:rPr>
              <w:t>PV10</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c>
          <w:tcPr>
            <w:tcW w:w="1525" w:type="dxa"/>
            <w:tcBorders>
              <w:top w:val="single" w:sz="4" w:space="0" w:color="auto"/>
              <w:bottom w:val="single" w:sz="4" w:space="0" w:color="auto"/>
            </w:tcBorders>
          </w:tcPr>
          <w:p w14:paraId="58DDC3BC" w14:textId="51EED6B9" w:rsidR="00747F12" w:rsidRPr="00223752" w:rsidRDefault="00ED3134" w:rsidP="003364C6">
            <w:pPr>
              <w:spacing w:line="240" w:lineRule="auto"/>
              <w:jc w:val="center"/>
              <w:rPr>
                <w:rFonts w:cs="Times New Roman"/>
              </w:rPr>
            </w:pPr>
            <w:r>
              <w:rPr>
                <w:rFonts w:cs="Times New Roman"/>
              </w:rPr>
              <w:t>PV30</w:t>
            </w:r>
            <w:r w:rsidR="00747F12" w:rsidRPr="00223752">
              <w:rPr>
                <w:rFonts w:cs="Times New Roman"/>
              </w:rPr>
              <w:t xml:space="preserve"> (C</w:t>
            </w:r>
            <w:r w:rsidR="00747F12" w:rsidRPr="00223752">
              <w:rPr>
                <w:rFonts w:cs="Times New Roman"/>
                <w:vertAlign w:val="subscript"/>
              </w:rPr>
              <w:t>e</w:t>
            </w:r>
            <w:r w:rsidR="00747F12" w:rsidRPr="00223752">
              <w:rPr>
                <w:rFonts w:cs="Times New Roman"/>
              </w:rPr>
              <w:t>/C</w:t>
            </w:r>
            <w:r w:rsidR="00747F12" w:rsidRPr="00223752">
              <w:rPr>
                <w:rFonts w:cs="Times New Roman"/>
                <w:vertAlign w:val="subscript"/>
              </w:rPr>
              <w:t>i</w:t>
            </w:r>
            <w:r w:rsidR="00747F12" w:rsidRPr="00223752">
              <w:rPr>
                <w:rFonts w:cs="Times New Roman"/>
              </w:rPr>
              <w:t>)</w:t>
            </w:r>
          </w:p>
        </w:tc>
      </w:tr>
      <w:tr w:rsidR="00747F12" w14:paraId="2AC1A387" w14:textId="77777777" w:rsidTr="009F03FB">
        <w:trPr>
          <w:jc w:val="center"/>
        </w:trPr>
        <w:tc>
          <w:tcPr>
            <w:tcW w:w="1123" w:type="dxa"/>
            <w:tcBorders>
              <w:top w:val="single" w:sz="4" w:space="0" w:color="auto"/>
            </w:tcBorders>
          </w:tcPr>
          <w:p w14:paraId="0DE0C325" w14:textId="77777777" w:rsidR="00747F12" w:rsidRPr="00223752" w:rsidRDefault="00747F12"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02AB298D" w14:textId="77777777" w:rsidR="00747F12" w:rsidRPr="00223752" w:rsidRDefault="001D1A2D" w:rsidP="003364C6">
            <w:pPr>
              <w:spacing w:line="240" w:lineRule="auto"/>
              <w:jc w:val="center"/>
              <w:rPr>
                <w:rFonts w:cs="Times New Roman"/>
              </w:rPr>
            </w:pPr>
            <w:r>
              <w:rPr>
                <w:rFonts w:cs="Times New Roman"/>
              </w:rPr>
              <w:t>0.05</w:t>
            </w:r>
          </w:p>
        </w:tc>
        <w:tc>
          <w:tcPr>
            <w:tcW w:w="1485" w:type="dxa"/>
            <w:tcBorders>
              <w:top w:val="single" w:sz="4" w:space="0" w:color="auto"/>
            </w:tcBorders>
          </w:tcPr>
          <w:p w14:paraId="7B65C828" w14:textId="77777777" w:rsidR="00747F12" w:rsidRPr="00223752" w:rsidRDefault="001D1A2D" w:rsidP="003364C6">
            <w:pPr>
              <w:spacing w:line="240" w:lineRule="auto"/>
              <w:jc w:val="center"/>
              <w:rPr>
                <w:rFonts w:cs="Times New Roman"/>
              </w:rPr>
            </w:pPr>
            <w:r>
              <w:rPr>
                <w:rFonts w:cs="Times New Roman"/>
              </w:rPr>
              <w:t>0.06 ± 0.02</w:t>
            </w:r>
          </w:p>
        </w:tc>
        <w:tc>
          <w:tcPr>
            <w:tcW w:w="1525" w:type="dxa"/>
            <w:tcBorders>
              <w:top w:val="single" w:sz="4" w:space="0" w:color="auto"/>
            </w:tcBorders>
          </w:tcPr>
          <w:p w14:paraId="0ABCA0BF" w14:textId="77777777" w:rsidR="00747F12" w:rsidRPr="00223752" w:rsidRDefault="001D1A2D" w:rsidP="003364C6">
            <w:pPr>
              <w:spacing w:line="240" w:lineRule="auto"/>
              <w:jc w:val="center"/>
              <w:rPr>
                <w:rFonts w:cs="Times New Roman"/>
              </w:rPr>
            </w:pPr>
            <w:r>
              <w:rPr>
                <w:rFonts w:cs="Times New Roman"/>
              </w:rPr>
              <w:t>0.08 ± 0.12</w:t>
            </w:r>
          </w:p>
        </w:tc>
        <w:tc>
          <w:tcPr>
            <w:tcW w:w="1525" w:type="dxa"/>
            <w:tcBorders>
              <w:top w:val="single" w:sz="4" w:space="0" w:color="auto"/>
            </w:tcBorders>
          </w:tcPr>
          <w:p w14:paraId="016F6D52" w14:textId="13ACF143" w:rsidR="00747F12" w:rsidRPr="00223752" w:rsidRDefault="00747F12" w:rsidP="003364C6">
            <w:pPr>
              <w:spacing w:line="240" w:lineRule="auto"/>
              <w:jc w:val="center"/>
              <w:rPr>
                <w:rFonts w:cs="Times New Roman"/>
              </w:rPr>
            </w:pPr>
          </w:p>
        </w:tc>
      </w:tr>
      <w:tr w:rsidR="00747F12" w14:paraId="38BC4390" w14:textId="77777777" w:rsidTr="009F03FB">
        <w:trPr>
          <w:jc w:val="center"/>
        </w:trPr>
        <w:tc>
          <w:tcPr>
            <w:tcW w:w="1123" w:type="dxa"/>
          </w:tcPr>
          <w:p w14:paraId="61AB497C" w14:textId="5B4BED48" w:rsidR="00747F12" w:rsidRPr="00223752" w:rsidRDefault="00017CFB" w:rsidP="003364C6">
            <w:pPr>
              <w:spacing w:line="240" w:lineRule="auto"/>
              <w:rPr>
                <w:rFonts w:cs="Times New Roman"/>
              </w:rPr>
            </w:pPr>
            <w:r>
              <w:rPr>
                <w:rFonts w:cs="Times New Roman"/>
              </w:rPr>
              <w:t>FA5.0</w:t>
            </w:r>
          </w:p>
        </w:tc>
        <w:tc>
          <w:tcPr>
            <w:tcW w:w="1605" w:type="dxa"/>
          </w:tcPr>
          <w:p w14:paraId="032EFE6B" w14:textId="77777777" w:rsidR="00747F12" w:rsidRPr="00223752" w:rsidRDefault="001D1A2D" w:rsidP="003364C6">
            <w:pPr>
              <w:spacing w:line="240" w:lineRule="auto"/>
              <w:jc w:val="center"/>
              <w:rPr>
                <w:rFonts w:cs="Times New Roman"/>
              </w:rPr>
            </w:pPr>
            <w:r>
              <w:rPr>
                <w:rFonts w:cs="Times New Roman"/>
              </w:rPr>
              <w:t>0.14 ± 0.03</w:t>
            </w:r>
          </w:p>
        </w:tc>
        <w:tc>
          <w:tcPr>
            <w:tcW w:w="1485" w:type="dxa"/>
          </w:tcPr>
          <w:p w14:paraId="3CE2FAEE" w14:textId="77777777" w:rsidR="00747F12" w:rsidRPr="00223752" w:rsidRDefault="001D1A2D" w:rsidP="003364C6">
            <w:pPr>
              <w:spacing w:line="240" w:lineRule="auto"/>
              <w:jc w:val="center"/>
              <w:rPr>
                <w:rFonts w:cs="Times New Roman"/>
              </w:rPr>
            </w:pPr>
            <w:r>
              <w:rPr>
                <w:rFonts w:cs="Times New Roman"/>
              </w:rPr>
              <w:t>0.08 ± 0.07</w:t>
            </w:r>
          </w:p>
        </w:tc>
        <w:tc>
          <w:tcPr>
            <w:tcW w:w="1525" w:type="dxa"/>
          </w:tcPr>
          <w:p w14:paraId="6AC14ECF" w14:textId="77777777" w:rsidR="00747F12" w:rsidRPr="00223752" w:rsidRDefault="001D1A2D" w:rsidP="003364C6">
            <w:pPr>
              <w:spacing w:line="240" w:lineRule="auto"/>
              <w:jc w:val="center"/>
              <w:rPr>
                <w:rFonts w:cs="Times New Roman"/>
              </w:rPr>
            </w:pPr>
            <w:r>
              <w:rPr>
                <w:rFonts w:cs="Times New Roman"/>
              </w:rPr>
              <w:t>0.08 ± 0.04</w:t>
            </w:r>
          </w:p>
        </w:tc>
        <w:tc>
          <w:tcPr>
            <w:tcW w:w="1525" w:type="dxa"/>
          </w:tcPr>
          <w:p w14:paraId="14F93D95" w14:textId="77777777" w:rsidR="00747F12" w:rsidRPr="00223752" w:rsidRDefault="001D1A2D" w:rsidP="003364C6">
            <w:pPr>
              <w:spacing w:line="240" w:lineRule="auto"/>
              <w:jc w:val="center"/>
              <w:rPr>
                <w:rFonts w:cs="Times New Roman"/>
              </w:rPr>
            </w:pPr>
            <w:r>
              <w:rPr>
                <w:rFonts w:cs="Times New Roman"/>
              </w:rPr>
              <w:t>0.03 ± 0.02</w:t>
            </w:r>
          </w:p>
        </w:tc>
      </w:tr>
      <w:tr w:rsidR="00747F12" w14:paraId="05BA9E77" w14:textId="77777777" w:rsidTr="009F03FB">
        <w:trPr>
          <w:jc w:val="center"/>
        </w:trPr>
        <w:tc>
          <w:tcPr>
            <w:tcW w:w="1123" w:type="dxa"/>
          </w:tcPr>
          <w:p w14:paraId="2978BB43" w14:textId="6116BE51" w:rsidR="00747F12" w:rsidRPr="00223752" w:rsidRDefault="00017CFB" w:rsidP="003364C6">
            <w:pPr>
              <w:spacing w:line="240" w:lineRule="auto"/>
              <w:rPr>
                <w:rFonts w:cs="Times New Roman"/>
              </w:rPr>
            </w:pPr>
            <w:r>
              <w:rPr>
                <w:rFonts w:cs="Times New Roman"/>
              </w:rPr>
              <w:t>MDR7.5</w:t>
            </w:r>
          </w:p>
        </w:tc>
        <w:tc>
          <w:tcPr>
            <w:tcW w:w="1605" w:type="dxa"/>
          </w:tcPr>
          <w:p w14:paraId="17B4CBEA" w14:textId="77777777" w:rsidR="00747F12" w:rsidRPr="00223752" w:rsidRDefault="001D1A2D" w:rsidP="003364C6">
            <w:pPr>
              <w:spacing w:line="240" w:lineRule="auto"/>
              <w:jc w:val="center"/>
              <w:rPr>
                <w:rFonts w:cs="Times New Roman"/>
              </w:rPr>
            </w:pPr>
            <w:r>
              <w:rPr>
                <w:rFonts w:cs="Times New Roman"/>
              </w:rPr>
              <w:t>0.09 ± 0.09</w:t>
            </w:r>
          </w:p>
        </w:tc>
        <w:tc>
          <w:tcPr>
            <w:tcW w:w="1485" w:type="dxa"/>
          </w:tcPr>
          <w:p w14:paraId="0DFF89EE" w14:textId="77777777" w:rsidR="00747F12" w:rsidRPr="00223752" w:rsidRDefault="001D1A2D" w:rsidP="003364C6">
            <w:pPr>
              <w:spacing w:line="240" w:lineRule="auto"/>
              <w:jc w:val="center"/>
              <w:rPr>
                <w:rFonts w:cs="Times New Roman"/>
              </w:rPr>
            </w:pPr>
            <w:r>
              <w:rPr>
                <w:rFonts w:cs="Times New Roman"/>
              </w:rPr>
              <w:t>0.08 ± 0.07</w:t>
            </w:r>
          </w:p>
        </w:tc>
        <w:tc>
          <w:tcPr>
            <w:tcW w:w="1525" w:type="dxa"/>
          </w:tcPr>
          <w:p w14:paraId="1F5B3299" w14:textId="6CB05C45" w:rsidR="00747F12" w:rsidRPr="00223752" w:rsidRDefault="00747F12" w:rsidP="003364C6">
            <w:pPr>
              <w:spacing w:line="240" w:lineRule="auto"/>
              <w:jc w:val="center"/>
              <w:rPr>
                <w:rFonts w:cs="Times New Roman"/>
              </w:rPr>
            </w:pPr>
          </w:p>
        </w:tc>
        <w:tc>
          <w:tcPr>
            <w:tcW w:w="1525" w:type="dxa"/>
          </w:tcPr>
          <w:p w14:paraId="08B0E7D5" w14:textId="77777777" w:rsidR="00747F12" w:rsidRPr="00223752" w:rsidRDefault="001D1A2D" w:rsidP="003364C6">
            <w:pPr>
              <w:spacing w:line="240" w:lineRule="auto"/>
              <w:jc w:val="center"/>
              <w:rPr>
                <w:rFonts w:cs="Times New Roman"/>
              </w:rPr>
            </w:pPr>
            <w:r>
              <w:rPr>
                <w:rFonts w:cs="Times New Roman"/>
              </w:rPr>
              <w:t>0.04 ± 0.07</w:t>
            </w:r>
          </w:p>
        </w:tc>
      </w:tr>
      <w:tr w:rsidR="00747F12" w14:paraId="251DD91C" w14:textId="77777777" w:rsidTr="009F03FB">
        <w:trPr>
          <w:jc w:val="center"/>
        </w:trPr>
        <w:tc>
          <w:tcPr>
            <w:tcW w:w="1123" w:type="dxa"/>
          </w:tcPr>
          <w:p w14:paraId="635DE4AA" w14:textId="77777777" w:rsidR="00747F12" w:rsidRPr="00223752" w:rsidRDefault="00747F12" w:rsidP="003364C6">
            <w:pPr>
              <w:spacing w:line="240" w:lineRule="auto"/>
              <w:rPr>
                <w:rFonts w:cs="Times New Roman"/>
              </w:rPr>
            </w:pPr>
            <w:r w:rsidRPr="00223752">
              <w:rPr>
                <w:rFonts w:cs="Times New Roman"/>
              </w:rPr>
              <w:t>APT</w:t>
            </w:r>
          </w:p>
        </w:tc>
        <w:tc>
          <w:tcPr>
            <w:tcW w:w="1605" w:type="dxa"/>
          </w:tcPr>
          <w:p w14:paraId="241A38C2" w14:textId="77777777" w:rsidR="00747F12" w:rsidRPr="00223752" w:rsidRDefault="001D1A2D" w:rsidP="003364C6">
            <w:pPr>
              <w:spacing w:line="240" w:lineRule="auto"/>
              <w:jc w:val="center"/>
              <w:rPr>
                <w:rFonts w:cs="Times New Roman"/>
              </w:rPr>
            </w:pPr>
            <w:r>
              <w:rPr>
                <w:rFonts w:cs="Times New Roman"/>
              </w:rPr>
              <w:t>0.12 ± 0.02</w:t>
            </w:r>
          </w:p>
        </w:tc>
        <w:tc>
          <w:tcPr>
            <w:tcW w:w="1485" w:type="dxa"/>
          </w:tcPr>
          <w:p w14:paraId="1D002CA4" w14:textId="77777777" w:rsidR="00747F12" w:rsidRPr="00223752" w:rsidRDefault="001D1A2D" w:rsidP="003364C6">
            <w:pPr>
              <w:spacing w:line="240" w:lineRule="auto"/>
              <w:jc w:val="center"/>
              <w:rPr>
                <w:rFonts w:cs="Times New Roman"/>
              </w:rPr>
            </w:pPr>
            <w:r>
              <w:rPr>
                <w:rFonts w:cs="Times New Roman"/>
              </w:rPr>
              <w:t>0.07 ± 0.03</w:t>
            </w:r>
          </w:p>
        </w:tc>
        <w:tc>
          <w:tcPr>
            <w:tcW w:w="1525" w:type="dxa"/>
          </w:tcPr>
          <w:p w14:paraId="2ABD51F7" w14:textId="77777777" w:rsidR="00747F12" w:rsidRPr="00223752" w:rsidRDefault="001D1A2D" w:rsidP="003364C6">
            <w:pPr>
              <w:spacing w:line="240" w:lineRule="auto"/>
              <w:jc w:val="center"/>
              <w:rPr>
                <w:rFonts w:cs="Times New Roman"/>
              </w:rPr>
            </w:pPr>
            <w:r>
              <w:rPr>
                <w:rFonts w:cs="Times New Roman"/>
              </w:rPr>
              <w:t>0.07 ± 0.03</w:t>
            </w:r>
          </w:p>
        </w:tc>
        <w:tc>
          <w:tcPr>
            <w:tcW w:w="1525" w:type="dxa"/>
          </w:tcPr>
          <w:p w14:paraId="3BFE4806" w14:textId="77777777" w:rsidR="00747F12" w:rsidRPr="00223752" w:rsidRDefault="001D1A2D" w:rsidP="003364C6">
            <w:pPr>
              <w:spacing w:line="240" w:lineRule="auto"/>
              <w:jc w:val="center"/>
              <w:rPr>
                <w:rFonts w:cs="Times New Roman"/>
              </w:rPr>
            </w:pPr>
            <w:r>
              <w:rPr>
                <w:rFonts w:cs="Times New Roman"/>
              </w:rPr>
              <w:t>0.05 ± 0.04</w:t>
            </w:r>
          </w:p>
        </w:tc>
      </w:tr>
      <w:tr w:rsidR="00747F12" w14:paraId="71BA61FF" w14:textId="77777777" w:rsidTr="009F03FB">
        <w:trPr>
          <w:jc w:val="center"/>
        </w:trPr>
        <w:tc>
          <w:tcPr>
            <w:tcW w:w="1123" w:type="dxa"/>
          </w:tcPr>
          <w:p w14:paraId="051ED33A" w14:textId="77777777" w:rsidR="00747F12" w:rsidRPr="00223752" w:rsidRDefault="00747F12" w:rsidP="003364C6">
            <w:pPr>
              <w:spacing w:line="240" w:lineRule="auto"/>
              <w:rPr>
                <w:rFonts w:cs="Times New Roman"/>
              </w:rPr>
            </w:pPr>
            <w:r w:rsidRPr="00223752">
              <w:rPr>
                <w:rFonts w:cs="Times New Roman"/>
              </w:rPr>
              <w:t>BIO</w:t>
            </w:r>
          </w:p>
        </w:tc>
        <w:tc>
          <w:tcPr>
            <w:tcW w:w="1605" w:type="dxa"/>
          </w:tcPr>
          <w:p w14:paraId="0A9A1990" w14:textId="77777777" w:rsidR="00747F12" w:rsidRPr="00223752" w:rsidRDefault="001D1A2D" w:rsidP="003364C6">
            <w:pPr>
              <w:spacing w:line="240" w:lineRule="auto"/>
              <w:jc w:val="center"/>
              <w:rPr>
                <w:rFonts w:cs="Times New Roman"/>
              </w:rPr>
            </w:pPr>
            <w:r>
              <w:rPr>
                <w:rFonts w:cs="Times New Roman"/>
              </w:rPr>
              <w:t>0.12 ± 0.03</w:t>
            </w:r>
          </w:p>
        </w:tc>
        <w:tc>
          <w:tcPr>
            <w:tcW w:w="1485" w:type="dxa"/>
          </w:tcPr>
          <w:p w14:paraId="54D35359" w14:textId="77777777" w:rsidR="00747F12" w:rsidRPr="00223752" w:rsidRDefault="001D1A2D" w:rsidP="003364C6">
            <w:pPr>
              <w:spacing w:line="240" w:lineRule="auto"/>
              <w:jc w:val="center"/>
              <w:rPr>
                <w:rFonts w:cs="Times New Roman"/>
              </w:rPr>
            </w:pPr>
            <w:r>
              <w:rPr>
                <w:rFonts w:cs="Times New Roman"/>
              </w:rPr>
              <w:t>0.12 ± 0.03</w:t>
            </w:r>
          </w:p>
        </w:tc>
        <w:tc>
          <w:tcPr>
            <w:tcW w:w="1525" w:type="dxa"/>
          </w:tcPr>
          <w:p w14:paraId="4A315359" w14:textId="77777777" w:rsidR="00747F12" w:rsidRPr="00223752" w:rsidRDefault="001D1A2D" w:rsidP="003364C6">
            <w:pPr>
              <w:spacing w:line="240" w:lineRule="auto"/>
              <w:jc w:val="center"/>
              <w:rPr>
                <w:rFonts w:cs="Times New Roman"/>
              </w:rPr>
            </w:pPr>
            <w:r>
              <w:rPr>
                <w:rFonts w:cs="Times New Roman"/>
              </w:rPr>
              <w:t>0.09</w:t>
            </w:r>
          </w:p>
        </w:tc>
        <w:tc>
          <w:tcPr>
            <w:tcW w:w="1525" w:type="dxa"/>
          </w:tcPr>
          <w:p w14:paraId="61576B40" w14:textId="77777777" w:rsidR="00747F12" w:rsidRPr="00223752" w:rsidRDefault="001D1A2D" w:rsidP="003364C6">
            <w:pPr>
              <w:spacing w:line="240" w:lineRule="auto"/>
              <w:jc w:val="center"/>
              <w:rPr>
                <w:rFonts w:cs="Times New Roman"/>
              </w:rPr>
            </w:pPr>
            <w:r>
              <w:rPr>
                <w:rFonts w:cs="Times New Roman"/>
              </w:rPr>
              <w:t>0.09 ± 0.04</w:t>
            </w:r>
          </w:p>
        </w:tc>
      </w:tr>
    </w:tbl>
    <w:p w14:paraId="164E551F" w14:textId="77777777" w:rsidR="00747F12" w:rsidRDefault="00747F12" w:rsidP="00747F12"/>
    <w:p w14:paraId="562445E0" w14:textId="7F962CC1" w:rsidR="00747F12" w:rsidRDefault="00747F12" w:rsidP="00C83D77">
      <w:pPr>
        <w:pStyle w:val="Caption"/>
      </w:pPr>
      <w:bookmarkStart w:id="221" w:name="_Ref510378099"/>
      <w:bookmarkStart w:id="222" w:name="_Toc513119119"/>
      <w:r>
        <w:t xml:space="preserve">Table </w:t>
      </w:r>
      <w:fldSimple w:instr=" SEQ Table \* ARABIC ">
        <w:r w:rsidR="00C91AC6">
          <w:rPr>
            <w:noProof/>
          </w:rPr>
          <w:t>42</w:t>
        </w:r>
      </w:fldSimple>
      <w:bookmarkEnd w:id="221"/>
      <w:r>
        <w:t>: Averaged results and standard deviations of estimated total</w:t>
      </w:r>
      <w:r w:rsidR="009F03FB">
        <w:t xml:space="preserve"> copper</w:t>
      </w:r>
      <w:r>
        <w:t xml:space="preserve"> mass balances </w:t>
      </w:r>
      <w:r w:rsidR="009F03FB">
        <w:t>of each column</w:t>
      </w:r>
      <w:r>
        <w:t>.</w:t>
      </w:r>
      <w:bookmarkEnd w:id="222"/>
    </w:p>
    <w:tbl>
      <w:tblPr>
        <w:tblW w:w="5887" w:type="dxa"/>
        <w:jc w:val="center"/>
        <w:tblBorders>
          <w:top w:val="single" w:sz="4" w:space="0" w:color="auto"/>
          <w:bottom w:val="single" w:sz="4" w:space="0" w:color="auto"/>
        </w:tblBorders>
        <w:tblLook w:val="04A0" w:firstRow="1" w:lastRow="0" w:firstColumn="1" w:lastColumn="0" w:noHBand="0" w:noVBand="1"/>
      </w:tblPr>
      <w:tblGrid>
        <w:gridCol w:w="1123"/>
        <w:gridCol w:w="1668"/>
        <w:gridCol w:w="1668"/>
        <w:gridCol w:w="1428"/>
      </w:tblGrid>
      <w:tr w:rsidR="00747F12" w14:paraId="43788BD2" w14:textId="77777777" w:rsidTr="00744FB7">
        <w:trPr>
          <w:jc w:val="center"/>
        </w:trPr>
        <w:tc>
          <w:tcPr>
            <w:tcW w:w="1123" w:type="dxa"/>
            <w:tcBorders>
              <w:top w:val="single" w:sz="4" w:space="0" w:color="auto"/>
              <w:bottom w:val="single" w:sz="4" w:space="0" w:color="auto"/>
            </w:tcBorders>
          </w:tcPr>
          <w:p w14:paraId="48998462" w14:textId="77777777" w:rsidR="00747F12" w:rsidRPr="00223752" w:rsidRDefault="00747F12" w:rsidP="003364C6">
            <w:pPr>
              <w:spacing w:line="240" w:lineRule="auto"/>
              <w:rPr>
                <w:rFonts w:cs="Times New Roman"/>
              </w:rPr>
            </w:pPr>
          </w:p>
        </w:tc>
        <w:tc>
          <w:tcPr>
            <w:tcW w:w="1668" w:type="dxa"/>
            <w:tcBorders>
              <w:top w:val="single" w:sz="4" w:space="0" w:color="auto"/>
              <w:bottom w:val="single" w:sz="4" w:space="0" w:color="auto"/>
            </w:tcBorders>
          </w:tcPr>
          <w:p w14:paraId="44786D8E" w14:textId="77777777" w:rsidR="00747F12" w:rsidRPr="00223752" w:rsidRDefault="0025395F" w:rsidP="003364C6">
            <w:pPr>
              <w:spacing w:line="240" w:lineRule="auto"/>
              <w:jc w:val="center"/>
              <w:rPr>
                <w:rFonts w:cs="Times New Roman"/>
              </w:rPr>
            </w:pPr>
            <w:r>
              <w:rPr>
                <w:rFonts w:cs="Times New Roman"/>
              </w:rPr>
              <w:t>Cu</w:t>
            </w:r>
            <w:r w:rsidR="00747F12" w:rsidRPr="00223752">
              <w:rPr>
                <w:rFonts w:cs="Times New Roman"/>
                <w:vertAlign w:val="subscript"/>
              </w:rPr>
              <w:t>in</w:t>
            </w:r>
            <w:r w:rsidR="00747F12" w:rsidRPr="00223752">
              <w:rPr>
                <w:rFonts w:cs="Times New Roman"/>
              </w:rPr>
              <w:t xml:space="preserve"> (mg)</w:t>
            </w:r>
          </w:p>
        </w:tc>
        <w:tc>
          <w:tcPr>
            <w:tcW w:w="1668" w:type="dxa"/>
            <w:tcBorders>
              <w:top w:val="single" w:sz="4" w:space="0" w:color="auto"/>
              <w:bottom w:val="single" w:sz="4" w:space="0" w:color="auto"/>
            </w:tcBorders>
          </w:tcPr>
          <w:p w14:paraId="5B0FC523" w14:textId="77777777" w:rsidR="00747F12" w:rsidRPr="00223752" w:rsidRDefault="0025395F" w:rsidP="003364C6">
            <w:pPr>
              <w:spacing w:line="240" w:lineRule="auto"/>
              <w:jc w:val="center"/>
              <w:rPr>
                <w:rFonts w:cs="Times New Roman"/>
              </w:rPr>
            </w:pPr>
            <w:r w:rsidRPr="0025395F">
              <w:rPr>
                <w:rFonts w:cs="Times New Roman"/>
              </w:rPr>
              <w:t>Cu</w:t>
            </w:r>
            <w:r w:rsidR="00747F12" w:rsidRPr="00223752">
              <w:rPr>
                <w:rFonts w:cs="Times New Roman"/>
                <w:vertAlign w:val="subscript"/>
              </w:rPr>
              <w:t>out</w:t>
            </w:r>
            <w:r w:rsidR="00747F12" w:rsidRPr="00223752">
              <w:rPr>
                <w:rFonts w:cs="Times New Roman"/>
              </w:rPr>
              <w:t xml:space="preserve"> (mg)</w:t>
            </w:r>
          </w:p>
        </w:tc>
        <w:tc>
          <w:tcPr>
            <w:tcW w:w="1428" w:type="dxa"/>
            <w:tcBorders>
              <w:top w:val="single" w:sz="4" w:space="0" w:color="auto"/>
              <w:bottom w:val="single" w:sz="4" w:space="0" w:color="auto"/>
            </w:tcBorders>
          </w:tcPr>
          <w:p w14:paraId="070AC6C8" w14:textId="77777777" w:rsidR="00747F12" w:rsidRPr="00223752" w:rsidRDefault="0022016D" w:rsidP="003364C6">
            <w:pPr>
              <w:spacing w:line="240" w:lineRule="auto"/>
              <w:jc w:val="center"/>
              <w:rPr>
                <w:rFonts w:cs="Times New Roman"/>
              </w:rPr>
            </w:pPr>
            <w:r>
              <w:rPr>
                <w:rFonts w:cs="Times New Roman"/>
              </w:rPr>
              <w:t>% Removed</w:t>
            </w:r>
          </w:p>
        </w:tc>
      </w:tr>
      <w:tr w:rsidR="00747F12" w14:paraId="49762BA6" w14:textId="77777777" w:rsidTr="00744FB7">
        <w:trPr>
          <w:jc w:val="center"/>
        </w:trPr>
        <w:tc>
          <w:tcPr>
            <w:tcW w:w="1123" w:type="dxa"/>
            <w:tcBorders>
              <w:top w:val="single" w:sz="4" w:space="0" w:color="auto"/>
            </w:tcBorders>
          </w:tcPr>
          <w:p w14:paraId="0298D4BB" w14:textId="77777777" w:rsidR="00747F12" w:rsidRPr="00223752" w:rsidRDefault="00747F12" w:rsidP="003364C6">
            <w:pPr>
              <w:spacing w:line="240" w:lineRule="auto"/>
              <w:rPr>
                <w:rFonts w:cs="Times New Roman"/>
              </w:rPr>
            </w:pPr>
            <w:r w:rsidRPr="00223752">
              <w:rPr>
                <w:rFonts w:cs="Times New Roman"/>
              </w:rPr>
              <w:t>SAND</w:t>
            </w:r>
          </w:p>
        </w:tc>
        <w:tc>
          <w:tcPr>
            <w:tcW w:w="1668" w:type="dxa"/>
            <w:tcBorders>
              <w:top w:val="single" w:sz="4" w:space="0" w:color="auto"/>
            </w:tcBorders>
          </w:tcPr>
          <w:p w14:paraId="3C25AA74" w14:textId="77777777" w:rsidR="00747F12" w:rsidRPr="00223752" w:rsidRDefault="001D1A2D" w:rsidP="003364C6">
            <w:pPr>
              <w:spacing w:line="240" w:lineRule="auto"/>
              <w:jc w:val="center"/>
              <w:rPr>
                <w:rFonts w:cs="Times New Roman"/>
              </w:rPr>
            </w:pPr>
            <w:r>
              <w:rPr>
                <w:rFonts w:cs="Times New Roman"/>
              </w:rPr>
              <w:t>0.16</w:t>
            </w:r>
            <w:r w:rsidR="00AF2392">
              <w:rPr>
                <w:rFonts w:cs="Times New Roman"/>
              </w:rPr>
              <w:t>3</w:t>
            </w:r>
            <w:r>
              <w:rPr>
                <w:rFonts w:cs="Times New Roman"/>
              </w:rPr>
              <w:t xml:space="preserve"> ± 0.0</w:t>
            </w:r>
            <w:r w:rsidR="00AF2392">
              <w:rPr>
                <w:rFonts w:cs="Times New Roman"/>
              </w:rPr>
              <w:t>16</w:t>
            </w:r>
          </w:p>
        </w:tc>
        <w:tc>
          <w:tcPr>
            <w:tcW w:w="1668" w:type="dxa"/>
            <w:tcBorders>
              <w:top w:val="single" w:sz="4" w:space="0" w:color="auto"/>
            </w:tcBorders>
          </w:tcPr>
          <w:p w14:paraId="0C08F78B" w14:textId="77777777" w:rsidR="00747F12" w:rsidRPr="00223752" w:rsidRDefault="001D1A2D" w:rsidP="003364C6">
            <w:pPr>
              <w:spacing w:line="240" w:lineRule="auto"/>
              <w:jc w:val="center"/>
              <w:rPr>
                <w:rFonts w:cs="Times New Roman"/>
              </w:rPr>
            </w:pPr>
            <w:r>
              <w:rPr>
                <w:rFonts w:cs="Times New Roman"/>
              </w:rPr>
              <w:t>0.0</w:t>
            </w:r>
            <w:r w:rsidR="00744FB7">
              <w:rPr>
                <w:rFonts w:cs="Times New Roman"/>
              </w:rPr>
              <w:t>07</w:t>
            </w:r>
            <w:r>
              <w:rPr>
                <w:rFonts w:cs="Times New Roman"/>
              </w:rPr>
              <w:t xml:space="preserve"> ± 0.00</w:t>
            </w:r>
            <w:r w:rsidR="00744FB7">
              <w:rPr>
                <w:rFonts w:cs="Times New Roman"/>
              </w:rPr>
              <w:t>2</w:t>
            </w:r>
          </w:p>
        </w:tc>
        <w:tc>
          <w:tcPr>
            <w:tcW w:w="1428" w:type="dxa"/>
            <w:tcBorders>
              <w:top w:val="single" w:sz="4" w:space="0" w:color="auto"/>
            </w:tcBorders>
          </w:tcPr>
          <w:p w14:paraId="4F0D39FB" w14:textId="77777777" w:rsidR="00747F12" w:rsidRPr="00223752" w:rsidRDefault="00671BB7" w:rsidP="003364C6">
            <w:pPr>
              <w:spacing w:line="240" w:lineRule="auto"/>
              <w:jc w:val="center"/>
              <w:rPr>
                <w:rFonts w:cs="Times New Roman"/>
              </w:rPr>
            </w:pPr>
            <w:r>
              <w:rPr>
                <w:rFonts w:cs="Times New Roman"/>
              </w:rPr>
              <w:t>96</w:t>
            </w:r>
            <w:r w:rsidR="001D1A2D">
              <w:rPr>
                <w:rFonts w:cs="Times New Roman"/>
              </w:rPr>
              <w:t xml:space="preserve"> ± </w:t>
            </w:r>
            <w:r>
              <w:rPr>
                <w:rFonts w:cs="Times New Roman"/>
              </w:rPr>
              <w:t>1</w:t>
            </w:r>
          </w:p>
        </w:tc>
      </w:tr>
      <w:tr w:rsidR="00747F12" w14:paraId="302BD007" w14:textId="77777777" w:rsidTr="00744FB7">
        <w:trPr>
          <w:jc w:val="center"/>
        </w:trPr>
        <w:tc>
          <w:tcPr>
            <w:tcW w:w="1123" w:type="dxa"/>
          </w:tcPr>
          <w:p w14:paraId="5575547F" w14:textId="0596E88B" w:rsidR="00747F12" w:rsidRPr="00223752" w:rsidRDefault="00017CFB" w:rsidP="003364C6">
            <w:pPr>
              <w:spacing w:line="240" w:lineRule="auto"/>
              <w:rPr>
                <w:rFonts w:cs="Times New Roman"/>
              </w:rPr>
            </w:pPr>
            <w:r>
              <w:rPr>
                <w:rFonts w:cs="Times New Roman"/>
              </w:rPr>
              <w:t>FA5.0</w:t>
            </w:r>
          </w:p>
        </w:tc>
        <w:tc>
          <w:tcPr>
            <w:tcW w:w="1668" w:type="dxa"/>
          </w:tcPr>
          <w:p w14:paraId="11377A22" w14:textId="77777777" w:rsidR="00747F12" w:rsidRPr="00223752" w:rsidRDefault="001D1A2D" w:rsidP="003364C6">
            <w:pPr>
              <w:spacing w:line="240" w:lineRule="auto"/>
              <w:jc w:val="center"/>
              <w:rPr>
                <w:rFonts w:cs="Times New Roman"/>
              </w:rPr>
            </w:pPr>
            <w:r>
              <w:rPr>
                <w:rFonts w:cs="Times New Roman"/>
              </w:rPr>
              <w:t>0.2</w:t>
            </w:r>
            <w:r w:rsidR="00AF2392">
              <w:rPr>
                <w:rFonts w:cs="Times New Roman"/>
              </w:rPr>
              <w:t>08</w:t>
            </w:r>
            <w:r>
              <w:rPr>
                <w:rFonts w:cs="Times New Roman"/>
              </w:rPr>
              <w:t xml:space="preserve"> ± 0.0</w:t>
            </w:r>
            <w:r w:rsidR="00AF2392">
              <w:rPr>
                <w:rFonts w:cs="Times New Roman"/>
              </w:rPr>
              <w:t>19</w:t>
            </w:r>
          </w:p>
        </w:tc>
        <w:tc>
          <w:tcPr>
            <w:tcW w:w="1668" w:type="dxa"/>
          </w:tcPr>
          <w:p w14:paraId="185536B5" w14:textId="77777777" w:rsidR="00747F12" w:rsidRPr="00223752" w:rsidRDefault="001D1A2D" w:rsidP="003364C6">
            <w:pPr>
              <w:spacing w:line="240" w:lineRule="auto"/>
              <w:jc w:val="center"/>
              <w:rPr>
                <w:rFonts w:cs="Times New Roman"/>
              </w:rPr>
            </w:pPr>
            <w:r>
              <w:rPr>
                <w:rFonts w:cs="Times New Roman"/>
              </w:rPr>
              <w:t>0.0</w:t>
            </w:r>
            <w:r w:rsidR="00744FB7">
              <w:rPr>
                <w:rFonts w:cs="Times New Roman"/>
              </w:rPr>
              <w:t>65</w:t>
            </w:r>
            <w:r>
              <w:rPr>
                <w:rFonts w:cs="Times New Roman"/>
              </w:rPr>
              <w:t xml:space="preserve"> ± 0.05</w:t>
            </w:r>
            <w:r w:rsidR="00744FB7">
              <w:rPr>
                <w:rFonts w:cs="Times New Roman"/>
              </w:rPr>
              <w:t>1</w:t>
            </w:r>
          </w:p>
        </w:tc>
        <w:tc>
          <w:tcPr>
            <w:tcW w:w="1428" w:type="dxa"/>
          </w:tcPr>
          <w:p w14:paraId="182074C1" w14:textId="77777777" w:rsidR="00747F12" w:rsidRPr="00223752" w:rsidRDefault="00671BB7" w:rsidP="003364C6">
            <w:pPr>
              <w:spacing w:line="240" w:lineRule="auto"/>
              <w:jc w:val="center"/>
              <w:rPr>
                <w:rFonts w:cs="Times New Roman"/>
              </w:rPr>
            </w:pPr>
            <w:r>
              <w:rPr>
                <w:rFonts w:cs="Times New Roman"/>
              </w:rPr>
              <w:t>67</w:t>
            </w:r>
            <w:r w:rsidR="001D1A2D">
              <w:rPr>
                <w:rFonts w:cs="Times New Roman"/>
              </w:rPr>
              <w:t xml:space="preserve"> ± </w:t>
            </w:r>
            <w:r>
              <w:rPr>
                <w:rFonts w:cs="Times New Roman"/>
              </w:rPr>
              <w:t>29</w:t>
            </w:r>
          </w:p>
        </w:tc>
      </w:tr>
      <w:tr w:rsidR="00747F12" w14:paraId="53744E44" w14:textId="77777777" w:rsidTr="00744FB7">
        <w:trPr>
          <w:jc w:val="center"/>
        </w:trPr>
        <w:tc>
          <w:tcPr>
            <w:tcW w:w="1123" w:type="dxa"/>
          </w:tcPr>
          <w:p w14:paraId="1BD87410" w14:textId="71A324CF" w:rsidR="00747F12" w:rsidRPr="00223752" w:rsidRDefault="00017CFB" w:rsidP="003364C6">
            <w:pPr>
              <w:spacing w:line="240" w:lineRule="auto"/>
              <w:rPr>
                <w:rFonts w:cs="Times New Roman"/>
              </w:rPr>
            </w:pPr>
            <w:r>
              <w:rPr>
                <w:rFonts w:cs="Times New Roman"/>
              </w:rPr>
              <w:t>MDR7.5</w:t>
            </w:r>
          </w:p>
        </w:tc>
        <w:tc>
          <w:tcPr>
            <w:tcW w:w="1668" w:type="dxa"/>
          </w:tcPr>
          <w:p w14:paraId="59E94348" w14:textId="77777777" w:rsidR="00747F12" w:rsidRPr="00223752" w:rsidRDefault="001D1A2D" w:rsidP="003364C6">
            <w:pPr>
              <w:spacing w:line="240" w:lineRule="auto"/>
              <w:jc w:val="center"/>
              <w:rPr>
                <w:rFonts w:cs="Times New Roman"/>
              </w:rPr>
            </w:pPr>
            <w:r>
              <w:rPr>
                <w:rFonts w:cs="Times New Roman"/>
              </w:rPr>
              <w:t>0.2</w:t>
            </w:r>
            <w:r w:rsidR="00AF2392">
              <w:rPr>
                <w:rFonts w:cs="Times New Roman"/>
              </w:rPr>
              <w:t>55</w:t>
            </w:r>
            <w:r>
              <w:rPr>
                <w:rFonts w:cs="Times New Roman"/>
              </w:rPr>
              <w:t xml:space="preserve"> ± 0.04</w:t>
            </w:r>
            <w:r w:rsidR="00AF2392">
              <w:rPr>
                <w:rFonts w:cs="Times New Roman"/>
              </w:rPr>
              <w:t>2</w:t>
            </w:r>
          </w:p>
        </w:tc>
        <w:tc>
          <w:tcPr>
            <w:tcW w:w="1668" w:type="dxa"/>
          </w:tcPr>
          <w:p w14:paraId="64C70735" w14:textId="77777777" w:rsidR="00747F12" w:rsidRPr="00223752" w:rsidRDefault="001D1A2D" w:rsidP="003364C6">
            <w:pPr>
              <w:spacing w:line="240" w:lineRule="auto"/>
              <w:jc w:val="center"/>
              <w:rPr>
                <w:rFonts w:cs="Times New Roman"/>
              </w:rPr>
            </w:pPr>
            <w:r>
              <w:rPr>
                <w:rFonts w:cs="Times New Roman"/>
              </w:rPr>
              <w:t>0.0</w:t>
            </w:r>
            <w:r w:rsidR="00744FB7">
              <w:rPr>
                <w:rFonts w:cs="Times New Roman"/>
              </w:rPr>
              <w:t>28</w:t>
            </w:r>
            <w:r>
              <w:rPr>
                <w:rFonts w:cs="Times New Roman"/>
              </w:rPr>
              <w:t xml:space="preserve"> ± 0.01</w:t>
            </w:r>
            <w:r w:rsidR="00744FB7">
              <w:rPr>
                <w:rFonts w:cs="Times New Roman"/>
              </w:rPr>
              <w:t>3</w:t>
            </w:r>
          </w:p>
        </w:tc>
        <w:tc>
          <w:tcPr>
            <w:tcW w:w="1428" w:type="dxa"/>
          </w:tcPr>
          <w:p w14:paraId="426C653B" w14:textId="77777777" w:rsidR="00747F12" w:rsidRPr="00223752" w:rsidRDefault="00671BB7" w:rsidP="003364C6">
            <w:pPr>
              <w:spacing w:line="240" w:lineRule="auto"/>
              <w:jc w:val="center"/>
              <w:rPr>
                <w:rFonts w:cs="Times New Roman"/>
              </w:rPr>
            </w:pPr>
            <w:r>
              <w:rPr>
                <w:rFonts w:cs="Times New Roman"/>
              </w:rPr>
              <w:t>89</w:t>
            </w:r>
            <w:r w:rsidR="001D1A2D">
              <w:rPr>
                <w:rFonts w:cs="Times New Roman"/>
              </w:rPr>
              <w:t xml:space="preserve"> ± </w:t>
            </w:r>
            <w:r>
              <w:rPr>
                <w:rFonts w:cs="Times New Roman"/>
              </w:rPr>
              <w:t>4</w:t>
            </w:r>
          </w:p>
        </w:tc>
      </w:tr>
      <w:tr w:rsidR="00747F12" w14:paraId="27356FAA" w14:textId="77777777" w:rsidTr="00744FB7">
        <w:trPr>
          <w:jc w:val="center"/>
        </w:trPr>
        <w:tc>
          <w:tcPr>
            <w:tcW w:w="1123" w:type="dxa"/>
          </w:tcPr>
          <w:p w14:paraId="2FEB6BA2" w14:textId="77777777" w:rsidR="00747F12" w:rsidRPr="00223752" w:rsidRDefault="00747F12" w:rsidP="003364C6">
            <w:pPr>
              <w:spacing w:line="240" w:lineRule="auto"/>
              <w:rPr>
                <w:rFonts w:cs="Times New Roman"/>
              </w:rPr>
            </w:pPr>
            <w:r w:rsidRPr="00223752">
              <w:rPr>
                <w:rFonts w:cs="Times New Roman"/>
              </w:rPr>
              <w:t>APT</w:t>
            </w:r>
          </w:p>
        </w:tc>
        <w:tc>
          <w:tcPr>
            <w:tcW w:w="1668" w:type="dxa"/>
          </w:tcPr>
          <w:p w14:paraId="758CF306" w14:textId="77777777" w:rsidR="00747F12" w:rsidRPr="00223752" w:rsidRDefault="001D1A2D" w:rsidP="003364C6">
            <w:pPr>
              <w:spacing w:line="240" w:lineRule="auto"/>
              <w:jc w:val="center"/>
              <w:rPr>
                <w:rFonts w:cs="Times New Roman"/>
              </w:rPr>
            </w:pPr>
            <w:r>
              <w:rPr>
                <w:rFonts w:cs="Times New Roman"/>
              </w:rPr>
              <w:t>0.</w:t>
            </w:r>
            <w:r w:rsidR="00AF2392">
              <w:rPr>
                <w:rFonts w:cs="Times New Roman"/>
              </w:rPr>
              <w:t>207</w:t>
            </w:r>
          </w:p>
        </w:tc>
        <w:tc>
          <w:tcPr>
            <w:tcW w:w="1668" w:type="dxa"/>
          </w:tcPr>
          <w:p w14:paraId="3B5430D4" w14:textId="77777777" w:rsidR="00747F12" w:rsidRPr="00223752" w:rsidRDefault="001D1A2D" w:rsidP="003364C6">
            <w:pPr>
              <w:spacing w:line="240" w:lineRule="auto"/>
              <w:jc w:val="center"/>
              <w:rPr>
                <w:rFonts w:cs="Times New Roman"/>
              </w:rPr>
            </w:pPr>
            <w:r>
              <w:rPr>
                <w:rFonts w:cs="Times New Roman"/>
              </w:rPr>
              <w:t>0.02</w:t>
            </w:r>
            <w:r w:rsidR="00744FB7">
              <w:rPr>
                <w:rFonts w:cs="Times New Roman"/>
              </w:rPr>
              <w:t>2</w:t>
            </w:r>
            <w:r>
              <w:rPr>
                <w:rFonts w:cs="Times New Roman"/>
              </w:rPr>
              <w:t xml:space="preserve"> ± 0.00</w:t>
            </w:r>
            <w:r w:rsidR="00744FB7">
              <w:rPr>
                <w:rFonts w:cs="Times New Roman"/>
              </w:rPr>
              <w:t>3</w:t>
            </w:r>
          </w:p>
        </w:tc>
        <w:tc>
          <w:tcPr>
            <w:tcW w:w="1428" w:type="dxa"/>
          </w:tcPr>
          <w:p w14:paraId="27E21467" w14:textId="77777777" w:rsidR="00747F12" w:rsidRPr="00223752" w:rsidRDefault="00671BB7" w:rsidP="003364C6">
            <w:pPr>
              <w:spacing w:line="240" w:lineRule="auto"/>
              <w:jc w:val="center"/>
              <w:rPr>
                <w:rFonts w:cs="Times New Roman"/>
              </w:rPr>
            </w:pPr>
            <w:r>
              <w:rPr>
                <w:rFonts w:cs="Times New Roman"/>
              </w:rPr>
              <w:t>90</w:t>
            </w:r>
            <w:r w:rsidR="001D1A2D">
              <w:rPr>
                <w:rFonts w:cs="Times New Roman"/>
              </w:rPr>
              <w:t xml:space="preserve"> ± </w:t>
            </w:r>
            <w:r>
              <w:rPr>
                <w:rFonts w:cs="Times New Roman"/>
              </w:rPr>
              <w:t>1</w:t>
            </w:r>
          </w:p>
        </w:tc>
      </w:tr>
      <w:tr w:rsidR="00747F12" w14:paraId="0CBEF711" w14:textId="77777777" w:rsidTr="00744FB7">
        <w:trPr>
          <w:jc w:val="center"/>
        </w:trPr>
        <w:tc>
          <w:tcPr>
            <w:tcW w:w="1123" w:type="dxa"/>
          </w:tcPr>
          <w:p w14:paraId="480981BB" w14:textId="77777777" w:rsidR="00747F12" w:rsidRPr="00223752" w:rsidRDefault="00747F12" w:rsidP="003364C6">
            <w:pPr>
              <w:spacing w:line="240" w:lineRule="auto"/>
              <w:rPr>
                <w:rFonts w:cs="Times New Roman"/>
              </w:rPr>
            </w:pPr>
            <w:r w:rsidRPr="00223752">
              <w:rPr>
                <w:rFonts w:cs="Times New Roman"/>
              </w:rPr>
              <w:t>BIO</w:t>
            </w:r>
          </w:p>
        </w:tc>
        <w:tc>
          <w:tcPr>
            <w:tcW w:w="1668" w:type="dxa"/>
          </w:tcPr>
          <w:p w14:paraId="2FC2CCE2" w14:textId="77777777" w:rsidR="00747F12" w:rsidRPr="00223752" w:rsidRDefault="001D1A2D" w:rsidP="003364C6">
            <w:pPr>
              <w:spacing w:line="240" w:lineRule="auto"/>
              <w:jc w:val="center"/>
              <w:rPr>
                <w:rFonts w:cs="Times New Roman"/>
              </w:rPr>
            </w:pPr>
            <w:r>
              <w:rPr>
                <w:rFonts w:cs="Times New Roman"/>
              </w:rPr>
              <w:t>0.</w:t>
            </w:r>
            <w:r w:rsidR="00AF2392">
              <w:rPr>
                <w:rFonts w:cs="Times New Roman"/>
              </w:rPr>
              <w:t>213</w:t>
            </w:r>
            <w:r>
              <w:rPr>
                <w:rFonts w:cs="Times New Roman"/>
              </w:rPr>
              <w:t xml:space="preserve"> ± 0.0</w:t>
            </w:r>
            <w:r w:rsidR="00AF2392">
              <w:rPr>
                <w:rFonts w:cs="Times New Roman"/>
              </w:rPr>
              <w:t>05</w:t>
            </w:r>
          </w:p>
        </w:tc>
        <w:tc>
          <w:tcPr>
            <w:tcW w:w="1668" w:type="dxa"/>
          </w:tcPr>
          <w:p w14:paraId="5F3ACDCB" w14:textId="77777777" w:rsidR="00747F12" w:rsidRPr="00223752" w:rsidRDefault="001D1A2D" w:rsidP="003364C6">
            <w:pPr>
              <w:spacing w:line="240" w:lineRule="auto"/>
              <w:jc w:val="center"/>
              <w:rPr>
                <w:rFonts w:cs="Times New Roman"/>
              </w:rPr>
            </w:pPr>
            <w:r>
              <w:rPr>
                <w:rFonts w:cs="Times New Roman"/>
              </w:rPr>
              <w:t>0.02</w:t>
            </w:r>
            <w:r w:rsidR="00744FB7">
              <w:rPr>
                <w:rFonts w:cs="Times New Roman"/>
              </w:rPr>
              <w:t xml:space="preserve">1 </w:t>
            </w:r>
            <w:r>
              <w:rPr>
                <w:rFonts w:cs="Times New Roman"/>
              </w:rPr>
              <w:t>± 0.0</w:t>
            </w:r>
            <w:r w:rsidR="00744FB7">
              <w:rPr>
                <w:rFonts w:cs="Times New Roman"/>
              </w:rPr>
              <w:t>09</w:t>
            </w:r>
          </w:p>
        </w:tc>
        <w:tc>
          <w:tcPr>
            <w:tcW w:w="1428" w:type="dxa"/>
          </w:tcPr>
          <w:p w14:paraId="6DF5E0D3" w14:textId="77777777" w:rsidR="00747F12" w:rsidRPr="00223752" w:rsidRDefault="00671BB7" w:rsidP="003364C6">
            <w:pPr>
              <w:spacing w:line="240" w:lineRule="auto"/>
              <w:jc w:val="center"/>
              <w:rPr>
                <w:rFonts w:cs="Times New Roman"/>
              </w:rPr>
            </w:pPr>
            <w:r>
              <w:rPr>
                <w:rFonts w:cs="Times New Roman"/>
              </w:rPr>
              <w:t>90</w:t>
            </w:r>
            <w:r w:rsidR="001D1A2D">
              <w:rPr>
                <w:rFonts w:cs="Times New Roman"/>
              </w:rPr>
              <w:t xml:space="preserve"> ± </w:t>
            </w:r>
            <w:r>
              <w:rPr>
                <w:rFonts w:cs="Times New Roman"/>
              </w:rPr>
              <w:t>5</w:t>
            </w:r>
          </w:p>
        </w:tc>
      </w:tr>
    </w:tbl>
    <w:p w14:paraId="1518F6C2" w14:textId="77777777" w:rsidR="00747F12" w:rsidRDefault="00747F12" w:rsidP="00BB5C48"/>
    <w:p w14:paraId="79BF3110" w14:textId="0E44EA64" w:rsidR="00747F12" w:rsidRDefault="00747F12" w:rsidP="00C83D77">
      <w:pPr>
        <w:pStyle w:val="Caption"/>
      </w:pPr>
      <w:bookmarkStart w:id="223" w:name="_Ref510378106"/>
      <w:bookmarkStart w:id="224" w:name="_Toc513119120"/>
      <w:r>
        <w:t xml:space="preserve">Table </w:t>
      </w:r>
      <w:fldSimple w:instr=" SEQ Table \* ARABIC ">
        <w:r w:rsidR="00C91AC6">
          <w:rPr>
            <w:noProof/>
          </w:rPr>
          <w:t>43</w:t>
        </w:r>
      </w:fldSimple>
      <w:bookmarkEnd w:id="223"/>
      <w:r>
        <w:t xml:space="preserve">: Averaged results and standard deviations of estimated filtered </w:t>
      </w:r>
      <w:r w:rsidR="009F03FB">
        <w:t>copper</w:t>
      </w:r>
      <w:r>
        <w:t xml:space="preserve"> mass balances </w:t>
      </w:r>
      <w:r w:rsidR="009F03FB">
        <w:t>of each column</w:t>
      </w:r>
      <w:r>
        <w:t>.</w:t>
      </w:r>
      <w:bookmarkEnd w:id="224"/>
    </w:p>
    <w:tbl>
      <w:tblPr>
        <w:tblW w:w="5887" w:type="dxa"/>
        <w:jc w:val="center"/>
        <w:tblBorders>
          <w:top w:val="single" w:sz="4" w:space="0" w:color="auto"/>
          <w:bottom w:val="single" w:sz="4" w:space="0" w:color="auto"/>
        </w:tblBorders>
        <w:tblLook w:val="04A0" w:firstRow="1" w:lastRow="0" w:firstColumn="1" w:lastColumn="0" w:noHBand="0" w:noVBand="1"/>
      </w:tblPr>
      <w:tblGrid>
        <w:gridCol w:w="1123"/>
        <w:gridCol w:w="1668"/>
        <w:gridCol w:w="1668"/>
        <w:gridCol w:w="1428"/>
      </w:tblGrid>
      <w:tr w:rsidR="0025395F" w14:paraId="56C37AB9" w14:textId="77777777" w:rsidTr="00744FB7">
        <w:trPr>
          <w:jc w:val="center"/>
        </w:trPr>
        <w:tc>
          <w:tcPr>
            <w:tcW w:w="1123" w:type="dxa"/>
            <w:tcBorders>
              <w:top w:val="single" w:sz="4" w:space="0" w:color="auto"/>
              <w:bottom w:val="single" w:sz="4" w:space="0" w:color="auto"/>
            </w:tcBorders>
          </w:tcPr>
          <w:p w14:paraId="36CA22AE" w14:textId="77777777" w:rsidR="0025395F" w:rsidRPr="00223752" w:rsidRDefault="0025395F" w:rsidP="003364C6">
            <w:pPr>
              <w:spacing w:line="240" w:lineRule="auto"/>
              <w:rPr>
                <w:rFonts w:cs="Times New Roman"/>
              </w:rPr>
            </w:pPr>
          </w:p>
        </w:tc>
        <w:tc>
          <w:tcPr>
            <w:tcW w:w="1668" w:type="dxa"/>
            <w:tcBorders>
              <w:top w:val="single" w:sz="4" w:space="0" w:color="auto"/>
              <w:bottom w:val="single" w:sz="4" w:space="0" w:color="auto"/>
            </w:tcBorders>
          </w:tcPr>
          <w:p w14:paraId="03A14E66" w14:textId="77777777" w:rsidR="0025395F" w:rsidRPr="00223752" w:rsidRDefault="0025395F" w:rsidP="003364C6">
            <w:pPr>
              <w:spacing w:line="240" w:lineRule="auto"/>
              <w:jc w:val="center"/>
              <w:rPr>
                <w:rFonts w:cs="Times New Roman"/>
              </w:rPr>
            </w:pPr>
            <w:r>
              <w:rPr>
                <w:rFonts w:cs="Times New Roman"/>
              </w:rPr>
              <w:t>Cu</w:t>
            </w:r>
            <w:r w:rsidRPr="00223752">
              <w:rPr>
                <w:rFonts w:cs="Times New Roman"/>
                <w:vertAlign w:val="subscript"/>
              </w:rPr>
              <w:t>in</w:t>
            </w:r>
            <w:r w:rsidRPr="00223752">
              <w:rPr>
                <w:rFonts w:cs="Times New Roman"/>
              </w:rPr>
              <w:t xml:space="preserve"> (mg)</w:t>
            </w:r>
          </w:p>
        </w:tc>
        <w:tc>
          <w:tcPr>
            <w:tcW w:w="1668" w:type="dxa"/>
            <w:tcBorders>
              <w:top w:val="single" w:sz="4" w:space="0" w:color="auto"/>
              <w:bottom w:val="single" w:sz="4" w:space="0" w:color="auto"/>
            </w:tcBorders>
          </w:tcPr>
          <w:p w14:paraId="5E4942B8" w14:textId="77777777" w:rsidR="0025395F" w:rsidRPr="00223752" w:rsidRDefault="0025395F" w:rsidP="003364C6">
            <w:pPr>
              <w:spacing w:line="240" w:lineRule="auto"/>
              <w:jc w:val="center"/>
              <w:rPr>
                <w:rFonts w:cs="Times New Roman"/>
              </w:rPr>
            </w:pPr>
            <w:r w:rsidRPr="0025395F">
              <w:rPr>
                <w:rFonts w:cs="Times New Roman"/>
              </w:rPr>
              <w:t>Cu</w:t>
            </w:r>
            <w:r w:rsidRPr="00223752">
              <w:rPr>
                <w:rFonts w:cs="Times New Roman"/>
                <w:vertAlign w:val="subscript"/>
              </w:rPr>
              <w:t>out</w:t>
            </w:r>
            <w:r w:rsidRPr="00223752">
              <w:rPr>
                <w:rFonts w:cs="Times New Roman"/>
              </w:rPr>
              <w:t xml:space="preserve"> (mg)</w:t>
            </w:r>
          </w:p>
        </w:tc>
        <w:tc>
          <w:tcPr>
            <w:tcW w:w="1428" w:type="dxa"/>
            <w:tcBorders>
              <w:top w:val="single" w:sz="4" w:space="0" w:color="auto"/>
              <w:bottom w:val="single" w:sz="4" w:space="0" w:color="auto"/>
            </w:tcBorders>
          </w:tcPr>
          <w:p w14:paraId="3B91785E" w14:textId="77777777" w:rsidR="0025395F" w:rsidRPr="00223752" w:rsidRDefault="0022016D" w:rsidP="003364C6">
            <w:pPr>
              <w:spacing w:line="240" w:lineRule="auto"/>
              <w:jc w:val="center"/>
              <w:rPr>
                <w:rFonts w:cs="Times New Roman"/>
              </w:rPr>
            </w:pPr>
            <w:r>
              <w:rPr>
                <w:rFonts w:cs="Times New Roman"/>
              </w:rPr>
              <w:t>% Removed</w:t>
            </w:r>
          </w:p>
        </w:tc>
      </w:tr>
      <w:tr w:rsidR="00747F12" w14:paraId="648343BB" w14:textId="77777777" w:rsidTr="00744FB7">
        <w:trPr>
          <w:jc w:val="center"/>
        </w:trPr>
        <w:tc>
          <w:tcPr>
            <w:tcW w:w="1123" w:type="dxa"/>
            <w:tcBorders>
              <w:top w:val="single" w:sz="4" w:space="0" w:color="auto"/>
            </w:tcBorders>
          </w:tcPr>
          <w:p w14:paraId="2447FD7A" w14:textId="77777777" w:rsidR="00747F12" w:rsidRPr="00223752" w:rsidRDefault="00747F12" w:rsidP="003364C6">
            <w:pPr>
              <w:spacing w:line="240" w:lineRule="auto"/>
              <w:rPr>
                <w:rFonts w:cs="Times New Roman"/>
              </w:rPr>
            </w:pPr>
            <w:r w:rsidRPr="00223752">
              <w:rPr>
                <w:rFonts w:cs="Times New Roman"/>
              </w:rPr>
              <w:t>SAND</w:t>
            </w:r>
          </w:p>
        </w:tc>
        <w:tc>
          <w:tcPr>
            <w:tcW w:w="1668" w:type="dxa"/>
            <w:tcBorders>
              <w:top w:val="single" w:sz="4" w:space="0" w:color="auto"/>
            </w:tcBorders>
          </w:tcPr>
          <w:p w14:paraId="78D3E4DE" w14:textId="77777777" w:rsidR="00747F12" w:rsidRPr="00223752" w:rsidRDefault="00AF2392" w:rsidP="003364C6">
            <w:pPr>
              <w:spacing w:line="240" w:lineRule="auto"/>
              <w:jc w:val="center"/>
              <w:rPr>
                <w:rFonts w:cs="Times New Roman"/>
              </w:rPr>
            </w:pPr>
            <w:r>
              <w:rPr>
                <w:rFonts w:cs="Times New Roman"/>
              </w:rPr>
              <w:t>0.15</w:t>
            </w:r>
            <w:r w:rsidR="00744FB7">
              <w:rPr>
                <w:rFonts w:cs="Times New Roman"/>
              </w:rPr>
              <w:t>2 ± 0.012</w:t>
            </w:r>
          </w:p>
        </w:tc>
        <w:tc>
          <w:tcPr>
            <w:tcW w:w="1668" w:type="dxa"/>
            <w:tcBorders>
              <w:top w:val="single" w:sz="4" w:space="0" w:color="auto"/>
            </w:tcBorders>
          </w:tcPr>
          <w:p w14:paraId="740017A6" w14:textId="77777777" w:rsidR="00747F12" w:rsidRPr="00223752" w:rsidRDefault="00AF2392" w:rsidP="003364C6">
            <w:pPr>
              <w:spacing w:line="240" w:lineRule="auto"/>
              <w:jc w:val="center"/>
              <w:rPr>
                <w:rFonts w:cs="Times New Roman"/>
              </w:rPr>
            </w:pPr>
            <w:r>
              <w:rPr>
                <w:rFonts w:cs="Times New Roman"/>
              </w:rPr>
              <w:t>0.0</w:t>
            </w:r>
            <w:r w:rsidR="00744FB7">
              <w:rPr>
                <w:rFonts w:cs="Times New Roman"/>
              </w:rPr>
              <w:t>04 ± 0.005</w:t>
            </w:r>
          </w:p>
        </w:tc>
        <w:tc>
          <w:tcPr>
            <w:tcW w:w="1428" w:type="dxa"/>
            <w:tcBorders>
              <w:top w:val="single" w:sz="4" w:space="0" w:color="auto"/>
            </w:tcBorders>
          </w:tcPr>
          <w:p w14:paraId="42983703" w14:textId="77777777" w:rsidR="00747F12" w:rsidRPr="00223752" w:rsidRDefault="0022016D" w:rsidP="003364C6">
            <w:pPr>
              <w:spacing w:line="240" w:lineRule="auto"/>
              <w:jc w:val="center"/>
              <w:rPr>
                <w:rFonts w:cs="Times New Roman"/>
              </w:rPr>
            </w:pPr>
            <w:r>
              <w:rPr>
                <w:rFonts w:cs="Times New Roman"/>
              </w:rPr>
              <w:t>97</w:t>
            </w:r>
            <w:r w:rsidR="00744FB7">
              <w:rPr>
                <w:rFonts w:cs="Times New Roman"/>
              </w:rPr>
              <w:t xml:space="preserve"> ± 3</w:t>
            </w:r>
          </w:p>
        </w:tc>
      </w:tr>
      <w:tr w:rsidR="00747F12" w14:paraId="4F1DB194" w14:textId="77777777" w:rsidTr="00744FB7">
        <w:trPr>
          <w:jc w:val="center"/>
        </w:trPr>
        <w:tc>
          <w:tcPr>
            <w:tcW w:w="1123" w:type="dxa"/>
          </w:tcPr>
          <w:p w14:paraId="1ACA4E61" w14:textId="5667A708" w:rsidR="00747F12" w:rsidRPr="00223752" w:rsidRDefault="00017CFB" w:rsidP="003364C6">
            <w:pPr>
              <w:spacing w:line="240" w:lineRule="auto"/>
              <w:rPr>
                <w:rFonts w:cs="Times New Roman"/>
              </w:rPr>
            </w:pPr>
            <w:r>
              <w:rPr>
                <w:rFonts w:cs="Times New Roman"/>
              </w:rPr>
              <w:t>FA5.0</w:t>
            </w:r>
          </w:p>
        </w:tc>
        <w:tc>
          <w:tcPr>
            <w:tcW w:w="1668" w:type="dxa"/>
          </w:tcPr>
          <w:p w14:paraId="5E2D92DD" w14:textId="77777777" w:rsidR="00747F12" w:rsidRPr="00223752" w:rsidRDefault="00AF2392" w:rsidP="003364C6">
            <w:pPr>
              <w:spacing w:line="240" w:lineRule="auto"/>
              <w:jc w:val="center"/>
              <w:rPr>
                <w:rFonts w:cs="Times New Roman"/>
              </w:rPr>
            </w:pPr>
            <w:r>
              <w:rPr>
                <w:rFonts w:cs="Times New Roman"/>
              </w:rPr>
              <w:t>0.</w:t>
            </w:r>
            <w:r w:rsidR="00744FB7">
              <w:rPr>
                <w:rFonts w:cs="Times New Roman"/>
              </w:rPr>
              <w:t>197 ± 0.005</w:t>
            </w:r>
          </w:p>
        </w:tc>
        <w:tc>
          <w:tcPr>
            <w:tcW w:w="1668" w:type="dxa"/>
          </w:tcPr>
          <w:p w14:paraId="156807E6" w14:textId="77777777" w:rsidR="00747F12" w:rsidRPr="00223752" w:rsidRDefault="00AF2392" w:rsidP="003364C6">
            <w:pPr>
              <w:spacing w:line="240" w:lineRule="auto"/>
              <w:jc w:val="center"/>
              <w:rPr>
                <w:rFonts w:cs="Times New Roman"/>
              </w:rPr>
            </w:pPr>
            <w:r>
              <w:rPr>
                <w:rFonts w:cs="Times New Roman"/>
              </w:rPr>
              <w:t>0.0</w:t>
            </w:r>
            <w:r w:rsidR="00744FB7">
              <w:rPr>
                <w:rFonts w:cs="Times New Roman"/>
              </w:rPr>
              <w:t>09 ± 0.002</w:t>
            </w:r>
          </w:p>
        </w:tc>
        <w:tc>
          <w:tcPr>
            <w:tcW w:w="1428" w:type="dxa"/>
          </w:tcPr>
          <w:p w14:paraId="5303AD57" w14:textId="77777777" w:rsidR="00747F12" w:rsidRPr="00223752" w:rsidRDefault="0022016D" w:rsidP="003364C6">
            <w:pPr>
              <w:spacing w:line="240" w:lineRule="auto"/>
              <w:jc w:val="center"/>
              <w:rPr>
                <w:rFonts w:cs="Times New Roman"/>
              </w:rPr>
            </w:pPr>
            <w:r>
              <w:rPr>
                <w:rFonts w:cs="Times New Roman"/>
              </w:rPr>
              <w:t>96</w:t>
            </w:r>
            <w:r w:rsidR="00744FB7">
              <w:rPr>
                <w:rFonts w:cs="Times New Roman"/>
              </w:rPr>
              <w:t xml:space="preserve"> ± 1</w:t>
            </w:r>
          </w:p>
        </w:tc>
      </w:tr>
      <w:tr w:rsidR="00747F12" w14:paraId="77D73D1B" w14:textId="77777777" w:rsidTr="00744FB7">
        <w:trPr>
          <w:jc w:val="center"/>
        </w:trPr>
        <w:tc>
          <w:tcPr>
            <w:tcW w:w="1123" w:type="dxa"/>
          </w:tcPr>
          <w:p w14:paraId="413265D7" w14:textId="08FC3C2C" w:rsidR="00747F12" w:rsidRPr="00223752" w:rsidRDefault="00017CFB" w:rsidP="003364C6">
            <w:pPr>
              <w:spacing w:line="240" w:lineRule="auto"/>
              <w:rPr>
                <w:rFonts w:cs="Times New Roman"/>
              </w:rPr>
            </w:pPr>
            <w:r>
              <w:rPr>
                <w:rFonts w:cs="Times New Roman"/>
              </w:rPr>
              <w:t>MDR7.5</w:t>
            </w:r>
          </w:p>
        </w:tc>
        <w:tc>
          <w:tcPr>
            <w:tcW w:w="1668" w:type="dxa"/>
          </w:tcPr>
          <w:p w14:paraId="4579B23C" w14:textId="77777777" w:rsidR="00747F12" w:rsidRPr="00223752" w:rsidRDefault="00AF2392" w:rsidP="003364C6">
            <w:pPr>
              <w:spacing w:line="240" w:lineRule="auto"/>
              <w:jc w:val="center"/>
              <w:rPr>
                <w:rFonts w:cs="Times New Roman"/>
              </w:rPr>
            </w:pPr>
            <w:r>
              <w:rPr>
                <w:rFonts w:cs="Times New Roman"/>
              </w:rPr>
              <w:t>0.</w:t>
            </w:r>
            <w:r w:rsidR="00744FB7">
              <w:rPr>
                <w:rFonts w:cs="Times New Roman"/>
              </w:rPr>
              <w:t>219 ± 0.005</w:t>
            </w:r>
          </w:p>
        </w:tc>
        <w:tc>
          <w:tcPr>
            <w:tcW w:w="1668" w:type="dxa"/>
          </w:tcPr>
          <w:p w14:paraId="68B78C6C" w14:textId="77777777" w:rsidR="00747F12" w:rsidRPr="00223752" w:rsidRDefault="00AF2392" w:rsidP="003364C6">
            <w:pPr>
              <w:spacing w:line="240" w:lineRule="auto"/>
              <w:jc w:val="center"/>
              <w:rPr>
                <w:rFonts w:cs="Times New Roman"/>
              </w:rPr>
            </w:pPr>
            <w:r>
              <w:rPr>
                <w:rFonts w:cs="Times New Roman"/>
              </w:rPr>
              <w:t>0.0</w:t>
            </w:r>
            <w:r w:rsidR="00744FB7">
              <w:rPr>
                <w:rFonts w:cs="Times New Roman"/>
              </w:rPr>
              <w:t>08 ± 0.012</w:t>
            </w:r>
          </w:p>
        </w:tc>
        <w:tc>
          <w:tcPr>
            <w:tcW w:w="1428" w:type="dxa"/>
          </w:tcPr>
          <w:p w14:paraId="64930943" w14:textId="77777777" w:rsidR="00747F12" w:rsidRPr="00223752" w:rsidRDefault="0022016D" w:rsidP="003364C6">
            <w:pPr>
              <w:spacing w:line="240" w:lineRule="auto"/>
              <w:jc w:val="center"/>
              <w:rPr>
                <w:rFonts w:cs="Times New Roman"/>
              </w:rPr>
            </w:pPr>
            <w:r>
              <w:rPr>
                <w:rFonts w:cs="Times New Roman"/>
              </w:rPr>
              <w:t>96</w:t>
            </w:r>
            <w:r w:rsidR="00744FB7">
              <w:rPr>
                <w:rFonts w:cs="Times New Roman"/>
              </w:rPr>
              <w:t xml:space="preserve"> ± 5</w:t>
            </w:r>
          </w:p>
        </w:tc>
      </w:tr>
      <w:tr w:rsidR="00747F12" w14:paraId="37562172" w14:textId="77777777" w:rsidTr="00744FB7">
        <w:trPr>
          <w:jc w:val="center"/>
        </w:trPr>
        <w:tc>
          <w:tcPr>
            <w:tcW w:w="1123" w:type="dxa"/>
          </w:tcPr>
          <w:p w14:paraId="175038FC" w14:textId="77777777" w:rsidR="00747F12" w:rsidRPr="00223752" w:rsidRDefault="00747F12" w:rsidP="003364C6">
            <w:pPr>
              <w:spacing w:line="240" w:lineRule="auto"/>
              <w:rPr>
                <w:rFonts w:cs="Times New Roman"/>
              </w:rPr>
            </w:pPr>
            <w:r w:rsidRPr="00223752">
              <w:rPr>
                <w:rFonts w:cs="Times New Roman"/>
              </w:rPr>
              <w:t>APT</w:t>
            </w:r>
          </w:p>
        </w:tc>
        <w:tc>
          <w:tcPr>
            <w:tcW w:w="1668" w:type="dxa"/>
          </w:tcPr>
          <w:p w14:paraId="7BA6DEE7" w14:textId="77777777" w:rsidR="00747F12" w:rsidRPr="00223752" w:rsidRDefault="00AF2392" w:rsidP="003364C6">
            <w:pPr>
              <w:spacing w:line="240" w:lineRule="auto"/>
              <w:jc w:val="center"/>
              <w:rPr>
                <w:rFonts w:cs="Times New Roman"/>
              </w:rPr>
            </w:pPr>
            <w:r>
              <w:rPr>
                <w:rFonts w:cs="Times New Roman"/>
              </w:rPr>
              <w:t>0.2</w:t>
            </w:r>
            <w:r w:rsidR="00744FB7">
              <w:rPr>
                <w:rFonts w:cs="Times New Roman"/>
              </w:rPr>
              <w:t>01 ± 0.005</w:t>
            </w:r>
          </w:p>
        </w:tc>
        <w:tc>
          <w:tcPr>
            <w:tcW w:w="1668" w:type="dxa"/>
          </w:tcPr>
          <w:p w14:paraId="4BC24F6F" w14:textId="77777777" w:rsidR="00747F12" w:rsidRPr="00223752" w:rsidRDefault="00AF2392" w:rsidP="003364C6">
            <w:pPr>
              <w:spacing w:line="240" w:lineRule="auto"/>
              <w:jc w:val="center"/>
              <w:rPr>
                <w:rFonts w:cs="Times New Roman"/>
              </w:rPr>
            </w:pPr>
            <w:r>
              <w:rPr>
                <w:rFonts w:cs="Times New Roman"/>
              </w:rPr>
              <w:t>0.0</w:t>
            </w:r>
            <w:r w:rsidR="00744FB7">
              <w:rPr>
                <w:rFonts w:cs="Times New Roman"/>
              </w:rPr>
              <w:t>18 ± 0.007</w:t>
            </w:r>
          </w:p>
        </w:tc>
        <w:tc>
          <w:tcPr>
            <w:tcW w:w="1428" w:type="dxa"/>
          </w:tcPr>
          <w:p w14:paraId="786E378D" w14:textId="77777777" w:rsidR="00747F12" w:rsidRPr="00223752" w:rsidRDefault="0022016D" w:rsidP="003364C6">
            <w:pPr>
              <w:spacing w:line="240" w:lineRule="auto"/>
              <w:jc w:val="center"/>
              <w:rPr>
                <w:rFonts w:cs="Times New Roman"/>
              </w:rPr>
            </w:pPr>
            <w:r>
              <w:rPr>
                <w:rFonts w:cs="Times New Roman"/>
              </w:rPr>
              <w:t>91</w:t>
            </w:r>
            <w:r w:rsidR="00744FB7">
              <w:rPr>
                <w:rFonts w:cs="Times New Roman"/>
              </w:rPr>
              <w:t xml:space="preserve"> ± 4</w:t>
            </w:r>
          </w:p>
        </w:tc>
      </w:tr>
      <w:tr w:rsidR="00747F12" w14:paraId="309C5751" w14:textId="77777777" w:rsidTr="00744FB7">
        <w:trPr>
          <w:jc w:val="center"/>
        </w:trPr>
        <w:tc>
          <w:tcPr>
            <w:tcW w:w="1123" w:type="dxa"/>
          </w:tcPr>
          <w:p w14:paraId="7E4DEAC0" w14:textId="77777777" w:rsidR="00747F12" w:rsidRPr="00223752" w:rsidRDefault="00747F12" w:rsidP="003364C6">
            <w:pPr>
              <w:spacing w:line="240" w:lineRule="auto"/>
              <w:rPr>
                <w:rFonts w:cs="Times New Roman"/>
              </w:rPr>
            </w:pPr>
            <w:r w:rsidRPr="00223752">
              <w:rPr>
                <w:rFonts w:cs="Times New Roman"/>
              </w:rPr>
              <w:t>BIO</w:t>
            </w:r>
          </w:p>
        </w:tc>
        <w:tc>
          <w:tcPr>
            <w:tcW w:w="1668" w:type="dxa"/>
          </w:tcPr>
          <w:p w14:paraId="0E33CDE0" w14:textId="77777777" w:rsidR="00747F12" w:rsidRPr="00223752" w:rsidRDefault="00AF2392" w:rsidP="003364C6">
            <w:pPr>
              <w:spacing w:line="240" w:lineRule="auto"/>
              <w:jc w:val="center"/>
              <w:rPr>
                <w:rFonts w:cs="Times New Roman"/>
              </w:rPr>
            </w:pPr>
            <w:r>
              <w:rPr>
                <w:rFonts w:cs="Times New Roman"/>
              </w:rPr>
              <w:t>0.2</w:t>
            </w:r>
            <w:r w:rsidR="00744FB7">
              <w:rPr>
                <w:rFonts w:cs="Times New Roman"/>
              </w:rPr>
              <w:t>07</w:t>
            </w:r>
            <w:r w:rsidR="00464EBB">
              <w:rPr>
                <w:rFonts w:cs="Times New Roman"/>
              </w:rPr>
              <w:t xml:space="preserve"> ± 0.115</w:t>
            </w:r>
          </w:p>
        </w:tc>
        <w:tc>
          <w:tcPr>
            <w:tcW w:w="1668" w:type="dxa"/>
          </w:tcPr>
          <w:p w14:paraId="746DC33E" w14:textId="77777777" w:rsidR="00747F12" w:rsidRPr="00223752" w:rsidRDefault="00AF2392" w:rsidP="003364C6">
            <w:pPr>
              <w:spacing w:line="240" w:lineRule="auto"/>
              <w:jc w:val="center"/>
              <w:rPr>
                <w:rFonts w:cs="Times New Roman"/>
              </w:rPr>
            </w:pPr>
            <w:r>
              <w:rPr>
                <w:rFonts w:cs="Times New Roman"/>
              </w:rPr>
              <w:t>0.0</w:t>
            </w:r>
            <w:r w:rsidR="00744FB7">
              <w:rPr>
                <w:rFonts w:cs="Times New Roman"/>
              </w:rPr>
              <w:t>19 ± 0.006</w:t>
            </w:r>
          </w:p>
        </w:tc>
        <w:tc>
          <w:tcPr>
            <w:tcW w:w="1428" w:type="dxa"/>
          </w:tcPr>
          <w:p w14:paraId="31E81C8F" w14:textId="77777777" w:rsidR="00747F12" w:rsidRPr="00223752" w:rsidRDefault="0022016D" w:rsidP="003364C6">
            <w:pPr>
              <w:spacing w:line="240" w:lineRule="auto"/>
              <w:jc w:val="center"/>
              <w:rPr>
                <w:rFonts w:cs="Times New Roman"/>
              </w:rPr>
            </w:pPr>
            <w:r>
              <w:rPr>
                <w:rFonts w:cs="Times New Roman"/>
              </w:rPr>
              <w:t>91</w:t>
            </w:r>
            <w:r w:rsidR="00744FB7">
              <w:rPr>
                <w:rFonts w:cs="Times New Roman"/>
              </w:rPr>
              <w:t xml:space="preserve"> ± 3</w:t>
            </w:r>
          </w:p>
        </w:tc>
      </w:tr>
    </w:tbl>
    <w:p w14:paraId="78CE8F32" w14:textId="77777777" w:rsidR="00747F12" w:rsidRDefault="00747F12" w:rsidP="00BB5C48"/>
    <w:p w14:paraId="27586A06" w14:textId="1D0383F5" w:rsidR="00BB5C48" w:rsidRDefault="00D86FA0" w:rsidP="00BB5C48">
      <w:r>
        <w:t xml:space="preserve">Except for </w:t>
      </w:r>
      <w:r w:rsidR="00017CFB">
        <w:t>FA5.0</w:t>
      </w:r>
      <w:r>
        <w:t>, all columns decreased total Cu concentrations by at least 85</w:t>
      </w:r>
      <w:r w:rsidR="00B33875">
        <w:t>%</w:t>
      </w:r>
      <w:r>
        <w:t xml:space="preserve">. </w:t>
      </w:r>
      <w:r w:rsidR="00017CFB">
        <w:t>FA5.0</w:t>
      </w:r>
      <w:r>
        <w:t xml:space="preserve"> decreased total Cu by at least 83</w:t>
      </w:r>
      <w:r w:rsidR="00B33875">
        <w:t>%</w:t>
      </w:r>
      <w:r>
        <w:t xml:space="preserve"> in </w:t>
      </w:r>
      <w:r w:rsidR="000272EB">
        <w:t>PV</w:t>
      </w:r>
      <w:r w:rsidR="009D5F2B">
        <w:t>01, PV03, and PV10</w:t>
      </w:r>
      <w:r>
        <w:t xml:space="preserve">. However, one replicate column produced one sample </w:t>
      </w:r>
      <w:r w:rsidR="009D5F2B">
        <w:t xml:space="preserve">at PV30 </w:t>
      </w:r>
      <w:r>
        <w:t>that measured total Cu that equaled the influent concentration. All columns performed similarly with over 90</w:t>
      </w:r>
      <w:r w:rsidR="00B33875">
        <w:t>%</w:t>
      </w:r>
      <w:r>
        <w:t xml:space="preserve"> removal of filtered Cu. Overall, </w:t>
      </w:r>
      <w:r w:rsidR="0046336C">
        <w:t xml:space="preserve">SAND columns showed the greatest decrease in both total and filtered Cu concentrations. </w:t>
      </w:r>
      <w:r w:rsidR="007C79AA">
        <w:t>Total and filtered Cu concentrations were decreased by average</w:t>
      </w:r>
      <w:r>
        <w:t>s</w:t>
      </w:r>
      <w:r w:rsidR="007C79AA">
        <w:t xml:space="preserve"> of over 90</w:t>
      </w:r>
      <w:r w:rsidR="00B33875">
        <w:t>%</w:t>
      </w:r>
      <w:r w:rsidR="007C79AA">
        <w:t xml:space="preserve">. These decreases in concentration seem to be consistent across all </w:t>
      </w:r>
      <w:r w:rsidR="000272EB">
        <w:t>PV</w:t>
      </w:r>
      <w:r w:rsidR="009D5F2B">
        <w:t>s</w:t>
      </w:r>
      <w:r w:rsidR="007C79AA">
        <w:t xml:space="preserve">, shown in </w:t>
      </w:r>
      <w:r w:rsidR="007C79AA">
        <w:fldChar w:fldCharType="begin"/>
      </w:r>
      <w:r w:rsidR="007C79AA">
        <w:instrText xml:space="preserve"> REF _Ref510210322 \h </w:instrText>
      </w:r>
      <w:r w:rsidR="007C79AA">
        <w:fldChar w:fldCharType="separate"/>
      </w:r>
      <w:r w:rsidR="00C91AC6">
        <w:t xml:space="preserve">Figure </w:t>
      </w:r>
      <w:r w:rsidR="00C91AC6">
        <w:rPr>
          <w:noProof/>
        </w:rPr>
        <w:t>35</w:t>
      </w:r>
      <w:r w:rsidR="007C79AA">
        <w:fldChar w:fldCharType="end"/>
      </w:r>
      <w:r w:rsidR="007C79AA">
        <w:t xml:space="preserve"> for total Cu and </w:t>
      </w:r>
      <w:r w:rsidR="007C79AA">
        <w:fldChar w:fldCharType="begin"/>
      </w:r>
      <w:r w:rsidR="007C79AA">
        <w:instrText xml:space="preserve"> REF _Ref510210323 \h </w:instrText>
      </w:r>
      <w:r w:rsidR="007C79AA">
        <w:fldChar w:fldCharType="separate"/>
      </w:r>
      <w:r w:rsidR="00C91AC6">
        <w:t xml:space="preserve">Figure </w:t>
      </w:r>
      <w:r w:rsidR="00C91AC6">
        <w:rPr>
          <w:noProof/>
        </w:rPr>
        <w:t>36</w:t>
      </w:r>
      <w:r w:rsidR="007C79AA">
        <w:fldChar w:fldCharType="end"/>
      </w:r>
      <w:r w:rsidR="007C79AA">
        <w:t xml:space="preserve"> for filtered Cu. </w:t>
      </w:r>
      <w:r w:rsidR="0046336C">
        <w:t>The primary removal mechanism is most likely precipitation</w:t>
      </w:r>
      <w:r w:rsidR="007C79AA">
        <w:t>, which would be promoted</w:t>
      </w:r>
      <w:r w:rsidR="0046336C">
        <w:t xml:space="preserve"> </w:t>
      </w:r>
      <w:r w:rsidR="007C79AA">
        <w:t>by</w:t>
      </w:r>
      <w:r w:rsidR="0046336C">
        <w:t xml:space="preserve"> alkaline pH and presence of Ca in the effluent.</w:t>
      </w:r>
      <w:r w:rsidR="007C79AA">
        <w:t xml:space="preserve"> Uwamariya et al. (2016) observed instability of Cu</w:t>
      </w:r>
      <w:r w:rsidR="007C79AA" w:rsidRPr="008618C7">
        <w:rPr>
          <w:vertAlign w:val="superscript"/>
        </w:rPr>
        <w:t>2+</w:t>
      </w:r>
      <w:r w:rsidR="007C79AA">
        <w:t xml:space="preserve"> in synthetic water, with increasing Ca</w:t>
      </w:r>
      <w:r w:rsidR="007C79AA" w:rsidRPr="008618C7">
        <w:rPr>
          <w:vertAlign w:val="superscript"/>
        </w:rPr>
        <w:t>2+</w:t>
      </w:r>
      <w:r w:rsidR="007C79AA">
        <w:t xml:space="preserve"> and increased pH, which both increase precipitation as Cu</w:t>
      </w:r>
      <w:r w:rsidR="007C79AA" w:rsidRPr="009F7B37">
        <w:rPr>
          <w:vertAlign w:val="subscript"/>
        </w:rPr>
        <w:t>2</w:t>
      </w:r>
      <w:r w:rsidR="007C79AA">
        <w:t>(OH)</w:t>
      </w:r>
      <w:r w:rsidR="007C79AA" w:rsidRPr="009F7B37">
        <w:rPr>
          <w:vertAlign w:val="subscript"/>
        </w:rPr>
        <w:t>2</w:t>
      </w:r>
      <w:r w:rsidR="007C79AA">
        <w:t>CO</w:t>
      </w:r>
      <w:r w:rsidR="007C79AA" w:rsidRPr="009F7B37">
        <w:rPr>
          <w:vertAlign w:val="subscript"/>
        </w:rPr>
        <w:t>3</w:t>
      </w:r>
      <w:r w:rsidR="007C79AA">
        <w:t xml:space="preserve"> and Cu</w:t>
      </w:r>
      <w:r w:rsidR="007C79AA" w:rsidRPr="009F7B37">
        <w:rPr>
          <w:vertAlign w:val="subscript"/>
        </w:rPr>
        <w:t>3</w:t>
      </w:r>
      <w:r w:rsidR="007C79AA">
        <w:t>(OH)</w:t>
      </w:r>
      <w:r w:rsidR="007C79AA" w:rsidRPr="009F7B37">
        <w:rPr>
          <w:vertAlign w:val="subscript"/>
        </w:rPr>
        <w:t>2</w:t>
      </w:r>
      <w:r w:rsidR="007C79AA">
        <w:t>(CO</w:t>
      </w:r>
      <w:r w:rsidR="007C79AA" w:rsidRPr="009F7B37">
        <w:rPr>
          <w:vertAlign w:val="subscript"/>
        </w:rPr>
        <w:t>3</w:t>
      </w:r>
      <w:r w:rsidR="007C79AA">
        <w:t>)</w:t>
      </w:r>
      <w:r w:rsidR="007C79AA" w:rsidRPr="009F7B37">
        <w:rPr>
          <w:vertAlign w:val="subscript"/>
        </w:rPr>
        <w:t>2</w:t>
      </w:r>
      <w:r w:rsidR="007C79AA">
        <w:t>.</w:t>
      </w:r>
    </w:p>
    <w:p w14:paraId="05E84193" w14:textId="77777777" w:rsidR="001E11F0" w:rsidRDefault="001E11F0" w:rsidP="00BB5C48"/>
    <w:p w14:paraId="3A284C44" w14:textId="77777777" w:rsidR="006268FB" w:rsidRDefault="00BB5C48" w:rsidP="006268FB">
      <w:pPr>
        <w:keepNext/>
        <w:jc w:val="center"/>
      </w:pPr>
      <w:r>
        <w:rPr>
          <w:noProof/>
        </w:rPr>
        <w:drawing>
          <wp:inline distT="0" distB="0" distL="0" distR="0" wp14:anchorId="60AD0EBA" wp14:editId="747079FF">
            <wp:extent cx="5212080" cy="3200400"/>
            <wp:effectExtent l="0" t="0" r="7620" b="0"/>
            <wp:docPr id="39" name="Chart 39">
              <a:extLst xmlns:a="http://schemas.openxmlformats.org/drawingml/2006/main">
                <a:ext uri="{FF2B5EF4-FFF2-40B4-BE49-F238E27FC236}">
                  <a16:creationId xmlns:a16="http://schemas.microsoft.com/office/drawing/2014/main" id="{0CC6E3AA-CE76-4459-AC6D-F6BF92010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7029875" w14:textId="63FABD77" w:rsidR="006268FB" w:rsidRDefault="006268FB" w:rsidP="00C83D77">
      <w:pPr>
        <w:pStyle w:val="Caption"/>
      </w:pPr>
      <w:bookmarkStart w:id="225" w:name="_Ref510210322"/>
      <w:bookmarkStart w:id="226" w:name="_Toc513119183"/>
      <w:r>
        <w:t xml:space="preserve">Figure </w:t>
      </w:r>
      <w:fldSimple w:instr=" SEQ Figure \* ARABIC ">
        <w:r w:rsidR="00C91AC6">
          <w:rPr>
            <w:noProof/>
          </w:rPr>
          <w:t>35</w:t>
        </w:r>
      </w:fldSimple>
      <w:bookmarkEnd w:id="225"/>
      <w:r>
        <w:t xml:space="preserve">: Normalized effluent total </w:t>
      </w:r>
      <w:r w:rsidR="00500A0F">
        <w:t>copper</w:t>
      </w:r>
      <w:r>
        <w:t xml:space="preserve"> concentrations of SAND columns.</w:t>
      </w:r>
      <w:bookmarkEnd w:id="226"/>
    </w:p>
    <w:p w14:paraId="799F8C7A" w14:textId="6EB8BD78" w:rsidR="00C91AC6" w:rsidRDefault="00C91AC6">
      <w:pPr>
        <w:jc w:val="left"/>
      </w:pPr>
      <w:r>
        <w:br w:type="page"/>
      </w:r>
    </w:p>
    <w:p w14:paraId="78DD2B90" w14:textId="77777777" w:rsidR="006268FB" w:rsidRDefault="00BB5C48" w:rsidP="006268FB">
      <w:pPr>
        <w:keepNext/>
        <w:jc w:val="center"/>
      </w:pPr>
      <w:r>
        <w:rPr>
          <w:noProof/>
        </w:rPr>
        <w:drawing>
          <wp:inline distT="0" distB="0" distL="0" distR="0" wp14:anchorId="261D0C92" wp14:editId="1A052F5D">
            <wp:extent cx="5212080" cy="3200400"/>
            <wp:effectExtent l="0" t="0" r="7620" b="0"/>
            <wp:docPr id="40" name="Chart 40">
              <a:extLst xmlns:a="http://schemas.openxmlformats.org/drawingml/2006/main">
                <a:ext uri="{FF2B5EF4-FFF2-40B4-BE49-F238E27FC236}">
                  <a16:creationId xmlns:a16="http://schemas.microsoft.com/office/drawing/2014/main" id="{FD84AF4A-6DE0-4804-BB8B-39DE78EAB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7DD2E45" w14:textId="552B59B8" w:rsidR="00BB5C48" w:rsidRDefault="006268FB" w:rsidP="00C83D77">
      <w:pPr>
        <w:pStyle w:val="Caption"/>
      </w:pPr>
      <w:bookmarkStart w:id="227" w:name="_Ref510210323"/>
      <w:bookmarkStart w:id="228" w:name="_Toc513119184"/>
      <w:r>
        <w:t xml:space="preserve">Figure </w:t>
      </w:r>
      <w:fldSimple w:instr=" SEQ Figure \* ARABIC ">
        <w:r w:rsidR="00C91AC6">
          <w:rPr>
            <w:noProof/>
          </w:rPr>
          <w:t>36</w:t>
        </w:r>
      </w:fldSimple>
      <w:bookmarkEnd w:id="227"/>
      <w:r>
        <w:t xml:space="preserve">: Normalized effluent filtered </w:t>
      </w:r>
      <w:r w:rsidR="00500A0F">
        <w:t>copper</w:t>
      </w:r>
      <w:r>
        <w:t xml:space="preserve"> concentrations of SAND columns.</w:t>
      </w:r>
      <w:bookmarkEnd w:id="228"/>
    </w:p>
    <w:p w14:paraId="5B44E9C0" w14:textId="77777777" w:rsidR="004E0631" w:rsidRDefault="004E0631" w:rsidP="004E0631"/>
    <w:p w14:paraId="7DC85F09" w14:textId="41E58D48" w:rsidR="00D86FA0" w:rsidRDefault="00017CFB" w:rsidP="004E0631">
      <w:r>
        <w:t>FA5.0</w:t>
      </w:r>
      <w:r w:rsidR="0046336C">
        <w:t xml:space="preserve"> and </w:t>
      </w:r>
      <w:r>
        <w:t>MDR7.5</w:t>
      </w:r>
      <w:r w:rsidR="0046336C">
        <w:t xml:space="preserve"> showed the</w:t>
      </w:r>
      <w:r w:rsidR="008618C7">
        <w:t xml:space="preserve"> smallest decreases in total Cu. The </w:t>
      </w:r>
      <w:r w:rsidR="00CC25C3">
        <w:t xml:space="preserve">Cu </w:t>
      </w:r>
      <w:r w:rsidR="008618C7">
        <w:t>removal mechanism</w:t>
      </w:r>
      <w:r w:rsidR="00CC25C3">
        <w:t xml:space="preserve"> in </w:t>
      </w:r>
      <w:r>
        <w:t>FA5.0</w:t>
      </w:r>
      <w:r w:rsidR="00CC25C3">
        <w:t xml:space="preserve"> is</w:t>
      </w:r>
      <w:r w:rsidR="00531615">
        <w:t xml:space="preserve"> likely</w:t>
      </w:r>
      <w:r w:rsidR="00CC25C3">
        <w:t xml:space="preserve"> precipitation, primarily due to the elevated CaO content in the FA and alkaline solution pH (Erol et al., 2005)</w:t>
      </w:r>
      <w:r w:rsidR="0077441A">
        <w:t>. Erol et al. (2005) observed maximum Cu removal rates of 90 to 100</w:t>
      </w:r>
      <w:r w:rsidR="00B33875">
        <w:t>%</w:t>
      </w:r>
      <w:r w:rsidR="0077441A">
        <w:t>, by FA in batch experiments, at pH values above 8</w:t>
      </w:r>
      <w:r w:rsidR="002B09F9">
        <w:t xml:space="preserve"> where Cu precipitates as hydroxides</w:t>
      </w:r>
      <w:r w:rsidR="0077441A">
        <w:t xml:space="preserve">. This phenomenon is not observed for total Cu, seen in </w:t>
      </w:r>
      <w:r w:rsidR="0077441A">
        <w:fldChar w:fldCharType="begin"/>
      </w:r>
      <w:r w:rsidR="0077441A">
        <w:instrText xml:space="preserve"> REF _Ref510374923 \h </w:instrText>
      </w:r>
      <w:r w:rsidR="0077441A">
        <w:fldChar w:fldCharType="separate"/>
      </w:r>
      <w:r w:rsidR="00C91AC6">
        <w:t xml:space="preserve">Figure </w:t>
      </w:r>
      <w:r w:rsidR="00C91AC6">
        <w:rPr>
          <w:noProof/>
        </w:rPr>
        <w:t>37</w:t>
      </w:r>
      <w:r w:rsidR="0077441A">
        <w:fldChar w:fldCharType="end"/>
      </w:r>
      <w:r w:rsidR="0077441A">
        <w:t xml:space="preserve">, but is observed in </w:t>
      </w:r>
      <w:r w:rsidR="0077441A">
        <w:fldChar w:fldCharType="begin"/>
      </w:r>
      <w:r w:rsidR="0077441A">
        <w:instrText xml:space="preserve"> REF _Ref510374820 \h </w:instrText>
      </w:r>
      <w:r w:rsidR="0077441A">
        <w:fldChar w:fldCharType="separate"/>
      </w:r>
      <w:r w:rsidR="00C91AC6">
        <w:t xml:space="preserve">Figure </w:t>
      </w:r>
      <w:r w:rsidR="00C91AC6">
        <w:rPr>
          <w:noProof/>
        </w:rPr>
        <w:t>38</w:t>
      </w:r>
      <w:r w:rsidR="0077441A">
        <w:fldChar w:fldCharType="end"/>
      </w:r>
      <w:r w:rsidR="0077441A">
        <w:t xml:space="preserve"> where filtered Cu concentrations decrease by at least 92</w:t>
      </w:r>
      <w:r w:rsidR="00B33875">
        <w:t>%</w:t>
      </w:r>
      <w:r w:rsidR="0077441A">
        <w:t xml:space="preserve"> after </w:t>
      </w:r>
      <w:r w:rsidR="009D5F2B">
        <w:t>PV03, PV10, and PV30</w:t>
      </w:r>
      <w:r w:rsidR="0077441A">
        <w:t>.</w:t>
      </w:r>
      <w:r w:rsidR="002B09F9">
        <w:t xml:space="preserve"> This discrepancy may be explained by precipitation as Cu removal mechanism. Effluent water samples were slightly turbid, with very fine particulates seen suspended. This may suggest a combination of loss of FA particles from the columns, which may include precipitated Cu hydroxides.</w:t>
      </w:r>
    </w:p>
    <w:p w14:paraId="0AF2D8E1" w14:textId="35185D94" w:rsidR="00C91AC6" w:rsidRDefault="00C91AC6">
      <w:pPr>
        <w:jc w:val="left"/>
      </w:pPr>
      <w:r>
        <w:br w:type="page"/>
      </w:r>
    </w:p>
    <w:p w14:paraId="2176E5EA" w14:textId="77777777" w:rsidR="004E0631" w:rsidRDefault="004E0631" w:rsidP="004E0631">
      <w:pPr>
        <w:keepNext/>
        <w:jc w:val="center"/>
      </w:pPr>
      <w:r>
        <w:rPr>
          <w:noProof/>
        </w:rPr>
        <w:drawing>
          <wp:inline distT="0" distB="0" distL="0" distR="0" wp14:anchorId="6EB6E291" wp14:editId="53F6C2D9">
            <wp:extent cx="5212080" cy="3200400"/>
            <wp:effectExtent l="0" t="0" r="7620" b="0"/>
            <wp:docPr id="45" name="Chart 45">
              <a:extLst xmlns:a="http://schemas.openxmlformats.org/drawingml/2006/main">
                <a:ext uri="{FF2B5EF4-FFF2-40B4-BE49-F238E27FC236}">
                  <a16:creationId xmlns:a16="http://schemas.microsoft.com/office/drawing/2014/main" id="{2DEBC5EB-AF65-4BF3-B97B-180454D31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95F01FF" w14:textId="31EA8147" w:rsidR="004E0631" w:rsidRDefault="004E0631" w:rsidP="00C83D77">
      <w:pPr>
        <w:pStyle w:val="Caption"/>
      </w:pPr>
      <w:bookmarkStart w:id="229" w:name="_Ref510374923"/>
      <w:bookmarkStart w:id="230" w:name="_Toc513119185"/>
      <w:r>
        <w:t xml:space="preserve">Figure </w:t>
      </w:r>
      <w:fldSimple w:instr=" SEQ Figure \* ARABIC ">
        <w:r w:rsidR="00C91AC6">
          <w:rPr>
            <w:noProof/>
          </w:rPr>
          <w:t>37</w:t>
        </w:r>
      </w:fldSimple>
      <w:bookmarkEnd w:id="229"/>
      <w:r>
        <w:t xml:space="preserve">: Normalized effluent total </w:t>
      </w:r>
      <w:r w:rsidR="00500A0F">
        <w:t>copper</w:t>
      </w:r>
      <w:r>
        <w:t xml:space="preserve"> concentrations of </w:t>
      </w:r>
      <w:r w:rsidR="00017CFB">
        <w:t>FA5.0</w:t>
      </w:r>
      <w:r>
        <w:t xml:space="preserve"> columns.</w:t>
      </w:r>
      <w:bookmarkEnd w:id="230"/>
    </w:p>
    <w:p w14:paraId="7CDC721E" w14:textId="77777777" w:rsidR="004E0631" w:rsidRPr="004E0631" w:rsidRDefault="004E0631" w:rsidP="004E0631"/>
    <w:p w14:paraId="3012EAFA" w14:textId="77777777" w:rsidR="004E0631" w:rsidRDefault="004E0631" w:rsidP="004E0631">
      <w:pPr>
        <w:keepNext/>
        <w:jc w:val="center"/>
      </w:pPr>
      <w:r>
        <w:rPr>
          <w:noProof/>
        </w:rPr>
        <w:drawing>
          <wp:inline distT="0" distB="0" distL="0" distR="0" wp14:anchorId="2C3EAB7D" wp14:editId="3C9DE449">
            <wp:extent cx="5212080" cy="3200400"/>
            <wp:effectExtent l="0" t="0" r="7620" b="0"/>
            <wp:docPr id="46" name="Chart 46">
              <a:extLst xmlns:a="http://schemas.openxmlformats.org/drawingml/2006/main">
                <a:ext uri="{FF2B5EF4-FFF2-40B4-BE49-F238E27FC236}">
                  <a16:creationId xmlns:a16="http://schemas.microsoft.com/office/drawing/2014/main" id="{C547D283-B6D0-4894-A5F8-5852BE084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CD38E2" w14:textId="38D6E684" w:rsidR="004E0631" w:rsidRDefault="004E0631" w:rsidP="00C83D77">
      <w:pPr>
        <w:pStyle w:val="Caption"/>
      </w:pPr>
      <w:bookmarkStart w:id="231" w:name="_Ref510374820"/>
      <w:bookmarkStart w:id="232" w:name="_Toc513119186"/>
      <w:r>
        <w:t xml:space="preserve">Figure </w:t>
      </w:r>
      <w:fldSimple w:instr=" SEQ Figure \* ARABIC ">
        <w:r w:rsidR="00C91AC6">
          <w:rPr>
            <w:noProof/>
          </w:rPr>
          <w:t>38</w:t>
        </w:r>
      </w:fldSimple>
      <w:bookmarkEnd w:id="231"/>
      <w:r>
        <w:t xml:space="preserve">: Normalized effluent filtered </w:t>
      </w:r>
      <w:r w:rsidR="00500A0F">
        <w:t>copper</w:t>
      </w:r>
      <w:r>
        <w:t xml:space="preserve"> concentrations of </w:t>
      </w:r>
      <w:r w:rsidR="00017CFB">
        <w:t>FA5.0</w:t>
      </w:r>
      <w:r>
        <w:t xml:space="preserve"> columns.</w:t>
      </w:r>
      <w:bookmarkEnd w:id="232"/>
    </w:p>
    <w:p w14:paraId="3C0C1B8E" w14:textId="38A08844" w:rsidR="00C91AC6" w:rsidRDefault="00C91AC6">
      <w:pPr>
        <w:jc w:val="left"/>
      </w:pPr>
      <w:r>
        <w:br w:type="page"/>
      </w:r>
    </w:p>
    <w:p w14:paraId="3789EE2E" w14:textId="67CE979B" w:rsidR="00BE21C8" w:rsidRPr="0053279C" w:rsidRDefault="00017CFB" w:rsidP="00BE21C8">
      <w:pPr>
        <w:rPr>
          <w:b/>
          <w:iCs/>
          <w:szCs w:val="24"/>
        </w:rPr>
      </w:pPr>
      <w:r>
        <w:t>MDR7.5</w:t>
      </w:r>
      <w:r w:rsidR="00BE21C8">
        <w:t xml:space="preserve"> columns most likely remove Cu using a combination of precipitation and adsorption from the elevated Ca in the effluent</w:t>
      </w:r>
      <w:r w:rsidR="002B09F9">
        <w:t>, effluent pH above 8, and presence of hydroxyl groups as surface adsorption sites</w:t>
      </w:r>
      <w:r w:rsidR="00BE21C8">
        <w:t xml:space="preserve">. </w:t>
      </w:r>
      <w:r w:rsidR="00BE21C8">
        <w:fldChar w:fldCharType="begin"/>
      </w:r>
      <w:r w:rsidR="00BE21C8">
        <w:instrText xml:space="preserve"> REF _Ref510374372 \h </w:instrText>
      </w:r>
      <w:r w:rsidR="00BE21C8">
        <w:fldChar w:fldCharType="separate"/>
      </w:r>
      <w:r w:rsidR="00C91AC6">
        <w:t xml:space="preserve">Figure </w:t>
      </w:r>
      <w:r w:rsidR="00C91AC6">
        <w:rPr>
          <w:noProof/>
        </w:rPr>
        <w:t>39</w:t>
      </w:r>
      <w:r w:rsidR="00BE21C8">
        <w:fldChar w:fldCharType="end"/>
      </w:r>
      <w:r w:rsidR="00BE21C8">
        <w:t xml:space="preserve"> shows average decreases in total Cu concentrations consistently ranging from 83 to 90 across all </w:t>
      </w:r>
      <w:r w:rsidR="000272EB">
        <w:t>PV</w:t>
      </w:r>
      <w:r w:rsidR="009D5F2B">
        <w:t>s</w:t>
      </w:r>
      <w:r w:rsidR="00BE21C8">
        <w:t xml:space="preserve">. </w:t>
      </w:r>
      <w:r w:rsidR="00BE21C8">
        <w:fldChar w:fldCharType="begin"/>
      </w:r>
      <w:r w:rsidR="00BE21C8">
        <w:instrText xml:space="preserve"> REF _Ref510374373 \h </w:instrText>
      </w:r>
      <w:r w:rsidR="00BE21C8">
        <w:fldChar w:fldCharType="separate"/>
      </w:r>
      <w:r w:rsidR="00C91AC6">
        <w:t xml:space="preserve">Figure </w:t>
      </w:r>
      <w:r w:rsidR="00C91AC6">
        <w:rPr>
          <w:noProof/>
        </w:rPr>
        <w:t>40</w:t>
      </w:r>
      <w:r w:rsidR="00BE21C8">
        <w:fldChar w:fldCharType="end"/>
      </w:r>
      <w:r w:rsidR="00BE21C8">
        <w:t xml:space="preserve"> shows similar trends for filtered Cu with average concentration decreases ranging from 94 to 100</w:t>
      </w:r>
      <w:r w:rsidR="00B33875">
        <w:t>%</w:t>
      </w:r>
      <w:r w:rsidR="00BE21C8">
        <w:t xml:space="preserve">. Uwamariva et al. (2016) </w:t>
      </w:r>
      <w:r w:rsidR="002B09F9">
        <w:t>showed precipitation and adsorption to be the primary Cu</w:t>
      </w:r>
      <w:r w:rsidR="002B09F9" w:rsidRPr="002B09F9">
        <w:rPr>
          <w:vertAlign w:val="superscript"/>
        </w:rPr>
        <w:t>2+</w:t>
      </w:r>
      <w:r w:rsidR="002B09F9">
        <w:t xml:space="preserve"> removal mechanisms by </w:t>
      </w:r>
      <w:r w:rsidR="00BE21C8">
        <w:t>iron oxide-coated sand and granular ferric hydroxide</w:t>
      </w:r>
      <w:r w:rsidR="002B09F9">
        <w:t xml:space="preserve">. </w:t>
      </w:r>
      <w:r w:rsidR="00BE21C8">
        <w:t>Ca</w:t>
      </w:r>
      <w:r w:rsidR="00BE21C8" w:rsidRPr="009F7B37">
        <w:rPr>
          <w:vertAlign w:val="superscript"/>
        </w:rPr>
        <w:t>2+</w:t>
      </w:r>
      <w:r w:rsidR="002B09F9">
        <w:t xml:space="preserve"> was found to </w:t>
      </w:r>
      <w:r w:rsidR="00BE21C8">
        <w:t>compete with Cu</w:t>
      </w:r>
      <w:r w:rsidR="00BE21C8" w:rsidRPr="009F7B37">
        <w:rPr>
          <w:vertAlign w:val="superscript"/>
        </w:rPr>
        <w:t>2+</w:t>
      </w:r>
      <w:r w:rsidR="00BE21C8">
        <w:t xml:space="preserve"> for surface adsorption sites, which decreased overall removal performance (Uwamariva et al., 2016). </w:t>
      </w:r>
      <w:r w:rsidR="002B09F9">
        <w:t xml:space="preserve">Even though </w:t>
      </w:r>
      <w:r>
        <w:t>MDR7.5</w:t>
      </w:r>
      <w:r w:rsidR="00BE21C8">
        <w:t xml:space="preserve"> produced greater concentrations of Ca in the effluent than SAND</w:t>
      </w:r>
      <w:r w:rsidR="002B09F9">
        <w:t xml:space="preserve"> (</w:t>
      </w:r>
      <w:r w:rsidR="00A35753">
        <w:fldChar w:fldCharType="begin"/>
      </w:r>
      <w:r w:rsidR="00A35753">
        <w:instrText xml:space="preserve"> REF _Ref510454897 \h </w:instrText>
      </w:r>
      <w:r w:rsidR="00A35753">
        <w:fldChar w:fldCharType="separate"/>
      </w:r>
      <w:r w:rsidR="00C91AC6">
        <w:t xml:space="preserve">Table </w:t>
      </w:r>
      <w:r w:rsidR="00C91AC6">
        <w:rPr>
          <w:noProof/>
        </w:rPr>
        <w:t>24</w:t>
      </w:r>
      <w:r w:rsidR="00A35753">
        <w:fldChar w:fldCharType="end"/>
      </w:r>
      <w:r w:rsidR="002B09F9">
        <w:t>)</w:t>
      </w:r>
      <w:r w:rsidR="00BE21C8">
        <w:t xml:space="preserve">, </w:t>
      </w:r>
      <w:r w:rsidR="002B09F9">
        <w:t>adsorption inhibition may explain the lack of appreciable improvements in Cu removal.</w:t>
      </w:r>
    </w:p>
    <w:p w14:paraId="41831B26" w14:textId="77777777" w:rsidR="00BE21C8" w:rsidRPr="004E0631" w:rsidRDefault="00BE21C8" w:rsidP="004E0631"/>
    <w:p w14:paraId="5DB562BC" w14:textId="77777777" w:rsidR="004E0631" w:rsidRDefault="004E0631" w:rsidP="004E0631">
      <w:pPr>
        <w:keepNext/>
        <w:jc w:val="center"/>
      </w:pPr>
      <w:r>
        <w:rPr>
          <w:noProof/>
        </w:rPr>
        <w:drawing>
          <wp:inline distT="0" distB="0" distL="0" distR="0" wp14:anchorId="3CAAC6B7" wp14:editId="104B9C1D">
            <wp:extent cx="5212080" cy="3200400"/>
            <wp:effectExtent l="0" t="0" r="7620" b="0"/>
            <wp:docPr id="47" name="Chart 47">
              <a:extLst xmlns:a="http://schemas.openxmlformats.org/drawingml/2006/main">
                <a:ext uri="{FF2B5EF4-FFF2-40B4-BE49-F238E27FC236}">
                  <a16:creationId xmlns:a16="http://schemas.microsoft.com/office/drawing/2014/main" id="{925A86DC-7499-4BCF-9FD6-F5FA55D8F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299AFA6" w14:textId="6FA4594A" w:rsidR="004E0631" w:rsidRDefault="004E0631" w:rsidP="00C83D77">
      <w:pPr>
        <w:pStyle w:val="Caption"/>
      </w:pPr>
      <w:bookmarkStart w:id="233" w:name="_Ref510374372"/>
      <w:bookmarkStart w:id="234" w:name="_Toc513119187"/>
      <w:r>
        <w:t xml:space="preserve">Figure </w:t>
      </w:r>
      <w:fldSimple w:instr=" SEQ Figure \* ARABIC ">
        <w:r w:rsidR="00C91AC6">
          <w:rPr>
            <w:noProof/>
          </w:rPr>
          <w:t>39</w:t>
        </w:r>
      </w:fldSimple>
      <w:bookmarkEnd w:id="233"/>
      <w:r>
        <w:t xml:space="preserve">: Normalized effluent total </w:t>
      </w:r>
      <w:r w:rsidR="00500A0F">
        <w:t>copper</w:t>
      </w:r>
      <w:r>
        <w:t xml:space="preserve"> concentrations of </w:t>
      </w:r>
      <w:r w:rsidR="00017CFB">
        <w:t>MDR7.5</w:t>
      </w:r>
      <w:r>
        <w:t xml:space="preserve"> columns.</w:t>
      </w:r>
      <w:bookmarkEnd w:id="234"/>
    </w:p>
    <w:p w14:paraId="2CF4359E" w14:textId="518BBA5E" w:rsidR="00C91AC6" w:rsidRDefault="00C91AC6">
      <w:pPr>
        <w:jc w:val="left"/>
      </w:pPr>
      <w:r>
        <w:br w:type="page"/>
      </w:r>
    </w:p>
    <w:p w14:paraId="2FB9BEB9" w14:textId="77777777" w:rsidR="004E0631" w:rsidRDefault="004E0631" w:rsidP="004E0631">
      <w:pPr>
        <w:keepNext/>
        <w:jc w:val="center"/>
      </w:pPr>
      <w:r>
        <w:rPr>
          <w:noProof/>
        </w:rPr>
        <w:drawing>
          <wp:inline distT="0" distB="0" distL="0" distR="0" wp14:anchorId="62708A53" wp14:editId="3FB0C4F9">
            <wp:extent cx="5212080" cy="3200400"/>
            <wp:effectExtent l="0" t="0" r="7620" b="0"/>
            <wp:docPr id="48" name="Chart 48">
              <a:extLst xmlns:a="http://schemas.openxmlformats.org/drawingml/2006/main">
                <a:ext uri="{FF2B5EF4-FFF2-40B4-BE49-F238E27FC236}">
                  <a16:creationId xmlns:a16="http://schemas.microsoft.com/office/drawing/2014/main" id="{6CBC6982-9FD6-4215-B2FE-374BB62C23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3D68E43" w14:textId="6FCC662C" w:rsidR="004E0631" w:rsidRDefault="004E0631" w:rsidP="00C83D77">
      <w:pPr>
        <w:pStyle w:val="Caption"/>
      </w:pPr>
      <w:bookmarkStart w:id="235" w:name="_Ref510374373"/>
      <w:bookmarkStart w:id="236" w:name="_Toc513119188"/>
      <w:r>
        <w:t xml:space="preserve">Figure </w:t>
      </w:r>
      <w:fldSimple w:instr=" SEQ Figure \* ARABIC ">
        <w:r w:rsidR="00C91AC6">
          <w:rPr>
            <w:noProof/>
          </w:rPr>
          <w:t>40</w:t>
        </w:r>
      </w:fldSimple>
      <w:bookmarkEnd w:id="235"/>
      <w:r>
        <w:t xml:space="preserve">: Normalized effluent filtered </w:t>
      </w:r>
      <w:r w:rsidR="00500A0F">
        <w:t xml:space="preserve">copper </w:t>
      </w:r>
      <w:r>
        <w:t xml:space="preserve">concentrations of </w:t>
      </w:r>
      <w:r w:rsidR="00017CFB">
        <w:t>MDR7.5</w:t>
      </w:r>
      <w:r>
        <w:t xml:space="preserve"> columns.</w:t>
      </w:r>
      <w:bookmarkEnd w:id="236"/>
    </w:p>
    <w:p w14:paraId="591C45A7" w14:textId="77777777" w:rsidR="004E0631" w:rsidRDefault="004E0631" w:rsidP="004E0631"/>
    <w:p w14:paraId="2CA9030B" w14:textId="741DBEF4" w:rsidR="007C79AA" w:rsidRDefault="007C79AA" w:rsidP="004E0631">
      <w:r>
        <w:t xml:space="preserve">APT columns were able to decrease total Cu at </w:t>
      </w:r>
      <w:r w:rsidR="00EA417C">
        <w:t>averages of between 84 to 94</w:t>
      </w:r>
      <w:r w:rsidR="00B33875">
        <w:t>%</w:t>
      </w:r>
      <w:r w:rsidR="00EA417C">
        <w:t xml:space="preserve">. However, removal performance seemed to fluctuate </w:t>
      </w:r>
      <w:r w:rsidR="003211CE">
        <w:t xml:space="preserve">slightly </w:t>
      </w:r>
      <w:r w:rsidR="00EA417C">
        <w:t xml:space="preserve">at each PV, which is reflected in </w:t>
      </w:r>
      <w:r w:rsidR="00EA417C">
        <w:fldChar w:fldCharType="begin"/>
      </w:r>
      <w:r w:rsidR="00EA417C">
        <w:instrText xml:space="preserve"> REF _Ref510210793 \h </w:instrText>
      </w:r>
      <w:r w:rsidR="00EA417C">
        <w:fldChar w:fldCharType="separate"/>
      </w:r>
      <w:r w:rsidR="00C91AC6">
        <w:t xml:space="preserve">Figure </w:t>
      </w:r>
      <w:r w:rsidR="00C91AC6">
        <w:rPr>
          <w:noProof/>
        </w:rPr>
        <w:t>41</w:t>
      </w:r>
      <w:r w:rsidR="00EA417C">
        <w:fldChar w:fldCharType="end"/>
      </w:r>
      <w:r w:rsidR="00EA417C">
        <w:t xml:space="preserve">. However, </w:t>
      </w:r>
      <w:r w:rsidR="000272EB">
        <w:t>r</w:t>
      </w:r>
      <w:r w:rsidR="00EA417C">
        <w:t xml:space="preserve">emoval performance of filtered Cu </w:t>
      </w:r>
      <w:r w:rsidR="00510FF6">
        <w:t xml:space="preserve">after </w:t>
      </w:r>
      <w:r w:rsidR="009D5F2B">
        <w:t>PV01</w:t>
      </w:r>
      <w:r w:rsidR="00510FF6">
        <w:t xml:space="preserve"> </w:t>
      </w:r>
      <w:r w:rsidR="00EA417C">
        <w:t>was consistently over 93</w:t>
      </w:r>
      <w:r w:rsidR="00B33875">
        <w:t>%</w:t>
      </w:r>
      <w:r w:rsidR="000272EB">
        <w:t xml:space="preserve"> (</w:t>
      </w:r>
      <w:r w:rsidR="000272EB">
        <w:fldChar w:fldCharType="begin"/>
      </w:r>
      <w:r w:rsidR="000272EB">
        <w:instrText xml:space="preserve"> REF _Ref510211119 \h </w:instrText>
      </w:r>
      <w:r w:rsidR="000272EB">
        <w:fldChar w:fldCharType="separate"/>
      </w:r>
      <w:r w:rsidR="00C91AC6">
        <w:t xml:space="preserve">Figure </w:t>
      </w:r>
      <w:r w:rsidR="00C91AC6">
        <w:rPr>
          <w:noProof/>
        </w:rPr>
        <w:t>42</w:t>
      </w:r>
      <w:r w:rsidR="000272EB">
        <w:fldChar w:fldCharType="end"/>
      </w:r>
      <w:r w:rsidR="000272EB">
        <w:t>)</w:t>
      </w:r>
      <w:r w:rsidR="00EA417C">
        <w:t>. Removal mechanisms are most likely precipitation due to the presence of Ca</w:t>
      </w:r>
      <w:r w:rsidR="00510FF6">
        <w:t xml:space="preserve">, pH near 8, </w:t>
      </w:r>
      <w:r w:rsidR="00EA417C">
        <w:t>and various interactions with organic functional groups due to elevated organic carbon in the effluent</w:t>
      </w:r>
      <w:r w:rsidR="00510FF6">
        <w:t xml:space="preserve"> (refer to </w:t>
      </w:r>
      <w:r w:rsidR="003A603A">
        <w:fldChar w:fldCharType="begin"/>
      </w:r>
      <w:r w:rsidR="003A603A">
        <w:instrText xml:space="preserve"> REF _Ref510451642 \h </w:instrText>
      </w:r>
      <w:r w:rsidR="003A603A">
        <w:fldChar w:fldCharType="separate"/>
      </w:r>
      <w:r w:rsidR="00C91AC6">
        <w:t xml:space="preserve">Table </w:t>
      </w:r>
      <w:r w:rsidR="00C91AC6">
        <w:rPr>
          <w:noProof/>
        </w:rPr>
        <w:t>25</w:t>
      </w:r>
      <w:r w:rsidR="003A603A">
        <w:fldChar w:fldCharType="end"/>
      </w:r>
      <w:r w:rsidR="003A603A">
        <w:t xml:space="preserve">). </w:t>
      </w:r>
      <w:r w:rsidR="002A5DD6">
        <w:t>Gondar</w:t>
      </w:r>
      <w:r w:rsidR="003A603A">
        <w:t xml:space="preserve"> et al. (2006) found adsorption to humic and fulvic acids preferred Cu</w:t>
      </w:r>
      <w:r w:rsidR="003A603A" w:rsidRPr="003A603A">
        <w:rPr>
          <w:vertAlign w:val="superscript"/>
        </w:rPr>
        <w:t>2+</w:t>
      </w:r>
      <w:r w:rsidR="003A603A">
        <w:t xml:space="preserve"> over Pb</w:t>
      </w:r>
      <w:r w:rsidR="003A603A" w:rsidRPr="003A603A">
        <w:rPr>
          <w:vertAlign w:val="superscript"/>
        </w:rPr>
        <w:t>2+</w:t>
      </w:r>
      <w:r w:rsidR="003A603A">
        <w:t>, where metals binding was the greatest in humic acid.</w:t>
      </w:r>
    </w:p>
    <w:p w14:paraId="6AE67BA2" w14:textId="69291C49" w:rsidR="00C91AC6" w:rsidRDefault="00C91AC6">
      <w:pPr>
        <w:jc w:val="left"/>
      </w:pPr>
      <w:r>
        <w:br w:type="page"/>
      </w:r>
    </w:p>
    <w:p w14:paraId="2721F05C" w14:textId="77777777" w:rsidR="004E0631" w:rsidRDefault="004E0631" w:rsidP="004E0631">
      <w:pPr>
        <w:keepNext/>
        <w:jc w:val="center"/>
      </w:pPr>
      <w:r>
        <w:rPr>
          <w:noProof/>
        </w:rPr>
        <w:drawing>
          <wp:inline distT="0" distB="0" distL="0" distR="0" wp14:anchorId="0A8DBFEA" wp14:editId="7B816663">
            <wp:extent cx="5212080" cy="3200400"/>
            <wp:effectExtent l="0" t="0" r="7620" b="0"/>
            <wp:docPr id="49" name="Chart 49">
              <a:extLst xmlns:a="http://schemas.openxmlformats.org/drawingml/2006/main">
                <a:ext uri="{FF2B5EF4-FFF2-40B4-BE49-F238E27FC236}">
                  <a16:creationId xmlns:a16="http://schemas.microsoft.com/office/drawing/2014/main" id="{006C728F-6AE6-4185-973D-EBA77C0A8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C0ED2A9" w14:textId="22C10DD6" w:rsidR="004E0631" w:rsidRDefault="004E0631" w:rsidP="00C83D77">
      <w:pPr>
        <w:pStyle w:val="Caption"/>
      </w:pPr>
      <w:bookmarkStart w:id="237" w:name="_Ref510210793"/>
      <w:bookmarkStart w:id="238" w:name="_Toc513119189"/>
      <w:r>
        <w:t xml:space="preserve">Figure </w:t>
      </w:r>
      <w:fldSimple w:instr=" SEQ Figure \* ARABIC ">
        <w:r w:rsidR="00C91AC6">
          <w:rPr>
            <w:noProof/>
          </w:rPr>
          <w:t>41</w:t>
        </w:r>
      </w:fldSimple>
      <w:bookmarkEnd w:id="237"/>
      <w:r>
        <w:t xml:space="preserve">: Normalized effluent total </w:t>
      </w:r>
      <w:r w:rsidR="00500A0F">
        <w:t xml:space="preserve">copper </w:t>
      </w:r>
      <w:r>
        <w:t>concentrations of APT columns.</w:t>
      </w:r>
      <w:bookmarkEnd w:id="238"/>
    </w:p>
    <w:p w14:paraId="3FB4840C" w14:textId="77777777" w:rsidR="004E0631" w:rsidRPr="004E0631" w:rsidRDefault="004E0631" w:rsidP="004E0631"/>
    <w:p w14:paraId="0B3A945C" w14:textId="77777777" w:rsidR="004E0631" w:rsidRDefault="004E0631" w:rsidP="004E0631">
      <w:pPr>
        <w:keepNext/>
        <w:jc w:val="center"/>
      </w:pPr>
      <w:r>
        <w:rPr>
          <w:noProof/>
        </w:rPr>
        <w:drawing>
          <wp:inline distT="0" distB="0" distL="0" distR="0" wp14:anchorId="039D4930" wp14:editId="2E41CD51">
            <wp:extent cx="5212080" cy="3200400"/>
            <wp:effectExtent l="0" t="0" r="7620" b="0"/>
            <wp:docPr id="50" name="Chart 50">
              <a:extLst xmlns:a="http://schemas.openxmlformats.org/drawingml/2006/main">
                <a:ext uri="{FF2B5EF4-FFF2-40B4-BE49-F238E27FC236}">
                  <a16:creationId xmlns:a16="http://schemas.microsoft.com/office/drawing/2014/main" id="{3ED8F726-4BA1-46B3-9734-610A256E4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15A3249" w14:textId="6A231E3C" w:rsidR="004E0631" w:rsidRDefault="004E0631" w:rsidP="00C83D77">
      <w:pPr>
        <w:pStyle w:val="Caption"/>
      </w:pPr>
      <w:bookmarkStart w:id="239" w:name="_Ref510211119"/>
      <w:bookmarkStart w:id="240" w:name="_Toc513119190"/>
      <w:r>
        <w:t xml:space="preserve">Figure </w:t>
      </w:r>
      <w:fldSimple w:instr=" SEQ Figure \* ARABIC ">
        <w:r w:rsidR="00C91AC6">
          <w:rPr>
            <w:noProof/>
          </w:rPr>
          <w:t>42</w:t>
        </w:r>
      </w:fldSimple>
      <w:bookmarkEnd w:id="239"/>
      <w:r>
        <w:t xml:space="preserve">: Normalized effluent filtered </w:t>
      </w:r>
      <w:r w:rsidR="00500A0F">
        <w:t xml:space="preserve">copper </w:t>
      </w:r>
      <w:r>
        <w:t>concentrations of APT columns.</w:t>
      </w:r>
      <w:bookmarkEnd w:id="240"/>
    </w:p>
    <w:p w14:paraId="5C480272" w14:textId="4B9C62D9" w:rsidR="00C91AC6" w:rsidRDefault="00C91AC6">
      <w:pPr>
        <w:jc w:val="left"/>
      </w:pPr>
      <w:r>
        <w:br w:type="page"/>
      </w:r>
    </w:p>
    <w:p w14:paraId="5192A6C8" w14:textId="79D8D8FA" w:rsidR="00EA417C" w:rsidRDefault="00EA417C" w:rsidP="004E0631">
      <w:r>
        <w:t xml:space="preserve">BIO performed similarly to APT, but with slightly more consistent performance across all </w:t>
      </w:r>
      <w:r w:rsidR="000272EB">
        <w:t>PV</w:t>
      </w:r>
      <w:r w:rsidR="009D5F2B">
        <w:t>s</w:t>
      </w:r>
      <w:r>
        <w:t xml:space="preserve">. </w:t>
      </w:r>
      <w:r w:rsidR="00004CEE">
        <w:t>Total and filtered Cu concentrations decreased by 87</w:t>
      </w:r>
      <w:r w:rsidR="00CA0808">
        <w:t>%</w:t>
      </w:r>
      <w:r w:rsidR="00004CEE">
        <w:t xml:space="preserve"> and 88</w:t>
      </w:r>
      <w:r w:rsidR="00B33875">
        <w:t>%</w:t>
      </w:r>
      <w:r w:rsidR="00004CEE">
        <w:t xml:space="preserve">, respectively, in the first three </w:t>
      </w:r>
      <w:r w:rsidR="000272EB">
        <w:t>PV</w:t>
      </w:r>
      <w:r w:rsidR="009D5F2B">
        <w:t>s</w:t>
      </w:r>
      <w:r w:rsidR="00004CEE">
        <w:t xml:space="preserve">. After </w:t>
      </w:r>
      <w:r w:rsidR="000272EB">
        <w:t>PV</w:t>
      </w:r>
      <w:r w:rsidR="00004CEE">
        <w:t xml:space="preserve">10 and </w:t>
      </w:r>
      <w:r w:rsidR="009D5F2B">
        <w:t>PV</w:t>
      </w:r>
      <w:r w:rsidR="00004CEE">
        <w:t>30, total and filtered Cu concentrations decreased at averages of over 90</w:t>
      </w:r>
      <w:r w:rsidR="00B33875">
        <w:t>%</w:t>
      </w:r>
      <w:r w:rsidR="00004CEE">
        <w:t xml:space="preserve">. These trends can be seen in </w:t>
      </w:r>
      <w:r w:rsidR="00004CEE">
        <w:fldChar w:fldCharType="begin"/>
      </w:r>
      <w:r w:rsidR="00004CEE">
        <w:instrText xml:space="preserve"> REF _Ref510211401 \h </w:instrText>
      </w:r>
      <w:r w:rsidR="00004CEE">
        <w:fldChar w:fldCharType="separate"/>
      </w:r>
      <w:r w:rsidR="00C91AC6">
        <w:t xml:space="preserve">Figure </w:t>
      </w:r>
      <w:r w:rsidR="00C91AC6">
        <w:rPr>
          <w:noProof/>
        </w:rPr>
        <w:t>43</w:t>
      </w:r>
      <w:r w:rsidR="00004CEE">
        <w:fldChar w:fldCharType="end"/>
      </w:r>
      <w:r w:rsidR="00004CEE">
        <w:t xml:space="preserve"> for total Cu and </w:t>
      </w:r>
      <w:r w:rsidR="00004CEE">
        <w:fldChar w:fldCharType="begin"/>
      </w:r>
      <w:r w:rsidR="00004CEE">
        <w:instrText xml:space="preserve"> REF _Ref510211402 \h </w:instrText>
      </w:r>
      <w:r w:rsidR="00004CEE">
        <w:fldChar w:fldCharType="separate"/>
      </w:r>
      <w:r w:rsidR="00C91AC6">
        <w:t xml:space="preserve">Figure </w:t>
      </w:r>
      <w:r w:rsidR="00C91AC6">
        <w:rPr>
          <w:noProof/>
        </w:rPr>
        <w:t>44</w:t>
      </w:r>
      <w:r w:rsidR="00004CEE">
        <w:fldChar w:fldCharType="end"/>
      </w:r>
      <w:r w:rsidR="00004CEE">
        <w:t xml:space="preserve"> for filtered Cu. The primary removal mechanisms are also suggested to be precipitation and interactions with organic functional groups.</w:t>
      </w:r>
    </w:p>
    <w:p w14:paraId="0215188F" w14:textId="77777777" w:rsidR="00EA417C" w:rsidRPr="004E0631" w:rsidRDefault="00EA417C" w:rsidP="004E0631"/>
    <w:p w14:paraId="7E5BC783" w14:textId="77777777" w:rsidR="004E0631" w:rsidRDefault="004E0631" w:rsidP="004E0631">
      <w:pPr>
        <w:keepNext/>
        <w:jc w:val="center"/>
      </w:pPr>
      <w:r>
        <w:rPr>
          <w:noProof/>
        </w:rPr>
        <w:drawing>
          <wp:inline distT="0" distB="0" distL="0" distR="0" wp14:anchorId="510F8E67" wp14:editId="2D6E5EE3">
            <wp:extent cx="5212080" cy="3200400"/>
            <wp:effectExtent l="0" t="0" r="7620" b="0"/>
            <wp:docPr id="51" name="Chart 51">
              <a:extLst xmlns:a="http://schemas.openxmlformats.org/drawingml/2006/main">
                <a:ext uri="{FF2B5EF4-FFF2-40B4-BE49-F238E27FC236}">
                  <a16:creationId xmlns:a16="http://schemas.microsoft.com/office/drawing/2014/main" id="{0E0F2D49-A1F3-463A-B0F5-7C0F2125C9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201FB2F" w14:textId="3C0D16FE" w:rsidR="004E0631" w:rsidRDefault="004E0631" w:rsidP="00C83D77">
      <w:pPr>
        <w:pStyle w:val="Caption"/>
      </w:pPr>
      <w:bookmarkStart w:id="241" w:name="_Ref510211401"/>
      <w:bookmarkStart w:id="242" w:name="_Toc513119191"/>
      <w:r>
        <w:t xml:space="preserve">Figure </w:t>
      </w:r>
      <w:fldSimple w:instr=" SEQ Figure \* ARABIC ">
        <w:r w:rsidR="00C91AC6">
          <w:rPr>
            <w:noProof/>
          </w:rPr>
          <w:t>43</w:t>
        </w:r>
      </w:fldSimple>
      <w:bookmarkEnd w:id="241"/>
      <w:r>
        <w:t xml:space="preserve">: Normalized effluent total </w:t>
      </w:r>
      <w:r w:rsidR="00500A0F">
        <w:t>copper</w:t>
      </w:r>
      <w:r>
        <w:t xml:space="preserve"> concentrations of BIO columns.</w:t>
      </w:r>
      <w:bookmarkEnd w:id="242"/>
    </w:p>
    <w:p w14:paraId="410DF797" w14:textId="29A9CE46" w:rsidR="00C91AC6" w:rsidRDefault="00C91AC6">
      <w:pPr>
        <w:jc w:val="left"/>
      </w:pPr>
      <w:r>
        <w:br w:type="page"/>
      </w:r>
    </w:p>
    <w:p w14:paraId="4FE03A90" w14:textId="77777777" w:rsidR="004E0631" w:rsidRDefault="004E0631" w:rsidP="004E0631">
      <w:pPr>
        <w:keepNext/>
        <w:jc w:val="center"/>
      </w:pPr>
      <w:r>
        <w:rPr>
          <w:noProof/>
        </w:rPr>
        <w:drawing>
          <wp:inline distT="0" distB="0" distL="0" distR="0" wp14:anchorId="3D8CD2A1" wp14:editId="7E3B08B9">
            <wp:extent cx="5212080" cy="3200400"/>
            <wp:effectExtent l="0" t="0" r="7620" b="0"/>
            <wp:docPr id="52" name="Chart 52">
              <a:extLst xmlns:a="http://schemas.openxmlformats.org/drawingml/2006/main">
                <a:ext uri="{FF2B5EF4-FFF2-40B4-BE49-F238E27FC236}">
                  <a16:creationId xmlns:a16="http://schemas.microsoft.com/office/drawing/2014/main" id="{832A4C8C-B9DF-44C7-8B48-64623D1837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83396ED" w14:textId="5BDFD6FA" w:rsidR="004E0631" w:rsidRPr="004E0631" w:rsidRDefault="004E0631" w:rsidP="00C83D77">
      <w:pPr>
        <w:pStyle w:val="Caption"/>
      </w:pPr>
      <w:bookmarkStart w:id="243" w:name="_Ref510211402"/>
      <w:bookmarkStart w:id="244" w:name="_Toc513119192"/>
      <w:r>
        <w:t xml:space="preserve">Figure </w:t>
      </w:r>
      <w:fldSimple w:instr=" SEQ Figure \* ARABIC ">
        <w:r w:rsidR="00C91AC6">
          <w:rPr>
            <w:noProof/>
          </w:rPr>
          <w:t>44</w:t>
        </w:r>
      </w:fldSimple>
      <w:bookmarkEnd w:id="243"/>
      <w:r>
        <w:t xml:space="preserve">: Normalized effluent filtered </w:t>
      </w:r>
      <w:r w:rsidR="00500A0F">
        <w:t xml:space="preserve">copper </w:t>
      </w:r>
      <w:r>
        <w:t>concentrations of BIO columns.</w:t>
      </w:r>
      <w:bookmarkEnd w:id="244"/>
    </w:p>
    <w:p w14:paraId="1E320287" w14:textId="77777777" w:rsidR="00BB5C48" w:rsidRDefault="00BB5C48">
      <w:pPr>
        <w:rPr>
          <w:b/>
        </w:rPr>
      </w:pPr>
    </w:p>
    <w:p w14:paraId="7F97B541" w14:textId="46306DA7" w:rsidR="00C91AC6" w:rsidRDefault="009506B0">
      <w:r>
        <w:rPr>
          <w:b/>
        </w:rPr>
        <w:fldChar w:fldCharType="begin"/>
      </w:r>
      <w:r>
        <w:rPr>
          <w:b/>
        </w:rPr>
        <w:instrText xml:space="preserve"> REF _Ref511051579 \h </w:instrText>
      </w:r>
      <w:r>
        <w:rPr>
          <w:b/>
        </w:rPr>
      </w:r>
      <w:r>
        <w:rPr>
          <w:b/>
        </w:rPr>
        <w:fldChar w:fldCharType="separate"/>
      </w:r>
      <w:r w:rsidR="00C91AC6">
        <w:t xml:space="preserve">Table </w:t>
      </w:r>
      <w:r w:rsidR="00C91AC6">
        <w:rPr>
          <w:noProof/>
        </w:rPr>
        <w:t>44</w:t>
      </w:r>
      <w:r>
        <w:rPr>
          <w:b/>
        </w:rPr>
        <w:fldChar w:fldCharType="end"/>
      </w:r>
      <w:r>
        <w:rPr>
          <w:b/>
        </w:rPr>
        <w:t xml:space="preserve"> </w:t>
      </w:r>
      <w:r>
        <w:t>shows the results of the Mann-Whitney U test for the total Cu normalized effluent</w:t>
      </w:r>
      <w:r w:rsidR="00F85B4E">
        <w:t xml:space="preserve"> concentrations</w:t>
      </w:r>
      <w:r>
        <w:t xml:space="preserve">, which compared </w:t>
      </w:r>
      <w:r w:rsidR="00017CFB">
        <w:t>FA5.0</w:t>
      </w:r>
      <w:r>
        <w:t xml:space="preserve">, </w:t>
      </w:r>
      <w:r w:rsidR="00017CFB">
        <w:t>MDR7.5</w:t>
      </w:r>
      <w:r>
        <w:t>, APT, and BIO to SAND</w:t>
      </w:r>
      <w:r w:rsidR="00AB68CE">
        <w:t xml:space="preserve"> with an </w:t>
      </w:r>
      <w:r w:rsidR="00AB68CE" w:rsidRPr="00AB68CE">
        <w:t>α</w:t>
      </w:r>
      <w:r w:rsidR="00AB68CE">
        <w:t xml:space="preserve">-value of </w:t>
      </w:r>
      <w:r w:rsidR="00AB68CE" w:rsidRPr="00AB68CE">
        <w:t>0.10</w:t>
      </w:r>
      <w:r>
        <w:t>.</w:t>
      </w:r>
      <w:r w:rsidR="00F85B4E">
        <w:t xml:space="preserve"> </w:t>
      </w:r>
      <w:r w:rsidR="00017CFB">
        <w:t>FA5.0</w:t>
      </w:r>
      <w:r w:rsidR="00F85B4E">
        <w:t xml:space="preserve"> was only statistically different from SAND in </w:t>
      </w:r>
      <w:r w:rsidR="009D5F2B">
        <w:t>PV30</w:t>
      </w:r>
      <w:r w:rsidR="00F85B4E">
        <w:t>, suggesting similar performance in the first 10 PV</w:t>
      </w:r>
      <w:r w:rsidR="009D5F2B">
        <w:t>s</w:t>
      </w:r>
      <w:r w:rsidR="00F85B4E">
        <w:t>. BIO w</w:t>
      </w:r>
      <w:r w:rsidR="00AB68CE">
        <w:t>as</w:t>
      </w:r>
      <w:r w:rsidR="00F85B4E">
        <w:t xml:space="preserve"> statistically different in the first 10 PV</w:t>
      </w:r>
      <w:r w:rsidR="009D5F2B">
        <w:t>s</w:t>
      </w:r>
      <w:r w:rsidR="00F85B4E">
        <w:t xml:space="preserve"> but was not in </w:t>
      </w:r>
      <w:r w:rsidR="009D5F2B">
        <w:t>PV30</w:t>
      </w:r>
      <w:r w:rsidR="00F85B4E">
        <w:t xml:space="preserve">. </w:t>
      </w:r>
      <w:r w:rsidR="00AB68CE">
        <w:t>None of the media showed consistent significant differences with SAND across all PV</w:t>
      </w:r>
      <w:r w:rsidR="009D5F2B">
        <w:t>s</w:t>
      </w:r>
      <w:r w:rsidR="00AB68CE">
        <w:t>, suggesting similar performance overall.</w:t>
      </w:r>
    </w:p>
    <w:p w14:paraId="39648D4B" w14:textId="77777777" w:rsidR="00C91AC6" w:rsidRDefault="00C91AC6">
      <w:pPr>
        <w:jc w:val="left"/>
      </w:pPr>
      <w:r>
        <w:br w:type="page"/>
      </w:r>
    </w:p>
    <w:p w14:paraId="0A4F5FB7" w14:textId="131DDB4B" w:rsidR="00E917BB" w:rsidRDefault="00E917BB" w:rsidP="00C83D77">
      <w:pPr>
        <w:pStyle w:val="Caption"/>
      </w:pPr>
      <w:bookmarkStart w:id="245" w:name="_Ref511051579"/>
      <w:bookmarkStart w:id="246" w:name="_Toc513119121"/>
      <w:r>
        <w:t xml:space="preserve">Table </w:t>
      </w:r>
      <w:fldSimple w:instr=" SEQ Table \* ARABIC ">
        <w:r w:rsidR="00C91AC6">
          <w:rPr>
            <w:noProof/>
          </w:rPr>
          <w:t>44</w:t>
        </w:r>
      </w:fldSimple>
      <w:bookmarkEnd w:id="245"/>
      <w:r>
        <w:t xml:space="preserve">: Results of Mann-Whitney U test comparing </w:t>
      </w:r>
      <w:r w:rsidR="009F03FB">
        <w:t xml:space="preserve">normalized effluent </w:t>
      </w:r>
      <w:r>
        <w:t xml:space="preserve">total </w:t>
      </w:r>
      <w:r w:rsidR="009F03FB">
        <w:t>copper</w:t>
      </w:r>
      <w:r>
        <w:t xml:space="preserve"> </w:t>
      </w:r>
      <w:r w:rsidR="009F03FB">
        <w:t>concentrations</w:t>
      </w:r>
      <w:r>
        <w:t xml:space="preserve"> of </w:t>
      </w:r>
      <w:r w:rsidR="009F03FB">
        <w:t xml:space="preserve">reactive </w:t>
      </w:r>
      <w:r>
        <w:t>media with SAND (</w:t>
      </w:r>
      <w:r>
        <w:rPr>
          <w:rFonts w:cs="Times New Roman"/>
        </w:rPr>
        <w:t>α</w:t>
      </w:r>
      <w:r>
        <w:t xml:space="preserve"> = 0.10).</w:t>
      </w:r>
      <w:bookmarkEnd w:id="246"/>
      <w:r>
        <w:t xml:space="preserve"> </w:t>
      </w:r>
    </w:p>
    <w:tbl>
      <w:tblPr>
        <w:tblW w:w="0" w:type="auto"/>
        <w:jc w:val="center"/>
        <w:tblBorders>
          <w:top w:val="single" w:sz="4" w:space="0" w:color="auto"/>
          <w:bottom w:val="single" w:sz="4" w:space="0" w:color="auto"/>
        </w:tblBorders>
        <w:tblLook w:val="04A0" w:firstRow="1" w:lastRow="0" w:firstColumn="1" w:lastColumn="0" w:noHBand="0" w:noVBand="1"/>
      </w:tblPr>
      <w:tblGrid>
        <w:gridCol w:w="1610"/>
        <w:gridCol w:w="336"/>
        <w:gridCol w:w="763"/>
        <w:gridCol w:w="950"/>
        <w:gridCol w:w="1116"/>
        <w:gridCol w:w="756"/>
        <w:gridCol w:w="656"/>
        <w:gridCol w:w="989"/>
      </w:tblGrid>
      <w:tr w:rsidR="00E917BB" w:rsidRPr="00E917BB" w14:paraId="183B6997" w14:textId="77777777" w:rsidTr="00E917BB">
        <w:trPr>
          <w:trHeight w:val="288"/>
          <w:jc w:val="center"/>
        </w:trPr>
        <w:tc>
          <w:tcPr>
            <w:tcW w:w="0" w:type="auto"/>
            <w:tcBorders>
              <w:bottom w:val="single" w:sz="4" w:space="0" w:color="auto"/>
            </w:tcBorders>
            <w:shd w:val="clear" w:color="auto" w:fill="auto"/>
            <w:noWrap/>
            <w:vAlign w:val="center"/>
            <w:hideMark/>
          </w:tcPr>
          <w:p w14:paraId="2217B0BF" w14:textId="77777777"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Sample</w:t>
            </w:r>
          </w:p>
        </w:tc>
        <w:tc>
          <w:tcPr>
            <w:tcW w:w="0" w:type="auto"/>
            <w:tcBorders>
              <w:bottom w:val="single" w:sz="4" w:space="0" w:color="auto"/>
            </w:tcBorders>
            <w:shd w:val="clear" w:color="auto" w:fill="auto"/>
            <w:noWrap/>
            <w:vAlign w:val="center"/>
            <w:hideMark/>
          </w:tcPr>
          <w:p w14:paraId="01E44AE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n</w:t>
            </w:r>
          </w:p>
        </w:tc>
        <w:tc>
          <w:tcPr>
            <w:tcW w:w="0" w:type="auto"/>
            <w:tcBorders>
              <w:bottom w:val="single" w:sz="4" w:space="0" w:color="auto"/>
            </w:tcBorders>
            <w:shd w:val="clear" w:color="auto" w:fill="auto"/>
            <w:noWrap/>
            <w:vAlign w:val="center"/>
            <w:hideMark/>
          </w:tcPr>
          <w:p w14:paraId="2E197C1F"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Mean</w:t>
            </w:r>
          </w:p>
        </w:tc>
        <w:tc>
          <w:tcPr>
            <w:tcW w:w="0" w:type="auto"/>
            <w:tcBorders>
              <w:bottom w:val="single" w:sz="4" w:space="0" w:color="auto"/>
            </w:tcBorders>
            <w:shd w:val="clear" w:color="auto" w:fill="auto"/>
            <w:noWrap/>
            <w:vAlign w:val="center"/>
            <w:hideMark/>
          </w:tcPr>
          <w:p w14:paraId="22BB77B3"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Median</w:t>
            </w:r>
          </w:p>
        </w:tc>
        <w:tc>
          <w:tcPr>
            <w:tcW w:w="0" w:type="auto"/>
            <w:tcBorders>
              <w:bottom w:val="single" w:sz="4" w:space="0" w:color="auto"/>
            </w:tcBorders>
            <w:shd w:val="clear" w:color="auto" w:fill="auto"/>
            <w:noWrap/>
            <w:vAlign w:val="center"/>
            <w:hideMark/>
          </w:tcPr>
          <w:p w14:paraId="0CEBCE9E"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Std. Dev.</w:t>
            </w:r>
          </w:p>
        </w:tc>
        <w:tc>
          <w:tcPr>
            <w:tcW w:w="0" w:type="auto"/>
            <w:tcBorders>
              <w:bottom w:val="single" w:sz="4" w:space="0" w:color="auto"/>
            </w:tcBorders>
            <w:shd w:val="clear" w:color="auto" w:fill="auto"/>
            <w:noWrap/>
            <w:vAlign w:val="center"/>
            <w:hideMark/>
          </w:tcPr>
          <w:p w14:paraId="4D624CE7"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Min</w:t>
            </w:r>
          </w:p>
        </w:tc>
        <w:tc>
          <w:tcPr>
            <w:tcW w:w="0" w:type="auto"/>
            <w:tcBorders>
              <w:bottom w:val="single" w:sz="4" w:space="0" w:color="auto"/>
            </w:tcBorders>
            <w:shd w:val="clear" w:color="auto" w:fill="auto"/>
            <w:noWrap/>
            <w:vAlign w:val="center"/>
            <w:hideMark/>
          </w:tcPr>
          <w:p w14:paraId="4F2D1B06"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Max</w:t>
            </w:r>
          </w:p>
        </w:tc>
        <w:tc>
          <w:tcPr>
            <w:tcW w:w="0" w:type="auto"/>
            <w:tcBorders>
              <w:bottom w:val="single" w:sz="4" w:space="0" w:color="auto"/>
            </w:tcBorders>
            <w:shd w:val="clear" w:color="auto" w:fill="auto"/>
            <w:noWrap/>
            <w:vAlign w:val="center"/>
            <w:hideMark/>
          </w:tcPr>
          <w:p w14:paraId="10729E9B"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p-Value</w:t>
            </w:r>
          </w:p>
        </w:tc>
      </w:tr>
      <w:tr w:rsidR="00E917BB" w:rsidRPr="00E917BB" w14:paraId="79784711" w14:textId="77777777" w:rsidTr="00E917BB">
        <w:trPr>
          <w:trHeight w:val="288"/>
          <w:jc w:val="center"/>
        </w:trPr>
        <w:tc>
          <w:tcPr>
            <w:tcW w:w="0" w:type="auto"/>
            <w:tcBorders>
              <w:top w:val="single" w:sz="4" w:space="0" w:color="auto"/>
              <w:bottom w:val="nil"/>
            </w:tcBorders>
            <w:shd w:val="clear" w:color="auto" w:fill="auto"/>
            <w:noWrap/>
            <w:vAlign w:val="center"/>
            <w:hideMark/>
          </w:tcPr>
          <w:p w14:paraId="3A4E920F" w14:textId="0255C527"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PV01</w:t>
            </w:r>
          </w:p>
        </w:tc>
        <w:tc>
          <w:tcPr>
            <w:tcW w:w="0" w:type="auto"/>
            <w:tcBorders>
              <w:top w:val="single" w:sz="4" w:space="0" w:color="auto"/>
              <w:bottom w:val="nil"/>
            </w:tcBorders>
            <w:shd w:val="clear" w:color="auto" w:fill="auto"/>
            <w:noWrap/>
            <w:vAlign w:val="center"/>
            <w:hideMark/>
          </w:tcPr>
          <w:p w14:paraId="734618DF"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single" w:sz="4" w:space="0" w:color="auto"/>
              <w:bottom w:val="nil"/>
            </w:tcBorders>
            <w:shd w:val="clear" w:color="auto" w:fill="auto"/>
            <w:noWrap/>
            <w:vAlign w:val="center"/>
            <w:hideMark/>
          </w:tcPr>
          <w:p w14:paraId="63351187" w14:textId="31A99DD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single" w:sz="4" w:space="0" w:color="auto"/>
              <w:bottom w:val="nil"/>
            </w:tcBorders>
            <w:shd w:val="clear" w:color="auto" w:fill="auto"/>
            <w:noWrap/>
            <w:vAlign w:val="center"/>
            <w:hideMark/>
          </w:tcPr>
          <w:p w14:paraId="05EE6541" w14:textId="4AF6ED7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single" w:sz="4" w:space="0" w:color="auto"/>
              <w:bottom w:val="nil"/>
            </w:tcBorders>
            <w:shd w:val="clear" w:color="auto" w:fill="auto"/>
            <w:noWrap/>
            <w:vAlign w:val="center"/>
            <w:hideMark/>
          </w:tcPr>
          <w:p w14:paraId="25AF0FBC" w14:textId="6ED6693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4</w:t>
            </w:r>
          </w:p>
        </w:tc>
        <w:tc>
          <w:tcPr>
            <w:tcW w:w="0" w:type="auto"/>
            <w:tcBorders>
              <w:top w:val="single" w:sz="4" w:space="0" w:color="auto"/>
              <w:bottom w:val="nil"/>
            </w:tcBorders>
            <w:shd w:val="clear" w:color="auto" w:fill="auto"/>
            <w:noWrap/>
            <w:vAlign w:val="center"/>
            <w:hideMark/>
          </w:tcPr>
          <w:p w14:paraId="47FB5DB6" w14:textId="213A3C7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5</w:t>
            </w:r>
          </w:p>
        </w:tc>
        <w:tc>
          <w:tcPr>
            <w:tcW w:w="0" w:type="auto"/>
            <w:tcBorders>
              <w:top w:val="single" w:sz="4" w:space="0" w:color="auto"/>
              <w:bottom w:val="nil"/>
            </w:tcBorders>
            <w:shd w:val="clear" w:color="auto" w:fill="auto"/>
            <w:noWrap/>
            <w:vAlign w:val="center"/>
            <w:hideMark/>
          </w:tcPr>
          <w:p w14:paraId="1146F4B9" w14:textId="522DFE6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0.12</w:t>
            </w:r>
          </w:p>
        </w:tc>
        <w:tc>
          <w:tcPr>
            <w:tcW w:w="0" w:type="auto"/>
            <w:tcBorders>
              <w:top w:val="single" w:sz="4" w:space="0" w:color="auto"/>
              <w:bottom w:val="nil"/>
            </w:tcBorders>
            <w:shd w:val="clear" w:color="auto" w:fill="auto"/>
            <w:noWrap/>
            <w:vAlign w:val="center"/>
            <w:hideMark/>
          </w:tcPr>
          <w:p w14:paraId="6A271C5F" w14:textId="46EFE9E5" w:rsidR="00E917BB" w:rsidRPr="00E917BB" w:rsidRDefault="00E917BB" w:rsidP="00E917BB">
            <w:pPr>
              <w:spacing w:line="240" w:lineRule="auto"/>
              <w:jc w:val="center"/>
              <w:rPr>
                <w:rFonts w:eastAsia="Times New Roman" w:cs="Times New Roman"/>
                <w:color w:val="010205"/>
                <w:szCs w:val="24"/>
              </w:rPr>
            </w:pPr>
          </w:p>
        </w:tc>
      </w:tr>
      <w:tr w:rsidR="00E917BB" w:rsidRPr="00E917BB" w14:paraId="2AC1297F" w14:textId="77777777" w:rsidTr="00E917BB">
        <w:trPr>
          <w:trHeight w:val="288"/>
          <w:jc w:val="center"/>
        </w:trPr>
        <w:tc>
          <w:tcPr>
            <w:tcW w:w="0" w:type="auto"/>
            <w:tcBorders>
              <w:top w:val="nil"/>
            </w:tcBorders>
            <w:shd w:val="clear" w:color="auto" w:fill="auto"/>
            <w:noWrap/>
            <w:vAlign w:val="center"/>
            <w:hideMark/>
          </w:tcPr>
          <w:p w14:paraId="164B6039" w14:textId="29938128"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PV01</w:t>
            </w:r>
          </w:p>
        </w:tc>
        <w:tc>
          <w:tcPr>
            <w:tcW w:w="0" w:type="auto"/>
            <w:tcBorders>
              <w:top w:val="nil"/>
            </w:tcBorders>
            <w:shd w:val="clear" w:color="auto" w:fill="auto"/>
            <w:noWrap/>
            <w:vAlign w:val="center"/>
            <w:hideMark/>
          </w:tcPr>
          <w:p w14:paraId="64B726B9"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tcBorders>
            <w:shd w:val="clear" w:color="auto" w:fill="auto"/>
            <w:noWrap/>
            <w:vAlign w:val="center"/>
            <w:hideMark/>
          </w:tcPr>
          <w:p w14:paraId="61557400" w14:textId="5318279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tcBorders>
              <w:top w:val="nil"/>
            </w:tcBorders>
            <w:shd w:val="clear" w:color="auto" w:fill="auto"/>
            <w:noWrap/>
            <w:vAlign w:val="center"/>
            <w:hideMark/>
          </w:tcPr>
          <w:p w14:paraId="26501A50" w14:textId="65FA360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w:t>
            </w:r>
            <w:r w:rsidR="00437C78">
              <w:rPr>
                <w:rFonts w:eastAsia="Times New Roman" w:cs="Times New Roman"/>
                <w:color w:val="010205"/>
                <w:szCs w:val="24"/>
              </w:rPr>
              <w:t>6</w:t>
            </w:r>
          </w:p>
        </w:tc>
        <w:tc>
          <w:tcPr>
            <w:tcW w:w="0" w:type="auto"/>
            <w:tcBorders>
              <w:top w:val="nil"/>
            </w:tcBorders>
            <w:shd w:val="clear" w:color="auto" w:fill="auto"/>
            <w:noWrap/>
            <w:vAlign w:val="center"/>
            <w:hideMark/>
          </w:tcPr>
          <w:p w14:paraId="6A0E41A2" w14:textId="2E8AEEA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5</w:t>
            </w:r>
          </w:p>
        </w:tc>
        <w:tc>
          <w:tcPr>
            <w:tcW w:w="0" w:type="auto"/>
            <w:tcBorders>
              <w:top w:val="nil"/>
            </w:tcBorders>
            <w:shd w:val="clear" w:color="auto" w:fill="auto"/>
            <w:noWrap/>
            <w:vAlign w:val="center"/>
            <w:hideMark/>
          </w:tcPr>
          <w:p w14:paraId="3FF8C422" w14:textId="213A4BA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1</w:t>
            </w:r>
          </w:p>
        </w:tc>
        <w:tc>
          <w:tcPr>
            <w:tcW w:w="0" w:type="auto"/>
            <w:tcBorders>
              <w:top w:val="nil"/>
            </w:tcBorders>
            <w:shd w:val="clear" w:color="auto" w:fill="auto"/>
            <w:noWrap/>
            <w:vAlign w:val="center"/>
            <w:hideMark/>
          </w:tcPr>
          <w:p w14:paraId="458935DA" w14:textId="1908618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w:t>
            </w:r>
            <w:r w:rsidR="00437C78">
              <w:rPr>
                <w:rFonts w:eastAsia="Times New Roman" w:cs="Times New Roman"/>
                <w:color w:val="010205"/>
                <w:szCs w:val="24"/>
              </w:rPr>
              <w:t>6</w:t>
            </w:r>
          </w:p>
        </w:tc>
        <w:tc>
          <w:tcPr>
            <w:tcW w:w="0" w:type="auto"/>
            <w:tcBorders>
              <w:top w:val="nil"/>
            </w:tcBorders>
            <w:shd w:val="clear" w:color="auto" w:fill="auto"/>
            <w:noWrap/>
            <w:vAlign w:val="center"/>
            <w:hideMark/>
          </w:tcPr>
          <w:p w14:paraId="3BE3BC72"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0.5066</w:t>
            </w:r>
          </w:p>
        </w:tc>
      </w:tr>
      <w:tr w:rsidR="00E917BB" w:rsidRPr="00E917BB" w14:paraId="5BBCA904" w14:textId="77777777" w:rsidTr="00E917BB">
        <w:trPr>
          <w:trHeight w:val="288"/>
          <w:jc w:val="center"/>
        </w:trPr>
        <w:tc>
          <w:tcPr>
            <w:tcW w:w="0" w:type="auto"/>
            <w:shd w:val="clear" w:color="auto" w:fill="auto"/>
            <w:noWrap/>
            <w:vAlign w:val="center"/>
            <w:hideMark/>
          </w:tcPr>
          <w:p w14:paraId="4F61BCEF" w14:textId="7035258E"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PV01</w:t>
            </w:r>
          </w:p>
        </w:tc>
        <w:tc>
          <w:tcPr>
            <w:tcW w:w="0" w:type="auto"/>
            <w:shd w:val="clear" w:color="auto" w:fill="auto"/>
            <w:noWrap/>
            <w:vAlign w:val="center"/>
            <w:hideMark/>
          </w:tcPr>
          <w:p w14:paraId="739A07D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772AEBD0" w14:textId="6C6EBEE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w:t>
            </w:r>
            <w:r w:rsidR="00437C78">
              <w:rPr>
                <w:rFonts w:eastAsia="Times New Roman" w:cs="Times New Roman"/>
                <w:color w:val="010205"/>
                <w:szCs w:val="24"/>
              </w:rPr>
              <w:t>10</w:t>
            </w:r>
          </w:p>
        </w:tc>
        <w:tc>
          <w:tcPr>
            <w:tcW w:w="0" w:type="auto"/>
            <w:shd w:val="clear" w:color="auto" w:fill="auto"/>
            <w:noWrap/>
            <w:vAlign w:val="center"/>
            <w:hideMark/>
          </w:tcPr>
          <w:p w14:paraId="44A57363" w14:textId="78DC7D7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shd w:val="clear" w:color="auto" w:fill="auto"/>
            <w:noWrap/>
            <w:vAlign w:val="center"/>
            <w:hideMark/>
          </w:tcPr>
          <w:p w14:paraId="1A487B4D" w14:textId="22F3877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shd w:val="clear" w:color="auto" w:fill="auto"/>
            <w:noWrap/>
            <w:vAlign w:val="center"/>
            <w:hideMark/>
          </w:tcPr>
          <w:p w14:paraId="69AF06BF" w14:textId="4F69A6E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1</w:t>
            </w:r>
          </w:p>
        </w:tc>
        <w:tc>
          <w:tcPr>
            <w:tcW w:w="0" w:type="auto"/>
            <w:shd w:val="clear" w:color="auto" w:fill="auto"/>
            <w:noWrap/>
            <w:vAlign w:val="center"/>
            <w:hideMark/>
          </w:tcPr>
          <w:p w14:paraId="7AA2BC0D" w14:textId="7193206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0.16</w:t>
            </w:r>
          </w:p>
        </w:tc>
        <w:tc>
          <w:tcPr>
            <w:tcW w:w="0" w:type="auto"/>
            <w:shd w:val="clear" w:color="auto" w:fill="auto"/>
            <w:noWrap/>
            <w:vAlign w:val="center"/>
            <w:hideMark/>
          </w:tcPr>
          <w:p w14:paraId="501549CA"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0.5127</w:t>
            </w:r>
          </w:p>
        </w:tc>
      </w:tr>
      <w:tr w:rsidR="00E917BB" w:rsidRPr="00E917BB" w14:paraId="3386EEBE" w14:textId="77777777" w:rsidTr="00E917BB">
        <w:trPr>
          <w:trHeight w:val="288"/>
          <w:jc w:val="center"/>
        </w:trPr>
        <w:tc>
          <w:tcPr>
            <w:tcW w:w="0" w:type="auto"/>
            <w:shd w:val="clear" w:color="auto" w:fill="auto"/>
            <w:noWrap/>
            <w:vAlign w:val="center"/>
            <w:hideMark/>
          </w:tcPr>
          <w:p w14:paraId="6FACE819" w14:textId="0C0EC2EC"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PV01</w:t>
            </w:r>
          </w:p>
        </w:tc>
        <w:tc>
          <w:tcPr>
            <w:tcW w:w="0" w:type="auto"/>
            <w:shd w:val="clear" w:color="auto" w:fill="auto"/>
            <w:noWrap/>
            <w:vAlign w:val="center"/>
            <w:hideMark/>
          </w:tcPr>
          <w:p w14:paraId="57510BA1"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5B3805C4" w14:textId="6F9F543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0.13</w:t>
            </w:r>
          </w:p>
        </w:tc>
        <w:tc>
          <w:tcPr>
            <w:tcW w:w="0" w:type="auto"/>
            <w:shd w:val="clear" w:color="auto" w:fill="auto"/>
            <w:noWrap/>
            <w:vAlign w:val="center"/>
            <w:hideMark/>
          </w:tcPr>
          <w:p w14:paraId="0F4207B9" w14:textId="48AD217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0.13</w:t>
            </w:r>
          </w:p>
        </w:tc>
        <w:tc>
          <w:tcPr>
            <w:tcW w:w="0" w:type="auto"/>
            <w:shd w:val="clear" w:color="auto" w:fill="auto"/>
            <w:noWrap/>
            <w:vAlign w:val="center"/>
            <w:hideMark/>
          </w:tcPr>
          <w:p w14:paraId="732EFDAD" w14:textId="73A0BC8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0.04</w:t>
            </w:r>
          </w:p>
        </w:tc>
        <w:tc>
          <w:tcPr>
            <w:tcW w:w="0" w:type="auto"/>
            <w:shd w:val="clear" w:color="auto" w:fill="auto"/>
            <w:noWrap/>
            <w:vAlign w:val="center"/>
            <w:hideMark/>
          </w:tcPr>
          <w:p w14:paraId="6CC6BBE6" w14:textId="03B7D3BE" w:rsidR="00E917BB" w:rsidRPr="00E917BB" w:rsidRDefault="00E917BB" w:rsidP="00437C78">
            <w:pPr>
              <w:spacing w:line="240" w:lineRule="auto"/>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9</w:t>
            </w:r>
          </w:p>
        </w:tc>
        <w:tc>
          <w:tcPr>
            <w:tcW w:w="0" w:type="auto"/>
            <w:shd w:val="clear" w:color="auto" w:fill="auto"/>
            <w:noWrap/>
            <w:vAlign w:val="center"/>
            <w:hideMark/>
          </w:tcPr>
          <w:p w14:paraId="1F234FAE" w14:textId="344E385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shd w:val="clear" w:color="auto" w:fill="auto"/>
            <w:noWrap/>
            <w:vAlign w:val="center"/>
            <w:hideMark/>
          </w:tcPr>
          <w:p w14:paraId="28B49A0F"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0.1266</w:t>
            </w:r>
          </w:p>
        </w:tc>
      </w:tr>
      <w:tr w:rsidR="00E917BB" w:rsidRPr="00E917BB" w14:paraId="155176AE" w14:textId="77777777" w:rsidTr="00E917BB">
        <w:trPr>
          <w:trHeight w:val="288"/>
          <w:jc w:val="center"/>
        </w:trPr>
        <w:tc>
          <w:tcPr>
            <w:tcW w:w="0" w:type="auto"/>
            <w:tcBorders>
              <w:bottom w:val="single" w:sz="4" w:space="0" w:color="auto"/>
            </w:tcBorders>
            <w:shd w:val="clear" w:color="auto" w:fill="auto"/>
            <w:noWrap/>
            <w:vAlign w:val="center"/>
            <w:hideMark/>
          </w:tcPr>
          <w:p w14:paraId="5A81B8D4" w14:textId="3A6576D5"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PV01</w:t>
            </w:r>
          </w:p>
        </w:tc>
        <w:tc>
          <w:tcPr>
            <w:tcW w:w="0" w:type="auto"/>
            <w:tcBorders>
              <w:bottom w:val="single" w:sz="4" w:space="0" w:color="auto"/>
            </w:tcBorders>
            <w:shd w:val="clear" w:color="auto" w:fill="auto"/>
            <w:noWrap/>
            <w:vAlign w:val="center"/>
            <w:hideMark/>
          </w:tcPr>
          <w:p w14:paraId="3D9C73A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bottom w:val="single" w:sz="4" w:space="0" w:color="auto"/>
            </w:tcBorders>
            <w:shd w:val="clear" w:color="auto" w:fill="auto"/>
            <w:noWrap/>
            <w:vAlign w:val="center"/>
            <w:hideMark/>
          </w:tcPr>
          <w:p w14:paraId="360CE6CB" w14:textId="17AC997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bottom w:val="single" w:sz="4" w:space="0" w:color="auto"/>
            </w:tcBorders>
            <w:shd w:val="clear" w:color="auto" w:fill="auto"/>
            <w:noWrap/>
            <w:vAlign w:val="center"/>
            <w:hideMark/>
          </w:tcPr>
          <w:p w14:paraId="27FEC487" w14:textId="27C4EC6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bottom w:val="single" w:sz="4" w:space="0" w:color="auto"/>
            </w:tcBorders>
            <w:shd w:val="clear" w:color="auto" w:fill="auto"/>
            <w:noWrap/>
            <w:vAlign w:val="center"/>
            <w:hideMark/>
          </w:tcPr>
          <w:p w14:paraId="73C62D28" w14:textId="786DF1F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0.00</w:t>
            </w:r>
          </w:p>
        </w:tc>
        <w:tc>
          <w:tcPr>
            <w:tcW w:w="0" w:type="auto"/>
            <w:tcBorders>
              <w:bottom w:val="single" w:sz="4" w:space="0" w:color="auto"/>
            </w:tcBorders>
            <w:shd w:val="clear" w:color="auto" w:fill="auto"/>
            <w:noWrap/>
            <w:vAlign w:val="center"/>
            <w:hideMark/>
          </w:tcPr>
          <w:p w14:paraId="14BF47A0" w14:textId="6460D349" w:rsidR="00E917BB" w:rsidRPr="00E917BB" w:rsidRDefault="00E917BB" w:rsidP="00437C78">
            <w:pPr>
              <w:spacing w:line="240" w:lineRule="auto"/>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bottom w:val="single" w:sz="4" w:space="0" w:color="auto"/>
            </w:tcBorders>
            <w:shd w:val="clear" w:color="auto" w:fill="auto"/>
            <w:noWrap/>
            <w:vAlign w:val="center"/>
            <w:hideMark/>
          </w:tcPr>
          <w:p w14:paraId="092B94C7" w14:textId="37D4AC2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0.13</w:t>
            </w:r>
          </w:p>
        </w:tc>
        <w:tc>
          <w:tcPr>
            <w:tcW w:w="0" w:type="auto"/>
            <w:tcBorders>
              <w:bottom w:val="single" w:sz="4" w:space="0" w:color="auto"/>
            </w:tcBorders>
            <w:shd w:val="clear" w:color="auto" w:fill="auto"/>
            <w:noWrap/>
            <w:vAlign w:val="center"/>
            <w:hideMark/>
          </w:tcPr>
          <w:p w14:paraId="67F74CFD"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0.0463</w:t>
            </w:r>
          </w:p>
        </w:tc>
      </w:tr>
      <w:tr w:rsidR="00E917BB" w:rsidRPr="00E917BB" w14:paraId="6CC33F0E" w14:textId="77777777" w:rsidTr="00E917BB">
        <w:trPr>
          <w:trHeight w:val="288"/>
          <w:jc w:val="center"/>
        </w:trPr>
        <w:tc>
          <w:tcPr>
            <w:tcW w:w="0" w:type="auto"/>
            <w:tcBorders>
              <w:top w:val="single" w:sz="4" w:space="0" w:color="auto"/>
              <w:bottom w:val="nil"/>
            </w:tcBorders>
            <w:shd w:val="clear" w:color="auto" w:fill="auto"/>
            <w:noWrap/>
            <w:vAlign w:val="center"/>
            <w:hideMark/>
          </w:tcPr>
          <w:p w14:paraId="7142B2D8" w14:textId="11B73B87"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PV03</w:t>
            </w:r>
          </w:p>
        </w:tc>
        <w:tc>
          <w:tcPr>
            <w:tcW w:w="0" w:type="auto"/>
            <w:tcBorders>
              <w:top w:val="single" w:sz="4" w:space="0" w:color="auto"/>
              <w:bottom w:val="nil"/>
            </w:tcBorders>
            <w:shd w:val="clear" w:color="auto" w:fill="auto"/>
            <w:noWrap/>
            <w:vAlign w:val="center"/>
            <w:hideMark/>
          </w:tcPr>
          <w:p w14:paraId="26D40D2B"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single" w:sz="4" w:space="0" w:color="auto"/>
              <w:bottom w:val="nil"/>
            </w:tcBorders>
            <w:shd w:val="clear" w:color="auto" w:fill="auto"/>
            <w:noWrap/>
            <w:vAlign w:val="center"/>
            <w:hideMark/>
          </w:tcPr>
          <w:p w14:paraId="3009F879" w14:textId="5388AB2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single" w:sz="4" w:space="0" w:color="auto"/>
              <w:bottom w:val="nil"/>
            </w:tcBorders>
            <w:shd w:val="clear" w:color="auto" w:fill="auto"/>
            <w:noWrap/>
            <w:vAlign w:val="center"/>
            <w:hideMark/>
          </w:tcPr>
          <w:p w14:paraId="098E093C" w14:textId="18FC2DE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single" w:sz="4" w:space="0" w:color="auto"/>
              <w:bottom w:val="nil"/>
            </w:tcBorders>
            <w:shd w:val="clear" w:color="auto" w:fill="auto"/>
            <w:noWrap/>
            <w:vAlign w:val="center"/>
            <w:hideMark/>
          </w:tcPr>
          <w:p w14:paraId="2904FD05" w14:textId="75AE825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4</w:t>
            </w:r>
          </w:p>
        </w:tc>
        <w:tc>
          <w:tcPr>
            <w:tcW w:w="0" w:type="auto"/>
            <w:tcBorders>
              <w:top w:val="single" w:sz="4" w:space="0" w:color="auto"/>
              <w:bottom w:val="nil"/>
            </w:tcBorders>
            <w:shd w:val="clear" w:color="auto" w:fill="auto"/>
            <w:noWrap/>
            <w:vAlign w:val="center"/>
            <w:hideMark/>
          </w:tcPr>
          <w:p w14:paraId="3F6B6176" w14:textId="5F3EEB8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5</w:t>
            </w:r>
          </w:p>
        </w:tc>
        <w:tc>
          <w:tcPr>
            <w:tcW w:w="0" w:type="auto"/>
            <w:tcBorders>
              <w:top w:val="single" w:sz="4" w:space="0" w:color="auto"/>
              <w:bottom w:val="nil"/>
            </w:tcBorders>
            <w:shd w:val="clear" w:color="auto" w:fill="auto"/>
            <w:noWrap/>
            <w:vAlign w:val="center"/>
            <w:hideMark/>
          </w:tcPr>
          <w:p w14:paraId="1586D1FF" w14:textId="74DC939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0.12</w:t>
            </w:r>
          </w:p>
        </w:tc>
        <w:tc>
          <w:tcPr>
            <w:tcW w:w="0" w:type="auto"/>
            <w:tcBorders>
              <w:top w:val="single" w:sz="4" w:space="0" w:color="auto"/>
              <w:bottom w:val="nil"/>
            </w:tcBorders>
            <w:shd w:val="clear" w:color="auto" w:fill="auto"/>
            <w:noWrap/>
            <w:vAlign w:val="center"/>
          </w:tcPr>
          <w:p w14:paraId="7032ED37" w14:textId="7CECE203" w:rsidR="00E917BB" w:rsidRPr="00E917BB" w:rsidRDefault="00E917BB" w:rsidP="00E917BB">
            <w:pPr>
              <w:spacing w:line="240" w:lineRule="auto"/>
              <w:jc w:val="center"/>
              <w:rPr>
                <w:rFonts w:eastAsia="Times New Roman" w:cs="Times New Roman"/>
                <w:color w:val="010205"/>
                <w:szCs w:val="24"/>
              </w:rPr>
            </w:pPr>
          </w:p>
        </w:tc>
      </w:tr>
      <w:tr w:rsidR="00E917BB" w:rsidRPr="00E917BB" w14:paraId="277E3044" w14:textId="77777777" w:rsidTr="00E917BB">
        <w:trPr>
          <w:trHeight w:val="288"/>
          <w:jc w:val="center"/>
        </w:trPr>
        <w:tc>
          <w:tcPr>
            <w:tcW w:w="0" w:type="auto"/>
            <w:tcBorders>
              <w:top w:val="nil"/>
            </w:tcBorders>
            <w:shd w:val="clear" w:color="auto" w:fill="auto"/>
            <w:noWrap/>
            <w:vAlign w:val="center"/>
            <w:hideMark/>
          </w:tcPr>
          <w:p w14:paraId="1956E177" w14:textId="0461CE19"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PV03</w:t>
            </w:r>
          </w:p>
        </w:tc>
        <w:tc>
          <w:tcPr>
            <w:tcW w:w="0" w:type="auto"/>
            <w:tcBorders>
              <w:top w:val="nil"/>
            </w:tcBorders>
            <w:shd w:val="clear" w:color="auto" w:fill="auto"/>
            <w:noWrap/>
            <w:vAlign w:val="center"/>
            <w:hideMark/>
          </w:tcPr>
          <w:p w14:paraId="351462EE"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tcBorders>
            <w:shd w:val="clear" w:color="auto" w:fill="auto"/>
            <w:noWrap/>
            <w:vAlign w:val="center"/>
            <w:hideMark/>
          </w:tcPr>
          <w:p w14:paraId="6A240FFD" w14:textId="3D1B864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tcBorders>
              <w:top w:val="nil"/>
            </w:tcBorders>
            <w:shd w:val="clear" w:color="auto" w:fill="auto"/>
            <w:noWrap/>
            <w:vAlign w:val="center"/>
            <w:hideMark/>
          </w:tcPr>
          <w:p w14:paraId="04863A5A" w14:textId="0E6A243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9</w:t>
            </w:r>
          </w:p>
        </w:tc>
        <w:tc>
          <w:tcPr>
            <w:tcW w:w="0" w:type="auto"/>
            <w:tcBorders>
              <w:top w:val="nil"/>
            </w:tcBorders>
            <w:shd w:val="clear" w:color="auto" w:fill="auto"/>
            <w:noWrap/>
            <w:vAlign w:val="center"/>
            <w:hideMark/>
          </w:tcPr>
          <w:p w14:paraId="2C792F37" w14:textId="569A437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7</w:t>
            </w:r>
          </w:p>
        </w:tc>
        <w:tc>
          <w:tcPr>
            <w:tcW w:w="0" w:type="auto"/>
            <w:tcBorders>
              <w:top w:val="nil"/>
            </w:tcBorders>
            <w:shd w:val="clear" w:color="auto" w:fill="auto"/>
            <w:noWrap/>
            <w:vAlign w:val="center"/>
            <w:hideMark/>
          </w:tcPr>
          <w:p w14:paraId="40152460" w14:textId="7777777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0.005</w:t>
            </w:r>
          </w:p>
        </w:tc>
        <w:tc>
          <w:tcPr>
            <w:tcW w:w="0" w:type="auto"/>
            <w:tcBorders>
              <w:top w:val="nil"/>
            </w:tcBorders>
            <w:shd w:val="clear" w:color="auto" w:fill="auto"/>
            <w:noWrap/>
            <w:vAlign w:val="center"/>
            <w:hideMark/>
          </w:tcPr>
          <w:p w14:paraId="06215716" w14:textId="4D167EF0"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0.33</w:t>
            </w:r>
          </w:p>
        </w:tc>
        <w:tc>
          <w:tcPr>
            <w:tcW w:w="0" w:type="auto"/>
            <w:tcBorders>
              <w:top w:val="nil"/>
            </w:tcBorders>
            <w:shd w:val="clear" w:color="auto" w:fill="auto"/>
            <w:noWrap/>
            <w:vAlign w:val="center"/>
          </w:tcPr>
          <w:p w14:paraId="4816A329"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0.5127</w:t>
            </w:r>
          </w:p>
        </w:tc>
      </w:tr>
      <w:tr w:rsidR="00E917BB" w:rsidRPr="00E917BB" w14:paraId="285932F9" w14:textId="77777777" w:rsidTr="00E917BB">
        <w:trPr>
          <w:trHeight w:val="288"/>
          <w:jc w:val="center"/>
        </w:trPr>
        <w:tc>
          <w:tcPr>
            <w:tcW w:w="0" w:type="auto"/>
            <w:shd w:val="clear" w:color="auto" w:fill="auto"/>
            <w:noWrap/>
            <w:vAlign w:val="center"/>
            <w:hideMark/>
          </w:tcPr>
          <w:p w14:paraId="2F0E6869" w14:textId="7CFD7D18"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PV03</w:t>
            </w:r>
          </w:p>
        </w:tc>
        <w:tc>
          <w:tcPr>
            <w:tcW w:w="0" w:type="auto"/>
            <w:shd w:val="clear" w:color="auto" w:fill="auto"/>
            <w:noWrap/>
            <w:vAlign w:val="center"/>
            <w:hideMark/>
          </w:tcPr>
          <w:p w14:paraId="56C85777"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5ED04978" w14:textId="01BCBB2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7</w:t>
            </w:r>
          </w:p>
        </w:tc>
        <w:tc>
          <w:tcPr>
            <w:tcW w:w="0" w:type="auto"/>
            <w:shd w:val="clear" w:color="auto" w:fill="auto"/>
            <w:noWrap/>
            <w:vAlign w:val="center"/>
            <w:hideMark/>
          </w:tcPr>
          <w:p w14:paraId="779F673E" w14:textId="6BCAF6F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0.16</w:t>
            </w:r>
          </w:p>
        </w:tc>
        <w:tc>
          <w:tcPr>
            <w:tcW w:w="0" w:type="auto"/>
            <w:shd w:val="clear" w:color="auto" w:fill="auto"/>
            <w:noWrap/>
            <w:vAlign w:val="center"/>
            <w:hideMark/>
          </w:tcPr>
          <w:p w14:paraId="3948AFE2" w14:textId="2A8A95A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1</w:t>
            </w:r>
          </w:p>
        </w:tc>
        <w:tc>
          <w:tcPr>
            <w:tcW w:w="0" w:type="auto"/>
            <w:shd w:val="clear" w:color="auto" w:fill="auto"/>
            <w:noWrap/>
            <w:vAlign w:val="center"/>
            <w:hideMark/>
          </w:tcPr>
          <w:p w14:paraId="34903C68" w14:textId="52D768C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0.16</w:t>
            </w:r>
          </w:p>
        </w:tc>
        <w:tc>
          <w:tcPr>
            <w:tcW w:w="0" w:type="auto"/>
            <w:shd w:val="clear" w:color="auto" w:fill="auto"/>
            <w:noWrap/>
            <w:vAlign w:val="center"/>
            <w:hideMark/>
          </w:tcPr>
          <w:p w14:paraId="1C6A2A50" w14:textId="7310A5D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shd w:val="clear" w:color="auto" w:fill="auto"/>
            <w:noWrap/>
            <w:vAlign w:val="center"/>
          </w:tcPr>
          <w:p w14:paraId="2FE6124F"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0.0463</w:t>
            </w:r>
          </w:p>
        </w:tc>
      </w:tr>
      <w:tr w:rsidR="00E917BB" w:rsidRPr="00E917BB" w14:paraId="21462ACE" w14:textId="77777777" w:rsidTr="00E917BB">
        <w:trPr>
          <w:trHeight w:val="288"/>
          <w:jc w:val="center"/>
        </w:trPr>
        <w:tc>
          <w:tcPr>
            <w:tcW w:w="0" w:type="auto"/>
            <w:shd w:val="clear" w:color="auto" w:fill="auto"/>
            <w:noWrap/>
            <w:vAlign w:val="center"/>
            <w:hideMark/>
          </w:tcPr>
          <w:p w14:paraId="01053EDF" w14:textId="2872DDBA"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PV03</w:t>
            </w:r>
          </w:p>
        </w:tc>
        <w:tc>
          <w:tcPr>
            <w:tcW w:w="0" w:type="auto"/>
            <w:shd w:val="clear" w:color="auto" w:fill="auto"/>
            <w:noWrap/>
            <w:vAlign w:val="center"/>
            <w:hideMark/>
          </w:tcPr>
          <w:p w14:paraId="41499E45"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40498BD1" w14:textId="4063D0E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0.09</w:t>
            </w:r>
          </w:p>
        </w:tc>
        <w:tc>
          <w:tcPr>
            <w:tcW w:w="0" w:type="auto"/>
            <w:shd w:val="clear" w:color="auto" w:fill="auto"/>
            <w:noWrap/>
            <w:vAlign w:val="center"/>
            <w:hideMark/>
          </w:tcPr>
          <w:p w14:paraId="6085B28E" w14:textId="41E791A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0.09</w:t>
            </w:r>
          </w:p>
        </w:tc>
        <w:tc>
          <w:tcPr>
            <w:tcW w:w="0" w:type="auto"/>
            <w:shd w:val="clear" w:color="auto" w:fill="auto"/>
            <w:noWrap/>
            <w:vAlign w:val="center"/>
            <w:hideMark/>
          </w:tcPr>
          <w:p w14:paraId="041FE56E" w14:textId="377C7C2A" w:rsidR="00E917BB" w:rsidRPr="00E917BB" w:rsidRDefault="00E917BB" w:rsidP="00E917BB">
            <w:pPr>
              <w:spacing w:line="240" w:lineRule="auto"/>
              <w:jc w:val="center"/>
              <w:rPr>
                <w:rFonts w:eastAsia="Times New Roman" w:cs="Times New Roman"/>
                <w:color w:val="010205"/>
                <w:szCs w:val="24"/>
              </w:rPr>
            </w:pPr>
          </w:p>
        </w:tc>
        <w:tc>
          <w:tcPr>
            <w:tcW w:w="0" w:type="auto"/>
            <w:shd w:val="clear" w:color="auto" w:fill="auto"/>
            <w:noWrap/>
            <w:vAlign w:val="center"/>
            <w:hideMark/>
          </w:tcPr>
          <w:p w14:paraId="56B15964" w14:textId="14FD41F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0.09</w:t>
            </w:r>
          </w:p>
        </w:tc>
        <w:tc>
          <w:tcPr>
            <w:tcW w:w="0" w:type="auto"/>
            <w:shd w:val="clear" w:color="auto" w:fill="auto"/>
            <w:noWrap/>
            <w:vAlign w:val="center"/>
            <w:hideMark/>
          </w:tcPr>
          <w:p w14:paraId="6CBF4683" w14:textId="60B7DF9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0.09</w:t>
            </w:r>
          </w:p>
        </w:tc>
        <w:tc>
          <w:tcPr>
            <w:tcW w:w="0" w:type="auto"/>
            <w:shd w:val="clear" w:color="auto" w:fill="auto"/>
            <w:noWrap/>
            <w:vAlign w:val="center"/>
          </w:tcPr>
          <w:p w14:paraId="01011318"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0.4867</w:t>
            </w:r>
          </w:p>
        </w:tc>
      </w:tr>
      <w:tr w:rsidR="00E917BB" w:rsidRPr="00E917BB" w14:paraId="4746ED4A" w14:textId="77777777" w:rsidTr="00E917BB">
        <w:trPr>
          <w:trHeight w:val="288"/>
          <w:jc w:val="center"/>
        </w:trPr>
        <w:tc>
          <w:tcPr>
            <w:tcW w:w="0" w:type="auto"/>
            <w:tcBorders>
              <w:bottom w:val="dotted" w:sz="4" w:space="0" w:color="auto"/>
            </w:tcBorders>
            <w:shd w:val="clear" w:color="auto" w:fill="auto"/>
            <w:noWrap/>
            <w:vAlign w:val="center"/>
            <w:hideMark/>
          </w:tcPr>
          <w:p w14:paraId="1BE4E553" w14:textId="723E3B49"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PV03</w:t>
            </w:r>
          </w:p>
        </w:tc>
        <w:tc>
          <w:tcPr>
            <w:tcW w:w="0" w:type="auto"/>
            <w:tcBorders>
              <w:bottom w:val="dotted" w:sz="4" w:space="0" w:color="auto"/>
            </w:tcBorders>
            <w:shd w:val="clear" w:color="auto" w:fill="auto"/>
            <w:noWrap/>
            <w:vAlign w:val="center"/>
            <w:hideMark/>
          </w:tcPr>
          <w:p w14:paraId="373E60E1"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6F177103" w14:textId="3F3465D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71577D5E" w14:textId="02884C6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447173F6" w14:textId="7777777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0.003</w:t>
            </w:r>
          </w:p>
        </w:tc>
        <w:tc>
          <w:tcPr>
            <w:tcW w:w="0" w:type="auto"/>
            <w:tcBorders>
              <w:bottom w:val="dotted" w:sz="4" w:space="0" w:color="auto"/>
            </w:tcBorders>
            <w:shd w:val="clear" w:color="auto" w:fill="auto"/>
            <w:noWrap/>
            <w:vAlign w:val="center"/>
            <w:hideMark/>
          </w:tcPr>
          <w:p w14:paraId="4F7A8519" w14:textId="314DE95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bottom w:val="dotted" w:sz="4" w:space="0" w:color="auto"/>
            </w:tcBorders>
            <w:shd w:val="clear" w:color="auto" w:fill="auto"/>
            <w:noWrap/>
            <w:vAlign w:val="center"/>
            <w:hideMark/>
          </w:tcPr>
          <w:p w14:paraId="2A50FD08" w14:textId="090A32B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0.13</w:t>
            </w:r>
          </w:p>
        </w:tc>
        <w:tc>
          <w:tcPr>
            <w:tcW w:w="0" w:type="auto"/>
            <w:tcBorders>
              <w:bottom w:val="dotted" w:sz="4" w:space="0" w:color="auto"/>
            </w:tcBorders>
            <w:shd w:val="clear" w:color="auto" w:fill="auto"/>
            <w:noWrap/>
            <w:vAlign w:val="center"/>
          </w:tcPr>
          <w:p w14:paraId="0007D36F"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0.0463</w:t>
            </w:r>
          </w:p>
        </w:tc>
      </w:tr>
      <w:tr w:rsidR="00E917BB" w:rsidRPr="00E917BB" w14:paraId="15173D4D" w14:textId="77777777" w:rsidTr="00E917BB">
        <w:trPr>
          <w:trHeight w:val="288"/>
          <w:jc w:val="center"/>
        </w:trPr>
        <w:tc>
          <w:tcPr>
            <w:tcW w:w="0" w:type="auto"/>
            <w:tcBorders>
              <w:top w:val="dotted" w:sz="4" w:space="0" w:color="auto"/>
              <w:bottom w:val="nil"/>
            </w:tcBorders>
            <w:shd w:val="clear" w:color="auto" w:fill="auto"/>
            <w:noWrap/>
            <w:vAlign w:val="center"/>
            <w:hideMark/>
          </w:tcPr>
          <w:p w14:paraId="070A10EC" w14:textId="5AF39C7A"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PV10</w:t>
            </w:r>
          </w:p>
        </w:tc>
        <w:tc>
          <w:tcPr>
            <w:tcW w:w="0" w:type="auto"/>
            <w:tcBorders>
              <w:top w:val="dotted" w:sz="4" w:space="0" w:color="auto"/>
              <w:bottom w:val="nil"/>
            </w:tcBorders>
            <w:shd w:val="clear" w:color="auto" w:fill="auto"/>
            <w:noWrap/>
            <w:vAlign w:val="center"/>
            <w:hideMark/>
          </w:tcPr>
          <w:p w14:paraId="2837D11A"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005DA219" w14:textId="454C3AC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7</w:t>
            </w:r>
          </w:p>
        </w:tc>
        <w:tc>
          <w:tcPr>
            <w:tcW w:w="0" w:type="auto"/>
            <w:tcBorders>
              <w:top w:val="dotted" w:sz="4" w:space="0" w:color="auto"/>
              <w:bottom w:val="nil"/>
            </w:tcBorders>
            <w:shd w:val="clear" w:color="auto" w:fill="auto"/>
            <w:noWrap/>
            <w:vAlign w:val="center"/>
            <w:hideMark/>
          </w:tcPr>
          <w:p w14:paraId="23204FC8" w14:textId="2E9F337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dotted" w:sz="4" w:space="0" w:color="auto"/>
              <w:bottom w:val="nil"/>
            </w:tcBorders>
            <w:shd w:val="clear" w:color="auto" w:fill="auto"/>
            <w:noWrap/>
            <w:vAlign w:val="center"/>
            <w:hideMark/>
          </w:tcPr>
          <w:p w14:paraId="29A17610" w14:textId="603B96B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2</w:t>
            </w:r>
          </w:p>
        </w:tc>
        <w:tc>
          <w:tcPr>
            <w:tcW w:w="0" w:type="auto"/>
            <w:tcBorders>
              <w:top w:val="dotted" w:sz="4" w:space="0" w:color="auto"/>
              <w:bottom w:val="nil"/>
            </w:tcBorders>
            <w:shd w:val="clear" w:color="auto" w:fill="auto"/>
            <w:noWrap/>
            <w:vAlign w:val="center"/>
            <w:hideMark/>
          </w:tcPr>
          <w:p w14:paraId="323B13D6" w14:textId="055A8CF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5</w:t>
            </w:r>
          </w:p>
        </w:tc>
        <w:tc>
          <w:tcPr>
            <w:tcW w:w="0" w:type="auto"/>
            <w:tcBorders>
              <w:top w:val="dotted" w:sz="4" w:space="0" w:color="auto"/>
              <w:bottom w:val="nil"/>
            </w:tcBorders>
            <w:shd w:val="clear" w:color="auto" w:fill="auto"/>
            <w:noWrap/>
            <w:vAlign w:val="center"/>
            <w:hideMark/>
          </w:tcPr>
          <w:p w14:paraId="1F74D249" w14:textId="6748AEE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dotted" w:sz="4" w:space="0" w:color="auto"/>
              <w:bottom w:val="nil"/>
            </w:tcBorders>
            <w:shd w:val="clear" w:color="auto" w:fill="auto"/>
            <w:noWrap/>
            <w:vAlign w:val="center"/>
          </w:tcPr>
          <w:p w14:paraId="5FB3F051" w14:textId="26A7758B" w:rsidR="00E917BB" w:rsidRPr="00E917BB" w:rsidRDefault="00E917BB" w:rsidP="00E917BB">
            <w:pPr>
              <w:spacing w:line="240" w:lineRule="auto"/>
              <w:jc w:val="center"/>
              <w:rPr>
                <w:rFonts w:eastAsia="Times New Roman" w:cs="Times New Roman"/>
                <w:color w:val="010205"/>
                <w:szCs w:val="24"/>
              </w:rPr>
            </w:pPr>
          </w:p>
        </w:tc>
      </w:tr>
      <w:tr w:rsidR="00E917BB" w:rsidRPr="00E917BB" w14:paraId="2E3F2683" w14:textId="77777777" w:rsidTr="00E917BB">
        <w:trPr>
          <w:trHeight w:val="288"/>
          <w:jc w:val="center"/>
        </w:trPr>
        <w:tc>
          <w:tcPr>
            <w:tcW w:w="0" w:type="auto"/>
            <w:tcBorders>
              <w:top w:val="nil"/>
            </w:tcBorders>
            <w:shd w:val="clear" w:color="auto" w:fill="auto"/>
            <w:noWrap/>
            <w:vAlign w:val="center"/>
            <w:hideMark/>
          </w:tcPr>
          <w:p w14:paraId="37977FB3" w14:textId="36F71DFF"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PV10</w:t>
            </w:r>
          </w:p>
        </w:tc>
        <w:tc>
          <w:tcPr>
            <w:tcW w:w="0" w:type="auto"/>
            <w:tcBorders>
              <w:top w:val="nil"/>
            </w:tcBorders>
            <w:shd w:val="clear" w:color="auto" w:fill="auto"/>
            <w:noWrap/>
            <w:vAlign w:val="center"/>
            <w:hideMark/>
          </w:tcPr>
          <w:p w14:paraId="4A0ACFDE"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tcBorders>
            <w:shd w:val="clear" w:color="auto" w:fill="auto"/>
            <w:noWrap/>
            <w:vAlign w:val="center"/>
            <w:hideMark/>
          </w:tcPr>
          <w:p w14:paraId="1BD54953" w14:textId="05EF6DD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tcBorders>
              <w:top w:val="nil"/>
            </w:tcBorders>
            <w:shd w:val="clear" w:color="auto" w:fill="auto"/>
            <w:noWrap/>
            <w:vAlign w:val="center"/>
            <w:hideMark/>
          </w:tcPr>
          <w:p w14:paraId="606AA82D" w14:textId="54FDFB5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9</w:t>
            </w:r>
          </w:p>
        </w:tc>
        <w:tc>
          <w:tcPr>
            <w:tcW w:w="0" w:type="auto"/>
            <w:tcBorders>
              <w:top w:val="nil"/>
            </w:tcBorders>
            <w:shd w:val="clear" w:color="auto" w:fill="auto"/>
            <w:noWrap/>
            <w:vAlign w:val="center"/>
            <w:hideMark/>
          </w:tcPr>
          <w:p w14:paraId="76C2BAEF" w14:textId="6910E22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0.10</w:t>
            </w:r>
          </w:p>
        </w:tc>
        <w:tc>
          <w:tcPr>
            <w:tcW w:w="0" w:type="auto"/>
            <w:tcBorders>
              <w:top w:val="nil"/>
            </w:tcBorders>
            <w:shd w:val="clear" w:color="auto" w:fill="auto"/>
            <w:noWrap/>
            <w:vAlign w:val="center"/>
            <w:hideMark/>
          </w:tcPr>
          <w:p w14:paraId="278A54F1" w14:textId="7777777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0.005</w:t>
            </w:r>
          </w:p>
        </w:tc>
        <w:tc>
          <w:tcPr>
            <w:tcW w:w="0" w:type="auto"/>
            <w:tcBorders>
              <w:top w:val="nil"/>
            </w:tcBorders>
            <w:shd w:val="clear" w:color="auto" w:fill="auto"/>
            <w:noWrap/>
            <w:vAlign w:val="center"/>
            <w:hideMark/>
          </w:tcPr>
          <w:p w14:paraId="00E96D9B" w14:textId="1FD7168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9</w:t>
            </w:r>
          </w:p>
        </w:tc>
        <w:tc>
          <w:tcPr>
            <w:tcW w:w="0" w:type="auto"/>
            <w:tcBorders>
              <w:top w:val="nil"/>
            </w:tcBorders>
            <w:shd w:val="clear" w:color="auto" w:fill="auto"/>
            <w:noWrap/>
            <w:vAlign w:val="center"/>
          </w:tcPr>
          <w:p w14:paraId="161E94CC"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0.5002</w:t>
            </w:r>
          </w:p>
        </w:tc>
      </w:tr>
      <w:tr w:rsidR="00E917BB" w:rsidRPr="00E917BB" w14:paraId="0977F65D" w14:textId="77777777" w:rsidTr="00E917BB">
        <w:trPr>
          <w:trHeight w:val="288"/>
          <w:jc w:val="center"/>
        </w:trPr>
        <w:tc>
          <w:tcPr>
            <w:tcW w:w="0" w:type="auto"/>
            <w:shd w:val="clear" w:color="auto" w:fill="auto"/>
            <w:noWrap/>
            <w:vAlign w:val="center"/>
            <w:hideMark/>
          </w:tcPr>
          <w:p w14:paraId="47B52ABF" w14:textId="70C73BAF"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PV10</w:t>
            </w:r>
          </w:p>
        </w:tc>
        <w:tc>
          <w:tcPr>
            <w:tcW w:w="0" w:type="auto"/>
            <w:shd w:val="clear" w:color="auto" w:fill="auto"/>
            <w:noWrap/>
            <w:vAlign w:val="center"/>
            <w:hideMark/>
          </w:tcPr>
          <w:p w14:paraId="0C35B798"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03D1080E" w14:textId="4F4940A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6</w:t>
            </w:r>
          </w:p>
        </w:tc>
        <w:tc>
          <w:tcPr>
            <w:tcW w:w="0" w:type="auto"/>
            <w:shd w:val="clear" w:color="auto" w:fill="auto"/>
            <w:noWrap/>
            <w:vAlign w:val="center"/>
            <w:hideMark/>
          </w:tcPr>
          <w:p w14:paraId="052EBFA8" w14:textId="09B8DAF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shd w:val="clear" w:color="auto" w:fill="auto"/>
            <w:noWrap/>
            <w:vAlign w:val="center"/>
            <w:hideMark/>
          </w:tcPr>
          <w:p w14:paraId="6D7B36D7" w14:textId="47C215C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0.05</w:t>
            </w:r>
          </w:p>
        </w:tc>
        <w:tc>
          <w:tcPr>
            <w:tcW w:w="0" w:type="auto"/>
            <w:shd w:val="clear" w:color="auto" w:fill="auto"/>
            <w:noWrap/>
            <w:vAlign w:val="center"/>
            <w:hideMark/>
          </w:tcPr>
          <w:p w14:paraId="2AF3D9C2" w14:textId="5C05282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shd w:val="clear" w:color="auto" w:fill="auto"/>
            <w:noWrap/>
            <w:vAlign w:val="center"/>
            <w:hideMark/>
          </w:tcPr>
          <w:p w14:paraId="67F5A07F" w14:textId="32B7CB1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w:t>
            </w:r>
            <w:r w:rsidR="00437C78">
              <w:rPr>
                <w:rFonts w:eastAsia="Times New Roman" w:cs="Times New Roman"/>
                <w:color w:val="010205"/>
                <w:szCs w:val="24"/>
              </w:rPr>
              <w:t>2</w:t>
            </w:r>
          </w:p>
        </w:tc>
        <w:tc>
          <w:tcPr>
            <w:tcW w:w="0" w:type="auto"/>
            <w:shd w:val="clear" w:color="auto" w:fill="auto"/>
            <w:noWrap/>
            <w:vAlign w:val="center"/>
          </w:tcPr>
          <w:p w14:paraId="551B0ABE"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0.0431</w:t>
            </w:r>
          </w:p>
        </w:tc>
      </w:tr>
      <w:tr w:rsidR="00E917BB" w:rsidRPr="00E917BB" w14:paraId="22C85FDC" w14:textId="77777777" w:rsidTr="00E917BB">
        <w:trPr>
          <w:trHeight w:val="288"/>
          <w:jc w:val="center"/>
        </w:trPr>
        <w:tc>
          <w:tcPr>
            <w:tcW w:w="0" w:type="auto"/>
            <w:shd w:val="clear" w:color="auto" w:fill="auto"/>
            <w:noWrap/>
            <w:vAlign w:val="center"/>
            <w:hideMark/>
          </w:tcPr>
          <w:p w14:paraId="5A33115F" w14:textId="179AE6CD"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PV10</w:t>
            </w:r>
          </w:p>
        </w:tc>
        <w:tc>
          <w:tcPr>
            <w:tcW w:w="0" w:type="auto"/>
            <w:shd w:val="clear" w:color="auto" w:fill="auto"/>
            <w:noWrap/>
            <w:vAlign w:val="center"/>
            <w:hideMark/>
          </w:tcPr>
          <w:p w14:paraId="742E3D34"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2CEEEFF9" w14:textId="2A5FA0E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6</w:t>
            </w:r>
          </w:p>
        </w:tc>
        <w:tc>
          <w:tcPr>
            <w:tcW w:w="0" w:type="auto"/>
            <w:shd w:val="clear" w:color="auto" w:fill="auto"/>
            <w:noWrap/>
            <w:vAlign w:val="center"/>
            <w:hideMark/>
          </w:tcPr>
          <w:p w14:paraId="6578F580" w14:textId="4554AD0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shd w:val="clear" w:color="auto" w:fill="auto"/>
            <w:noWrap/>
            <w:vAlign w:val="center"/>
            <w:hideMark/>
          </w:tcPr>
          <w:p w14:paraId="6C6F2BBB" w14:textId="4CE7942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7</w:t>
            </w:r>
          </w:p>
        </w:tc>
        <w:tc>
          <w:tcPr>
            <w:tcW w:w="0" w:type="auto"/>
            <w:shd w:val="clear" w:color="auto" w:fill="auto"/>
            <w:noWrap/>
            <w:vAlign w:val="center"/>
            <w:hideMark/>
          </w:tcPr>
          <w:p w14:paraId="7FED84EA" w14:textId="740E634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9</w:t>
            </w:r>
          </w:p>
        </w:tc>
        <w:tc>
          <w:tcPr>
            <w:tcW w:w="0" w:type="auto"/>
            <w:shd w:val="clear" w:color="auto" w:fill="auto"/>
            <w:noWrap/>
            <w:vAlign w:val="center"/>
            <w:hideMark/>
          </w:tcPr>
          <w:p w14:paraId="5610F912" w14:textId="1ECC7A7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w:t>
            </w:r>
            <w:r w:rsidR="00437C78">
              <w:rPr>
                <w:rFonts w:eastAsia="Times New Roman" w:cs="Times New Roman"/>
                <w:color w:val="010205"/>
                <w:szCs w:val="24"/>
              </w:rPr>
              <w:t>2</w:t>
            </w:r>
          </w:p>
        </w:tc>
        <w:tc>
          <w:tcPr>
            <w:tcW w:w="0" w:type="auto"/>
            <w:shd w:val="clear" w:color="auto" w:fill="auto"/>
            <w:noWrap/>
            <w:vAlign w:val="center"/>
          </w:tcPr>
          <w:p w14:paraId="64300F50"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0.0463</w:t>
            </w:r>
          </w:p>
        </w:tc>
      </w:tr>
      <w:tr w:rsidR="00E917BB" w:rsidRPr="00E917BB" w14:paraId="22D1FC54" w14:textId="77777777" w:rsidTr="00E917BB">
        <w:trPr>
          <w:trHeight w:val="288"/>
          <w:jc w:val="center"/>
        </w:trPr>
        <w:tc>
          <w:tcPr>
            <w:tcW w:w="0" w:type="auto"/>
            <w:tcBorders>
              <w:bottom w:val="dotted" w:sz="4" w:space="0" w:color="auto"/>
            </w:tcBorders>
            <w:shd w:val="clear" w:color="auto" w:fill="auto"/>
            <w:noWrap/>
            <w:vAlign w:val="center"/>
            <w:hideMark/>
          </w:tcPr>
          <w:p w14:paraId="7C122EB2" w14:textId="6D538DC5"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PV10</w:t>
            </w:r>
          </w:p>
        </w:tc>
        <w:tc>
          <w:tcPr>
            <w:tcW w:w="0" w:type="auto"/>
            <w:tcBorders>
              <w:bottom w:val="dotted" w:sz="4" w:space="0" w:color="auto"/>
            </w:tcBorders>
            <w:shd w:val="clear" w:color="auto" w:fill="auto"/>
            <w:noWrap/>
            <w:vAlign w:val="center"/>
            <w:hideMark/>
          </w:tcPr>
          <w:p w14:paraId="60965035"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bottom w:val="dotted" w:sz="4" w:space="0" w:color="auto"/>
            </w:tcBorders>
            <w:shd w:val="clear" w:color="auto" w:fill="auto"/>
            <w:noWrap/>
            <w:vAlign w:val="center"/>
            <w:hideMark/>
          </w:tcPr>
          <w:p w14:paraId="018FF0AD" w14:textId="2C0E6D5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9</w:t>
            </w:r>
          </w:p>
        </w:tc>
        <w:tc>
          <w:tcPr>
            <w:tcW w:w="0" w:type="auto"/>
            <w:tcBorders>
              <w:bottom w:val="dotted" w:sz="4" w:space="0" w:color="auto"/>
            </w:tcBorders>
            <w:shd w:val="clear" w:color="auto" w:fill="auto"/>
            <w:noWrap/>
            <w:vAlign w:val="center"/>
            <w:hideMark/>
          </w:tcPr>
          <w:p w14:paraId="0A10D426" w14:textId="723A657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bottom w:val="dotted" w:sz="4" w:space="0" w:color="auto"/>
            </w:tcBorders>
            <w:shd w:val="clear" w:color="auto" w:fill="auto"/>
            <w:noWrap/>
            <w:vAlign w:val="center"/>
            <w:hideMark/>
          </w:tcPr>
          <w:p w14:paraId="42A76B3B" w14:textId="7777777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0.002</w:t>
            </w:r>
          </w:p>
        </w:tc>
        <w:tc>
          <w:tcPr>
            <w:tcW w:w="0" w:type="auto"/>
            <w:tcBorders>
              <w:bottom w:val="dotted" w:sz="4" w:space="0" w:color="auto"/>
            </w:tcBorders>
            <w:shd w:val="clear" w:color="auto" w:fill="auto"/>
            <w:noWrap/>
            <w:vAlign w:val="center"/>
            <w:hideMark/>
          </w:tcPr>
          <w:p w14:paraId="2BC988F8" w14:textId="705CD22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bottom w:val="dotted" w:sz="4" w:space="0" w:color="auto"/>
            </w:tcBorders>
            <w:shd w:val="clear" w:color="auto" w:fill="auto"/>
            <w:noWrap/>
            <w:vAlign w:val="center"/>
            <w:hideMark/>
          </w:tcPr>
          <w:p w14:paraId="6D985BAC" w14:textId="47B6710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9</w:t>
            </w:r>
          </w:p>
        </w:tc>
        <w:tc>
          <w:tcPr>
            <w:tcW w:w="0" w:type="auto"/>
            <w:tcBorders>
              <w:bottom w:val="dotted" w:sz="4" w:space="0" w:color="auto"/>
            </w:tcBorders>
            <w:shd w:val="clear" w:color="auto" w:fill="auto"/>
            <w:noWrap/>
            <w:vAlign w:val="center"/>
          </w:tcPr>
          <w:p w14:paraId="0901BD90"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0.0431</w:t>
            </w:r>
          </w:p>
        </w:tc>
      </w:tr>
      <w:tr w:rsidR="00E917BB" w:rsidRPr="00E917BB" w14:paraId="5DA2979E" w14:textId="77777777" w:rsidTr="00E917BB">
        <w:trPr>
          <w:trHeight w:val="288"/>
          <w:jc w:val="center"/>
        </w:trPr>
        <w:tc>
          <w:tcPr>
            <w:tcW w:w="0" w:type="auto"/>
            <w:tcBorders>
              <w:top w:val="dotted" w:sz="4" w:space="0" w:color="auto"/>
              <w:bottom w:val="nil"/>
            </w:tcBorders>
            <w:shd w:val="clear" w:color="auto" w:fill="auto"/>
            <w:noWrap/>
            <w:vAlign w:val="center"/>
            <w:hideMark/>
          </w:tcPr>
          <w:p w14:paraId="6CC9F323" w14:textId="50BA8FB0"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PV30</w:t>
            </w:r>
          </w:p>
        </w:tc>
        <w:tc>
          <w:tcPr>
            <w:tcW w:w="0" w:type="auto"/>
            <w:tcBorders>
              <w:top w:val="dotted" w:sz="4" w:space="0" w:color="auto"/>
              <w:bottom w:val="nil"/>
            </w:tcBorders>
            <w:shd w:val="clear" w:color="auto" w:fill="auto"/>
            <w:noWrap/>
            <w:vAlign w:val="center"/>
            <w:hideMark/>
          </w:tcPr>
          <w:p w14:paraId="1A8170A4"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dotted" w:sz="4" w:space="0" w:color="auto"/>
              <w:bottom w:val="nil"/>
            </w:tcBorders>
            <w:shd w:val="clear" w:color="auto" w:fill="auto"/>
            <w:noWrap/>
            <w:vAlign w:val="center"/>
            <w:hideMark/>
          </w:tcPr>
          <w:p w14:paraId="72CAFED8" w14:textId="408615E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0.03</w:t>
            </w:r>
          </w:p>
        </w:tc>
        <w:tc>
          <w:tcPr>
            <w:tcW w:w="0" w:type="auto"/>
            <w:tcBorders>
              <w:top w:val="dotted" w:sz="4" w:space="0" w:color="auto"/>
              <w:bottom w:val="nil"/>
            </w:tcBorders>
            <w:shd w:val="clear" w:color="auto" w:fill="auto"/>
            <w:noWrap/>
            <w:vAlign w:val="center"/>
            <w:hideMark/>
          </w:tcPr>
          <w:p w14:paraId="709F984E" w14:textId="7659E88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0.04</w:t>
            </w:r>
          </w:p>
        </w:tc>
        <w:tc>
          <w:tcPr>
            <w:tcW w:w="0" w:type="auto"/>
            <w:tcBorders>
              <w:top w:val="dotted" w:sz="4" w:space="0" w:color="auto"/>
              <w:bottom w:val="nil"/>
            </w:tcBorders>
            <w:shd w:val="clear" w:color="auto" w:fill="auto"/>
            <w:noWrap/>
            <w:vAlign w:val="center"/>
            <w:hideMark/>
          </w:tcPr>
          <w:p w14:paraId="35A2E1A5" w14:textId="0E9755E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0.02</w:t>
            </w:r>
          </w:p>
        </w:tc>
        <w:tc>
          <w:tcPr>
            <w:tcW w:w="0" w:type="auto"/>
            <w:tcBorders>
              <w:top w:val="dotted" w:sz="4" w:space="0" w:color="auto"/>
              <w:bottom w:val="nil"/>
            </w:tcBorders>
            <w:shd w:val="clear" w:color="auto" w:fill="auto"/>
            <w:noWrap/>
            <w:vAlign w:val="center"/>
            <w:hideMark/>
          </w:tcPr>
          <w:p w14:paraId="44B753C7" w14:textId="7777777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0.004</w:t>
            </w:r>
          </w:p>
        </w:tc>
        <w:tc>
          <w:tcPr>
            <w:tcW w:w="0" w:type="auto"/>
            <w:tcBorders>
              <w:top w:val="dotted" w:sz="4" w:space="0" w:color="auto"/>
              <w:bottom w:val="nil"/>
            </w:tcBorders>
            <w:shd w:val="clear" w:color="auto" w:fill="auto"/>
            <w:noWrap/>
            <w:vAlign w:val="center"/>
            <w:hideMark/>
          </w:tcPr>
          <w:p w14:paraId="4815D528" w14:textId="02CE486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5</w:t>
            </w:r>
          </w:p>
        </w:tc>
        <w:tc>
          <w:tcPr>
            <w:tcW w:w="0" w:type="auto"/>
            <w:tcBorders>
              <w:top w:val="dotted" w:sz="4" w:space="0" w:color="auto"/>
              <w:bottom w:val="nil"/>
            </w:tcBorders>
            <w:shd w:val="clear" w:color="auto" w:fill="auto"/>
            <w:noWrap/>
            <w:vAlign w:val="center"/>
          </w:tcPr>
          <w:p w14:paraId="089F2D89" w14:textId="01551111" w:rsidR="00E917BB" w:rsidRPr="00E917BB" w:rsidRDefault="00E917BB" w:rsidP="00E917BB">
            <w:pPr>
              <w:spacing w:line="240" w:lineRule="auto"/>
              <w:jc w:val="center"/>
              <w:rPr>
                <w:rFonts w:eastAsia="Times New Roman" w:cs="Times New Roman"/>
                <w:color w:val="010205"/>
                <w:szCs w:val="24"/>
              </w:rPr>
            </w:pPr>
          </w:p>
        </w:tc>
      </w:tr>
      <w:tr w:rsidR="00E917BB" w:rsidRPr="00E917BB" w14:paraId="2DAAE49D" w14:textId="77777777" w:rsidTr="00E917BB">
        <w:trPr>
          <w:trHeight w:val="288"/>
          <w:jc w:val="center"/>
        </w:trPr>
        <w:tc>
          <w:tcPr>
            <w:tcW w:w="0" w:type="auto"/>
            <w:tcBorders>
              <w:top w:val="nil"/>
            </w:tcBorders>
            <w:shd w:val="clear" w:color="auto" w:fill="auto"/>
            <w:noWrap/>
            <w:vAlign w:val="center"/>
            <w:hideMark/>
          </w:tcPr>
          <w:p w14:paraId="419F60BD" w14:textId="4A052B50"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PV30</w:t>
            </w:r>
          </w:p>
        </w:tc>
        <w:tc>
          <w:tcPr>
            <w:tcW w:w="0" w:type="auto"/>
            <w:tcBorders>
              <w:top w:val="nil"/>
            </w:tcBorders>
            <w:shd w:val="clear" w:color="auto" w:fill="auto"/>
            <w:noWrap/>
            <w:vAlign w:val="center"/>
            <w:hideMark/>
          </w:tcPr>
          <w:p w14:paraId="1A4F126C"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tcBorders>
            <w:shd w:val="clear" w:color="auto" w:fill="auto"/>
            <w:noWrap/>
            <w:vAlign w:val="center"/>
            <w:hideMark/>
          </w:tcPr>
          <w:p w14:paraId="668271F4" w14:textId="2E79592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w:t>
            </w:r>
            <w:r w:rsidR="00437C78">
              <w:rPr>
                <w:rFonts w:eastAsia="Times New Roman" w:cs="Times New Roman"/>
                <w:color w:val="010205"/>
                <w:szCs w:val="24"/>
              </w:rPr>
              <w:t>6</w:t>
            </w:r>
          </w:p>
        </w:tc>
        <w:tc>
          <w:tcPr>
            <w:tcW w:w="0" w:type="auto"/>
            <w:tcBorders>
              <w:top w:val="nil"/>
            </w:tcBorders>
            <w:shd w:val="clear" w:color="auto" w:fill="auto"/>
            <w:noWrap/>
            <w:vAlign w:val="center"/>
            <w:hideMark/>
          </w:tcPr>
          <w:p w14:paraId="355A8ABD" w14:textId="23CFCF8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9</w:t>
            </w:r>
          </w:p>
        </w:tc>
        <w:tc>
          <w:tcPr>
            <w:tcW w:w="0" w:type="auto"/>
            <w:tcBorders>
              <w:top w:val="nil"/>
            </w:tcBorders>
            <w:shd w:val="clear" w:color="auto" w:fill="auto"/>
            <w:noWrap/>
            <w:vAlign w:val="center"/>
            <w:hideMark/>
          </w:tcPr>
          <w:p w14:paraId="6D893A1E" w14:textId="6B2BE90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0.47</w:t>
            </w:r>
          </w:p>
        </w:tc>
        <w:tc>
          <w:tcPr>
            <w:tcW w:w="0" w:type="auto"/>
            <w:tcBorders>
              <w:top w:val="nil"/>
            </w:tcBorders>
            <w:shd w:val="clear" w:color="auto" w:fill="auto"/>
            <w:noWrap/>
            <w:vAlign w:val="center"/>
            <w:hideMark/>
          </w:tcPr>
          <w:p w14:paraId="44877959" w14:textId="3020AB6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9</w:t>
            </w:r>
          </w:p>
        </w:tc>
        <w:tc>
          <w:tcPr>
            <w:tcW w:w="0" w:type="auto"/>
            <w:tcBorders>
              <w:top w:val="nil"/>
            </w:tcBorders>
            <w:shd w:val="clear" w:color="auto" w:fill="auto"/>
            <w:noWrap/>
            <w:vAlign w:val="center"/>
            <w:hideMark/>
          </w:tcPr>
          <w:p w14:paraId="1C472D44" w14:textId="3EBCEFE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1.00</w:t>
            </w:r>
          </w:p>
        </w:tc>
        <w:tc>
          <w:tcPr>
            <w:tcW w:w="0" w:type="auto"/>
            <w:tcBorders>
              <w:top w:val="nil"/>
            </w:tcBorders>
            <w:shd w:val="clear" w:color="auto" w:fill="auto"/>
            <w:noWrap/>
            <w:vAlign w:val="center"/>
          </w:tcPr>
          <w:p w14:paraId="71A04CB0"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0.0463</w:t>
            </w:r>
          </w:p>
        </w:tc>
      </w:tr>
      <w:tr w:rsidR="00E917BB" w:rsidRPr="00E917BB" w14:paraId="48507771" w14:textId="77777777" w:rsidTr="00E917BB">
        <w:trPr>
          <w:trHeight w:val="288"/>
          <w:jc w:val="center"/>
        </w:trPr>
        <w:tc>
          <w:tcPr>
            <w:tcW w:w="0" w:type="auto"/>
            <w:shd w:val="clear" w:color="auto" w:fill="auto"/>
            <w:noWrap/>
            <w:vAlign w:val="center"/>
            <w:hideMark/>
          </w:tcPr>
          <w:p w14:paraId="10112B70" w14:textId="7266D16A"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PV30</w:t>
            </w:r>
          </w:p>
        </w:tc>
        <w:tc>
          <w:tcPr>
            <w:tcW w:w="0" w:type="auto"/>
            <w:shd w:val="clear" w:color="auto" w:fill="auto"/>
            <w:noWrap/>
            <w:vAlign w:val="center"/>
            <w:hideMark/>
          </w:tcPr>
          <w:p w14:paraId="7DBC1757"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33D85287" w14:textId="665CC42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w:t>
            </w:r>
            <w:r w:rsidR="00437C78">
              <w:rPr>
                <w:rFonts w:eastAsia="Times New Roman" w:cs="Times New Roman"/>
                <w:color w:val="010205"/>
                <w:szCs w:val="24"/>
              </w:rPr>
              <w:t>10</w:t>
            </w:r>
          </w:p>
        </w:tc>
        <w:tc>
          <w:tcPr>
            <w:tcW w:w="0" w:type="auto"/>
            <w:shd w:val="clear" w:color="auto" w:fill="auto"/>
            <w:noWrap/>
            <w:vAlign w:val="center"/>
            <w:hideMark/>
          </w:tcPr>
          <w:p w14:paraId="0CE2CA81" w14:textId="04D2772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437C78">
              <w:rPr>
                <w:rFonts w:eastAsia="Times New Roman" w:cs="Times New Roman"/>
                <w:color w:val="010205"/>
                <w:szCs w:val="24"/>
              </w:rPr>
              <w:t>3</w:t>
            </w:r>
          </w:p>
        </w:tc>
        <w:tc>
          <w:tcPr>
            <w:tcW w:w="0" w:type="auto"/>
            <w:shd w:val="clear" w:color="auto" w:fill="auto"/>
            <w:noWrap/>
            <w:vAlign w:val="center"/>
            <w:hideMark/>
          </w:tcPr>
          <w:p w14:paraId="737F78F2" w14:textId="5EC69CA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shd w:val="clear" w:color="auto" w:fill="auto"/>
            <w:noWrap/>
            <w:vAlign w:val="center"/>
            <w:hideMark/>
          </w:tcPr>
          <w:p w14:paraId="7C4FE40E" w14:textId="06D2230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1</w:t>
            </w:r>
          </w:p>
        </w:tc>
        <w:tc>
          <w:tcPr>
            <w:tcW w:w="0" w:type="auto"/>
            <w:shd w:val="clear" w:color="auto" w:fill="auto"/>
            <w:noWrap/>
            <w:vAlign w:val="center"/>
            <w:hideMark/>
          </w:tcPr>
          <w:p w14:paraId="1FECEEF0" w14:textId="714BA81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0.16</w:t>
            </w:r>
          </w:p>
        </w:tc>
        <w:tc>
          <w:tcPr>
            <w:tcW w:w="0" w:type="auto"/>
            <w:shd w:val="clear" w:color="auto" w:fill="auto"/>
            <w:noWrap/>
            <w:vAlign w:val="center"/>
          </w:tcPr>
          <w:p w14:paraId="5F973EC8"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0.2752</w:t>
            </w:r>
          </w:p>
        </w:tc>
      </w:tr>
      <w:tr w:rsidR="00E917BB" w:rsidRPr="00E917BB" w14:paraId="02A54B55" w14:textId="77777777" w:rsidTr="00E917BB">
        <w:trPr>
          <w:trHeight w:val="288"/>
          <w:jc w:val="center"/>
        </w:trPr>
        <w:tc>
          <w:tcPr>
            <w:tcW w:w="0" w:type="auto"/>
            <w:shd w:val="clear" w:color="auto" w:fill="auto"/>
            <w:noWrap/>
            <w:vAlign w:val="center"/>
            <w:hideMark/>
          </w:tcPr>
          <w:p w14:paraId="5202FC65" w14:textId="6F3AF5E6"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PV30</w:t>
            </w:r>
          </w:p>
        </w:tc>
        <w:tc>
          <w:tcPr>
            <w:tcW w:w="0" w:type="auto"/>
            <w:shd w:val="clear" w:color="auto" w:fill="auto"/>
            <w:noWrap/>
            <w:vAlign w:val="center"/>
            <w:hideMark/>
          </w:tcPr>
          <w:p w14:paraId="5799A06E"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3BAC91D3" w14:textId="54081C3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6</w:t>
            </w:r>
          </w:p>
        </w:tc>
        <w:tc>
          <w:tcPr>
            <w:tcW w:w="0" w:type="auto"/>
            <w:shd w:val="clear" w:color="auto" w:fill="auto"/>
            <w:noWrap/>
            <w:vAlign w:val="center"/>
            <w:hideMark/>
          </w:tcPr>
          <w:p w14:paraId="66631AC6" w14:textId="3586C6E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0.04</w:t>
            </w:r>
          </w:p>
        </w:tc>
        <w:tc>
          <w:tcPr>
            <w:tcW w:w="0" w:type="auto"/>
            <w:shd w:val="clear" w:color="auto" w:fill="auto"/>
            <w:noWrap/>
            <w:vAlign w:val="center"/>
            <w:hideMark/>
          </w:tcPr>
          <w:p w14:paraId="030716F1" w14:textId="57152A7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3</w:t>
            </w:r>
          </w:p>
        </w:tc>
        <w:tc>
          <w:tcPr>
            <w:tcW w:w="0" w:type="auto"/>
            <w:shd w:val="clear" w:color="auto" w:fill="auto"/>
            <w:noWrap/>
            <w:vAlign w:val="center"/>
            <w:hideMark/>
          </w:tcPr>
          <w:p w14:paraId="4207DC70" w14:textId="36EA2DE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0.04</w:t>
            </w:r>
          </w:p>
        </w:tc>
        <w:tc>
          <w:tcPr>
            <w:tcW w:w="0" w:type="auto"/>
            <w:shd w:val="clear" w:color="auto" w:fill="auto"/>
            <w:noWrap/>
            <w:vAlign w:val="center"/>
            <w:hideMark/>
          </w:tcPr>
          <w:p w14:paraId="42A09A11" w14:textId="2342D56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9</w:t>
            </w:r>
          </w:p>
        </w:tc>
        <w:tc>
          <w:tcPr>
            <w:tcW w:w="0" w:type="auto"/>
            <w:shd w:val="clear" w:color="auto" w:fill="auto"/>
            <w:noWrap/>
            <w:vAlign w:val="center"/>
          </w:tcPr>
          <w:p w14:paraId="264365CE"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0.2683</w:t>
            </w:r>
          </w:p>
        </w:tc>
      </w:tr>
      <w:tr w:rsidR="00E917BB" w:rsidRPr="00E917BB" w14:paraId="5FF89906" w14:textId="77777777" w:rsidTr="00E917BB">
        <w:trPr>
          <w:trHeight w:val="288"/>
          <w:jc w:val="center"/>
        </w:trPr>
        <w:tc>
          <w:tcPr>
            <w:tcW w:w="0" w:type="auto"/>
            <w:shd w:val="clear" w:color="auto" w:fill="auto"/>
            <w:noWrap/>
            <w:vAlign w:val="center"/>
            <w:hideMark/>
          </w:tcPr>
          <w:p w14:paraId="1A47B7E6" w14:textId="2A88E6E7"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PV30</w:t>
            </w:r>
          </w:p>
        </w:tc>
        <w:tc>
          <w:tcPr>
            <w:tcW w:w="0" w:type="auto"/>
            <w:shd w:val="clear" w:color="auto" w:fill="auto"/>
            <w:noWrap/>
            <w:vAlign w:val="center"/>
            <w:hideMark/>
          </w:tcPr>
          <w:p w14:paraId="4C66B8FD"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shd w:val="clear" w:color="auto" w:fill="auto"/>
            <w:noWrap/>
            <w:vAlign w:val="center"/>
            <w:hideMark/>
          </w:tcPr>
          <w:p w14:paraId="1BD3A8DD" w14:textId="563025E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0.10</w:t>
            </w:r>
          </w:p>
        </w:tc>
        <w:tc>
          <w:tcPr>
            <w:tcW w:w="0" w:type="auto"/>
            <w:shd w:val="clear" w:color="auto" w:fill="auto"/>
            <w:noWrap/>
            <w:vAlign w:val="center"/>
            <w:hideMark/>
          </w:tcPr>
          <w:p w14:paraId="2201EFCB" w14:textId="1029FAC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shd w:val="clear" w:color="auto" w:fill="auto"/>
            <w:noWrap/>
            <w:vAlign w:val="center"/>
            <w:hideMark/>
          </w:tcPr>
          <w:p w14:paraId="3F58F97E" w14:textId="54BE4F8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437C78">
              <w:rPr>
                <w:rFonts w:eastAsia="Times New Roman" w:cs="Times New Roman"/>
                <w:color w:val="010205"/>
                <w:szCs w:val="24"/>
              </w:rPr>
              <w:t>7</w:t>
            </w:r>
          </w:p>
        </w:tc>
        <w:tc>
          <w:tcPr>
            <w:tcW w:w="0" w:type="auto"/>
            <w:shd w:val="clear" w:color="auto" w:fill="auto"/>
            <w:noWrap/>
            <w:vAlign w:val="center"/>
            <w:hideMark/>
          </w:tcPr>
          <w:p w14:paraId="536819D5" w14:textId="23FCDE5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0.04</w:t>
            </w:r>
          </w:p>
        </w:tc>
        <w:tc>
          <w:tcPr>
            <w:tcW w:w="0" w:type="auto"/>
            <w:shd w:val="clear" w:color="auto" w:fill="auto"/>
            <w:noWrap/>
            <w:vAlign w:val="center"/>
            <w:hideMark/>
          </w:tcPr>
          <w:p w14:paraId="5BB3F005" w14:textId="5602D8E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shd w:val="clear" w:color="auto" w:fill="auto"/>
            <w:noWrap/>
            <w:vAlign w:val="center"/>
            <w:hideMark/>
          </w:tcPr>
          <w:p w14:paraId="210BE262"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0.1266</w:t>
            </w:r>
          </w:p>
        </w:tc>
      </w:tr>
    </w:tbl>
    <w:p w14:paraId="7D7FD8D3" w14:textId="77777777" w:rsidR="00E917BB" w:rsidRDefault="00E917BB">
      <w:pPr>
        <w:rPr>
          <w:b/>
        </w:rPr>
      </w:pPr>
    </w:p>
    <w:p w14:paraId="2CAE17D5" w14:textId="77777777" w:rsidR="00A01621" w:rsidRDefault="00A01621" w:rsidP="003D1431">
      <w:pPr>
        <w:pStyle w:val="Heading4"/>
      </w:pPr>
      <w:r>
        <w:t>Lead</w:t>
      </w:r>
    </w:p>
    <w:p w14:paraId="2DD4FF8D" w14:textId="7165331B" w:rsidR="00C91AC6" w:rsidRDefault="00FD132F" w:rsidP="00FD132F">
      <w:r>
        <w:t xml:space="preserve">The averaged normalized effluent concentrations </w:t>
      </w:r>
      <w:r w:rsidR="009F03FB">
        <w:t>from each column</w:t>
      </w:r>
      <w:r>
        <w:t xml:space="preserve"> are summarized in </w:t>
      </w:r>
      <w:r>
        <w:fldChar w:fldCharType="begin"/>
      </w:r>
      <w:r>
        <w:instrText xml:space="preserve"> REF _Ref510378611 \h </w:instrText>
      </w:r>
      <w:r>
        <w:fldChar w:fldCharType="separate"/>
      </w:r>
      <w:r w:rsidR="00C91AC6">
        <w:t xml:space="preserve">Table </w:t>
      </w:r>
      <w:r w:rsidR="00C91AC6">
        <w:rPr>
          <w:noProof/>
        </w:rPr>
        <w:t>45</w:t>
      </w:r>
      <w:r>
        <w:fldChar w:fldCharType="end"/>
      </w:r>
      <w:r>
        <w:t xml:space="preserve"> for total Pb and </w:t>
      </w:r>
      <w:r>
        <w:fldChar w:fldCharType="begin"/>
      </w:r>
      <w:r>
        <w:instrText xml:space="preserve"> REF _Ref510378620 \h </w:instrText>
      </w:r>
      <w:r>
        <w:fldChar w:fldCharType="separate"/>
      </w:r>
      <w:r w:rsidR="00C91AC6">
        <w:t xml:space="preserve">Table </w:t>
      </w:r>
      <w:r w:rsidR="00C91AC6">
        <w:rPr>
          <w:noProof/>
        </w:rPr>
        <w:t>46</w:t>
      </w:r>
      <w:r>
        <w:fldChar w:fldCharType="end"/>
      </w:r>
      <w:r>
        <w:t xml:space="preserve"> filtered Pb. Additionally, mass balances of total Pb in </w:t>
      </w:r>
      <w:r>
        <w:fldChar w:fldCharType="begin"/>
      </w:r>
      <w:r>
        <w:instrText xml:space="preserve"> REF _Ref510378628 \h </w:instrText>
      </w:r>
      <w:r>
        <w:fldChar w:fldCharType="separate"/>
      </w:r>
      <w:r w:rsidR="00C91AC6">
        <w:t xml:space="preserve">Table </w:t>
      </w:r>
      <w:r w:rsidR="00C91AC6">
        <w:rPr>
          <w:noProof/>
        </w:rPr>
        <w:t>47</w:t>
      </w:r>
      <w:r>
        <w:fldChar w:fldCharType="end"/>
      </w:r>
      <w:r>
        <w:t xml:space="preserve"> and filtered Pb in </w:t>
      </w:r>
      <w:r>
        <w:fldChar w:fldCharType="begin"/>
      </w:r>
      <w:r>
        <w:instrText xml:space="preserve"> REF _Ref510378635 \h </w:instrText>
      </w:r>
      <w:r>
        <w:fldChar w:fldCharType="separate"/>
      </w:r>
      <w:r w:rsidR="00C91AC6">
        <w:t xml:space="preserve">Table </w:t>
      </w:r>
      <w:r w:rsidR="00C91AC6">
        <w:rPr>
          <w:noProof/>
        </w:rPr>
        <w:t>48</w:t>
      </w:r>
      <w:r>
        <w:fldChar w:fldCharType="end"/>
      </w:r>
      <w:r>
        <w:t xml:space="preserve"> were estimated using the same calculations as the previous mass balances.</w:t>
      </w:r>
    </w:p>
    <w:p w14:paraId="38B3254E" w14:textId="77777777" w:rsidR="00C91AC6" w:rsidRDefault="00C91AC6">
      <w:pPr>
        <w:jc w:val="left"/>
      </w:pPr>
      <w:r>
        <w:br w:type="page"/>
      </w:r>
    </w:p>
    <w:p w14:paraId="7CCFD883" w14:textId="06706CD4" w:rsidR="00FD132F" w:rsidRDefault="00FD132F" w:rsidP="00C83D77">
      <w:pPr>
        <w:pStyle w:val="Caption"/>
      </w:pPr>
      <w:bookmarkStart w:id="247" w:name="_Ref510378611"/>
      <w:bookmarkStart w:id="248" w:name="_Toc513119122"/>
      <w:r>
        <w:t xml:space="preserve">Table </w:t>
      </w:r>
      <w:fldSimple w:instr=" SEQ Table \* ARABIC ">
        <w:r w:rsidR="00C91AC6">
          <w:rPr>
            <w:noProof/>
          </w:rPr>
          <w:t>45</w:t>
        </w:r>
      </w:fldSimple>
      <w:bookmarkEnd w:id="247"/>
      <w:r>
        <w:t xml:space="preserve">: Averaged results and standard deviations for normalized effluent total </w:t>
      </w:r>
      <w:r w:rsidR="00D801D0">
        <w:t>lead</w:t>
      </w:r>
      <w:r>
        <w:t xml:space="preserve"> concentrations </w:t>
      </w:r>
      <w:r w:rsidR="009F03FB">
        <w:t>from each column</w:t>
      </w:r>
      <w:r>
        <w:t>.</w:t>
      </w:r>
      <w:bookmarkEnd w:id="248"/>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485"/>
        <w:gridCol w:w="1525"/>
        <w:gridCol w:w="1525"/>
      </w:tblGrid>
      <w:tr w:rsidR="00FD132F" w14:paraId="1183E7CB" w14:textId="77777777" w:rsidTr="00D801D0">
        <w:trPr>
          <w:jc w:val="center"/>
        </w:trPr>
        <w:tc>
          <w:tcPr>
            <w:tcW w:w="1123" w:type="dxa"/>
            <w:tcBorders>
              <w:top w:val="single" w:sz="4" w:space="0" w:color="auto"/>
              <w:bottom w:val="single" w:sz="4" w:space="0" w:color="auto"/>
            </w:tcBorders>
          </w:tcPr>
          <w:p w14:paraId="4CB2044A" w14:textId="77777777" w:rsidR="00FD132F" w:rsidRPr="00223752" w:rsidRDefault="00FD132F" w:rsidP="003364C6">
            <w:pPr>
              <w:spacing w:line="240" w:lineRule="auto"/>
              <w:rPr>
                <w:rFonts w:cs="Times New Roman"/>
              </w:rPr>
            </w:pPr>
          </w:p>
        </w:tc>
        <w:tc>
          <w:tcPr>
            <w:tcW w:w="1605" w:type="dxa"/>
            <w:tcBorders>
              <w:top w:val="single" w:sz="4" w:space="0" w:color="auto"/>
              <w:bottom w:val="single" w:sz="4" w:space="0" w:color="auto"/>
            </w:tcBorders>
          </w:tcPr>
          <w:p w14:paraId="645B5788" w14:textId="000B63C7" w:rsidR="00FD132F" w:rsidRPr="00223752" w:rsidRDefault="00ED3134" w:rsidP="003364C6">
            <w:pPr>
              <w:spacing w:line="240" w:lineRule="auto"/>
              <w:jc w:val="center"/>
              <w:rPr>
                <w:rFonts w:cs="Times New Roman"/>
              </w:rPr>
            </w:pPr>
            <w:r>
              <w:rPr>
                <w:rFonts w:cs="Times New Roman"/>
              </w:rPr>
              <w:t>PV01</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485" w:type="dxa"/>
            <w:tcBorders>
              <w:top w:val="single" w:sz="4" w:space="0" w:color="auto"/>
              <w:bottom w:val="single" w:sz="4" w:space="0" w:color="auto"/>
            </w:tcBorders>
          </w:tcPr>
          <w:p w14:paraId="1F39F5A4" w14:textId="03E6C936" w:rsidR="00FD132F" w:rsidRPr="00223752" w:rsidRDefault="00ED3134" w:rsidP="003364C6">
            <w:pPr>
              <w:spacing w:line="240" w:lineRule="auto"/>
              <w:jc w:val="center"/>
              <w:rPr>
                <w:rFonts w:cs="Times New Roman"/>
              </w:rPr>
            </w:pPr>
            <w:r>
              <w:rPr>
                <w:rFonts w:cs="Times New Roman"/>
              </w:rPr>
              <w:t>PV03</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0D916A60" w14:textId="01FBF2E8" w:rsidR="00FD132F" w:rsidRPr="00223752" w:rsidRDefault="00ED3134" w:rsidP="003364C6">
            <w:pPr>
              <w:spacing w:line="240" w:lineRule="auto"/>
              <w:jc w:val="center"/>
              <w:rPr>
                <w:rFonts w:cs="Times New Roman"/>
              </w:rPr>
            </w:pPr>
            <w:r>
              <w:rPr>
                <w:rFonts w:cs="Times New Roman"/>
              </w:rPr>
              <w:t>PV10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1EAA9787" w14:textId="43D63DAC" w:rsidR="00FD132F" w:rsidRPr="00223752" w:rsidRDefault="00ED3134" w:rsidP="003364C6">
            <w:pPr>
              <w:spacing w:line="240" w:lineRule="auto"/>
              <w:jc w:val="center"/>
              <w:rPr>
                <w:rFonts w:cs="Times New Roman"/>
              </w:rPr>
            </w:pPr>
            <w:r>
              <w:rPr>
                <w:rFonts w:cs="Times New Roman"/>
              </w:rPr>
              <w:t>PV30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r>
      <w:tr w:rsidR="00FD132F" w14:paraId="604604A2" w14:textId="77777777" w:rsidTr="00D801D0">
        <w:trPr>
          <w:jc w:val="center"/>
        </w:trPr>
        <w:tc>
          <w:tcPr>
            <w:tcW w:w="1123" w:type="dxa"/>
            <w:tcBorders>
              <w:top w:val="single" w:sz="4" w:space="0" w:color="auto"/>
            </w:tcBorders>
          </w:tcPr>
          <w:p w14:paraId="0C6010BE" w14:textId="77777777" w:rsidR="00FD132F" w:rsidRPr="00223752" w:rsidRDefault="00FD132F"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5C6F1320" w14:textId="77777777" w:rsidR="00FD132F" w:rsidRPr="00223752" w:rsidRDefault="0057689B" w:rsidP="003364C6">
            <w:pPr>
              <w:spacing w:line="240" w:lineRule="auto"/>
              <w:jc w:val="center"/>
              <w:rPr>
                <w:rFonts w:cs="Times New Roman"/>
              </w:rPr>
            </w:pPr>
            <w:r>
              <w:rPr>
                <w:rFonts w:cs="Times New Roman"/>
              </w:rPr>
              <w:t>0.78</w:t>
            </w:r>
            <w:r w:rsidR="00CE2C34">
              <w:rPr>
                <w:rFonts w:cs="Times New Roman"/>
              </w:rPr>
              <w:t xml:space="preserve"> ± 0.12</w:t>
            </w:r>
          </w:p>
        </w:tc>
        <w:tc>
          <w:tcPr>
            <w:tcW w:w="1485" w:type="dxa"/>
            <w:tcBorders>
              <w:top w:val="single" w:sz="4" w:space="0" w:color="auto"/>
            </w:tcBorders>
          </w:tcPr>
          <w:p w14:paraId="2C3DA51E" w14:textId="77777777" w:rsidR="00FD132F" w:rsidRPr="00223752" w:rsidRDefault="0057689B" w:rsidP="003364C6">
            <w:pPr>
              <w:spacing w:line="240" w:lineRule="auto"/>
              <w:jc w:val="center"/>
              <w:rPr>
                <w:rFonts w:cs="Times New Roman"/>
              </w:rPr>
            </w:pPr>
            <w:r>
              <w:rPr>
                <w:rFonts w:cs="Times New Roman"/>
              </w:rPr>
              <w:t>0.72</w:t>
            </w:r>
            <w:r w:rsidR="00CE2C34">
              <w:rPr>
                <w:rFonts w:cs="Times New Roman"/>
              </w:rPr>
              <w:t xml:space="preserve"> ± 0.05</w:t>
            </w:r>
          </w:p>
        </w:tc>
        <w:tc>
          <w:tcPr>
            <w:tcW w:w="1525" w:type="dxa"/>
            <w:tcBorders>
              <w:top w:val="single" w:sz="4" w:space="0" w:color="auto"/>
            </w:tcBorders>
          </w:tcPr>
          <w:p w14:paraId="53F4385A" w14:textId="77777777" w:rsidR="00FD132F" w:rsidRPr="00223752" w:rsidRDefault="0057689B" w:rsidP="003364C6">
            <w:pPr>
              <w:spacing w:line="240" w:lineRule="auto"/>
              <w:jc w:val="center"/>
              <w:rPr>
                <w:rFonts w:cs="Times New Roman"/>
              </w:rPr>
            </w:pPr>
            <w:r>
              <w:rPr>
                <w:rFonts w:cs="Times New Roman"/>
              </w:rPr>
              <w:t>0.65</w:t>
            </w:r>
            <w:r w:rsidR="00CE2C34">
              <w:rPr>
                <w:rFonts w:cs="Times New Roman"/>
              </w:rPr>
              <w:t xml:space="preserve"> ± 0.10</w:t>
            </w:r>
          </w:p>
        </w:tc>
        <w:tc>
          <w:tcPr>
            <w:tcW w:w="1525" w:type="dxa"/>
            <w:tcBorders>
              <w:top w:val="single" w:sz="4" w:space="0" w:color="auto"/>
            </w:tcBorders>
          </w:tcPr>
          <w:p w14:paraId="5B22C756" w14:textId="77777777" w:rsidR="00FD132F" w:rsidRPr="00223752" w:rsidRDefault="0057689B" w:rsidP="003364C6">
            <w:pPr>
              <w:spacing w:line="240" w:lineRule="auto"/>
              <w:jc w:val="center"/>
              <w:rPr>
                <w:rFonts w:cs="Times New Roman"/>
              </w:rPr>
            </w:pPr>
            <w:r>
              <w:rPr>
                <w:rFonts w:cs="Times New Roman"/>
              </w:rPr>
              <w:t>0.75</w:t>
            </w:r>
            <w:r w:rsidR="00CE2C34">
              <w:rPr>
                <w:rFonts w:cs="Times New Roman"/>
              </w:rPr>
              <w:t xml:space="preserve"> ± 0.02</w:t>
            </w:r>
          </w:p>
        </w:tc>
      </w:tr>
      <w:tr w:rsidR="00FD132F" w14:paraId="4DBB6B23" w14:textId="77777777" w:rsidTr="00D801D0">
        <w:trPr>
          <w:jc w:val="center"/>
        </w:trPr>
        <w:tc>
          <w:tcPr>
            <w:tcW w:w="1123" w:type="dxa"/>
          </w:tcPr>
          <w:p w14:paraId="792CA53F" w14:textId="307F3D5C" w:rsidR="00FD132F" w:rsidRPr="00223752" w:rsidRDefault="00017CFB" w:rsidP="003364C6">
            <w:pPr>
              <w:spacing w:line="240" w:lineRule="auto"/>
              <w:rPr>
                <w:rFonts w:cs="Times New Roman"/>
              </w:rPr>
            </w:pPr>
            <w:r>
              <w:rPr>
                <w:rFonts w:cs="Times New Roman"/>
              </w:rPr>
              <w:t>FA5.0</w:t>
            </w:r>
          </w:p>
        </w:tc>
        <w:tc>
          <w:tcPr>
            <w:tcW w:w="1605" w:type="dxa"/>
          </w:tcPr>
          <w:p w14:paraId="40CC5F64" w14:textId="77777777" w:rsidR="00FD132F" w:rsidRPr="00223752" w:rsidRDefault="0057689B" w:rsidP="003364C6">
            <w:pPr>
              <w:spacing w:line="240" w:lineRule="auto"/>
              <w:jc w:val="center"/>
              <w:rPr>
                <w:rFonts w:cs="Times New Roman"/>
              </w:rPr>
            </w:pPr>
            <w:r>
              <w:rPr>
                <w:rFonts w:cs="Times New Roman"/>
              </w:rPr>
              <w:t>0.88</w:t>
            </w:r>
            <w:r w:rsidR="00CE2C34">
              <w:rPr>
                <w:rFonts w:cs="Times New Roman"/>
              </w:rPr>
              <w:t xml:space="preserve"> ± 0.12</w:t>
            </w:r>
          </w:p>
        </w:tc>
        <w:tc>
          <w:tcPr>
            <w:tcW w:w="1485" w:type="dxa"/>
          </w:tcPr>
          <w:p w14:paraId="7B7462C1" w14:textId="77777777" w:rsidR="00FD132F" w:rsidRPr="00223752" w:rsidRDefault="0057689B" w:rsidP="003364C6">
            <w:pPr>
              <w:spacing w:line="240" w:lineRule="auto"/>
              <w:jc w:val="center"/>
              <w:rPr>
                <w:rFonts w:cs="Times New Roman"/>
              </w:rPr>
            </w:pPr>
            <w:r>
              <w:rPr>
                <w:rFonts w:cs="Times New Roman"/>
              </w:rPr>
              <w:t>1.03</w:t>
            </w:r>
            <w:r w:rsidR="00CE2C34">
              <w:rPr>
                <w:rFonts w:cs="Times New Roman"/>
              </w:rPr>
              <w:t xml:space="preserve"> ± 0.25</w:t>
            </w:r>
          </w:p>
        </w:tc>
        <w:tc>
          <w:tcPr>
            <w:tcW w:w="1525" w:type="dxa"/>
          </w:tcPr>
          <w:p w14:paraId="3AFD87BD" w14:textId="77777777" w:rsidR="00FD132F" w:rsidRPr="00223752" w:rsidRDefault="0057689B" w:rsidP="003364C6">
            <w:pPr>
              <w:spacing w:line="240" w:lineRule="auto"/>
              <w:jc w:val="center"/>
              <w:rPr>
                <w:rFonts w:cs="Times New Roman"/>
              </w:rPr>
            </w:pPr>
            <w:r>
              <w:rPr>
                <w:rFonts w:cs="Times New Roman"/>
              </w:rPr>
              <w:t>0.76</w:t>
            </w:r>
            <w:r w:rsidR="00CE2C34">
              <w:rPr>
                <w:rFonts w:cs="Times New Roman"/>
              </w:rPr>
              <w:t xml:space="preserve"> ± 0.28</w:t>
            </w:r>
          </w:p>
        </w:tc>
        <w:tc>
          <w:tcPr>
            <w:tcW w:w="1525" w:type="dxa"/>
          </w:tcPr>
          <w:p w14:paraId="2B4D40CB" w14:textId="77777777" w:rsidR="00FD132F" w:rsidRPr="00223752" w:rsidRDefault="0057689B" w:rsidP="003364C6">
            <w:pPr>
              <w:spacing w:line="240" w:lineRule="auto"/>
              <w:jc w:val="center"/>
              <w:rPr>
                <w:rFonts w:cs="Times New Roman"/>
              </w:rPr>
            </w:pPr>
            <w:r>
              <w:rPr>
                <w:rFonts w:cs="Times New Roman"/>
              </w:rPr>
              <w:t>0.59</w:t>
            </w:r>
            <w:r w:rsidR="00CE2C34">
              <w:rPr>
                <w:rFonts w:cs="Times New Roman"/>
              </w:rPr>
              <w:t xml:space="preserve"> ± 0.45</w:t>
            </w:r>
          </w:p>
        </w:tc>
      </w:tr>
      <w:tr w:rsidR="00FD132F" w14:paraId="5703BD30" w14:textId="77777777" w:rsidTr="00D801D0">
        <w:trPr>
          <w:jc w:val="center"/>
        </w:trPr>
        <w:tc>
          <w:tcPr>
            <w:tcW w:w="1123" w:type="dxa"/>
          </w:tcPr>
          <w:p w14:paraId="2A09EAD1" w14:textId="4EA744A3" w:rsidR="00FD132F" w:rsidRPr="00223752" w:rsidRDefault="00017CFB" w:rsidP="003364C6">
            <w:pPr>
              <w:spacing w:line="240" w:lineRule="auto"/>
              <w:rPr>
                <w:rFonts w:cs="Times New Roman"/>
              </w:rPr>
            </w:pPr>
            <w:r>
              <w:rPr>
                <w:rFonts w:cs="Times New Roman"/>
              </w:rPr>
              <w:t>MDR7.5</w:t>
            </w:r>
          </w:p>
        </w:tc>
        <w:tc>
          <w:tcPr>
            <w:tcW w:w="1605" w:type="dxa"/>
          </w:tcPr>
          <w:p w14:paraId="59822A3E" w14:textId="77777777" w:rsidR="00FD132F" w:rsidRPr="00223752" w:rsidRDefault="00CE2C34" w:rsidP="003364C6">
            <w:pPr>
              <w:spacing w:line="240" w:lineRule="auto"/>
              <w:jc w:val="center"/>
              <w:rPr>
                <w:rFonts w:cs="Times New Roman"/>
              </w:rPr>
            </w:pPr>
            <w:r>
              <w:rPr>
                <w:rFonts w:cs="Times New Roman"/>
              </w:rPr>
              <w:t>0.72 ± 0.07</w:t>
            </w:r>
          </w:p>
        </w:tc>
        <w:tc>
          <w:tcPr>
            <w:tcW w:w="1485" w:type="dxa"/>
          </w:tcPr>
          <w:p w14:paraId="719B6FF3" w14:textId="77777777" w:rsidR="00FD132F" w:rsidRPr="00223752" w:rsidRDefault="00CE2C34" w:rsidP="003364C6">
            <w:pPr>
              <w:spacing w:line="240" w:lineRule="auto"/>
              <w:jc w:val="center"/>
              <w:rPr>
                <w:rFonts w:cs="Times New Roman"/>
              </w:rPr>
            </w:pPr>
            <w:r>
              <w:rPr>
                <w:rFonts w:cs="Times New Roman"/>
              </w:rPr>
              <w:t>0.55 ± 0.13</w:t>
            </w:r>
          </w:p>
        </w:tc>
        <w:tc>
          <w:tcPr>
            <w:tcW w:w="1525" w:type="dxa"/>
          </w:tcPr>
          <w:p w14:paraId="7322BEE7" w14:textId="77777777" w:rsidR="00FD132F" w:rsidRPr="00223752" w:rsidRDefault="00CE2C34" w:rsidP="003364C6">
            <w:pPr>
              <w:spacing w:line="240" w:lineRule="auto"/>
              <w:jc w:val="center"/>
              <w:rPr>
                <w:rFonts w:cs="Times New Roman"/>
              </w:rPr>
            </w:pPr>
            <w:r>
              <w:rPr>
                <w:rFonts w:cs="Times New Roman"/>
              </w:rPr>
              <w:t>0.53 ± 0.09</w:t>
            </w:r>
          </w:p>
        </w:tc>
        <w:tc>
          <w:tcPr>
            <w:tcW w:w="1525" w:type="dxa"/>
          </w:tcPr>
          <w:p w14:paraId="1702870D" w14:textId="77777777" w:rsidR="00FD132F" w:rsidRPr="00223752" w:rsidRDefault="00CE2C34" w:rsidP="003364C6">
            <w:pPr>
              <w:spacing w:line="240" w:lineRule="auto"/>
              <w:jc w:val="center"/>
              <w:rPr>
                <w:rFonts w:cs="Times New Roman"/>
              </w:rPr>
            </w:pPr>
            <w:r>
              <w:rPr>
                <w:rFonts w:cs="Times New Roman"/>
              </w:rPr>
              <w:t>0.29 ± 0.19</w:t>
            </w:r>
          </w:p>
        </w:tc>
      </w:tr>
      <w:tr w:rsidR="00FD132F" w14:paraId="4D5D6AE5" w14:textId="77777777" w:rsidTr="00D801D0">
        <w:trPr>
          <w:jc w:val="center"/>
        </w:trPr>
        <w:tc>
          <w:tcPr>
            <w:tcW w:w="1123" w:type="dxa"/>
          </w:tcPr>
          <w:p w14:paraId="457DAE82" w14:textId="77777777" w:rsidR="00FD132F" w:rsidRPr="00223752" w:rsidRDefault="00FD132F" w:rsidP="003364C6">
            <w:pPr>
              <w:spacing w:line="240" w:lineRule="auto"/>
              <w:rPr>
                <w:rFonts w:cs="Times New Roman"/>
              </w:rPr>
            </w:pPr>
            <w:r w:rsidRPr="00223752">
              <w:rPr>
                <w:rFonts w:cs="Times New Roman"/>
              </w:rPr>
              <w:t>APT</w:t>
            </w:r>
          </w:p>
        </w:tc>
        <w:tc>
          <w:tcPr>
            <w:tcW w:w="1605" w:type="dxa"/>
          </w:tcPr>
          <w:p w14:paraId="019C836D" w14:textId="77777777" w:rsidR="00FD132F" w:rsidRPr="00223752" w:rsidRDefault="00CE2C34" w:rsidP="003364C6">
            <w:pPr>
              <w:spacing w:line="240" w:lineRule="auto"/>
              <w:jc w:val="center"/>
              <w:rPr>
                <w:rFonts w:cs="Times New Roman"/>
              </w:rPr>
            </w:pPr>
            <w:r>
              <w:rPr>
                <w:rFonts w:cs="Times New Roman"/>
              </w:rPr>
              <w:t>0.18 ± 0.12</w:t>
            </w:r>
          </w:p>
        </w:tc>
        <w:tc>
          <w:tcPr>
            <w:tcW w:w="1485" w:type="dxa"/>
          </w:tcPr>
          <w:p w14:paraId="6C6AAA09" w14:textId="77777777" w:rsidR="00FD132F" w:rsidRPr="00223752" w:rsidRDefault="00CE2C34" w:rsidP="003364C6">
            <w:pPr>
              <w:spacing w:line="240" w:lineRule="auto"/>
              <w:jc w:val="center"/>
              <w:rPr>
                <w:rFonts w:cs="Times New Roman"/>
              </w:rPr>
            </w:pPr>
            <w:r>
              <w:rPr>
                <w:rFonts w:cs="Times New Roman"/>
              </w:rPr>
              <w:t>0.17 ± 0.08</w:t>
            </w:r>
          </w:p>
        </w:tc>
        <w:tc>
          <w:tcPr>
            <w:tcW w:w="1525" w:type="dxa"/>
          </w:tcPr>
          <w:p w14:paraId="530A1960" w14:textId="77777777" w:rsidR="00FD132F" w:rsidRPr="00223752" w:rsidRDefault="00CE2C34" w:rsidP="003364C6">
            <w:pPr>
              <w:spacing w:line="240" w:lineRule="auto"/>
              <w:jc w:val="center"/>
              <w:rPr>
                <w:rFonts w:cs="Times New Roman"/>
              </w:rPr>
            </w:pPr>
            <w:r>
              <w:rPr>
                <w:rFonts w:cs="Times New Roman"/>
              </w:rPr>
              <w:t>0.12 ± 0.05</w:t>
            </w:r>
          </w:p>
        </w:tc>
        <w:tc>
          <w:tcPr>
            <w:tcW w:w="1525" w:type="dxa"/>
          </w:tcPr>
          <w:p w14:paraId="457C51DD" w14:textId="77777777" w:rsidR="00FD132F" w:rsidRPr="00223752" w:rsidRDefault="00CE2C34" w:rsidP="003364C6">
            <w:pPr>
              <w:spacing w:line="240" w:lineRule="auto"/>
              <w:jc w:val="center"/>
              <w:rPr>
                <w:rFonts w:cs="Times New Roman"/>
              </w:rPr>
            </w:pPr>
            <w:r>
              <w:rPr>
                <w:rFonts w:cs="Times New Roman"/>
              </w:rPr>
              <w:t>0.23 ± 0.10</w:t>
            </w:r>
          </w:p>
        </w:tc>
      </w:tr>
      <w:tr w:rsidR="00FD132F" w14:paraId="2AF9B444" w14:textId="77777777" w:rsidTr="00D801D0">
        <w:trPr>
          <w:jc w:val="center"/>
        </w:trPr>
        <w:tc>
          <w:tcPr>
            <w:tcW w:w="1123" w:type="dxa"/>
          </w:tcPr>
          <w:p w14:paraId="13DAA457" w14:textId="77777777" w:rsidR="00FD132F" w:rsidRPr="00223752" w:rsidRDefault="00FD132F" w:rsidP="003364C6">
            <w:pPr>
              <w:spacing w:line="240" w:lineRule="auto"/>
              <w:rPr>
                <w:rFonts w:cs="Times New Roman"/>
              </w:rPr>
            </w:pPr>
            <w:r w:rsidRPr="00223752">
              <w:rPr>
                <w:rFonts w:cs="Times New Roman"/>
              </w:rPr>
              <w:t>BIO</w:t>
            </w:r>
          </w:p>
        </w:tc>
        <w:tc>
          <w:tcPr>
            <w:tcW w:w="1605" w:type="dxa"/>
          </w:tcPr>
          <w:p w14:paraId="45DF6C94" w14:textId="77777777" w:rsidR="00FD132F" w:rsidRPr="00223752" w:rsidRDefault="00CE2C34" w:rsidP="003364C6">
            <w:pPr>
              <w:spacing w:line="240" w:lineRule="auto"/>
              <w:jc w:val="center"/>
              <w:rPr>
                <w:rFonts w:cs="Times New Roman"/>
              </w:rPr>
            </w:pPr>
            <w:r>
              <w:rPr>
                <w:rFonts w:cs="Times New Roman"/>
              </w:rPr>
              <w:t>0.44 ± 0.28</w:t>
            </w:r>
          </w:p>
        </w:tc>
        <w:tc>
          <w:tcPr>
            <w:tcW w:w="1485" w:type="dxa"/>
          </w:tcPr>
          <w:p w14:paraId="275554D7" w14:textId="77777777" w:rsidR="00FD132F" w:rsidRPr="00223752" w:rsidRDefault="00CE2C34" w:rsidP="003364C6">
            <w:pPr>
              <w:spacing w:line="240" w:lineRule="auto"/>
              <w:jc w:val="center"/>
              <w:rPr>
                <w:rFonts w:cs="Times New Roman"/>
              </w:rPr>
            </w:pPr>
            <w:r>
              <w:rPr>
                <w:rFonts w:cs="Times New Roman"/>
              </w:rPr>
              <w:t>0.31 ± 0.39</w:t>
            </w:r>
          </w:p>
        </w:tc>
        <w:tc>
          <w:tcPr>
            <w:tcW w:w="1525" w:type="dxa"/>
          </w:tcPr>
          <w:p w14:paraId="0FA4853D" w14:textId="77777777" w:rsidR="00FD132F" w:rsidRPr="00223752" w:rsidRDefault="00CE2C34" w:rsidP="003364C6">
            <w:pPr>
              <w:spacing w:line="240" w:lineRule="auto"/>
              <w:jc w:val="center"/>
              <w:rPr>
                <w:rFonts w:cs="Times New Roman"/>
              </w:rPr>
            </w:pPr>
            <w:r>
              <w:rPr>
                <w:rFonts w:cs="Times New Roman"/>
              </w:rPr>
              <w:t>0.50 ± 0.36</w:t>
            </w:r>
          </w:p>
        </w:tc>
        <w:tc>
          <w:tcPr>
            <w:tcW w:w="1525" w:type="dxa"/>
          </w:tcPr>
          <w:p w14:paraId="3598336D" w14:textId="77777777" w:rsidR="00FD132F" w:rsidRPr="00223752" w:rsidRDefault="00CE2C34" w:rsidP="003364C6">
            <w:pPr>
              <w:spacing w:line="240" w:lineRule="auto"/>
              <w:jc w:val="center"/>
              <w:rPr>
                <w:rFonts w:cs="Times New Roman"/>
              </w:rPr>
            </w:pPr>
            <w:r>
              <w:rPr>
                <w:rFonts w:cs="Times New Roman"/>
              </w:rPr>
              <w:t>1.47 ± 1.30</w:t>
            </w:r>
          </w:p>
        </w:tc>
      </w:tr>
    </w:tbl>
    <w:p w14:paraId="48855C1C" w14:textId="77777777" w:rsidR="00FD132F" w:rsidRDefault="00FD132F" w:rsidP="00FD132F"/>
    <w:p w14:paraId="3F2B7BFC" w14:textId="77AABA58" w:rsidR="00FD132F" w:rsidRDefault="00FD132F" w:rsidP="00C83D77">
      <w:pPr>
        <w:pStyle w:val="Caption"/>
      </w:pPr>
      <w:bookmarkStart w:id="249" w:name="_Ref510378620"/>
      <w:bookmarkStart w:id="250" w:name="_Toc513119123"/>
      <w:r>
        <w:t xml:space="preserve">Table </w:t>
      </w:r>
      <w:fldSimple w:instr=" SEQ Table \* ARABIC ">
        <w:r w:rsidR="00C91AC6">
          <w:rPr>
            <w:noProof/>
          </w:rPr>
          <w:t>46</w:t>
        </w:r>
      </w:fldSimple>
      <w:bookmarkEnd w:id="249"/>
      <w:r>
        <w:t xml:space="preserve">: Averaged results and standard deviations for normalized effluent filtered </w:t>
      </w:r>
      <w:r w:rsidR="00D801D0">
        <w:t>lead</w:t>
      </w:r>
      <w:r>
        <w:t xml:space="preserve"> concentrations </w:t>
      </w:r>
      <w:r w:rsidR="009F03FB">
        <w:t>from each column</w:t>
      </w:r>
      <w:r>
        <w:t>.</w:t>
      </w:r>
      <w:bookmarkEnd w:id="250"/>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485"/>
        <w:gridCol w:w="1525"/>
        <w:gridCol w:w="1525"/>
      </w:tblGrid>
      <w:tr w:rsidR="00FD132F" w14:paraId="1FDFF529" w14:textId="77777777" w:rsidTr="00D801D0">
        <w:trPr>
          <w:jc w:val="center"/>
        </w:trPr>
        <w:tc>
          <w:tcPr>
            <w:tcW w:w="1123" w:type="dxa"/>
            <w:tcBorders>
              <w:top w:val="single" w:sz="4" w:space="0" w:color="auto"/>
              <w:bottom w:val="single" w:sz="4" w:space="0" w:color="auto"/>
            </w:tcBorders>
          </w:tcPr>
          <w:p w14:paraId="024035E9" w14:textId="77777777" w:rsidR="00FD132F" w:rsidRPr="00223752" w:rsidRDefault="00FD132F" w:rsidP="003364C6">
            <w:pPr>
              <w:spacing w:line="240" w:lineRule="auto"/>
              <w:rPr>
                <w:rFonts w:cs="Times New Roman"/>
              </w:rPr>
            </w:pPr>
          </w:p>
        </w:tc>
        <w:tc>
          <w:tcPr>
            <w:tcW w:w="1605" w:type="dxa"/>
            <w:tcBorders>
              <w:top w:val="single" w:sz="4" w:space="0" w:color="auto"/>
              <w:bottom w:val="single" w:sz="4" w:space="0" w:color="auto"/>
            </w:tcBorders>
          </w:tcPr>
          <w:p w14:paraId="7460EA6E" w14:textId="6221099F" w:rsidR="00FD132F" w:rsidRPr="00223752" w:rsidRDefault="00ED3134" w:rsidP="003364C6">
            <w:pPr>
              <w:spacing w:line="240" w:lineRule="auto"/>
              <w:jc w:val="center"/>
              <w:rPr>
                <w:rFonts w:cs="Times New Roman"/>
              </w:rPr>
            </w:pPr>
            <w:r>
              <w:rPr>
                <w:rFonts w:cs="Times New Roman"/>
              </w:rPr>
              <w:t>PV01</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485" w:type="dxa"/>
            <w:tcBorders>
              <w:top w:val="single" w:sz="4" w:space="0" w:color="auto"/>
              <w:bottom w:val="single" w:sz="4" w:space="0" w:color="auto"/>
            </w:tcBorders>
          </w:tcPr>
          <w:p w14:paraId="450E8668" w14:textId="65B38DC4" w:rsidR="00FD132F" w:rsidRPr="00223752" w:rsidRDefault="00ED3134" w:rsidP="003364C6">
            <w:pPr>
              <w:spacing w:line="240" w:lineRule="auto"/>
              <w:jc w:val="center"/>
              <w:rPr>
                <w:rFonts w:cs="Times New Roman"/>
              </w:rPr>
            </w:pPr>
            <w:r>
              <w:rPr>
                <w:rFonts w:cs="Times New Roman"/>
              </w:rPr>
              <w:t>PV03</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59472BB5" w14:textId="24598EFE" w:rsidR="00FD132F" w:rsidRPr="00223752" w:rsidRDefault="00ED3134" w:rsidP="003364C6">
            <w:pPr>
              <w:spacing w:line="240" w:lineRule="auto"/>
              <w:jc w:val="center"/>
              <w:rPr>
                <w:rFonts w:cs="Times New Roman"/>
              </w:rPr>
            </w:pPr>
            <w:r>
              <w:rPr>
                <w:rFonts w:cs="Times New Roman"/>
              </w:rPr>
              <w:t>PV10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1A64961F" w14:textId="25B2E03B" w:rsidR="00FD132F" w:rsidRPr="00223752" w:rsidRDefault="00ED3134" w:rsidP="003364C6">
            <w:pPr>
              <w:spacing w:line="240" w:lineRule="auto"/>
              <w:jc w:val="center"/>
              <w:rPr>
                <w:rFonts w:cs="Times New Roman"/>
              </w:rPr>
            </w:pPr>
            <w:r>
              <w:rPr>
                <w:rFonts w:cs="Times New Roman"/>
              </w:rPr>
              <w:t>PV30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r>
      <w:tr w:rsidR="00FD132F" w14:paraId="098E9F9E" w14:textId="77777777" w:rsidTr="00D801D0">
        <w:trPr>
          <w:jc w:val="center"/>
        </w:trPr>
        <w:tc>
          <w:tcPr>
            <w:tcW w:w="1123" w:type="dxa"/>
            <w:tcBorders>
              <w:top w:val="single" w:sz="4" w:space="0" w:color="auto"/>
            </w:tcBorders>
          </w:tcPr>
          <w:p w14:paraId="6DCCEDD3" w14:textId="77777777" w:rsidR="00FD132F" w:rsidRPr="00223752" w:rsidRDefault="00FD132F"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69CC9FE0" w14:textId="77777777" w:rsidR="00FD132F" w:rsidRPr="00223752" w:rsidRDefault="00CE2C34" w:rsidP="003364C6">
            <w:pPr>
              <w:spacing w:line="240" w:lineRule="auto"/>
              <w:jc w:val="center"/>
              <w:rPr>
                <w:rFonts w:cs="Times New Roman"/>
              </w:rPr>
            </w:pPr>
            <w:r>
              <w:rPr>
                <w:rFonts w:cs="Times New Roman"/>
              </w:rPr>
              <w:t>0.98 ± 0.08</w:t>
            </w:r>
          </w:p>
        </w:tc>
        <w:tc>
          <w:tcPr>
            <w:tcW w:w="1485" w:type="dxa"/>
            <w:tcBorders>
              <w:top w:val="single" w:sz="4" w:space="0" w:color="auto"/>
            </w:tcBorders>
          </w:tcPr>
          <w:p w14:paraId="6A1E47B0" w14:textId="77777777" w:rsidR="00FD132F" w:rsidRPr="00223752" w:rsidRDefault="00CE2C34" w:rsidP="003364C6">
            <w:pPr>
              <w:spacing w:line="240" w:lineRule="auto"/>
              <w:jc w:val="center"/>
              <w:rPr>
                <w:rFonts w:cs="Times New Roman"/>
              </w:rPr>
            </w:pPr>
            <w:r>
              <w:rPr>
                <w:rFonts w:cs="Times New Roman"/>
              </w:rPr>
              <w:t>0.67 ± 0.48</w:t>
            </w:r>
          </w:p>
        </w:tc>
        <w:tc>
          <w:tcPr>
            <w:tcW w:w="1525" w:type="dxa"/>
            <w:tcBorders>
              <w:top w:val="single" w:sz="4" w:space="0" w:color="auto"/>
            </w:tcBorders>
          </w:tcPr>
          <w:p w14:paraId="26B119AF" w14:textId="77777777" w:rsidR="00FD132F" w:rsidRPr="00223752" w:rsidRDefault="00CE2C34" w:rsidP="003364C6">
            <w:pPr>
              <w:spacing w:line="240" w:lineRule="auto"/>
              <w:jc w:val="center"/>
              <w:rPr>
                <w:rFonts w:cs="Times New Roman"/>
              </w:rPr>
            </w:pPr>
            <w:r>
              <w:rPr>
                <w:rFonts w:cs="Times New Roman"/>
              </w:rPr>
              <w:t>0.56 ± 0.39</w:t>
            </w:r>
          </w:p>
        </w:tc>
        <w:tc>
          <w:tcPr>
            <w:tcW w:w="1525" w:type="dxa"/>
            <w:tcBorders>
              <w:top w:val="single" w:sz="4" w:space="0" w:color="auto"/>
            </w:tcBorders>
          </w:tcPr>
          <w:p w14:paraId="733313E1" w14:textId="77777777" w:rsidR="00FD132F" w:rsidRPr="00223752" w:rsidRDefault="00CE2C34" w:rsidP="003364C6">
            <w:pPr>
              <w:spacing w:line="240" w:lineRule="auto"/>
              <w:jc w:val="center"/>
              <w:rPr>
                <w:rFonts w:cs="Times New Roman"/>
              </w:rPr>
            </w:pPr>
            <w:r>
              <w:rPr>
                <w:rFonts w:cs="Times New Roman"/>
              </w:rPr>
              <w:t>0.32 ± 0.36</w:t>
            </w:r>
          </w:p>
        </w:tc>
      </w:tr>
      <w:tr w:rsidR="00FD132F" w14:paraId="6ED41F3E" w14:textId="77777777" w:rsidTr="00D801D0">
        <w:trPr>
          <w:jc w:val="center"/>
        </w:trPr>
        <w:tc>
          <w:tcPr>
            <w:tcW w:w="1123" w:type="dxa"/>
          </w:tcPr>
          <w:p w14:paraId="3F8E340F" w14:textId="6DB545B8" w:rsidR="00FD132F" w:rsidRPr="00223752" w:rsidRDefault="00017CFB" w:rsidP="003364C6">
            <w:pPr>
              <w:spacing w:line="240" w:lineRule="auto"/>
              <w:rPr>
                <w:rFonts w:cs="Times New Roman"/>
              </w:rPr>
            </w:pPr>
            <w:r>
              <w:rPr>
                <w:rFonts w:cs="Times New Roman"/>
              </w:rPr>
              <w:t>FA5.0</w:t>
            </w:r>
          </w:p>
        </w:tc>
        <w:tc>
          <w:tcPr>
            <w:tcW w:w="1605" w:type="dxa"/>
          </w:tcPr>
          <w:p w14:paraId="4D6FFE1D" w14:textId="77777777" w:rsidR="00FD132F" w:rsidRPr="00223752" w:rsidRDefault="00CE2C34" w:rsidP="003364C6">
            <w:pPr>
              <w:spacing w:line="240" w:lineRule="auto"/>
              <w:jc w:val="center"/>
              <w:rPr>
                <w:rFonts w:cs="Times New Roman"/>
              </w:rPr>
            </w:pPr>
            <w:r>
              <w:rPr>
                <w:rFonts w:cs="Times New Roman"/>
              </w:rPr>
              <w:t>5.94 ± 4.87</w:t>
            </w:r>
          </w:p>
        </w:tc>
        <w:tc>
          <w:tcPr>
            <w:tcW w:w="1485" w:type="dxa"/>
          </w:tcPr>
          <w:p w14:paraId="5C747021" w14:textId="77777777" w:rsidR="00FD132F" w:rsidRPr="00223752" w:rsidRDefault="00CE2C34" w:rsidP="003364C6">
            <w:pPr>
              <w:spacing w:line="240" w:lineRule="auto"/>
              <w:jc w:val="center"/>
              <w:rPr>
                <w:rFonts w:cs="Times New Roman"/>
              </w:rPr>
            </w:pPr>
            <w:r>
              <w:rPr>
                <w:rFonts w:cs="Times New Roman"/>
              </w:rPr>
              <w:t>2.42 ± 1.25</w:t>
            </w:r>
          </w:p>
        </w:tc>
        <w:tc>
          <w:tcPr>
            <w:tcW w:w="1525" w:type="dxa"/>
          </w:tcPr>
          <w:p w14:paraId="79FE9AC5" w14:textId="77777777" w:rsidR="00FD132F" w:rsidRPr="00223752" w:rsidRDefault="00CE2C34" w:rsidP="003364C6">
            <w:pPr>
              <w:spacing w:line="240" w:lineRule="auto"/>
              <w:jc w:val="center"/>
              <w:rPr>
                <w:rFonts w:cs="Times New Roman"/>
              </w:rPr>
            </w:pPr>
            <w:r>
              <w:rPr>
                <w:rFonts w:cs="Times New Roman"/>
              </w:rPr>
              <w:t>2.08 ± 1.06</w:t>
            </w:r>
          </w:p>
        </w:tc>
        <w:tc>
          <w:tcPr>
            <w:tcW w:w="1525" w:type="dxa"/>
          </w:tcPr>
          <w:p w14:paraId="37847047" w14:textId="77777777" w:rsidR="00FD132F" w:rsidRPr="00223752" w:rsidRDefault="00CE2C34" w:rsidP="003364C6">
            <w:pPr>
              <w:spacing w:line="240" w:lineRule="auto"/>
              <w:jc w:val="center"/>
              <w:rPr>
                <w:rFonts w:cs="Times New Roman"/>
              </w:rPr>
            </w:pPr>
            <w:r>
              <w:rPr>
                <w:rFonts w:cs="Times New Roman"/>
              </w:rPr>
              <w:t>1.46 ± 0.59</w:t>
            </w:r>
          </w:p>
        </w:tc>
      </w:tr>
      <w:tr w:rsidR="00FD132F" w14:paraId="70383A1A" w14:textId="77777777" w:rsidTr="00D801D0">
        <w:trPr>
          <w:jc w:val="center"/>
        </w:trPr>
        <w:tc>
          <w:tcPr>
            <w:tcW w:w="1123" w:type="dxa"/>
          </w:tcPr>
          <w:p w14:paraId="5ABF8A5A" w14:textId="7DFC139A" w:rsidR="00FD132F" w:rsidRPr="00223752" w:rsidRDefault="00017CFB" w:rsidP="003364C6">
            <w:pPr>
              <w:spacing w:line="240" w:lineRule="auto"/>
              <w:rPr>
                <w:rFonts w:cs="Times New Roman"/>
              </w:rPr>
            </w:pPr>
            <w:r>
              <w:rPr>
                <w:rFonts w:cs="Times New Roman"/>
              </w:rPr>
              <w:t>MDR7.5</w:t>
            </w:r>
          </w:p>
        </w:tc>
        <w:tc>
          <w:tcPr>
            <w:tcW w:w="1605" w:type="dxa"/>
          </w:tcPr>
          <w:p w14:paraId="012B9037" w14:textId="77777777" w:rsidR="00FD132F" w:rsidRPr="00223752" w:rsidRDefault="00CE2C34" w:rsidP="003364C6">
            <w:pPr>
              <w:spacing w:line="240" w:lineRule="auto"/>
              <w:jc w:val="center"/>
              <w:rPr>
                <w:rFonts w:cs="Times New Roman"/>
              </w:rPr>
            </w:pPr>
            <w:r>
              <w:rPr>
                <w:rFonts w:cs="Times New Roman"/>
              </w:rPr>
              <w:t>8.54 ± 2.51</w:t>
            </w:r>
          </w:p>
        </w:tc>
        <w:tc>
          <w:tcPr>
            <w:tcW w:w="1485" w:type="dxa"/>
          </w:tcPr>
          <w:p w14:paraId="7F484892" w14:textId="77777777" w:rsidR="00FD132F" w:rsidRPr="00223752" w:rsidRDefault="00CE2C34" w:rsidP="003364C6">
            <w:pPr>
              <w:spacing w:line="240" w:lineRule="auto"/>
              <w:jc w:val="center"/>
              <w:rPr>
                <w:rFonts w:cs="Times New Roman"/>
              </w:rPr>
            </w:pPr>
            <w:r>
              <w:rPr>
                <w:rFonts w:cs="Times New Roman"/>
              </w:rPr>
              <w:t>7.03 ± 5.25</w:t>
            </w:r>
          </w:p>
        </w:tc>
        <w:tc>
          <w:tcPr>
            <w:tcW w:w="1525" w:type="dxa"/>
          </w:tcPr>
          <w:p w14:paraId="13150AE5" w14:textId="77777777" w:rsidR="00FD132F" w:rsidRPr="00223752" w:rsidRDefault="00CE2C34" w:rsidP="003364C6">
            <w:pPr>
              <w:spacing w:line="240" w:lineRule="auto"/>
              <w:jc w:val="center"/>
              <w:rPr>
                <w:rFonts w:cs="Times New Roman"/>
              </w:rPr>
            </w:pPr>
            <w:r>
              <w:rPr>
                <w:rFonts w:cs="Times New Roman"/>
              </w:rPr>
              <w:t>6.03 ± 4.47</w:t>
            </w:r>
          </w:p>
        </w:tc>
        <w:tc>
          <w:tcPr>
            <w:tcW w:w="1525" w:type="dxa"/>
          </w:tcPr>
          <w:p w14:paraId="294FA9F7" w14:textId="77777777" w:rsidR="00FD132F" w:rsidRPr="00223752" w:rsidRDefault="00CE2C34" w:rsidP="003364C6">
            <w:pPr>
              <w:spacing w:line="240" w:lineRule="auto"/>
              <w:jc w:val="center"/>
              <w:rPr>
                <w:rFonts w:cs="Times New Roman"/>
              </w:rPr>
            </w:pPr>
            <w:r>
              <w:rPr>
                <w:rFonts w:cs="Times New Roman"/>
              </w:rPr>
              <w:t>4.02 ± 2.80</w:t>
            </w:r>
          </w:p>
        </w:tc>
      </w:tr>
      <w:tr w:rsidR="00FD132F" w14:paraId="77BA2E6A" w14:textId="77777777" w:rsidTr="00D801D0">
        <w:trPr>
          <w:jc w:val="center"/>
        </w:trPr>
        <w:tc>
          <w:tcPr>
            <w:tcW w:w="1123" w:type="dxa"/>
          </w:tcPr>
          <w:p w14:paraId="3819DB53" w14:textId="77777777" w:rsidR="00FD132F" w:rsidRPr="00223752" w:rsidRDefault="00FD132F" w:rsidP="003364C6">
            <w:pPr>
              <w:spacing w:line="240" w:lineRule="auto"/>
              <w:rPr>
                <w:rFonts w:cs="Times New Roman"/>
              </w:rPr>
            </w:pPr>
            <w:r w:rsidRPr="00223752">
              <w:rPr>
                <w:rFonts w:cs="Times New Roman"/>
              </w:rPr>
              <w:t>APT</w:t>
            </w:r>
          </w:p>
        </w:tc>
        <w:tc>
          <w:tcPr>
            <w:tcW w:w="1605" w:type="dxa"/>
          </w:tcPr>
          <w:p w14:paraId="52FFDDF0" w14:textId="77777777" w:rsidR="00FD132F" w:rsidRPr="00223752" w:rsidRDefault="00CE2C34" w:rsidP="003364C6">
            <w:pPr>
              <w:spacing w:line="240" w:lineRule="auto"/>
              <w:jc w:val="center"/>
              <w:rPr>
                <w:rFonts w:cs="Times New Roman"/>
              </w:rPr>
            </w:pPr>
            <w:r>
              <w:rPr>
                <w:rFonts w:cs="Times New Roman"/>
              </w:rPr>
              <w:t>0.30 ± 0.34</w:t>
            </w:r>
          </w:p>
        </w:tc>
        <w:tc>
          <w:tcPr>
            <w:tcW w:w="1485" w:type="dxa"/>
          </w:tcPr>
          <w:p w14:paraId="3CF21169" w14:textId="77777777" w:rsidR="00FD132F" w:rsidRPr="00223752" w:rsidRDefault="00CE2C34" w:rsidP="003364C6">
            <w:pPr>
              <w:spacing w:line="240" w:lineRule="auto"/>
              <w:jc w:val="center"/>
              <w:rPr>
                <w:rFonts w:cs="Times New Roman"/>
              </w:rPr>
            </w:pPr>
            <w:r>
              <w:rPr>
                <w:rFonts w:cs="Times New Roman"/>
              </w:rPr>
              <w:t>0.10</w:t>
            </w:r>
          </w:p>
        </w:tc>
        <w:tc>
          <w:tcPr>
            <w:tcW w:w="1525" w:type="dxa"/>
          </w:tcPr>
          <w:p w14:paraId="2D92BF17" w14:textId="77777777" w:rsidR="00FD132F" w:rsidRPr="00223752" w:rsidRDefault="00CE2C34" w:rsidP="003364C6">
            <w:pPr>
              <w:spacing w:line="240" w:lineRule="auto"/>
              <w:jc w:val="center"/>
              <w:rPr>
                <w:rFonts w:cs="Times New Roman"/>
              </w:rPr>
            </w:pPr>
            <w:r>
              <w:rPr>
                <w:rFonts w:cs="Times New Roman"/>
              </w:rPr>
              <w:t>0.16 ± 0.09</w:t>
            </w:r>
          </w:p>
        </w:tc>
        <w:tc>
          <w:tcPr>
            <w:tcW w:w="1525" w:type="dxa"/>
          </w:tcPr>
          <w:p w14:paraId="71B995F1" w14:textId="77777777" w:rsidR="00FD132F" w:rsidRPr="00223752" w:rsidRDefault="00CE2C34" w:rsidP="003364C6">
            <w:pPr>
              <w:spacing w:line="240" w:lineRule="auto"/>
              <w:jc w:val="center"/>
              <w:rPr>
                <w:rFonts w:cs="Times New Roman"/>
              </w:rPr>
            </w:pPr>
            <w:r>
              <w:rPr>
                <w:rFonts w:cs="Times New Roman"/>
              </w:rPr>
              <w:t>0.16 ± 0.09</w:t>
            </w:r>
          </w:p>
        </w:tc>
      </w:tr>
      <w:tr w:rsidR="00FD132F" w14:paraId="15A071DA" w14:textId="77777777" w:rsidTr="00D801D0">
        <w:trPr>
          <w:jc w:val="center"/>
        </w:trPr>
        <w:tc>
          <w:tcPr>
            <w:tcW w:w="1123" w:type="dxa"/>
          </w:tcPr>
          <w:p w14:paraId="3C93A00E" w14:textId="77777777" w:rsidR="00FD132F" w:rsidRPr="00223752" w:rsidRDefault="00FD132F" w:rsidP="003364C6">
            <w:pPr>
              <w:spacing w:line="240" w:lineRule="auto"/>
              <w:rPr>
                <w:rFonts w:cs="Times New Roman"/>
              </w:rPr>
            </w:pPr>
            <w:r w:rsidRPr="00223752">
              <w:rPr>
                <w:rFonts w:cs="Times New Roman"/>
              </w:rPr>
              <w:t>BIO</w:t>
            </w:r>
          </w:p>
        </w:tc>
        <w:tc>
          <w:tcPr>
            <w:tcW w:w="1605" w:type="dxa"/>
          </w:tcPr>
          <w:p w14:paraId="06700332" w14:textId="77777777" w:rsidR="00FD132F" w:rsidRPr="00223752" w:rsidRDefault="00CE2C34" w:rsidP="003364C6">
            <w:pPr>
              <w:spacing w:line="240" w:lineRule="auto"/>
              <w:jc w:val="center"/>
              <w:rPr>
                <w:rFonts w:cs="Times New Roman"/>
              </w:rPr>
            </w:pPr>
            <w:r>
              <w:rPr>
                <w:rFonts w:cs="Times New Roman"/>
              </w:rPr>
              <w:t>0.09 ± 0.01</w:t>
            </w:r>
          </w:p>
        </w:tc>
        <w:tc>
          <w:tcPr>
            <w:tcW w:w="1485" w:type="dxa"/>
          </w:tcPr>
          <w:p w14:paraId="12373AEE" w14:textId="77777777" w:rsidR="00FD132F" w:rsidRPr="00223752" w:rsidRDefault="00CE2C34" w:rsidP="003364C6">
            <w:pPr>
              <w:spacing w:line="240" w:lineRule="auto"/>
              <w:jc w:val="center"/>
              <w:rPr>
                <w:rFonts w:cs="Times New Roman"/>
              </w:rPr>
            </w:pPr>
            <w:r>
              <w:rPr>
                <w:rFonts w:cs="Times New Roman"/>
              </w:rPr>
              <w:t>0.09 ± 0.01</w:t>
            </w:r>
          </w:p>
        </w:tc>
        <w:tc>
          <w:tcPr>
            <w:tcW w:w="1525" w:type="dxa"/>
          </w:tcPr>
          <w:p w14:paraId="6BDC84EA" w14:textId="77777777" w:rsidR="00FD132F" w:rsidRPr="00223752" w:rsidRDefault="00CE2C34" w:rsidP="003364C6">
            <w:pPr>
              <w:spacing w:line="240" w:lineRule="auto"/>
              <w:jc w:val="center"/>
              <w:rPr>
                <w:rFonts w:cs="Times New Roman"/>
              </w:rPr>
            </w:pPr>
            <w:r>
              <w:rPr>
                <w:rFonts w:cs="Times New Roman"/>
              </w:rPr>
              <w:t>0.12 ± 0.05</w:t>
            </w:r>
          </w:p>
        </w:tc>
        <w:tc>
          <w:tcPr>
            <w:tcW w:w="1525" w:type="dxa"/>
          </w:tcPr>
          <w:p w14:paraId="05E3F7A7" w14:textId="77777777" w:rsidR="00FD132F" w:rsidRPr="00223752" w:rsidRDefault="00CE2C34" w:rsidP="003364C6">
            <w:pPr>
              <w:spacing w:line="240" w:lineRule="auto"/>
              <w:jc w:val="center"/>
              <w:rPr>
                <w:rFonts w:cs="Times New Roman"/>
              </w:rPr>
            </w:pPr>
            <w:r>
              <w:rPr>
                <w:rFonts w:cs="Times New Roman"/>
              </w:rPr>
              <w:t>0.13 ± 0.07</w:t>
            </w:r>
          </w:p>
        </w:tc>
      </w:tr>
    </w:tbl>
    <w:p w14:paraId="473C63CE" w14:textId="77777777" w:rsidR="00FD132F" w:rsidRDefault="00FD132F" w:rsidP="00FD132F"/>
    <w:p w14:paraId="72CDA4BC" w14:textId="32CF0E57" w:rsidR="00FD132F" w:rsidRDefault="00FD132F" w:rsidP="00C83D77">
      <w:pPr>
        <w:pStyle w:val="Caption"/>
      </w:pPr>
      <w:bookmarkStart w:id="251" w:name="_Ref510378628"/>
      <w:bookmarkStart w:id="252" w:name="_Toc513119124"/>
      <w:r>
        <w:t xml:space="preserve">Table </w:t>
      </w:r>
      <w:fldSimple w:instr=" SEQ Table \* ARABIC ">
        <w:r w:rsidR="00C91AC6">
          <w:rPr>
            <w:noProof/>
          </w:rPr>
          <w:t>47</w:t>
        </w:r>
      </w:fldSimple>
      <w:bookmarkEnd w:id="251"/>
      <w:r>
        <w:t xml:space="preserve">: Averaged results and standard deviations of estimated total </w:t>
      </w:r>
      <w:r w:rsidR="00D801D0">
        <w:t>lead</w:t>
      </w:r>
      <w:r>
        <w:t xml:space="preserve"> mass balances </w:t>
      </w:r>
      <w:r w:rsidR="009F03FB">
        <w:t>of each column</w:t>
      </w:r>
      <w:r>
        <w:t>.</w:t>
      </w:r>
      <w:bookmarkEnd w:id="252"/>
    </w:p>
    <w:tbl>
      <w:tblPr>
        <w:tblW w:w="5651" w:type="dxa"/>
        <w:jc w:val="center"/>
        <w:tblBorders>
          <w:top w:val="single" w:sz="4" w:space="0" w:color="auto"/>
          <w:bottom w:val="single" w:sz="4" w:space="0" w:color="auto"/>
        </w:tblBorders>
        <w:tblLook w:val="04A0" w:firstRow="1" w:lastRow="0" w:firstColumn="1" w:lastColumn="0" w:noHBand="0" w:noVBand="1"/>
      </w:tblPr>
      <w:tblGrid>
        <w:gridCol w:w="1123"/>
        <w:gridCol w:w="1548"/>
        <w:gridCol w:w="1548"/>
        <w:gridCol w:w="1432"/>
      </w:tblGrid>
      <w:tr w:rsidR="00FD132F" w14:paraId="3D0E7BD3" w14:textId="77777777" w:rsidTr="0057689B">
        <w:trPr>
          <w:jc w:val="center"/>
        </w:trPr>
        <w:tc>
          <w:tcPr>
            <w:tcW w:w="1123" w:type="dxa"/>
            <w:tcBorders>
              <w:top w:val="single" w:sz="4" w:space="0" w:color="auto"/>
              <w:bottom w:val="single" w:sz="4" w:space="0" w:color="auto"/>
            </w:tcBorders>
          </w:tcPr>
          <w:p w14:paraId="5635A466" w14:textId="77777777" w:rsidR="00FD132F" w:rsidRPr="00223752" w:rsidRDefault="00FD132F" w:rsidP="003364C6">
            <w:pPr>
              <w:spacing w:line="240" w:lineRule="auto"/>
              <w:rPr>
                <w:rFonts w:cs="Times New Roman"/>
              </w:rPr>
            </w:pPr>
          </w:p>
        </w:tc>
        <w:tc>
          <w:tcPr>
            <w:tcW w:w="1548" w:type="dxa"/>
            <w:tcBorders>
              <w:top w:val="single" w:sz="4" w:space="0" w:color="auto"/>
              <w:bottom w:val="single" w:sz="4" w:space="0" w:color="auto"/>
            </w:tcBorders>
          </w:tcPr>
          <w:p w14:paraId="62F0D0AB" w14:textId="77777777" w:rsidR="00FD132F" w:rsidRPr="00223752" w:rsidRDefault="00FD132F" w:rsidP="003364C6">
            <w:pPr>
              <w:spacing w:line="240" w:lineRule="auto"/>
              <w:jc w:val="center"/>
              <w:rPr>
                <w:rFonts w:cs="Times New Roman"/>
              </w:rPr>
            </w:pPr>
            <w:r>
              <w:rPr>
                <w:rFonts w:cs="Times New Roman"/>
              </w:rPr>
              <w:t>Pb</w:t>
            </w:r>
            <w:r w:rsidRPr="00223752">
              <w:rPr>
                <w:rFonts w:cs="Times New Roman"/>
                <w:vertAlign w:val="subscript"/>
              </w:rPr>
              <w:t>in</w:t>
            </w:r>
            <w:r w:rsidRPr="00223752">
              <w:rPr>
                <w:rFonts w:cs="Times New Roman"/>
              </w:rPr>
              <w:t xml:space="preserve"> (mg)</w:t>
            </w:r>
          </w:p>
        </w:tc>
        <w:tc>
          <w:tcPr>
            <w:tcW w:w="1548" w:type="dxa"/>
            <w:tcBorders>
              <w:top w:val="single" w:sz="4" w:space="0" w:color="auto"/>
              <w:bottom w:val="single" w:sz="4" w:space="0" w:color="auto"/>
            </w:tcBorders>
          </w:tcPr>
          <w:p w14:paraId="4B821460" w14:textId="77777777" w:rsidR="00FD132F" w:rsidRPr="00223752" w:rsidRDefault="00FD132F" w:rsidP="003364C6">
            <w:pPr>
              <w:spacing w:line="240" w:lineRule="auto"/>
              <w:jc w:val="center"/>
              <w:rPr>
                <w:rFonts w:cs="Times New Roman"/>
              </w:rPr>
            </w:pPr>
            <w:r>
              <w:rPr>
                <w:rFonts w:cs="Times New Roman"/>
              </w:rPr>
              <w:t>Pb</w:t>
            </w:r>
            <w:r w:rsidRPr="00223752">
              <w:rPr>
                <w:rFonts w:cs="Times New Roman"/>
                <w:vertAlign w:val="subscript"/>
              </w:rPr>
              <w:t>out</w:t>
            </w:r>
            <w:r w:rsidRPr="00223752">
              <w:rPr>
                <w:rFonts w:cs="Times New Roman"/>
              </w:rPr>
              <w:t xml:space="preserve"> (mg)</w:t>
            </w:r>
          </w:p>
        </w:tc>
        <w:tc>
          <w:tcPr>
            <w:tcW w:w="1432" w:type="dxa"/>
            <w:tcBorders>
              <w:top w:val="single" w:sz="4" w:space="0" w:color="auto"/>
              <w:bottom w:val="single" w:sz="4" w:space="0" w:color="auto"/>
            </w:tcBorders>
          </w:tcPr>
          <w:p w14:paraId="58548210" w14:textId="77777777" w:rsidR="00FD132F" w:rsidRPr="00223752" w:rsidRDefault="0022016D" w:rsidP="003364C6">
            <w:pPr>
              <w:spacing w:line="240" w:lineRule="auto"/>
              <w:jc w:val="center"/>
              <w:rPr>
                <w:rFonts w:cs="Times New Roman"/>
              </w:rPr>
            </w:pPr>
            <w:r>
              <w:rPr>
                <w:rFonts w:cs="Times New Roman"/>
              </w:rPr>
              <w:t>% Removed</w:t>
            </w:r>
          </w:p>
        </w:tc>
      </w:tr>
      <w:tr w:rsidR="00FD132F" w14:paraId="2BC0808D" w14:textId="77777777" w:rsidTr="0057689B">
        <w:trPr>
          <w:jc w:val="center"/>
        </w:trPr>
        <w:tc>
          <w:tcPr>
            <w:tcW w:w="1123" w:type="dxa"/>
            <w:tcBorders>
              <w:top w:val="single" w:sz="4" w:space="0" w:color="auto"/>
            </w:tcBorders>
          </w:tcPr>
          <w:p w14:paraId="6FB12996" w14:textId="77777777" w:rsidR="00FD132F" w:rsidRPr="00223752" w:rsidRDefault="00FD132F" w:rsidP="003364C6">
            <w:pPr>
              <w:spacing w:line="240" w:lineRule="auto"/>
              <w:rPr>
                <w:rFonts w:cs="Times New Roman"/>
              </w:rPr>
            </w:pPr>
            <w:r w:rsidRPr="00223752">
              <w:rPr>
                <w:rFonts w:cs="Times New Roman"/>
              </w:rPr>
              <w:t>SAND</w:t>
            </w:r>
          </w:p>
        </w:tc>
        <w:tc>
          <w:tcPr>
            <w:tcW w:w="1548" w:type="dxa"/>
            <w:tcBorders>
              <w:top w:val="single" w:sz="4" w:space="0" w:color="auto"/>
            </w:tcBorders>
          </w:tcPr>
          <w:p w14:paraId="7A955AD2" w14:textId="77777777" w:rsidR="00FD132F" w:rsidRPr="00223752" w:rsidRDefault="00744FB7" w:rsidP="003364C6">
            <w:pPr>
              <w:spacing w:line="240" w:lineRule="auto"/>
              <w:jc w:val="center"/>
              <w:rPr>
                <w:rFonts w:cs="Times New Roman"/>
              </w:rPr>
            </w:pPr>
            <w:r>
              <w:rPr>
                <w:rFonts w:cs="Times New Roman"/>
              </w:rPr>
              <w:t>0.196 ± 0.020</w:t>
            </w:r>
          </w:p>
        </w:tc>
        <w:tc>
          <w:tcPr>
            <w:tcW w:w="1548" w:type="dxa"/>
            <w:tcBorders>
              <w:top w:val="single" w:sz="4" w:space="0" w:color="auto"/>
            </w:tcBorders>
          </w:tcPr>
          <w:p w14:paraId="4ECA29E4" w14:textId="77777777" w:rsidR="00FD132F" w:rsidRPr="00223752" w:rsidRDefault="00744FB7" w:rsidP="003364C6">
            <w:pPr>
              <w:spacing w:line="240" w:lineRule="auto"/>
              <w:jc w:val="center"/>
              <w:rPr>
                <w:rFonts w:cs="Times New Roman"/>
              </w:rPr>
            </w:pPr>
            <w:r>
              <w:rPr>
                <w:rFonts w:cs="Times New Roman"/>
              </w:rPr>
              <w:t>0.143 ± 0.018</w:t>
            </w:r>
          </w:p>
        </w:tc>
        <w:tc>
          <w:tcPr>
            <w:tcW w:w="1432" w:type="dxa"/>
            <w:tcBorders>
              <w:top w:val="single" w:sz="4" w:space="0" w:color="auto"/>
            </w:tcBorders>
          </w:tcPr>
          <w:p w14:paraId="3CB5F68E" w14:textId="77777777" w:rsidR="00FD132F" w:rsidRPr="00223752" w:rsidRDefault="00457195" w:rsidP="003364C6">
            <w:pPr>
              <w:spacing w:line="240" w:lineRule="auto"/>
              <w:jc w:val="center"/>
              <w:rPr>
                <w:rFonts w:cs="Times New Roman"/>
              </w:rPr>
            </w:pPr>
            <w:r>
              <w:rPr>
                <w:rFonts w:cs="Times New Roman"/>
              </w:rPr>
              <w:t>27</w:t>
            </w:r>
            <w:r w:rsidR="00744FB7">
              <w:rPr>
                <w:rFonts w:cs="Times New Roman"/>
              </w:rPr>
              <w:t xml:space="preserve"> ± </w:t>
            </w:r>
            <w:r w:rsidR="00671BB7">
              <w:rPr>
                <w:rFonts w:cs="Times New Roman"/>
              </w:rPr>
              <w:t>3</w:t>
            </w:r>
          </w:p>
        </w:tc>
      </w:tr>
      <w:tr w:rsidR="00FD132F" w14:paraId="433CC462" w14:textId="77777777" w:rsidTr="0057689B">
        <w:trPr>
          <w:jc w:val="center"/>
        </w:trPr>
        <w:tc>
          <w:tcPr>
            <w:tcW w:w="1123" w:type="dxa"/>
          </w:tcPr>
          <w:p w14:paraId="13106855" w14:textId="6D4A5B7D" w:rsidR="00FD132F" w:rsidRPr="00223752" w:rsidRDefault="00017CFB" w:rsidP="003364C6">
            <w:pPr>
              <w:spacing w:line="240" w:lineRule="auto"/>
              <w:rPr>
                <w:rFonts w:cs="Times New Roman"/>
              </w:rPr>
            </w:pPr>
            <w:r>
              <w:rPr>
                <w:rFonts w:cs="Times New Roman"/>
              </w:rPr>
              <w:t>FA5.0</w:t>
            </w:r>
          </w:p>
        </w:tc>
        <w:tc>
          <w:tcPr>
            <w:tcW w:w="1548" w:type="dxa"/>
          </w:tcPr>
          <w:p w14:paraId="777F46D0" w14:textId="77777777" w:rsidR="00FD132F" w:rsidRPr="00223752" w:rsidRDefault="00744FB7" w:rsidP="003364C6">
            <w:pPr>
              <w:spacing w:line="240" w:lineRule="auto"/>
              <w:jc w:val="center"/>
              <w:rPr>
                <w:rFonts w:cs="Times New Roman"/>
              </w:rPr>
            </w:pPr>
            <w:r>
              <w:rPr>
                <w:rFonts w:cs="Times New Roman"/>
              </w:rPr>
              <w:t>0.208 ± 0.023</w:t>
            </w:r>
          </w:p>
        </w:tc>
        <w:tc>
          <w:tcPr>
            <w:tcW w:w="1548" w:type="dxa"/>
          </w:tcPr>
          <w:p w14:paraId="68CC93C5" w14:textId="77777777" w:rsidR="00FD132F" w:rsidRPr="00223752" w:rsidRDefault="00744FB7" w:rsidP="003364C6">
            <w:pPr>
              <w:spacing w:line="240" w:lineRule="auto"/>
              <w:jc w:val="center"/>
              <w:rPr>
                <w:rFonts w:cs="Times New Roman"/>
              </w:rPr>
            </w:pPr>
            <w:r>
              <w:rPr>
                <w:rFonts w:cs="Times New Roman"/>
              </w:rPr>
              <w:t>0.116 ± 0.055</w:t>
            </w:r>
          </w:p>
        </w:tc>
        <w:tc>
          <w:tcPr>
            <w:tcW w:w="1432" w:type="dxa"/>
          </w:tcPr>
          <w:p w14:paraId="0B4DD04D" w14:textId="77777777" w:rsidR="00FD132F" w:rsidRPr="00223752" w:rsidRDefault="00457195" w:rsidP="003364C6">
            <w:pPr>
              <w:spacing w:line="240" w:lineRule="auto"/>
              <w:jc w:val="center"/>
              <w:rPr>
                <w:rFonts w:cs="Times New Roman"/>
              </w:rPr>
            </w:pPr>
            <w:r>
              <w:rPr>
                <w:rFonts w:cs="Times New Roman"/>
              </w:rPr>
              <w:t>42</w:t>
            </w:r>
            <w:r w:rsidR="00744FB7">
              <w:rPr>
                <w:rFonts w:cs="Times New Roman"/>
              </w:rPr>
              <w:t xml:space="preserve"> ± 31</w:t>
            </w:r>
          </w:p>
        </w:tc>
      </w:tr>
      <w:tr w:rsidR="00FD132F" w14:paraId="625DDCA9" w14:textId="77777777" w:rsidTr="0057689B">
        <w:trPr>
          <w:jc w:val="center"/>
        </w:trPr>
        <w:tc>
          <w:tcPr>
            <w:tcW w:w="1123" w:type="dxa"/>
          </w:tcPr>
          <w:p w14:paraId="0D46B61A" w14:textId="05CF95C5" w:rsidR="00FD132F" w:rsidRPr="00223752" w:rsidRDefault="00017CFB" w:rsidP="003364C6">
            <w:pPr>
              <w:spacing w:line="240" w:lineRule="auto"/>
              <w:rPr>
                <w:rFonts w:cs="Times New Roman"/>
              </w:rPr>
            </w:pPr>
            <w:r>
              <w:rPr>
                <w:rFonts w:cs="Times New Roman"/>
              </w:rPr>
              <w:t>MDR7.5</w:t>
            </w:r>
          </w:p>
        </w:tc>
        <w:tc>
          <w:tcPr>
            <w:tcW w:w="1548" w:type="dxa"/>
          </w:tcPr>
          <w:p w14:paraId="6CC4B665" w14:textId="77777777" w:rsidR="00FD132F" w:rsidRPr="00223752" w:rsidRDefault="00744FB7" w:rsidP="003364C6">
            <w:pPr>
              <w:spacing w:line="240" w:lineRule="auto"/>
              <w:jc w:val="center"/>
              <w:rPr>
                <w:rFonts w:cs="Times New Roman"/>
              </w:rPr>
            </w:pPr>
            <w:r>
              <w:rPr>
                <w:rFonts w:cs="Times New Roman"/>
              </w:rPr>
              <w:t>0.267 ± 0.005</w:t>
            </w:r>
          </w:p>
        </w:tc>
        <w:tc>
          <w:tcPr>
            <w:tcW w:w="1548" w:type="dxa"/>
          </w:tcPr>
          <w:p w14:paraId="51962E50" w14:textId="77777777" w:rsidR="00FD132F" w:rsidRPr="00223752" w:rsidRDefault="00744FB7" w:rsidP="003364C6">
            <w:pPr>
              <w:spacing w:line="240" w:lineRule="auto"/>
              <w:jc w:val="center"/>
              <w:rPr>
                <w:rFonts w:cs="Times New Roman"/>
              </w:rPr>
            </w:pPr>
            <w:r>
              <w:rPr>
                <w:rFonts w:cs="Times New Roman"/>
              </w:rPr>
              <w:t>0.093 ± 0.022</w:t>
            </w:r>
          </w:p>
        </w:tc>
        <w:tc>
          <w:tcPr>
            <w:tcW w:w="1432" w:type="dxa"/>
          </w:tcPr>
          <w:p w14:paraId="097B8304" w14:textId="77777777" w:rsidR="00FD132F" w:rsidRPr="00223752" w:rsidRDefault="00457195" w:rsidP="003364C6">
            <w:pPr>
              <w:spacing w:line="240" w:lineRule="auto"/>
              <w:jc w:val="center"/>
              <w:rPr>
                <w:rFonts w:cs="Times New Roman"/>
              </w:rPr>
            </w:pPr>
            <w:r>
              <w:rPr>
                <w:rFonts w:cs="Times New Roman"/>
              </w:rPr>
              <w:t>65</w:t>
            </w:r>
            <w:r w:rsidR="00744FB7">
              <w:rPr>
                <w:rFonts w:cs="Times New Roman"/>
              </w:rPr>
              <w:t xml:space="preserve"> ± 8</w:t>
            </w:r>
          </w:p>
        </w:tc>
      </w:tr>
      <w:tr w:rsidR="00FD132F" w14:paraId="4CAF666A" w14:textId="77777777" w:rsidTr="0057689B">
        <w:trPr>
          <w:jc w:val="center"/>
        </w:trPr>
        <w:tc>
          <w:tcPr>
            <w:tcW w:w="1123" w:type="dxa"/>
          </w:tcPr>
          <w:p w14:paraId="45E71FAD" w14:textId="77777777" w:rsidR="00FD132F" w:rsidRPr="00223752" w:rsidRDefault="00FD132F" w:rsidP="003364C6">
            <w:pPr>
              <w:spacing w:line="240" w:lineRule="auto"/>
              <w:rPr>
                <w:rFonts w:cs="Times New Roman"/>
              </w:rPr>
            </w:pPr>
            <w:r w:rsidRPr="00223752">
              <w:rPr>
                <w:rFonts w:cs="Times New Roman"/>
              </w:rPr>
              <w:t>APT</w:t>
            </w:r>
          </w:p>
        </w:tc>
        <w:tc>
          <w:tcPr>
            <w:tcW w:w="1548" w:type="dxa"/>
          </w:tcPr>
          <w:p w14:paraId="4EB71959" w14:textId="77777777" w:rsidR="00FD132F" w:rsidRPr="00223752" w:rsidRDefault="00744FB7" w:rsidP="003364C6">
            <w:pPr>
              <w:spacing w:line="240" w:lineRule="auto"/>
              <w:jc w:val="center"/>
              <w:rPr>
                <w:rFonts w:cs="Times New Roman"/>
              </w:rPr>
            </w:pPr>
            <w:r>
              <w:rPr>
                <w:rFonts w:cs="Times New Roman"/>
              </w:rPr>
              <w:t>0.237 ± 0.021</w:t>
            </w:r>
          </w:p>
        </w:tc>
        <w:tc>
          <w:tcPr>
            <w:tcW w:w="1548" w:type="dxa"/>
          </w:tcPr>
          <w:p w14:paraId="61543B94" w14:textId="77777777" w:rsidR="00FD132F" w:rsidRPr="00223752" w:rsidRDefault="00744FB7" w:rsidP="003364C6">
            <w:pPr>
              <w:spacing w:line="240" w:lineRule="auto"/>
              <w:jc w:val="center"/>
              <w:rPr>
                <w:rFonts w:cs="Times New Roman"/>
              </w:rPr>
            </w:pPr>
            <w:r>
              <w:rPr>
                <w:rFonts w:cs="Times New Roman"/>
              </w:rPr>
              <w:t>0.088 ± 0.062</w:t>
            </w:r>
          </w:p>
        </w:tc>
        <w:tc>
          <w:tcPr>
            <w:tcW w:w="1432" w:type="dxa"/>
          </w:tcPr>
          <w:p w14:paraId="777E8B35" w14:textId="77777777" w:rsidR="00FD132F" w:rsidRPr="00223752" w:rsidRDefault="00457195" w:rsidP="003364C6">
            <w:pPr>
              <w:spacing w:line="240" w:lineRule="auto"/>
              <w:jc w:val="center"/>
              <w:rPr>
                <w:rFonts w:cs="Times New Roman"/>
              </w:rPr>
            </w:pPr>
            <w:r>
              <w:rPr>
                <w:rFonts w:cs="Times New Roman"/>
              </w:rPr>
              <w:t>63</w:t>
            </w:r>
            <w:r w:rsidR="00744FB7">
              <w:rPr>
                <w:rFonts w:cs="Times New Roman"/>
              </w:rPr>
              <w:t xml:space="preserve"> ± 28</w:t>
            </w:r>
          </w:p>
        </w:tc>
      </w:tr>
      <w:tr w:rsidR="00FD132F" w14:paraId="77FCCF39" w14:textId="77777777" w:rsidTr="0057689B">
        <w:trPr>
          <w:jc w:val="center"/>
        </w:trPr>
        <w:tc>
          <w:tcPr>
            <w:tcW w:w="1123" w:type="dxa"/>
          </w:tcPr>
          <w:p w14:paraId="7FF8DB94" w14:textId="77777777" w:rsidR="00FD132F" w:rsidRPr="00223752" w:rsidRDefault="00FD132F" w:rsidP="003364C6">
            <w:pPr>
              <w:spacing w:line="240" w:lineRule="auto"/>
              <w:rPr>
                <w:rFonts w:cs="Times New Roman"/>
              </w:rPr>
            </w:pPr>
            <w:r w:rsidRPr="00223752">
              <w:rPr>
                <w:rFonts w:cs="Times New Roman"/>
              </w:rPr>
              <w:t>BIO</w:t>
            </w:r>
          </w:p>
        </w:tc>
        <w:tc>
          <w:tcPr>
            <w:tcW w:w="1548" w:type="dxa"/>
          </w:tcPr>
          <w:p w14:paraId="090CAC43" w14:textId="77777777" w:rsidR="00FD132F" w:rsidRPr="00223752" w:rsidRDefault="00744FB7" w:rsidP="003364C6">
            <w:pPr>
              <w:spacing w:line="240" w:lineRule="auto"/>
              <w:jc w:val="center"/>
              <w:rPr>
                <w:rFonts w:cs="Times New Roman"/>
              </w:rPr>
            </w:pPr>
            <w:r>
              <w:rPr>
                <w:rFonts w:cs="Times New Roman"/>
              </w:rPr>
              <w:t>0.225 ± 0.031</w:t>
            </w:r>
          </w:p>
        </w:tc>
        <w:tc>
          <w:tcPr>
            <w:tcW w:w="1548" w:type="dxa"/>
          </w:tcPr>
          <w:p w14:paraId="4639449B" w14:textId="77777777" w:rsidR="00FD132F" w:rsidRPr="00223752" w:rsidRDefault="00744FB7" w:rsidP="003364C6">
            <w:pPr>
              <w:spacing w:line="240" w:lineRule="auto"/>
              <w:jc w:val="center"/>
              <w:rPr>
                <w:rFonts w:cs="Times New Roman"/>
              </w:rPr>
            </w:pPr>
            <w:r>
              <w:rPr>
                <w:rFonts w:cs="Times New Roman"/>
              </w:rPr>
              <w:t>0.274 ± 0.265</w:t>
            </w:r>
          </w:p>
        </w:tc>
        <w:tc>
          <w:tcPr>
            <w:tcW w:w="1432" w:type="dxa"/>
          </w:tcPr>
          <w:p w14:paraId="1E09C5FA" w14:textId="77777777" w:rsidR="00FD132F" w:rsidRPr="00223752" w:rsidRDefault="00457195" w:rsidP="003364C6">
            <w:pPr>
              <w:spacing w:line="240" w:lineRule="auto"/>
              <w:jc w:val="center"/>
              <w:rPr>
                <w:rFonts w:cs="Times New Roman"/>
              </w:rPr>
            </w:pPr>
            <w:r>
              <w:rPr>
                <w:rFonts w:cs="Times New Roman"/>
              </w:rPr>
              <w:t>-</w:t>
            </w:r>
            <w:r w:rsidR="00744FB7">
              <w:rPr>
                <w:rFonts w:cs="Times New Roman"/>
              </w:rPr>
              <w:t>13 ± 94</w:t>
            </w:r>
          </w:p>
        </w:tc>
      </w:tr>
    </w:tbl>
    <w:p w14:paraId="38A6C1E2" w14:textId="77777777" w:rsidR="00FD132F" w:rsidRDefault="00FD132F">
      <w:pPr>
        <w:rPr>
          <w:b/>
          <w:iCs/>
          <w:szCs w:val="24"/>
        </w:rPr>
      </w:pPr>
    </w:p>
    <w:p w14:paraId="7068BE76" w14:textId="09FAABBD" w:rsidR="00FD132F" w:rsidRDefault="00FD132F" w:rsidP="00C83D77">
      <w:pPr>
        <w:pStyle w:val="Caption"/>
      </w:pPr>
      <w:bookmarkStart w:id="253" w:name="_Ref510378635"/>
      <w:bookmarkStart w:id="254" w:name="_Toc513119125"/>
      <w:r>
        <w:t xml:space="preserve">Table </w:t>
      </w:r>
      <w:fldSimple w:instr=" SEQ Table \* ARABIC ">
        <w:r w:rsidR="00C91AC6">
          <w:rPr>
            <w:noProof/>
          </w:rPr>
          <w:t>48</w:t>
        </w:r>
      </w:fldSimple>
      <w:bookmarkEnd w:id="253"/>
      <w:r>
        <w:t xml:space="preserve">: Averaged results and standard deviations of estimated filtered </w:t>
      </w:r>
      <w:r w:rsidR="00D801D0">
        <w:t>lead</w:t>
      </w:r>
      <w:r>
        <w:t xml:space="preserve"> mass balances </w:t>
      </w:r>
      <w:r w:rsidR="009F03FB">
        <w:t>of each column</w:t>
      </w:r>
      <w:r>
        <w:t>.</w:t>
      </w:r>
      <w:bookmarkEnd w:id="254"/>
    </w:p>
    <w:tbl>
      <w:tblPr>
        <w:tblW w:w="5887" w:type="dxa"/>
        <w:jc w:val="center"/>
        <w:tblBorders>
          <w:top w:val="single" w:sz="4" w:space="0" w:color="auto"/>
          <w:bottom w:val="single" w:sz="4" w:space="0" w:color="auto"/>
        </w:tblBorders>
        <w:tblLook w:val="04A0" w:firstRow="1" w:lastRow="0" w:firstColumn="1" w:lastColumn="0" w:noHBand="0" w:noVBand="1"/>
      </w:tblPr>
      <w:tblGrid>
        <w:gridCol w:w="1123"/>
        <w:gridCol w:w="1668"/>
        <w:gridCol w:w="1668"/>
        <w:gridCol w:w="1428"/>
      </w:tblGrid>
      <w:tr w:rsidR="00FD132F" w14:paraId="74A0B67B" w14:textId="77777777" w:rsidTr="0057689B">
        <w:trPr>
          <w:jc w:val="center"/>
        </w:trPr>
        <w:tc>
          <w:tcPr>
            <w:tcW w:w="1123" w:type="dxa"/>
            <w:tcBorders>
              <w:top w:val="single" w:sz="4" w:space="0" w:color="auto"/>
              <w:bottom w:val="single" w:sz="4" w:space="0" w:color="auto"/>
            </w:tcBorders>
          </w:tcPr>
          <w:p w14:paraId="7D5F9A04" w14:textId="77777777" w:rsidR="00FD132F" w:rsidRPr="00223752" w:rsidRDefault="00FD132F" w:rsidP="003364C6">
            <w:pPr>
              <w:spacing w:line="240" w:lineRule="auto"/>
              <w:rPr>
                <w:rFonts w:cs="Times New Roman"/>
              </w:rPr>
            </w:pPr>
          </w:p>
        </w:tc>
        <w:tc>
          <w:tcPr>
            <w:tcW w:w="1668" w:type="dxa"/>
            <w:tcBorders>
              <w:top w:val="single" w:sz="4" w:space="0" w:color="auto"/>
              <w:bottom w:val="single" w:sz="4" w:space="0" w:color="auto"/>
            </w:tcBorders>
          </w:tcPr>
          <w:p w14:paraId="57A4940C" w14:textId="77777777" w:rsidR="00FD132F" w:rsidRPr="00223752" w:rsidRDefault="00FD132F" w:rsidP="003364C6">
            <w:pPr>
              <w:spacing w:line="240" w:lineRule="auto"/>
              <w:jc w:val="center"/>
              <w:rPr>
                <w:rFonts w:cs="Times New Roman"/>
              </w:rPr>
            </w:pPr>
            <w:r>
              <w:rPr>
                <w:rFonts w:cs="Times New Roman"/>
              </w:rPr>
              <w:t>Pb</w:t>
            </w:r>
            <w:r w:rsidRPr="00223752">
              <w:rPr>
                <w:rFonts w:cs="Times New Roman"/>
                <w:vertAlign w:val="subscript"/>
              </w:rPr>
              <w:t>in</w:t>
            </w:r>
            <w:r w:rsidRPr="00223752">
              <w:rPr>
                <w:rFonts w:cs="Times New Roman"/>
              </w:rPr>
              <w:t xml:space="preserve"> (mg)</w:t>
            </w:r>
          </w:p>
        </w:tc>
        <w:tc>
          <w:tcPr>
            <w:tcW w:w="1668" w:type="dxa"/>
            <w:tcBorders>
              <w:top w:val="single" w:sz="4" w:space="0" w:color="auto"/>
              <w:bottom w:val="single" w:sz="4" w:space="0" w:color="auto"/>
            </w:tcBorders>
          </w:tcPr>
          <w:p w14:paraId="5FD06F4B" w14:textId="77777777" w:rsidR="00FD132F" w:rsidRPr="00223752" w:rsidRDefault="00FD132F" w:rsidP="003364C6">
            <w:pPr>
              <w:spacing w:line="240" w:lineRule="auto"/>
              <w:jc w:val="center"/>
              <w:rPr>
                <w:rFonts w:cs="Times New Roman"/>
              </w:rPr>
            </w:pPr>
            <w:r>
              <w:rPr>
                <w:rFonts w:cs="Times New Roman"/>
              </w:rPr>
              <w:t>Pb</w:t>
            </w:r>
            <w:r w:rsidRPr="00223752">
              <w:rPr>
                <w:rFonts w:cs="Times New Roman"/>
                <w:vertAlign w:val="subscript"/>
              </w:rPr>
              <w:t>out</w:t>
            </w:r>
            <w:r w:rsidRPr="00223752">
              <w:rPr>
                <w:rFonts w:cs="Times New Roman"/>
              </w:rPr>
              <w:t xml:space="preserve"> (mg)</w:t>
            </w:r>
          </w:p>
        </w:tc>
        <w:tc>
          <w:tcPr>
            <w:tcW w:w="1428" w:type="dxa"/>
            <w:tcBorders>
              <w:top w:val="single" w:sz="4" w:space="0" w:color="auto"/>
              <w:bottom w:val="single" w:sz="4" w:space="0" w:color="auto"/>
            </w:tcBorders>
          </w:tcPr>
          <w:p w14:paraId="5A4A6F67" w14:textId="77777777" w:rsidR="00FD132F" w:rsidRPr="00223752" w:rsidRDefault="0022016D" w:rsidP="003364C6">
            <w:pPr>
              <w:spacing w:line="240" w:lineRule="auto"/>
              <w:jc w:val="center"/>
              <w:rPr>
                <w:rFonts w:cs="Times New Roman"/>
              </w:rPr>
            </w:pPr>
            <w:r>
              <w:rPr>
                <w:rFonts w:cs="Times New Roman"/>
              </w:rPr>
              <w:t>% Removed</w:t>
            </w:r>
          </w:p>
        </w:tc>
      </w:tr>
      <w:tr w:rsidR="00FD132F" w14:paraId="3B788F70" w14:textId="77777777" w:rsidTr="0057689B">
        <w:trPr>
          <w:jc w:val="center"/>
        </w:trPr>
        <w:tc>
          <w:tcPr>
            <w:tcW w:w="1123" w:type="dxa"/>
            <w:tcBorders>
              <w:top w:val="single" w:sz="4" w:space="0" w:color="auto"/>
            </w:tcBorders>
          </w:tcPr>
          <w:p w14:paraId="54857462" w14:textId="77777777" w:rsidR="00FD132F" w:rsidRPr="00223752" w:rsidRDefault="00FD132F" w:rsidP="003364C6">
            <w:pPr>
              <w:spacing w:line="240" w:lineRule="auto"/>
              <w:rPr>
                <w:rFonts w:cs="Times New Roman"/>
              </w:rPr>
            </w:pPr>
            <w:r w:rsidRPr="00223752">
              <w:rPr>
                <w:rFonts w:cs="Times New Roman"/>
              </w:rPr>
              <w:t>SAND</w:t>
            </w:r>
          </w:p>
        </w:tc>
        <w:tc>
          <w:tcPr>
            <w:tcW w:w="1668" w:type="dxa"/>
            <w:tcBorders>
              <w:top w:val="single" w:sz="4" w:space="0" w:color="auto"/>
            </w:tcBorders>
          </w:tcPr>
          <w:p w14:paraId="1ECEBC6E" w14:textId="77777777" w:rsidR="00FD132F" w:rsidRPr="00223752" w:rsidRDefault="00755608" w:rsidP="003364C6">
            <w:pPr>
              <w:spacing w:line="240" w:lineRule="auto"/>
              <w:jc w:val="center"/>
              <w:rPr>
                <w:rFonts w:cs="Times New Roman"/>
              </w:rPr>
            </w:pPr>
            <w:r>
              <w:rPr>
                <w:rFonts w:cs="Times New Roman"/>
              </w:rPr>
              <w:t>0.127 ± 0.004</w:t>
            </w:r>
          </w:p>
        </w:tc>
        <w:tc>
          <w:tcPr>
            <w:tcW w:w="1668" w:type="dxa"/>
            <w:tcBorders>
              <w:top w:val="single" w:sz="4" w:space="0" w:color="auto"/>
            </w:tcBorders>
          </w:tcPr>
          <w:p w14:paraId="7C1F7FDB" w14:textId="77777777" w:rsidR="00FD132F" w:rsidRPr="00223752" w:rsidRDefault="00755608" w:rsidP="003364C6">
            <w:pPr>
              <w:spacing w:line="240" w:lineRule="auto"/>
              <w:jc w:val="center"/>
              <w:rPr>
                <w:rFonts w:cs="Times New Roman"/>
              </w:rPr>
            </w:pPr>
            <w:r>
              <w:rPr>
                <w:rFonts w:cs="Times New Roman"/>
              </w:rPr>
              <w:t>0.054 ± 0.042</w:t>
            </w:r>
          </w:p>
        </w:tc>
        <w:tc>
          <w:tcPr>
            <w:tcW w:w="1428" w:type="dxa"/>
            <w:tcBorders>
              <w:top w:val="single" w:sz="4" w:space="0" w:color="auto"/>
            </w:tcBorders>
          </w:tcPr>
          <w:p w14:paraId="5F78E1BA" w14:textId="77777777" w:rsidR="00FD132F" w:rsidRPr="00223752" w:rsidRDefault="00755608" w:rsidP="003364C6">
            <w:pPr>
              <w:spacing w:line="240" w:lineRule="auto"/>
              <w:jc w:val="center"/>
              <w:rPr>
                <w:rFonts w:cs="Times New Roman"/>
              </w:rPr>
            </w:pPr>
            <w:r>
              <w:rPr>
                <w:rFonts w:cs="Times New Roman"/>
              </w:rPr>
              <w:t>42 ± 32</w:t>
            </w:r>
          </w:p>
        </w:tc>
      </w:tr>
      <w:tr w:rsidR="00FD132F" w14:paraId="7C9FFB09" w14:textId="77777777" w:rsidTr="0057689B">
        <w:trPr>
          <w:jc w:val="center"/>
        </w:trPr>
        <w:tc>
          <w:tcPr>
            <w:tcW w:w="1123" w:type="dxa"/>
          </w:tcPr>
          <w:p w14:paraId="1B2380A0" w14:textId="425FF8FD" w:rsidR="00FD132F" w:rsidRPr="00223752" w:rsidRDefault="00017CFB" w:rsidP="003364C6">
            <w:pPr>
              <w:spacing w:line="240" w:lineRule="auto"/>
              <w:rPr>
                <w:rFonts w:cs="Times New Roman"/>
              </w:rPr>
            </w:pPr>
            <w:r>
              <w:rPr>
                <w:rFonts w:cs="Times New Roman"/>
              </w:rPr>
              <w:t>FA5.0</w:t>
            </w:r>
          </w:p>
        </w:tc>
        <w:tc>
          <w:tcPr>
            <w:tcW w:w="1668" w:type="dxa"/>
          </w:tcPr>
          <w:p w14:paraId="3C0A31CC" w14:textId="77777777" w:rsidR="00FD132F" w:rsidRPr="00223752" w:rsidRDefault="00755608" w:rsidP="003364C6">
            <w:pPr>
              <w:spacing w:line="240" w:lineRule="auto"/>
              <w:jc w:val="center"/>
              <w:rPr>
                <w:rFonts w:cs="Times New Roman"/>
              </w:rPr>
            </w:pPr>
            <w:r>
              <w:rPr>
                <w:rFonts w:cs="Times New Roman"/>
              </w:rPr>
              <w:t>0.049 ± 0.028</w:t>
            </w:r>
          </w:p>
        </w:tc>
        <w:tc>
          <w:tcPr>
            <w:tcW w:w="1668" w:type="dxa"/>
          </w:tcPr>
          <w:p w14:paraId="6E25375F" w14:textId="77777777" w:rsidR="00FD132F" w:rsidRPr="00223752" w:rsidRDefault="00755608" w:rsidP="003364C6">
            <w:pPr>
              <w:spacing w:line="240" w:lineRule="auto"/>
              <w:jc w:val="center"/>
              <w:rPr>
                <w:rFonts w:cs="Times New Roman"/>
              </w:rPr>
            </w:pPr>
            <w:r>
              <w:rPr>
                <w:rFonts w:cs="Times New Roman"/>
              </w:rPr>
              <w:t>0.083 ± 0.057</w:t>
            </w:r>
          </w:p>
        </w:tc>
        <w:tc>
          <w:tcPr>
            <w:tcW w:w="1428" w:type="dxa"/>
          </w:tcPr>
          <w:p w14:paraId="24CA36AB" w14:textId="77777777" w:rsidR="00FD132F" w:rsidRPr="00223752" w:rsidRDefault="00457195" w:rsidP="003364C6">
            <w:pPr>
              <w:spacing w:line="240" w:lineRule="auto"/>
              <w:jc w:val="center"/>
              <w:rPr>
                <w:rFonts w:cs="Times New Roman"/>
              </w:rPr>
            </w:pPr>
            <w:r>
              <w:rPr>
                <w:rFonts w:cs="Times New Roman"/>
              </w:rPr>
              <w:t>-</w:t>
            </w:r>
            <w:r w:rsidR="00755608">
              <w:rPr>
                <w:rFonts w:cs="Times New Roman"/>
              </w:rPr>
              <w:t>61 ± 40</w:t>
            </w:r>
          </w:p>
        </w:tc>
      </w:tr>
      <w:tr w:rsidR="00FD132F" w14:paraId="642DE9DC" w14:textId="77777777" w:rsidTr="0057689B">
        <w:trPr>
          <w:jc w:val="center"/>
        </w:trPr>
        <w:tc>
          <w:tcPr>
            <w:tcW w:w="1123" w:type="dxa"/>
          </w:tcPr>
          <w:p w14:paraId="206E7BF6" w14:textId="3CB528B1" w:rsidR="00FD132F" w:rsidRPr="00223752" w:rsidRDefault="00017CFB" w:rsidP="003364C6">
            <w:pPr>
              <w:spacing w:line="240" w:lineRule="auto"/>
              <w:rPr>
                <w:rFonts w:cs="Times New Roman"/>
              </w:rPr>
            </w:pPr>
            <w:r>
              <w:rPr>
                <w:rFonts w:cs="Times New Roman"/>
              </w:rPr>
              <w:t>MDR7.5</w:t>
            </w:r>
          </w:p>
        </w:tc>
        <w:tc>
          <w:tcPr>
            <w:tcW w:w="1668" w:type="dxa"/>
          </w:tcPr>
          <w:p w14:paraId="4996513A" w14:textId="77777777" w:rsidR="00FD132F" w:rsidRPr="00223752" w:rsidRDefault="00755608" w:rsidP="003364C6">
            <w:pPr>
              <w:spacing w:line="240" w:lineRule="auto"/>
              <w:jc w:val="center"/>
              <w:rPr>
                <w:rFonts w:cs="Times New Roman"/>
              </w:rPr>
            </w:pPr>
            <w:r>
              <w:rPr>
                <w:rFonts w:cs="Times New Roman"/>
              </w:rPr>
              <w:t>0.018</w:t>
            </w:r>
          </w:p>
        </w:tc>
        <w:tc>
          <w:tcPr>
            <w:tcW w:w="1668" w:type="dxa"/>
          </w:tcPr>
          <w:p w14:paraId="26B6F524" w14:textId="77777777" w:rsidR="00FD132F" w:rsidRPr="00223752" w:rsidRDefault="00755608" w:rsidP="003364C6">
            <w:pPr>
              <w:spacing w:line="240" w:lineRule="auto"/>
              <w:jc w:val="center"/>
              <w:rPr>
                <w:rFonts w:cs="Times New Roman"/>
              </w:rPr>
            </w:pPr>
            <w:r>
              <w:rPr>
                <w:rFonts w:cs="Times New Roman"/>
              </w:rPr>
              <w:t>0.079 ± 0.051</w:t>
            </w:r>
          </w:p>
        </w:tc>
        <w:tc>
          <w:tcPr>
            <w:tcW w:w="1428" w:type="dxa"/>
          </w:tcPr>
          <w:p w14:paraId="53E71C1A" w14:textId="77777777" w:rsidR="00FD132F" w:rsidRPr="00223752" w:rsidRDefault="00457195" w:rsidP="003364C6">
            <w:pPr>
              <w:spacing w:line="240" w:lineRule="auto"/>
              <w:jc w:val="center"/>
              <w:rPr>
                <w:rFonts w:cs="Times New Roman"/>
              </w:rPr>
            </w:pPr>
            <w:r>
              <w:rPr>
                <w:rFonts w:cs="Times New Roman"/>
              </w:rPr>
              <w:t>-3</w:t>
            </w:r>
            <w:r w:rsidR="00755608">
              <w:rPr>
                <w:rFonts w:cs="Times New Roman"/>
              </w:rPr>
              <w:t>39 ± 282</w:t>
            </w:r>
          </w:p>
        </w:tc>
      </w:tr>
      <w:tr w:rsidR="00FD132F" w14:paraId="69AF6C5D" w14:textId="77777777" w:rsidTr="0057689B">
        <w:trPr>
          <w:jc w:val="center"/>
        </w:trPr>
        <w:tc>
          <w:tcPr>
            <w:tcW w:w="1123" w:type="dxa"/>
          </w:tcPr>
          <w:p w14:paraId="507183A6" w14:textId="77777777" w:rsidR="00FD132F" w:rsidRPr="00223752" w:rsidRDefault="00FD132F" w:rsidP="003364C6">
            <w:pPr>
              <w:spacing w:line="240" w:lineRule="auto"/>
              <w:rPr>
                <w:rFonts w:cs="Times New Roman"/>
              </w:rPr>
            </w:pPr>
            <w:r w:rsidRPr="00223752">
              <w:rPr>
                <w:rFonts w:cs="Times New Roman"/>
              </w:rPr>
              <w:t>APT</w:t>
            </w:r>
          </w:p>
        </w:tc>
        <w:tc>
          <w:tcPr>
            <w:tcW w:w="1668" w:type="dxa"/>
          </w:tcPr>
          <w:p w14:paraId="2DD45245" w14:textId="77777777" w:rsidR="00FD132F" w:rsidRPr="00223752" w:rsidRDefault="00755608" w:rsidP="003364C6">
            <w:pPr>
              <w:spacing w:line="240" w:lineRule="auto"/>
              <w:jc w:val="center"/>
              <w:rPr>
                <w:rFonts w:cs="Times New Roman"/>
              </w:rPr>
            </w:pPr>
            <w:r>
              <w:rPr>
                <w:rFonts w:cs="Times New Roman"/>
              </w:rPr>
              <w:t>0.174 ± 0.005</w:t>
            </w:r>
          </w:p>
        </w:tc>
        <w:tc>
          <w:tcPr>
            <w:tcW w:w="1668" w:type="dxa"/>
          </w:tcPr>
          <w:p w14:paraId="4564E82C" w14:textId="77777777" w:rsidR="00FD132F" w:rsidRPr="00223752" w:rsidRDefault="00755608" w:rsidP="003364C6">
            <w:pPr>
              <w:spacing w:line="240" w:lineRule="auto"/>
              <w:jc w:val="center"/>
              <w:rPr>
                <w:rFonts w:cs="Times New Roman"/>
              </w:rPr>
            </w:pPr>
            <w:r>
              <w:rPr>
                <w:rFonts w:cs="Times New Roman"/>
              </w:rPr>
              <w:t>0.026 ± 0.008</w:t>
            </w:r>
          </w:p>
        </w:tc>
        <w:tc>
          <w:tcPr>
            <w:tcW w:w="1428" w:type="dxa"/>
          </w:tcPr>
          <w:p w14:paraId="4B2BC849" w14:textId="77777777" w:rsidR="00FD132F" w:rsidRPr="00223752" w:rsidRDefault="00755608" w:rsidP="003364C6">
            <w:pPr>
              <w:spacing w:line="240" w:lineRule="auto"/>
              <w:jc w:val="center"/>
              <w:rPr>
                <w:rFonts w:cs="Times New Roman"/>
              </w:rPr>
            </w:pPr>
            <w:r>
              <w:rPr>
                <w:rFonts w:cs="Times New Roman"/>
              </w:rPr>
              <w:t>15 ± 5</w:t>
            </w:r>
          </w:p>
        </w:tc>
      </w:tr>
      <w:tr w:rsidR="00FD132F" w14:paraId="0357872A" w14:textId="77777777" w:rsidTr="0057689B">
        <w:trPr>
          <w:jc w:val="center"/>
        </w:trPr>
        <w:tc>
          <w:tcPr>
            <w:tcW w:w="1123" w:type="dxa"/>
          </w:tcPr>
          <w:p w14:paraId="09DD0F72" w14:textId="77777777" w:rsidR="00FD132F" w:rsidRPr="00223752" w:rsidRDefault="00FD132F" w:rsidP="003364C6">
            <w:pPr>
              <w:spacing w:line="240" w:lineRule="auto"/>
              <w:rPr>
                <w:rFonts w:cs="Times New Roman"/>
              </w:rPr>
            </w:pPr>
            <w:r w:rsidRPr="00223752">
              <w:rPr>
                <w:rFonts w:cs="Times New Roman"/>
              </w:rPr>
              <w:t>BIO</w:t>
            </w:r>
          </w:p>
        </w:tc>
        <w:tc>
          <w:tcPr>
            <w:tcW w:w="1668" w:type="dxa"/>
          </w:tcPr>
          <w:p w14:paraId="00A62BDC" w14:textId="77777777" w:rsidR="00FD132F" w:rsidRPr="00223752" w:rsidRDefault="00755608" w:rsidP="003364C6">
            <w:pPr>
              <w:spacing w:line="240" w:lineRule="auto"/>
              <w:jc w:val="center"/>
              <w:rPr>
                <w:rFonts w:cs="Times New Roman"/>
              </w:rPr>
            </w:pPr>
            <w:r>
              <w:rPr>
                <w:rFonts w:cs="Times New Roman"/>
              </w:rPr>
              <w:t>0.198 ± 0.016</w:t>
            </w:r>
          </w:p>
        </w:tc>
        <w:tc>
          <w:tcPr>
            <w:tcW w:w="1668" w:type="dxa"/>
          </w:tcPr>
          <w:p w14:paraId="01ED472E" w14:textId="77777777" w:rsidR="00FD132F" w:rsidRPr="00223752" w:rsidRDefault="00755608" w:rsidP="003364C6">
            <w:pPr>
              <w:spacing w:line="240" w:lineRule="auto"/>
              <w:jc w:val="center"/>
              <w:rPr>
                <w:rFonts w:cs="Times New Roman"/>
              </w:rPr>
            </w:pPr>
            <w:r>
              <w:rPr>
                <w:rFonts w:cs="Times New Roman"/>
              </w:rPr>
              <w:t>0.025 ± 0.013</w:t>
            </w:r>
          </w:p>
        </w:tc>
        <w:tc>
          <w:tcPr>
            <w:tcW w:w="1428" w:type="dxa"/>
          </w:tcPr>
          <w:p w14:paraId="06D0624B" w14:textId="77777777" w:rsidR="00FD132F" w:rsidRPr="00223752" w:rsidRDefault="00755608" w:rsidP="003364C6">
            <w:pPr>
              <w:spacing w:line="240" w:lineRule="auto"/>
              <w:jc w:val="center"/>
              <w:rPr>
                <w:rFonts w:cs="Times New Roman"/>
              </w:rPr>
            </w:pPr>
            <w:r>
              <w:rPr>
                <w:rFonts w:cs="Times New Roman"/>
              </w:rPr>
              <w:t>13 ± 6</w:t>
            </w:r>
          </w:p>
        </w:tc>
      </w:tr>
    </w:tbl>
    <w:p w14:paraId="4FE90C07" w14:textId="77777777" w:rsidR="00FD132F" w:rsidRDefault="00FD132F"/>
    <w:p w14:paraId="3A7F4B02" w14:textId="3B65D5B8" w:rsidR="00201903" w:rsidRDefault="00201903">
      <w:r>
        <w:fldChar w:fldCharType="begin"/>
      </w:r>
      <w:r>
        <w:instrText xml:space="preserve"> REF _Ref510518040 \h </w:instrText>
      </w:r>
      <w:r>
        <w:fldChar w:fldCharType="separate"/>
      </w:r>
      <w:r w:rsidR="00C91AC6">
        <w:t xml:space="preserve">Figure </w:t>
      </w:r>
      <w:r w:rsidR="00C91AC6">
        <w:rPr>
          <w:noProof/>
        </w:rPr>
        <w:t>45</w:t>
      </w:r>
      <w:r>
        <w:fldChar w:fldCharType="end"/>
      </w:r>
      <w:r>
        <w:t xml:space="preserve"> shows that SAND had some ability to remove Pb with total Pb concentrations decreasing between 22</w:t>
      </w:r>
      <w:r w:rsidR="00B33875">
        <w:t>%</w:t>
      </w:r>
      <w:r>
        <w:t xml:space="preserve"> to 35</w:t>
      </w:r>
      <w:r w:rsidR="00B33875">
        <w:t>%</w:t>
      </w:r>
      <w:r>
        <w:t xml:space="preserve"> across all </w:t>
      </w:r>
      <w:r w:rsidR="000272EB">
        <w:t>PV</w:t>
      </w:r>
      <w:r w:rsidR="009D5F2B">
        <w:t>s</w:t>
      </w:r>
      <w:r>
        <w:t xml:space="preserve">. </w:t>
      </w:r>
      <w:r>
        <w:fldChar w:fldCharType="begin"/>
      </w:r>
      <w:r>
        <w:instrText xml:space="preserve"> REF _Ref510518063 \h </w:instrText>
      </w:r>
      <w:r>
        <w:fldChar w:fldCharType="separate"/>
      </w:r>
      <w:r w:rsidR="00C91AC6">
        <w:t xml:space="preserve">Figure </w:t>
      </w:r>
      <w:r w:rsidR="00C91AC6">
        <w:rPr>
          <w:noProof/>
        </w:rPr>
        <w:t>46</w:t>
      </w:r>
      <w:r>
        <w:fldChar w:fldCharType="end"/>
      </w:r>
      <w:r>
        <w:t xml:space="preserve"> shows filtered Pb concentrations decreasing between 44</w:t>
      </w:r>
      <w:r w:rsidR="00B33875">
        <w:t>%</w:t>
      </w:r>
      <w:r>
        <w:t xml:space="preserve"> to 68</w:t>
      </w:r>
      <w:r w:rsidR="00B33875">
        <w:t>%</w:t>
      </w:r>
      <w:r>
        <w:t xml:space="preserve"> after the first three </w:t>
      </w:r>
      <w:r w:rsidR="000272EB">
        <w:t>PV</w:t>
      </w:r>
      <w:r w:rsidR="009D5F2B">
        <w:t>s</w:t>
      </w:r>
      <w:r>
        <w:t xml:space="preserve">. </w:t>
      </w:r>
      <w:r w:rsidR="000564CD">
        <w:t>The primary removal mechanism for Pb is likely precipitation as lead hydroxide (Pb(OH)</w:t>
      </w:r>
      <w:r w:rsidR="000564CD" w:rsidRPr="000564CD">
        <w:rPr>
          <w:vertAlign w:val="subscript"/>
        </w:rPr>
        <w:t>2</w:t>
      </w:r>
      <w:r w:rsidR="000564CD">
        <w:t>)</w:t>
      </w:r>
      <w:r w:rsidR="00C73076">
        <w:t xml:space="preserve"> at elevated pH</w:t>
      </w:r>
      <w:r w:rsidR="000564CD">
        <w:t xml:space="preserve"> (Erol et al., 2005)</w:t>
      </w:r>
      <w:r w:rsidR="005D654F">
        <w:t>.</w:t>
      </w:r>
    </w:p>
    <w:p w14:paraId="406D686A" w14:textId="77777777" w:rsidR="004F1A84" w:rsidRDefault="004F1A84"/>
    <w:p w14:paraId="404B786F" w14:textId="77777777" w:rsidR="006268FB" w:rsidRDefault="006268FB" w:rsidP="00B62EED">
      <w:pPr>
        <w:keepNext/>
        <w:jc w:val="center"/>
      </w:pPr>
      <w:r>
        <w:rPr>
          <w:noProof/>
        </w:rPr>
        <w:drawing>
          <wp:inline distT="0" distB="0" distL="0" distR="0" wp14:anchorId="69D54380" wp14:editId="39CA8E61">
            <wp:extent cx="5212080" cy="3200400"/>
            <wp:effectExtent l="0" t="0" r="7620" b="0"/>
            <wp:docPr id="41" name="Chart 41">
              <a:extLst xmlns:a="http://schemas.openxmlformats.org/drawingml/2006/main">
                <a:ext uri="{FF2B5EF4-FFF2-40B4-BE49-F238E27FC236}">
                  <a16:creationId xmlns:a16="http://schemas.microsoft.com/office/drawing/2014/main" id="{EE8CF90F-BD92-45EC-B99F-18EED0AF35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A581091" w14:textId="5833E812" w:rsidR="006268FB" w:rsidRDefault="006268FB" w:rsidP="00C83D77">
      <w:pPr>
        <w:pStyle w:val="Caption"/>
      </w:pPr>
      <w:bookmarkStart w:id="255" w:name="_Ref510518040"/>
      <w:bookmarkStart w:id="256" w:name="_Toc513119193"/>
      <w:r>
        <w:t xml:space="preserve">Figure </w:t>
      </w:r>
      <w:fldSimple w:instr=" SEQ Figure \* ARABIC ">
        <w:r w:rsidR="00C91AC6">
          <w:rPr>
            <w:noProof/>
          </w:rPr>
          <w:t>45</w:t>
        </w:r>
      </w:fldSimple>
      <w:bookmarkEnd w:id="255"/>
      <w:r>
        <w:t xml:space="preserve">: Normalized effluent total </w:t>
      </w:r>
      <w:r w:rsidR="00500A0F">
        <w:t xml:space="preserve">lead </w:t>
      </w:r>
      <w:r>
        <w:t>concentrations of SAND columns.</w:t>
      </w:r>
      <w:bookmarkEnd w:id="256"/>
    </w:p>
    <w:p w14:paraId="0F806724" w14:textId="4BAAF22F" w:rsidR="00C91AC6" w:rsidRDefault="00C91AC6">
      <w:pPr>
        <w:jc w:val="left"/>
      </w:pPr>
      <w:r>
        <w:br w:type="page"/>
      </w:r>
    </w:p>
    <w:p w14:paraId="4C018919" w14:textId="77777777" w:rsidR="006268FB" w:rsidRDefault="006268FB" w:rsidP="00B62EED">
      <w:pPr>
        <w:keepNext/>
        <w:jc w:val="center"/>
      </w:pPr>
      <w:r>
        <w:rPr>
          <w:noProof/>
        </w:rPr>
        <w:drawing>
          <wp:inline distT="0" distB="0" distL="0" distR="0" wp14:anchorId="4289F39A" wp14:editId="2AC4EBBE">
            <wp:extent cx="5212080" cy="3200400"/>
            <wp:effectExtent l="0" t="0" r="7620" b="0"/>
            <wp:docPr id="42" name="Chart 42">
              <a:extLst xmlns:a="http://schemas.openxmlformats.org/drawingml/2006/main">
                <a:ext uri="{FF2B5EF4-FFF2-40B4-BE49-F238E27FC236}">
                  <a16:creationId xmlns:a16="http://schemas.microsoft.com/office/drawing/2014/main" id="{BFBDAD25-0733-4147-BFEA-B432EB8C6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1F566AF" w14:textId="091EFAF1" w:rsidR="004E0631" w:rsidRDefault="006268FB" w:rsidP="00C83D77">
      <w:pPr>
        <w:pStyle w:val="Caption"/>
      </w:pPr>
      <w:bookmarkStart w:id="257" w:name="_Ref510518063"/>
      <w:bookmarkStart w:id="258" w:name="_Toc513119194"/>
      <w:r>
        <w:t xml:space="preserve">Figure </w:t>
      </w:r>
      <w:fldSimple w:instr=" SEQ Figure \* ARABIC ">
        <w:r w:rsidR="00C91AC6">
          <w:rPr>
            <w:noProof/>
          </w:rPr>
          <w:t>46</w:t>
        </w:r>
      </w:fldSimple>
      <w:bookmarkEnd w:id="257"/>
      <w:r>
        <w:t xml:space="preserve">: Normalized effluent filtered </w:t>
      </w:r>
      <w:r w:rsidR="00500A0F">
        <w:t>lead</w:t>
      </w:r>
      <w:r>
        <w:t xml:space="preserve"> concentrations of SAND columns.</w:t>
      </w:r>
      <w:bookmarkEnd w:id="258"/>
    </w:p>
    <w:p w14:paraId="6E714946" w14:textId="77777777" w:rsidR="00FF1DC6" w:rsidRDefault="00FF1DC6" w:rsidP="00FF1DC6"/>
    <w:p w14:paraId="0B14EC75" w14:textId="45F08FD7" w:rsidR="00C91AC6" w:rsidRDefault="00017CFB" w:rsidP="00FF1DC6">
      <w:r>
        <w:t>FA5.0</w:t>
      </w:r>
      <w:r w:rsidR="009B5DFF">
        <w:t xml:space="preserve"> was able to remove between 24</w:t>
      </w:r>
      <w:r w:rsidR="00B33875">
        <w:t>%</w:t>
      </w:r>
      <w:r w:rsidR="009B5DFF">
        <w:t xml:space="preserve"> to 41</w:t>
      </w:r>
      <w:r w:rsidR="00B33875">
        <w:t>%</w:t>
      </w:r>
      <w:r w:rsidR="009B5DFF">
        <w:t xml:space="preserve"> of total Pb after</w:t>
      </w:r>
      <w:r w:rsidR="009D5F2B">
        <w:t xml:space="preserve"> PV03</w:t>
      </w:r>
      <w:r w:rsidR="009B5DFF">
        <w:t xml:space="preserve">, seen in </w:t>
      </w:r>
      <w:r w:rsidR="009B5DFF">
        <w:fldChar w:fldCharType="begin"/>
      </w:r>
      <w:r w:rsidR="009B5DFF">
        <w:instrText xml:space="preserve"> REF _Ref510519108 \h </w:instrText>
      </w:r>
      <w:r w:rsidR="009B5DFF">
        <w:fldChar w:fldCharType="separate"/>
      </w:r>
      <w:r w:rsidR="00C91AC6">
        <w:t xml:space="preserve">Figure </w:t>
      </w:r>
      <w:r w:rsidR="00C91AC6">
        <w:rPr>
          <w:noProof/>
        </w:rPr>
        <w:t>47</w:t>
      </w:r>
      <w:r w:rsidR="009B5DFF">
        <w:fldChar w:fldCharType="end"/>
      </w:r>
      <w:r w:rsidR="009B5DFF">
        <w:t xml:space="preserve">. </w:t>
      </w:r>
      <w:r>
        <w:t>FA5.0</w:t>
      </w:r>
      <w:r w:rsidR="00AB0DEE">
        <w:t xml:space="preserve"> </w:t>
      </w:r>
      <w:r w:rsidR="009B5DFF">
        <w:t xml:space="preserve">generally showed next export of filtered Pb, seen in </w:t>
      </w:r>
      <w:r w:rsidR="009B5DFF">
        <w:fldChar w:fldCharType="begin"/>
      </w:r>
      <w:r w:rsidR="009B5DFF">
        <w:instrText xml:space="preserve"> REF _Ref510518816 \h </w:instrText>
      </w:r>
      <w:r w:rsidR="009B5DFF">
        <w:fldChar w:fldCharType="separate"/>
      </w:r>
      <w:r w:rsidR="00C91AC6">
        <w:t xml:space="preserve">Figure </w:t>
      </w:r>
      <w:r w:rsidR="00C91AC6">
        <w:rPr>
          <w:noProof/>
        </w:rPr>
        <w:t>48</w:t>
      </w:r>
      <w:r w:rsidR="009B5DFF">
        <w:fldChar w:fldCharType="end"/>
      </w:r>
      <w:r w:rsidR="009B5DFF">
        <w:t xml:space="preserve">. The primary reason for this was that two of three </w:t>
      </w:r>
      <w:r>
        <w:t>FA5.0</w:t>
      </w:r>
      <w:r w:rsidR="009B5DFF">
        <w:t xml:space="preserve"> columns showed filtered Pb concentrations as BDL in the influent water, therefore any detected Pb would show as greater than influent. The primary removal mechanism for Pb in </w:t>
      </w:r>
      <w:r>
        <w:t>FA5.0</w:t>
      </w:r>
      <w:r w:rsidR="009B5DFF">
        <w:t xml:space="preserve"> was </w:t>
      </w:r>
      <w:r w:rsidR="00844278">
        <w:t xml:space="preserve">likely </w:t>
      </w:r>
      <w:r w:rsidR="009B5DFF">
        <w:t>precipitation as Pb(OH)</w:t>
      </w:r>
      <w:r w:rsidR="009B5DFF" w:rsidRPr="009B5DFF">
        <w:rPr>
          <w:vertAlign w:val="subscript"/>
        </w:rPr>
        <w:t>2</w:t>
      </w:r>
      <w:r w:rsidR="009B5DFF">
        <w:t xml:space="preserve"> (Erol et al., 2005). However, </w:t>
      </w:r>
      <w:r w:rsidR="00201903">
        <w:t>Erol et al. (2005) found that Pb</w:t>
      </w:r>
      <w:r w:rsidR="00201903" w:rsidRPr="00FD132F">
        <w:rPr>
          <w:vertAlign w:val="superscript"/>
        </w:rPr>
        <w:t>2+</w:t>
      </w:r>
      <w:r w:rsidR="00201903">
        <w:t xml:space="preserve"> removal generally </w:t>
      </w:r>
      <w:r w:rsidR="000564CD">
        <w:t>diminished</w:t>
      </w:r>
      <w:r w:rsidR="00201903">
        <w:t xml:space="preserve"> when solution pH, in batch studies using various types of FA, was greater than 10.</w:t>
      </w:r>
    </w:p>
    <w:p w14:paraId="754173B1" w14:textId="77777777" w:rsidR="00C91AC6" w:rsidRDefault="00C91AC6">
      <w:pPr>
        <w:jc w:val="left"/>
      </w:pPr>
      <w:r>
        <w:br w:type="page"/>
      </w:r>
    </w:p>
    <w:p w14:paraId="2BBBA84E" w14:textId="77777777" w:rsidR="00FF1DC6" w:rsidRDefault="00FF1DC6" w:rsidP="00FF1DC6">
      <w:pPr>
        <w:keepNext/>
        <w:jc w:val="center"/>
      </w:pPr>
      <w:r>
        <w:rPr>
          <w:noProof/>
        </w:rPr>
        <w:drawing>
          <wp:inline distT="0" distB="0" distL="0" distR="0" wp14:anchorId="2D767337" wp14:editId="5F949CF5">
            <wp:extent cx="5212080" cy="3200400"/>
            <wp:effectExtent l="0" t="0" r="7620" b="0"/>
            <wp:docPr id="70" name="Chart 70">
              <a:extLst xmlns:a="http://schemas.openxmlformats.org/drawingml/2006/main">
                <a:ext uri="{FF2B5EF4-FFF2-40B4-BE49-F238E27FC236}">
                  <a16:creationId xmlns:a16="http://schemas.microsoft.com/office/drawing/2014/main" id="{878E58BB-63BD-44BB-8890-84EE88E968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93486A3" w14:textId="21AB53BA" w:rsidR="00FF1DC6" w:rsidRDefault="00FF1DC6" w:rsidP="00C83D77">
      <w:pPr>
        <w:pStyle w:val="Caption"/>
      </w:pPr>
      <w:bookmarkStart w:id="259" w:name="_Ref510519108"/>
      <w:bookmarkStart w:id="260" w:name="_Toc513119195"/>
      <w:r>
        <w:t xml:space="preserve">Figure </w:t>
      </w:r>
      <w:fldSimple w:instr=" SEQ Figure \* ARABIC ">
        <w:r w:rsidR="00C91AC6">
          <w:rPr>
            <w:noProof/>
          </w:rPr>
          <w:t>47</w:t>
        </w:r>
      </w:fldSimple>
      <w:bookmarkEnd w:id="259"/>
      <w:r>
        <w:t xml:space="preserve">: Normalized effluent total </w:t>
      </w:r>
      <w:r w:rsidR="00500A0F">
        <w:t>lead</w:t>
      </w:r>
      <w:r>
        <w:t xml:space="preserve"> concentrations of </w:t>
      </w:r>
      <w:r w:rsidR="00017CFB">
        <w:t>FA5.0</w:t>
      </w:r>
      <w:r>
        <w:t xml:space="preserve"> columns.</w:t>
      </w:r>
      <w:bookmarkEnd w:id="260"/>
    </w:p>
    <w:p w14:paraId="4F1DEDEF" w14:textId="77777777" w:rsidR="00FF1DC6" w:rsidRDefault="00FF1DC6" w:rsidP="00FF1DC6"/>
    <w:p w14:paraId="4A3DD80B" w14:textId="77777777" w:rsidR="00FF1DC6" w:rsidRDefault="00FF1DC6" w:rsidP="00FF1DC6">
      <w:pPr>
        <w:keepNext/>
        <w:jc w:val="center"/>
      </w:pPr>
      <w:r>
        <w:rPr>
          <w:noProof/>
        </w:rPr>
        <w:drawing>
          <wp:inline distT="0" distB="0" distL="0" distR="0" wp14:anchorId="015B5BAD" wp14:editId="63564109">
            <wp:extent cx="5212080" cy="3200400"/>
            <wp:effectExtent l="0" t="0" r="7620" b="0"/>
            <wp:docPr id="71" name="Chart 71">
              <a:extLst xmlns:a="http://schemas.openxmlformats.org/drawingml/2006/main">
                <a:ext uri="{FF2B5EF4-FFF2-40B4-BE49-F238E27FC236}">
                  <a16:creationId xmlns:a16="http://schemas.microsoft.com/office/drawing/2014/main" id="{5FCDF035-0DD8-4F65-BF67-58530FD98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195FF41" w14:textId="70BB1E1F" w:rsidR="00FF1DC6" w:rsidRDefault="00FF1DC6" w:rsidP="00C83D77">
      <w:pPr>
        <w:pStyle w:val="Caption"/>
      </w:pPr>
      <w:bookmarkStart w:id="261" w:name="_Ref510518816"/>
      <w:bookmarkStart w:id="262" w:name="_Toc513119196"/>
      <w:r>
        <w:t xml:space="preserve">Figure </w:t>
      </w:r>
      <w:fldSimple w:instr=" SEQ Figure \* ARABIC ">
        <w:r w:rsidR="00C91AC6">
          <w:rPr>
            <w:noProof/>
          </w:rPr>
          <w:t>48</w:t>
        </w:r>
      </w:fldSimple>
      <w:bookmarkEnd w:id="261"/>
      <w:r>
        <w:t xml:space="preserve">: Normalized effluent filtered Pb concentrations of </w:t>
      </w:r>
      <w:r w:rsidR="00017CFB">
        <w:t>FA5.0</w:t>
      </w:r>
      <w:r>
        <w:t xml:space="preserve"> columns.</w:t>
      </w:r>
      <w:bookmarkEnd w:id="262"/>
    </w:p>
    <w:p w14:paraId="326E319D" w14:textId="6B003EE4" w:rsidR="00C91AC6" w:rsidRDefault="00C91AC6">
      <w:pPr>
        <w:jc w:val="left"/>
      </w:pPr>
      <w:r>
        <w:br w:type="page"/>
      </w:r>
    </w:p>
    <w:p w14:paraId="48721513" w14:textId="65235762" w:rsidR="000A43FC" w:rsidRDefault="00017CFB" w:rsidP="00FF1DC6">
      <w:r>
        <w:t>MDR7.5</w:t>
      </w:r>
      <w:r w:rsidR="005D654F">
        <w:t xml:space="preserve"> was able to remove </w:t>
      </w:r>
      <w:r w:rsidR="008A7A08">
        <w:t>total Pb at 45</w:t>
      </w:r>
      <w:r w:rsidR="00B33875">
        <w:t>%</w:t>
      </w:r>
      <w:r w:rsidR="008A7A08">
        <w:t xml:space="preserve"> to 71</w:t>
      </w:r>
      <w:r w:rsidR="00B33875">
        <w:t>%</w:t>
      </w:r>
      <w:r w:rsidR="008A7A08">
        <w:t xml:space="preserve"> after the first PV</w:t>
      </w:r>
      <w:r w:rsidR="000272EB">
        <w:t xml:space="preserve"> (</w:t>
      </w:r>
      <w:r w:rsidR="008A7A08">
        <w:fldChar w:fldCharType="begin"/>
      </w:r>
      <w:r w:rsidR="008A7A08">
        <w:instrText xml:space="preserve"> REF _Ref510519547 \h </w:instrText>
      </w:r>
      <w:r w:rsidR="008A7A08">
        <w:fldChar w:fldCharType="separate"/>
      </w:r>
      <w:r w:rsidR="00C91AC6">
        <w:t xml:space="preserve">Figure </w:t>
      </w:r>
      <w:r w:rsidR="00C91AC6">
        <w:rPr>
          <w:noProof/>
        </w:rPr>
        <w:t>49</w:t>
      </w:r>
      <w:r w:rsidR="008A7A08">
        <w:fldChar w:fldCharType="end"/>
      </w:r>
      <w:r w:rsidR="000272EB">
        <w:t>)</w:t>
      </w:r>
      <w:r w:rsidR="008A7A08">
        <w:t xml:space="preserve">. </w:t>
      </w:r>
      <w:r w:rsidR="008A7A08">
        <w:fldChar w:fldCharType="begin"/>
      </w:r>
      <w:r w:rsidR="008A7A08">
        <w:instrText xml:space="preserve"> REF _Ref510519526 \h </w:instrText>
      </w:r>
      <w:r w:rsidR="008A7A08">
        <w:fldChar w:fldCharType="separate"/>
      </w:r>
      <w:r w:rsidR="00C91AC6">
        <w:t xml:space="preserve">Figure </w:t>
      </w:r>
      <w:r w:rsidR="00C91AC6">
        <w:rPr>
          <w:noProof/>
        </w:rPr>
        <w:t>50</w:t>
      </w:r>
      <w:r w:rsidR="008A7A08">
        <w:fldChar w:fldCharType="end"/>
      </w:r>
      <w:r w:rsidR="008A7A08">
        <w:t xml:space="preserve"> shows </w:t>
      </w:r>
      <w:r w:rsidR="000A43FC">
        <w:t>export of filtered Pb</w:t>
      </w:r>
      <w:r w:rsidR="008A7A08">
        <w:t xml:space="preserve"> from </w:t>
      </w:r>
      <w:r>
        <w:t>MDR7.5</w:t>
      </w:r>
      <w:r w:rsidR="000A43FC">
        <w:t xml:space="preserve"> for the same reasons as </w:t>
      </w:r>
      <w:r>
        <w:t>FA5.0</w:t>
      </w:r>
      <w:r w:rsidR="000A43FC">
        <w:t>, where influent filtered Pb was BDL.</w:t>
      </w:r>
      <w:r w:rsidR="008A7A08">
        <w:t xml:space="preserve"> The Pb removal mechanisms in </w:t>
      </w:r>
      <w:r>
        <w:t>MDR7.5</w:t>
      </w:r>
      <w:r w:rsidR="008A7A08">
        <w:t xml:space="preserve"> are likely precipitation and adsorption.</w:t>
      </w:r>
    </w:p>
    <w:p w14:paraId="5B9F46DA" w14:textId="77777777" w:rsidR="000A43FC" w:rsidRPr="00FF1DC6" w:rsidRDefault="000A43FC" w:rsidP="00FF1DC6"/>
    <w:p w14:paraId="086E07F1" w14:textId="77777777" w:rsidR="00FF1DC6" w:rsidRDefault="004E0631" w:rsidP="00FF1DC6">
      <w:pPr>
        <w:keepNext/>
        <w:jc w:val="center"/>
      </w:pPr>
      <w:r>
        <w:rPr>
          <w:noProof/>
        </w:rPr>
        <w:drawing>
          <wp:inline distT="0" distB="0" distL="0" distR="0" wp14:anchorId="1D7FC12C" wp14:editId="7F09F4E5">
            <wp:extent cx="5212080" cy="3200400"/>
            <wp:effectExtent l="0" t="0" r="7620" b="0"/>
            <wp:docPr id="55" name="Chart 55">
              <a:extLst xmlns:a="http://schemas.openxmlformats.org/drawingml/2006/main">
                <a:ext uri="{FF2B5EF4-FFF2-40B4-BE49-F238E27FC236}">
                  <a16:creationId xmlns:a16="http://schemas.microsoft.com/office/drawing/2014/main" id="{8D8C5091-2419-4346-9174-DCF2054FD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0336DDD" w14:textId="6EC5AC0B" w:rsidR="00FF1DC6" w:rsidRDefault="00FF1DC6" w:rsidP="00C83D77">
      <w:pPr>
        <w:pStyle w:val="Caption"/>
      </w:pPr>
      <w:bookmarkStart w:id="263" w:name="_Ref510519547"/>
      <w:bookmarkStart w:id="264" w:name="_Toc513119197"/>
      <w:r>
        <w:t xml:space="preserve">Figure </w:t>
      </w:r>
      <w:fldSimple w:instr=" SEQ Figure \* ARABIC ">
        <w:r w:rsidR="00C91AC6">
          <w:rPr>
            <w:noProof/>
          </w:rPr>
          <w:t>49</w:t>
        </w:r>
      </w:fldSimple>
      <w:bookmarkEnd w:id="263"/>
      <w:r>
        <w:t xml:space="preserve">: Normalized effluent total </w:t>
      </w:r>
      <w:r w:rsidR="00500A0F">
        <w:t>lead</w:t>
      </w:r>
      <w:r>
        <w:t xml:space="preserve"> concentrations of </w:t>
      </w:r>
      <w:r w:rsidR="00017CFB">
        <w:t>MDR7.5</w:t>
      </w:r>
      <w:r>
        <w:t xml:space="preserve"> columns.</w:t>
      </w:r>
      <w:bookmarkEnd w:id="264"/>
    </w:p>
    <w:p w14:paraId="500A6B6F" w14:textId="6AE5FB8D" w:rsidR="00C91AC6" w:rsidRDefault="00C91AC6">
      <w:pPr>
        <w:jc w:val="left"/>
      </w:pPr>
      <w:r>
        <w:br w:type="page"/>
      </w:r>
    </w:p>
    <w:p w14:paraId="3AC86B5A" w14:textId="77777777" w:rsidR="00FF1DC6" w:rsidRDefault="004E0631" w:rsidP="00FF1DC6">
      <w:pPr>
        <w:keepNext/>
        <w:jc w:val="center"/>
      </w:pPr>
      <w:r>
        <w:rPr>
          <w:noProof/>
        </w:rPr>
        <w:drawing>
          <wp:inline distT="0" distB="0" distL="0" distR="0" wp14:anchorId="47D35B31" wp14:editId="3C04F458">
            <wp:extent cx="5212080" cy="3200400"/>
            <wp:effectExtent l="0" t="0" r="7620" b="0"/>
            <wp:docPr id="56" name="Chart 56">
              <a:extLst xmlns:a="http://schemas.openxmlformats.org/drawingml/2006/main">
                <a:ext uri="{FF2B5EF4-FFF2-40B4-BE49-F238E27FC236}">
                  <a16:creationId xmlns:a16="http://schemas.microsoft.com/office/drawing/2014/main" id="{040EEC70-53A8-457D-85B7-3B6AA53E7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5CB1E62" w14:textId="2116EDF8" w:rsidR="00FF1DC6" w:rsidRDefault="00FF1DC6" w:rsidP="00C83D77">
      <w:pPr>
        <w:pStyle w:val="Caption"/>
      </w:pPr>
      <w:bookmarkStart w:id="265" w:name="_Ref510519526"/>
      <w:bookmarkStart w:id="266" w:name="_Toc513119198"/>
      <w:r>
        <w:t xml:space="preserve">Figure </w:t>
      </w:r>
      <w:fldSimple w:instr=" SEQ Figure \* ARABIC ">
        <w:r w:rsidR="00C91AC6">
          <w:rPr>
            <w:noProof/>
          </w:rPr>
          <w:t>50</w:t>
        </w:r>
      </w:fldSimple>
      <w:bookmarkEnd w:id="265"/>
      <w:r>
        <w:t xml:space="preserve">: Normalized effluent filtered </w:t>
      </w:r>
      <w:r w:rsidR="00500A0F">
        <w:t>lead</w:t>
      </w:r>
      <w:r>
        <w:t xml:space="preserve"> concentrations of </w:t>
      </w:r>
      <w:r w:rsidR="00017CFB">
        <w:t>MDR7.5</w:t>
      </w:r>
      <w:r>
        <w:t xml:space="preserve"> columns.</w:t>
      </w:r>
      <w:bookmarkEnd w:id="266"/>
    </w:p>
    <w:p w14:paraId="4C596267" w14:textId="77777777" w:rsidR="00FF1DC6" w:rsidRDefault="00FF1DC6" w:rsidP="00FF1DC6"/>
    <w:p w14:paraId="1C20EA3A" w14:textId="2A73131C" w:rsidR="0052534E" w:rsidRDefault="0052534E" w:rsidP="00FF1DC6">
      <w:r>
        <w:t>APT and BIO showed the greatest removal abilities for total and filtered Pb. APT was able to decrease total Pb concentrations by over 77</w:t>
      </w:r>
      <w:r w:rsidR="00B33875">
        <w:t>%</w:t>
      </w:r>
      <w:r>
        <w:t xml:space="preserve"> across all </w:t>
      </w:r>
      <w:r w:rsidR="000272EB">
        <w:t>PV</w:t>
      </w:r>
      <w:r w:rsidR="009D5F2B">
        <w:t>s</w:t>
      </w:r>
      <w:r>
        <w:t xml:space="preserve"> (</w:t>
      </w:r>
      <w:r>
        <w:fldChar w:fldCharType="begin"/>
      </w:r>
      <w:r>
        <w:instrText xml:space="preserve"> REF _Ref510520132 \h </w:instrText>
      </w:r>
      <w:r>
        <w:fldChar w:fldCharType="separate"/>
      </w:r>
      <w:r w:rsidR="00C91AC6">
        <w:t xml:space="preserve">Figure </w:t>
      </w:r>
      <w:r w:rsidR="00C91AC6">
        <w:rPr>
          <w:noProof/>
        </w:rPr>
        <w:t>51</w:t>
      </w:r>
      <w:r>
        <w:fldChar w:fldCharType="end"/>
      </w:r>
      <w:r>
        <w:t>) and over 84</w:t>
      </w:r>
      <w:r w:rsidR="00B33875">
        <w:t>%</w:t>
      </w:r>
      <w:r>
        <w:t xml:space="preserve"> for filtered Pb after the first PV (</w:t>
      </w:r>
      <w:r>
        <w:fldChar w:fldCharType="begin"/>
      </w:r>
      <w:r>
        <w:instrText xml:space="preserve"> REF _Ref510520165 \h </w:instrText>
      </w:r>
      <w:r>
        <w:fldChar w:fldCharType="separate"/>
      </w:r>
      <w:r w:rsidR="00C91AC6">
        <w:t xml:space="preserve">Figure </w:t>
      </w:r>
      <w:r w:rsidR="00C91AC6">
        <w:rPr>
          <w:noProof/>
        </w:rPr>
        <w:t>52</w:t>
      </w:r>
      <w:r>
        <w:fldChar w:fldCharType="end"/>
      </w:r>
      <w:r>
        <w:t>). BIO showed at least 50</w:t>
      </w:r>
      <w:r w:rsidR="00B33875">
        <w:t>%</w:t>
      </w:r>
      <w:r>
        <w:t xml:space="preserve"> removal in the first 10 PV</w:t>
      </w:r>
      <w:r w:rsidR="009D5F2B">
        <w:t>s</w:t>
      </w:r>
      <w:r>
        <w:t xml:space="preserve"> but showed net export in </w:t>
      </w:r>
      <w:r w:rsidR="009D5F2B">
        <w:t>PV30</w:t>
      </w:r>
      <w:r>
        <w:t xml:space="preserve"> </w:t>
      </w:r>
      <w:r w:rsidR="000272EB">
        <w:t>(</w:t>
      </w:r>
      <w:r>
        <w:fldChar w:fldCharType="begin"/>
      </w:r>
      <w:r>
        <w:instrText xml:space="preserve"> REF _Ref510520488 \h </w:instrText>
      </w:r>
      <w:r>
        <w:fldChar w:fldCharType="separate"/>
      </w:r>
      <w:r w:rsidR="00C91AC6">
        <w:t xml:space="preserve">Figure </w:t>
      </w:r>
      <w:r w:rsidR="00C91AC6">
        <w:rPr>
          <w:noProof/>
        </w:rPr>
        <w:t>53</w:t>
      </w:r>
      <w:r>
        <w:fldChar w:fldCharType="end"/>
      </w:r>
      <w:r w:rsidR="000272EB">
        <w:t>)</w:t>
      </w:r>
      <w:r>
        <w:t xml:space="preserve">. One sample showed a total Pb concentration of more than two times the influent concentration, which likely skewed the results at </w:t>
      </w:r>
      <w:r w:rsidR="009D5F2B">
        <w:t>PV30</w:t>
      </w:r>
      <w:r>
        <w:t>. However, BIO was able to decrease filtered Pb concentrations between 87</w:t>
      </w:r>
      <w:r w:rsidR="00B33875">
        <w:t>%</w:t>
      </w:r>
      <w:r>
        <w:t xml:space="preserve"> to 91</w:t>
      </w:r>
      <w:r w:rsidR="00B33875">
        <w:t>%</w:t>
      </w:r>
      <w:r>
        <w:t xml:space="preserve"> across all </w:t>
      </w:r>
      <w:r w:rsidR="000272EB">
        <w:t>PV</w:t>
      </w:r>
      <w:r w:rsidR="009D5F2B">
        <w:t>s</w:t>
      </w:r>
      <w:r>
        <w:t xml:space="preserve">, as seen in </w:t>
      </w:r>
      <w:r>
        <w:fldChar w:fldCharType="begin"/>
      </w:r>
      <w:r>
        <w:instrText xml:space="preserve"> REF _Ref510520539 \h </w:instrText>
      </w:r>
      <w:r>
        <w:fldChar w:fldCharType="separate"/>
      </w:r>
      <w:r w:rsidR="00C91AC6">
        <w:t xml:space="preserve">Figure </w:t>
      </w:r>
      <w:r w:rsidR="00C91AC6">
        <w:rPr>
          <w:noProof/>
        </w:rPr>
        <w:t>54</w:t>
      </w:r>
      <w:r>
        <w:fldChar w:fldCharType="end"/>
      </w:r>
      <w:r>
        <w:t xml:space="preserve">. The </w:t>
      </w:r>
      <w:r w:rsidR="00D5223F">
        <w:t>primary Pb removal mechanism</w:t>
      </w:r>
      <w:r w:rsidR="00FA1635">
        <w:t>s in APT and BIO are</w:t>
      </w:r>
      <w:r w:rsidR="00D5223F">
        <w:t xml:space="preserve"> likely a variety of sorption processes with organic functional groups, such as surface adsorption, ion exchange, </w:t>
      </w:r>
      <w:r w:rsidR="00FA1635">
        <w:t>chelation, and complexation.</w:t>
      </w:r>
    </w:p>
    <w:p w14:paraId="35C6809F" w14:textId="0524D91B" w:rsidR="00C91AC6" w:rsidRDefault="00C91AC6">
      <w:pPr>
        <w:jc w:val="left"/>
      </w:pPr>
      <w:r>
        <w:br w:type="page"/>
      </w:r>
    </w:p>
    <w:p w14:paraId="1B412D87" w14:textId="77777777" w:rsidR="00FF1DC6" w:rsidRDefault="004E0631" w:rsidP="00FF1DC6">
      <w:pPr>
        <w:keepNext/>
        <w:jc w:val="center"/>
      </w:pPr>
      <w:r>
        <w:rPr>
          <w:noProof/>
        </w:rPr>
        <w:drawing>
          <wp:inline distT="0" distB="0" distL="0" distR="0" wp14:anchorId="431999D0" wp14:editId="251EB740">
            <wp:extent cx="5212080" cy="3200400"/>
            <wp:effectExtent l="0" t="0" r="7620" b="0"/>
            <wp:docPr id="57" name="Chart 57">
              <a:extLst xmlns:a="http://schemas.openxmlformats.org/drawingml/2006/main">
                <a:ext uri="{FF2B5EF4-FFF2-40B4-BE49-F238E27FC236}">
                  <a16:creationId xmlns:a16="http://schemas.microsoft.com/office/drawing/2014/main" id="{BA25BD53-2C0A-4F43-B3B7-2B7615802A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E7C5EBF" w14:textId="39D16B18" w:rsidR="00FF1DC6" w:rsidRDefault="00FF1DC6" w:rsidP="00C83D77">
      <w:pPr>
        <w:pStyle w:val="Caption"/>
      </w:pPr>
      <w:bookmarkStart w:id="267" w:name="_Ref510520132"/>
      <w:bookmarkStart w:id="268" w:name="_Toc513119199"/>
      <w:r>
        <w:t xml:space="preserve">Figure </w:t>
      </w:r>
      <w:fldSimple w:instr=" SEQ Figure \* ARABIC ">
        <w:r w:rsidR="00C91AC6">
          <w:rPr>
            <w:noProof/>
          </w:rPr>
          <w:t>51</w:t>
        </w:r>
      </w:fldSimple>
      <w:bookmarkEnd w:id="267"/>
      <w:r>
        <w:t xml:space="preserve">: Normalized effluent total </w:t>
      </w:r>
      <w:r w:rsidR="00500A0F">
        <w:t>lead</w:t>
      </w:r>
      <w:r>
        <w:t xml:space="preserve"> concentrations of APT columns.</w:t>
      </w:r>
      <w:bookmarkEnd w:id="268"/>
    </w:p>
    <w:p w14:paraId="744BA2E5" w14:textId="77777777" w:rsidR="00FF1DC6" w:rsidRPr="00FF1DC6" w:rsidRDefault="00FF1DC6" w:rsidP="00FF1DC6"/>
    <w:p w14:paraId="14B51F68" w14:textId="77777777" w:rsidR="00FF1DC6" w:rsidRDefault="004E0631" w:rsidP="00FF1DC6">
      <w:pPr>
        <w:keepNext/>
        <w:jc w:val="center"/>
      </w:pPr>
      <w:r>
        <w:rPr>
          <w:noProof/>
        </w:rPr>
        <w:drawing>
          <wp:inline distT="0" distB="0" distL="0" distR="0" wp14:anchorId="3F4ACE90" wp14:editId="2668DF94">
            <wp:extent cx="5212080" cy="3200400"/>
            <wp:effectExtent l="0" t="0" r="7620" b="0"/>
            <wp:docPr id="58" name="Chart 58">
              <a:extLst xmlns:a="http://schemas.openxmlformats.org/drawingml/2006/main">
                <a:ext uri="{FF2B5EF4-FFF2-40B4-BE49-F238E27FC236}">
                  <a16:creationId xmlns:a16="http://schemas.microsoft.com/office/drawing/2014/main" id="{B74336BE-B82F-47A8-A063-A1727E5C5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382A822" w14:textId="0F5894B5" w:rsidR="00FF1DC6" w:rsidRDefault="00FF1DC6" w:rsidP="00C83D77">
      <w:pPr>
        <w:pStyle w:val="Caption"/>
      </w:pPr>
      <w:bookmarkStart w:id="269" w:name="_Ref510520165"/>
      <w:bookmarkStart w:id="270" w:name="_Toc513119200"/>
      <w:r>
        <w:t xml:space="preserve">Figure </w:t>
      </w:r>
      <w:fldSimple w:instr=" SEQ Figure \* ARABIC ">
        <w:r w:rsidR="00C91AC6">
          <w:rPr>
            <w:noProof/>
          </w:rPr>
          <w:t>52</w:t>
        </w:r>
      </w:fldSimple>
      <w:bookmarkEnd w:id="269"/>
      <w:r>
        <w:t xml:space="preserve">: Normalized effluent filtered </w:t>
      </w:r>
      <w:r w:rsidR="00500A0F">
        <w:t>lead</w:t>
      </w:r>
      <w:r>
        <w:t xml:space="preserve"> concentrations of APT columns.</w:t>
      </w:r>
      <w:bookmarkEnd w:id="270"/>
    </w:p>
    <w:p w14:paraId="4678E18A" w14:textId="1037B6E1" w:rsidR="00C91AC6" w:rsidRDefault="00C91AC6">
      <w:pPr>
        <w:jc w:val="left"/>
      </w:pPr>
      <w:r>
        <w:br w:type="page"/>
      </w:r>
    </w:p>
    <w:p w14:paraId="26714606" w14:textId="77777777" w:rsidR="00FF1DC6" w:rsidRDefault="004E0631" w:rsidP="00FF1DC6">
      <w:pPr>
        <w:keepNext/>
        <w:jc w:val="center"/>
      </w:pPr>
      <w:r>
        <w:rPr>
          <w:noProof/>
        </w:rPr>
        <w:drawing>
          <wp:inline distT="0" distB="0" distL="0" distR="0" wp14:anchorId="320AAEB6" wp14:editId="2055F5A1">
            <wp:extent cx="5212080" cy="3200400"/>
            <wp:effectExtent l="0" t="0" r="7620" b="0"/>
            <wp:docPr id="59" name="Chart 59">
              <a:extLst xmlns:a="http://schemas.openxmlformats.org/drawingml/2006/main">
                <a:ext uri="{FF2B5EF4-FFF2-40B4-BE49-F238E27FC236}">
                  <a16:creationId xmlns:a16="http://schemas.microsoft.com/office/drawing/2014/main" id="{98D67757-E285-49AF-9155-E07763A3F6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2981451" w14:textId="668B2F74" w:rsidR="00FF1DC6" w:rsidRDefault="00FF1DC6" w:rsidP="00C83D77">
      <w:pPr>
        <w:pStyle w:val="Caption"/>
      </w:pPr>
      <w:bookmarkStart w:id="271" w:name="_Ref510520488"/>
      <w:bookmarkStart w:id="272" w:name="_Toc513119201"/>
      <w:r>
        <w:t xml:space="preserve">Figure </w:t>
      </w:r>
      <w:fldSimple w:instr=" SEQ Figure \* ARABIC ">
        <w:r w:rsidR="00C91AC6">
          <w:rPr>
            <w:noProof/>
          </w:rPr>
          <w:t>53</w:t>
        </w:r>
      </w:fldSimple>
      <w:bookmarkEnd w:id="271"/>
      <w:r>
        <w:t xml:space="preserve">: Normalized effluent total </w:t>
      </w:r>
      <w:r w:rsidR="00500A0F">
        <w:t xml:space="preserve">lead </w:t>
      </w:r>
      <w:r>
        <w:t>concentrations of BIO columns.</w:t>
      </w:r>
      <w:bookmarkEnd w:id="272"/>
    </w:p>
    <w:p w14:paraId="7F5053D8" w14:textId="77777777" w:rsidR="00FF1DC6" w:rsidRPr="00FF1DC6" w:rsidRDefault="00FF1DC6" w:rsidP="00FF1DC6"/>
    <w:p w14:paraId="47AD7F4D" w14:textId="77777777" w:rsidR="00FF1DC6" w:rsidRDefault="004E0631" w:rsidP="00FF1DC6">
      <w:pPr>
        <w:keepNext/>
        <w:jc w:val="center"/>
      </w:pPr>
      <w:r>
        <w:rPr>
          <w:noProof/>
        </w:rPr>
        <w:drawing>
          <wp:inline distT="0" distB="0" distL="0" distR="0" wp14:anchorId="68E1B015" wp14:editId="1CBCD232">
            <wp:extent cx="5212080" cy="3200400"/>
            <wp:effectExtent l="0" t="0" r="7620" b="0"/>
            <wp:docPr id="60" name="Chart 60">
              <a:extLst xmlns:a="http://schemas.openxmlformats.org/drawingml/2006/main">
                <a:ext uri="{FF2B5EF4-FFF2-40B4-BE49-F238E27FC236}">
                  <a16:creationId xmlns:a16="http://schemas.microsoft.com/office/drawing/2014/main" id="{9DE58D6F-2395-4039-BD7F-6C198354C2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5F9944C" w14:textId="018496EF" w:rsidR="00FF1DC6" w:rsidRDefault="00FF1DC6" w:rsidP="00C83D77">
      <w:pPr>
        <w:pStyle w:val="Caption"/>
      </w:pPr>
      <w:bookmarkStart w:id="273" w:name="_Ref510520539"/>
      <w:bookmarkStart w:id="274" w:name="_Toc513119202"/>
      <w:r>
        <w:t xml:space="preserve">Figure </w:t>
      </w:r>
      <w:fldSimple w:instr=" SEQ Figure \* ARABIC ">
        <w:r w:rsidR="00C91AC6">
          <w:rPr>
            <w:noProof/>
          </w:rPr>
          <w:t>54</w:t>
        </w:r>
      </w:fldSimple>
      <w:bookmarkEnd w:id="273"/>
      <w:r>
        <w:t xml:space="preserve">: Normalized effluent filtered </w:t>
      </w:r>
      <w:r w:rsidR="00500A0F">
        <w:t>lead</w:t>
      </w:r>
      <w:r>
        <w:t xml:space="preserve"> concentrations of BIO columns.</w:t>
      </w:r>
      <w:bookmarkEnd w:id="274"/>
    </w:p>
    <w:p w14:paraId="32BB13F5" w14:textId="050F9EBE" w:rsidR="00C91AC6" w:rsidRDefault="00C91AC6">
      <w:pPr>
        <w:jc w:val="left"/>
        <w:rPr>
          <w:b/>
        </w:rPr>
      </w:pPr>
      <w:r>
        <w:rPr>
          <w:b/>
        </w:rPr>
        <w:br w:type="page"/>
      </w:r>
    </w:p>
    <w:p w14:paraId="4DF96A81" w14:textId="77AE58FB" w:rsidR="009506B0" w:rsidRDefault="009506B0" w:rsidP="00FF1DC6">
      <w:r>
        <w:rPr>
          <w:b/>
        </w:rPr>
        <w:fldChar w:fldCharType="begin"/>
      </w:r>
      <w:r>
        <w:rPr>
          <w:b/>
        </w:rPr>
        <w:instrText xml:space="preserve"> REF _Ref511051610 \h </w:instrText>
      </w:r>
      <w:r>
        <w:rPr>
          <w:b/>
        </w:rPr>
      </w:r>
      <w:r>
        <w:rPr>
          <w:b/>
        </w:rPr>
        <w:fldChar w:fldCharType="separate"/>
      </w:r>
      <w:r w:rsidR="00C91AC6">
        <w:t xml:space="preserve">Table </w:t>
      </w:r>
      <w:r w:rsidR="00C91AC6">
        <w:rPr>
          <w:noProof/>
        </w:rPr>
        <w:t>49</w:t>
      </w:r>
      <w:r>
        <w:rPr>
          <w:b/>
        </w:rPr>
        <w:fldChar w:fldCharType="end"/>
      </w:r>
      <w:r>
        <w:rPr>
          <w:b/>
        </w:rPr>
        <w:t xml:space="preserve"> </w:t>
      </w:r>
      <w:r>
        <w:t>shows the results of the Mann-Whitney U test for the total Pb normalized effluent</w:t>
      </w:r>
      <w:r w:rsidR="00AB68CE">
        <w:t xml:space="preserve"> concentrations</w:t>
      </w:r>
      <w:r>
        <w:t xml:space="preserve">, which compared </w:t>
      </w:r>
      <w:r w:rsidR="00017CFB">
        <w:t>FA5.0</w:t>
      </w:r>
      <w:r>
        <w:t xml:space="preserve">, </w:t>
      </w:r>
      <w:r w:rsidR="00017CFB">
        <w:t>MDR7.5</w:t>
      </w:r>
      <w:r>
        <w:t>, APT, and BIO to SAND</w:t>
      </w:r>
      <w:r w:rsidR="00AB68CE">
        <w:t xml:space="preserve"> with an </w:t>
      </w:r>
      <w:r w:rsidR="00AB68CE" w:rsidRPr="00AB68CE">
        <w:t>α</w:t>
      </w:r>
      <w:r w:rsidR="00AB68CE">
        <w:t xml:space="preserve">-value of </w:t>
      </w:r>
      <w:r w:rsidR="00AB68CE" w:rsidRPr="00AB68CE">
        <w:t>0.10</w:t>
      </w:r>
      <w:r>
        <w:t>.</w:t>
      </w:r>
      <w:r w:rsidR="00146E7F">
        <w:t xml:space="preserve"> APT showed significant differences across all PV</w:t>
      </w:r>
      <w:r w:rsidR="009D5F2B">
        <w:t>s</w:t>
      </w:r>
      <w:r w:rsidR="00146E7F">
        <w:t xml:space="preserve">, which would mean total Pb removal was improved from SAND. BIO showed no significant differences. </w:t>
      </w:r>
      <w:r w:rsidR="00017CFB">
        <w:t>FA5.0</w:t>
      </w:r>
      <w:r w:rsidR="00146E7F">
        <w:t xml:space="preserve"> and </w:t>
      </w:r>
      <w:r w:rsidR="00017CFB">
        <w:t>MDR7.5</w:t>
      </w:r>
      <w:r w:rsidR="00146E7F">
        <w:t xml:space="preserve"> did not have significant differences, except for </w:t>
      </w:r>
      <w:r w:rsidR="009D5F2B">
        <w:t>PV30</w:t>
      </w:r>
      <w:r w:rsidR="00146E7F">
        <w:t>.</w:t>
      </w:r>
    </w:p>
    <w:p w14:paraId="7477C228" w14:textId="77777777" w:rsidR="009506B0" w:rsidRDefault="009506B0" w:rsidP="00FF1DC6">
      <w:pPr>
        <w:rPr>
          <w:b/>
        </w:rPr>
      </w:pPr>
    </w:p>
    <w:p w14:paraId="31607CEE" w14:textId="197E6E96" w:rsidR="00E917BB" w:rsidRDefault="00E917BB" w:rsidP="00C83D77">
      <w:pPr>
        <w:pStyle w:val="Caption"/>
      </w:pPr>
      <w:bookmarkStart w:id="275" w:name="_Ref511051610"/>
      <w:bookmarkStart w:id="276" w:name="_Toc513119126"/>
      <w:r>
        <w:t xml:space="preserve">Table </w:t>
      </w:r>
      <w:fldSimple w:instr=" SEQ Table \* ARABIC ">
        <w:r w:rsidR="00C91AC6">
          <w:rPr>
            <w:noProof/>
          </w:rPr>
          <w:t>49</w:t>
        </w:r>
      </w:fldSimple>
      <w:bookmarkEnd w:id="275"/>
      <w:r>
        <w:t xml:space="preserve">: Results of Mann-Whitney U test comparing </w:t>
      </w:r>
      <w:r w:rsidR="00D801D0">
        <w:t xml:space="preserve">normalized effluent </w:t>
      </w:r>
      <w:r>
        <w:t xml:space="preserve">total </w:t>
      </w:r>
      <w:r w:rsidR="00D801D0">
        <w:t>lead concentrations</w:t>
      </w:r>
      <w:r>
        <w:t xml:space="preserve"> </w:t>
      </w:r>
      <w:r w:rsidR="009F03FB">
        <w:t>of reactive media with SAND</w:t>
      </w:r>
      <w:r>
        <w:t xml:space="preserve"> (</w:t>
      </w:r>
      <w:r>
        <w:rPr>
          <w:rFonts w:cs="Times New Roman"/>
        </w:rPr>
        <w:t>α</w:t>
      </w:r>
      <w:r>
        <w:t xml:space="preserve"> = 0.10).</w:t>
      </w:r>
      <w:bookmarkEnd w:id="276"/>
    </w:p>
    <w:tbl>
      <w:tblPr>
        <w:tblW w:w="0" w:type="auto"/>
        <w:jc w:val="center"/>
        <w:tblLook w:val="04A0" w:firstRow="1" w:lastRow="0" w:firstColumn="1" w:lastColumn="0" w:noHBand="0" w:noVBand="1"/>
      </w:tblPr>
      <w:tblGrid>
        <w:gridCol w:w="1610"/>
        <w:gridCol w:w="336"/>
        <w:gridCol w:w="763"/>
        <w:gridCol w:w="950"/>
        <w:gridCol w:w="1116"/>
        <w:gridCol w:w="636"/>
        <w:gridCol w:w="656"/>
        <w:gridCol w:w="936"/>
      </w:tblGrid>
      <w:tr w:rsidR="00E917BB" w:rsidRPr="00E917BB" w14:paraId="1B6E88E5" w14:textId="77777777" w:rsidTr="00E917BB">
        <w:trPr>
          <w:trHeight w:val="288"/>
          <w:jc w:val="center"/>
        </w:trPr>
        <w:tc>
          <w:tcPr>
            <w:tcW w:w="0" w:type="auto"/>
            <w:tcBorders>
              <w:top w:val="single" w:sz="4" w:space="0" w:color="auto"/>
              <w:left w:val="nil"/>
              <w:bottom w:val="single" w:sz="4" w:space="0" w:color="auto"/>
              <w:right w:val="nil"/>
            </w:tcBorders>
            <w:shd w:val="clear" w:color="auto" w:fill="auto"/>
            <w:noWrap/>
            <w:vAlign w:val="center"/>
            <w:hideMark/>
          </w:tcPr>
          <w:p w14:paraId="5DA58ECD" w14:textId="77777777"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Sample</w:t>
            </w:r>
          </w:p>
        </w:tc>
        <w:tc>
          <w:tcPr>
            <w:tcW w:w="0" w:type="auto"/>
            <w:tcBorders>
              <w:top w:val="single" w:sz="4" w:space="0" w:color="auto"/>
              <w:left w:val="nil"/>
              <w:bottom w:val="single" w:sz="4" w:space="0" w:color="auto"/>
              <w:right w:val="nil"/>
            </w:tcBorders>
            <w:shd w:val="clear" w:color="auto" w:fill="auto"/>
            <w:noWrap/>
            <w:vAlign w:val="center"/>
            <w:hideMark/>
          </w:tcPr>
          <w:p w14:paraId="33642E3B"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n</w:t>
            </w:r>
          </w:p>
        </w:tc>
        <w:tc>
          <w:tcPr>
            <w:tcW w:w="0" w:type="auto"/>
            <w:tcBorders>
              <w:top w:val="single" w:sz="4" w:space="0" w:color="auto"/>
              <w:left w:val="nil"/>
              <w:bottom w:val="single" w:sz="4" w:space="0" w:color="auto"/>
              <w:right w:val="nil"/>
            </w:tcBorders>
            <w:shd w:val="clear" w:color="auto" w:fill="auto"/>
            <w:noWrap/>
            <w:vAlign w:val="center"/>
            <w:hideMark/>
          </w:tcPr>
          <w:p w14:paraId="254E6C85"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Mean</w:t>
            </w:r>
          </w:p>
        </w:tc>
        <w:tc>
          <w:tcPr>
            <w:tcW w:w="0" w:type="auto"/>
            <w:tcBorders>
              <w:top w:val="single" w:sz="4" w:space="0" w:color="auto"/>
              <w:left w:val="nil"/>
              <w:bottom w:val="single" w:sz="4" w:space="0" w:color="auto"/>
              <w:right w:val="nil"/>
            </w:tcBorders>
            <w:shd w:val="clear" w:color="auto" w:fill="auto"/>
            <w:noWrap/>
            <w:vAlign w:val="center"/>
            <w:hideMark/>
          </w:tcPr>
          <w:p w14:paraId="4CA5F10C"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Median</w:t>
            </w:r>
          </w:p>
        </w:tc>
        <w:tc>
          <w:tcPr>
            <w:tcW w:w="0" w:type="auto"/>
            <w:tcBorders>
              <w:top w:val="single" w:sz="4" w:space="0" w:color="auto"/>
              <w:left w:val="nil"/>
              <w:bottom w:val="single" w:sz="4" w:space="0" w:color="auto"/>
              <w:right w:val="nil"/>
            </w:tcBorders>
            <w:shd w:val="clear" w:color="auto" w:fill="auto"/>
            <w:noWrap/>
            <w:vAlign w:val="center"/>
            <w:hideMark/>
          </w:tcPr>
          <w:p w14:paraId="151D452F"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Std. Dev.</w:t>
            </w:r>
          </w:p>
        </w:tc>
        <w:tc>
          <w:tcPr>
            <w:tcW w:w="0" w:type="auto"/>
            <w:tcBorders>
              <w:top w:val="single" w:sz="4" w:space="0" w:color="auto"/>
              <w:left w:val="nil"/>
              <w:bottom w:val="single" w:sz="4" w:space="0" w:color="auto"/>
              <w:right w:val="nil"/>
            </w:tcBorders>
            <w:shd w:val="clear" w:color="auto" w:fill="auto"/>
            <w:noWrap/>
            <w:vAlign w:val="center"/>
            <w:hideMark/>
          </w:tcPr>
          <w:p w14:paraId="1EF3DE2A"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Min</w:t>
            </w:r>
          </w:p>
        </w:tc>
        <w:tc>
          <w:tcPr>
            <w:tcW w:w="0" w:type="auto"/>
            <w:tcBorders>
              <w:top w:val="single" w:sz="4" w:space="0" w:color="auto"/>
              <w:left w:val="nil"/>
              <w:bottom w:val="single" w:sz="4" w:space="0" w:color="auto"/>
              <w:right w:val="nil"/>
            </w:tcBorders>
            <w:shd w:val="clear" w:color="auto" w:fill="auto"/>
            <w:noWrap/>
            <w:vAlign w:val="center"/>
            <w:hideMark/>
          </w:tcPr>
          <w:p w14:paraId="0C9EACAE"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Max</w:t>
            </w:r>
          </w:p>
        </w:tc>
        <w:tc>
          <w:tcPr>
            <w:tcW w:w="0" w:type="auto"/>
            <w:tcBorders>
              <w:top w:val="single" w:sz="4" w:space="0" w:color="auto"/>
              <w:left w:val="nil"/>
              <w:bottom w:val="single" w:sz="4" w:space="0" w:color="auto"/>
              <w:right w:val="nil"/>
            </w:tcBorders>
            <w:shd w:val="clear" w:color="auto" w:fill="auto"/>
            <w:noWrap/>
            <w:vAlign w:val="center"/>
            <w:hideMark/>
          </w:tcPr>
          <w:p w14:paraId="3E534443"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p-value</w:t>
            </w:r>
          </w:p>
        </w:tc>
      </w:tr>
      <w:tr w:rsidR="00E917BB" w:rsidRPr="00E917BB" w14:paraId="0FE1C250" w14:textId="77777777" w:rsidTr="00E917BB">
        <w:trPr>
          <w:trHeight w:val="288"/>
          <w:jc w:val="center"/>
        </w:trPr>
        <w:tc>
          <w:tcPr>
            <w:tcW w:w="0" w:type="auto"/>
            <w:tcBorders>
              <w:top w:val="single" w:sz="4" w:space="0" w:color="auto"/>
              <w:left w:val="nil"/>
              <w:bottom w:val="nil"/>
              <w:right w:val="nil"/>
            </w:tcBorders>
            <w:shd w:val="clear" w:color="auto" w:fill="auto"/>
            <w:noWrap/>
            <w:vAlign w:val="center"/>
            <w:hideMark/>
          </w:tcPr>
          <w:p w14:paraId="7A8688C3" w14:textId="726A409B"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PV01</w:t>
            </w:r>
          </w:p>
        </w:tc>
        <w:tc>
          <w:tcPr>
            <w:tcW w:w="0" w:type="auto"/>
            <w:tcBorders>
              <w:top w:val="single" w:sz="4" w:space="0" w:color="auto"/>
              <w:left w:val="nil"/>
              <w:bottom w:val="nil"/>
              <w:right w:val="nil"/>
            </w:tcBorders>
            <w:shd w:val="clear" w:color="auto" w:fill="auto"/>
            <w:noWrap/>
            <w:vAlign w:val="center"/>
            <w:hideMark/>
          </w:tcPr>
          <w:p w14:paraId="16399D4C"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single" w:sz="4" w:space="0" w:color="auto"/>
              <w:left w:val="nil"/>
              <w:bottom w:val="nil"/>
              <w:right w:val="nil"/>
            </w:tcBorders>
            <w:shd w:val="clear" w:color="auto" w:fill="auto"/>
            <w:noWrap/>
            <w:vAlign w:val="center"/>
            <w:hideMark/>
          </w:tcPr>
          <w:p w14:paraId="3B543B36" w14:textId="6929371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0.78</w:t>
            </w:r>
          </w:p>
        </w:tc>
        <w:tc>
          <w:tcPr>
            <w:tcW w:w="0" w:type="auto"/>
            <w:tcBorders>
              <w:top w:val="single" w:sz="4" w:space="0" w:color="auto"/>
              <w:left w:val="nil"/>
              <w:bottom w:val="nil"/>
              <w:right w:val="nil"/>
            </w:tcBorders>
            <w:shd w:val="clear" w:color="auto" w:fill="auto"/>
            <w:noWrap/>
            <w:vAlign w:val="center"/>
            <w:hideMark/>
          </w:tcPr>
          <w:p w14:paraId="29704EDA" w14:textId="25DD76B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0.83</w:t>
            </w:r>
          </w:p>
        </w:tc>
        <w:tc>
          <w:tcPr>
            <w:tcW w:w="0" w:type="auto"/>
            <w:tcBorders>
              <w:top w:val="single" w:sz="4" w:space="0" w:color="auto"/>
              <w:left w:val="nil"/>
              <w:bottom w:val="nil"/>
              <w:right w:val="nil"/>
            </w:tcBorders>
            <w:shd w:val="clear" w:color="auto" w:fill="auto"/>
            <w:noWrap/>
            <w:vAlign w:val="center"/>
            <w:hideMark/>
          </w:tcPr>
          <w:p w14:paraId="548DB891" w14:textId="3C1F414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0.12</w:t>
            </w:r>
          </w:p>
        </w:tc>
        <w:tc>
          <w:tcPr>
            <w:tcW w:w="0" w:type="auto"/>
            <w:tcBorders>
              <w:top w:val="single" w:sz="4" w:space="0" w:color="auto"/>
              <w:left w:val="nil"/>
              <w:bottom w:val="nil"/>
              <w:right w:val="nil"/>
            </w:tcBorders>
            <w:shd w:val="clear" w:color="auto" w:fill="auto"/>
            <w:noWrap/>
            <w:vAlign w:val="center"/>
            <w:hideMark/>
          </w:tcPr>
          <w:p w14:paraId="5BEE756E" w14:textId="571B11E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0.64</w:t>
            </w:r>
          </w:p>
        </w:tc>
        <w:tc>
          <w:tcPr>
            <w:tcW w:w="0" w:type="auto"/>
            <w:tcBorders>
              <w:top w:val="single" w:sz="4" w:space="0" w:color="auto"/>
              <w:left w:val="nil"/>
              <w:bottom w:val="nil"/>
              <w:right w:val="nil"/>
            </w:tcBorders>
            <w:shd w:val="clear" w:color="auto" w:fill="auto"/>
            <w:noWrap/>
            <w:vAlign w:val="center"/>
            <w:hideMark/>
          </w:tcPr>
          <w:p w14:paraId="661BE63C" w14:textId="3C6B503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w:t>
            </w:r>
            <w:r w:rsidR="002A3858">
              <w:rPr>
                <w:rFonts w:eastAsia="Times New Roman" w:cs="Times New Roman"/>
                <w:color w:val="010205"/>
                <w:szCs w:val="24"/>
              </w:rPr>
              <w:t>7</w:t>
            </w:r>
          </w:p>
        </w:tc>
        <w:tc>
          <w:tcPr>
            <w:tcW w:w="0" w:type="auto"/>
            <w:tcBorders>
              <w:top w:val="single" w:sz="4" w:space="0" w:color="auto"/>
              <w:left w:val="nil"/>
              <w:bottom w:val="nil"/>
              <w:right w:val="nil"/>
            </w:tcBorders>
            <w:shd w:val="clear" w:color="auto" w:fill="auto"/>
            <w:noWrap/>
            <w:vAlign w:val="center"/>
            <w:hideMark/>
          </w:tcPr>
          <w:p w14:paraId="575C6D81" w14:textId="60F367EA" w:rsidR="00E917BB" w:rsidRPr="00E917BB" w:rsidRDefault="00E917BB" w:rsidP="00E917BB">
            <w:pPr>
              <w:spacing w:line="240" w:lineRule="auto"/>
              <w:jc w:val="center"/>
              <w:rPr>
                <w:rFonts w:eastAsia="Times New Roman" w:cs="Times New Roman"/>
                <w:color w:val="010205"/>
                <w:szCs w:val="24"/>
              </w:rPr>
            </w:pPr>
          </w:p>
        </w:tc>
      </w:tr>
      <w:tr w:rsidR="00E917BB" w:rsidRPr="00E917BB" w14:paraId="46209F3A"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62E81F5F" w14:textId="1EA54AF7"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PV01</w:t>
            </w:r>
          </w:p>
        </w:tc>
        <w:tc>
          <w:tcPr>
            <w:tcW w:w="0" w:type="auto"/>
            <w:tcBorders>
              <w:top w:val="nil"/>
              <w:left w:val="nil"/>
              <w:bottom w:val="nil"/>
              <w:right w:val="nil"/>
            </w:tcBorders>
            <w:shd w:val="clear" w:color="auto" w:fill="auto"/>
            <w:noWrap/>
            <w:vAlign w:val="center"/>
            <w:hideMark/>
          </w:tcPr>
          <w:p w14:paraId="7E08751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25803385" w14:textId="31A86E1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w:t>
            </w:r>
            <w:r w:rsidR="002A3858">
              <w:rPr>
                <w:rFonts w:eastAsia="Times New Roman" w:cs="Times New Roman"/>
                <w:color w:val="010205"/>
                <w:szCs w:val="24"/>
              </w:rPr>
              <w:t>8</w:t>
            </w:r>
          </w:p>
        </w:tc>
        <w:tc>
          <w:tcPr>
            <w:tcW w:w="0" w:type="auto"/>
            <w:tcBorders>
              <w:top w:val="nil"/>
              <w:left w:val="nil"/>
              <w:bottom w:val="nil"/>
              <w:right w:val="nil"/>
            </w:tcBorders>
            <w:shd w:val="clear" w:color="auto" w:fill="auto"/>
            <w:noWrap/>
            <w:vAlign w:val="center"/>
            <w:hideMark/>
          </w:tcPr>
          <w:p w14:paraId="42453215" w14:textId="38656B9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w:t>
            </w:r>
            <w:r w:rsidR="002A3858">
              <w:rPr>
                <w:rFonts w:eastAsia="Times New Roman" w:cs="Times New Roman"/>
                <w:color w:val="010205"/>
                <w:szCs w:val="24"/>
              </w:rPr>
              <w:t>8</w:t>
            </w:r>
          </w:p>
        </w:tc>
        <w:tc>
          <w:tcPr>
            <w:tcW w:w="0" w:type="auto"/>
            <w:tcBorders>
              <w:top w:val="nil"/>
              <w:left w:val="nil"/>
              <w:bottom w:val="nil"/>
              <w:right w:val="nil"/>
            </w:tcBorders>
            <w:shd w:val="clear" w:color="auto" w:fill="auto"/>
            <w:noWrap/>
            <w:vAlign w:val="center"/>
            <w:hideMark/>
          </w:tcPr>
          <w:p w14:paraId="739F3561" w14:textId="1618775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0.12</w:t>
            </w:r>
          </w:p>
        </w:tc>
        <w:tc>
          <w:tcPr>
            <w:tcW w:w="0" w:type="auto"/>
            <w:tcBorders>
              <w:top w:val="nil"/>
              <w:left w:val="nil"/>
              <w:bottom w:val="nil"/>
              <w:right w:val="nil"/>
            </w:tcBorders>
            <w:shd w:val="clear" w:color="auto" w:fill="auto"/>
            <w:noWrap/>
            <w:vAlign w:val="center"/>
            <w:hideMark/>
          </w:tcPr>
          <w:p w14:paraId="3DCFBDB4" w14:textId="66278CA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6</w:t>
            </w:r>
          </w:p>
        </w:tc>
        <w:tc>
          <w:tcPr>
            <w:tcW w:w="0" w:type="auto"/>
            <w:tcBorders>
              <w:top w:val="nil"/>
              <w:left w:val="nil"/>
              <w:bottom w:val="nil"/>
              <w:right w:val="nil"/>
            </w:tcBorders>
            <w:shd w:val="clear" w:color="auto" w:fill="auto"/>
            <w:noWrap/>
            <w:vAlign w:val="center"/>
            <w:hideMark/>
          </w:tcPr>
          <w:p w14:paraId="65AD78C8" w14:textId="6F7B514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1.00</w:t>
            </w:r>
          </w:p>
        </w:tc>
        <w:tc>
          <w:tcPr>
            <w:tcW w:w="0" w:type="auto"/>
            <w:tcBorders>
              <w:top w:val="nil"/>
              <w:left w:val="nil"/>
              <w:bottom w:val="nil"/>
              <w:right w:val="nil"/>
            </w:tcBorders>
            <w:shd w:val="clear" w:color="auto" w:fill="auto"/>
            <w:noWrap/>
            <w:vAlign w:val="center"/>
            <w:hideMark/>
          </w:tcPr>
          <w:p w14:paraId="4AFF7B0E"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0.2752</w:t>
            </w:r>
          </w:p>
        </w:tc>
      </w:tr>
      <w:tr w:rsidR="00E917BB" w:rsidRPr="00E917BB" w14:paraId="30B35F59"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6C89576C" w14:textId="7CF25092"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PV01</w:t>
            </w:r>
          </w:p>
        </w:tc>
        <w:tc>
          <w:tcPr>
            <w:tcW w:w="0" w:type="auto"/>
            <w:tcBorders>
              <w:top w:val="nil"/>
              <w:left w:val="nil"/>
              <w:bottom w:val="nil"/>
              <w:right w:val="nil"/>
            </w:tcBorders>
            <w:shd w:val="clear" w:color="auto" w:fill="auto"/>
            <w:noWrap/>
            <w:vAlign w:val="center"/>
            <w:hideMark/>
          </w:tcPr>
          <w:p w14:paraId="6BEBC4E4"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4EED4601" w14:textId="25955290"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0.72</w:t>
            </w:r>
          </w:p>
        </w:tc>
        <w:tc>
          <w:tcPr>
            <w:tcW w:w="0" w:type="auto"/>
            <w:tcBorders>
              <w:top w:val="nil"/>
              <w:left w:val="nil"/>
              <w:bottom w:val="nil"/>
              <w:right w:val="nil"/>
            </w:tcBorders>
            <w:shd w:val="clear" w:color="auto" w:fill="auto"/>
            <w:noWrap/>
            <w:vAlign w:val="center"/>
            <w:hideMark/>
          </w:tcPr>
          <w:p w14:paraId="7FA372D8" w14:textId="20D4FE1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6</w:t>
            </w:r>
          </w:p>
        </w:tc>
        <w:tc>
          <w:tcPr>
            <w:tcW w:w="0" w:type="auto"/>
            <w:tcBorders>
              <w:top w:val="nil"/>
              <w:left w:val="nil"/>
              <w:bottom w:val="nil"/>
              <w:right w:val="nil"/>
            </w:tcBorders>
            <w:shd w:val="clear" w:color="auto" w:fill="auto"/>
            <w:noWrap/>
            <w:vAlign w:val="center"/>
            <w:hideMark/>
          </w:tcPr>
          <w:p w14:paraId="3C79CA8B" w14:textId="14B9DB9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8</w:t>
            </w:r>
          </w:p>
        </w:tc>
        <w:tc>
          <w:tcPr>
            <w:tcW w:w="0" w:type="auto"/>
            <w:tcBorders>
              <w:top w:val="nil"/>
              <w:left w:val="nil"/>
              <w:bottom w:val="nil"/>
              <w:right w:val="nil"/>
            </w:tcBorders>
            <w:shd w:val="clear" w:color="auto" w:fill="auto"/>
            <w:noWrap/>
            <w:vAlign w:val="center"/>
            <w:hideMark/>
          </w:tcPr>
          <w:p w14:paraId="275C1CED" w14:textId="164C790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0.63</w:t>
            </w:r>
          </w:p>
        </w:tc>
        <w:tc>
          <w:tcPr>
            <w:tcW w:w="0" w:type="auto"/>
            <w:tcBorders>
              <w:top w:val="nil"/>
              <w:left w:val="nil"/>
              <w:bottom w:val="nil"/>
              <w:right w:val="nil"/>
            </w:tcBorders>
            <w:shd w:val="clear" w:color="auto" w:fill="auto"/>
            <w:noWrap/>
            <w:vAlign w:val="center"/>
            <w:hideMark/>
          </w:tcPr>
          <w:p w14:paraId="13CE6F31" w14:textId="5668045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7</w:t>
            </w:r>
          </w:p>
        </w:tc>
        <w:tc>
          <w:tcPr>
            <w:tcW w:w="0" w:type="auto"/>
            <w:tcBorders>
              <w:top w:val="nil"/>
              <w:left w:val="nil"/>
              <w:bottom w:val="nil"/>
              <w:right w:val="nil"/>
            </w:tcBorders>
            <w:shd w:val="clear" w:color="auto" w:fill="auto"/>
            <w:noWrap/>
            <w:vAlign w:val="center"/>
            <w:hideMark/>
          </w:tcPr>
          <w:p w14:paraId="718C5C07"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0.2752</w:t>
            </w:r>
          </w:p>
        </w:tc>
      </w:tr>
      <w:tr w:rsidR="00E917BB" w:rsidRPr="00E917BB" w14:paraId="46006D15"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6C5D94E6" w14:textId="70DE07C5"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PV01</w:t>
            </w:r>
          </w:p>
        </w:tc>
        <w:tc>
          <w:tcPr>
            <w:tcW w:w="0" w:type="auto"/>
            <w:tcBorders>
              <w:top w:val="nil"/>
              <w:left w:val="nil"/>
              <w:bottom w:val="nil"/>
              <w:right w:val="nil"/>
            </w:tcBorders>
            <w:shd w:val="clear" w:color="auto" w:fill="auto"/>
            <w:noWrap/>
            <w:vAlign w:val="center"/>
            <w:hideMark/>
          </w:tcPr>
          <w:p w14:paraId="5D2624E7"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1B629ABF" w14:textId="6C8D13B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0.18</w:t>
            </w:r>
          </w:p>
        </w:tc>
        <w:tc>
          <w:tcPr>
            <w:tcW w:w="0" w:type="auto"/>
            <w:tcBorders>
              <w:top w:val="nil"/>
              <w:left w:val="nil"/>
              <w:bottom w:val="nil"/>
              <w:right w:val="nil"/>
            </w:tcBorders>
            <w:shd w:val="clear" w:color="auto" w:fill="auto"/>
            <w:noWrap/>
            <w:vAlign w:val="center"/>
            <w:hideMark/>
          </w:tcPr>
          <w:p w14:paraId="30D74949" w14:textId="1EFAFA79"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0.16</w:t>
            </w:r>
          </w:p>
        </w:tc>
        <w:tc>
          <w:tcPr>
            <w:tcW w:w="0" w:type="auto"/>
            <w:tcBorders>
              <w:top w:val="nil"/>
              <w:left w:val="nil"/>
              <w:bottom w:val="nil"/>
              <w:right w:val="nil"/>
            </w:tcBorders>
            <w:shd w:val="clear" w:color="auto" w:fill="auto"/>
            <w:noWrap/>
            <w:vAlign w:val="center"/>
            <w:hideMark/>
          </w:tcPr>
          <w:p w14:paraId="4E233C54" w14:textId="133FC12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2A3858">
              <w:rPr>
                <w:rFonts w:eastAsia="Times New Roman" w:cs="Times New Roman"/>
                <w:color w:val="010205"/>
                <w:szCs w:val="24"/>
              </w:rPr>
              <w:t>2</w:t>
            </w:r>
          </w:p>
        </w:tc>
        <w:tc>
          <w:tcPr>
            <w:tcW w:w="0" w:type="auto"/>
            <w:tcBorders>
              <w:top w:val="nil"/>
              <w:left w:val="nil"/>
              <w:bottom w:val="nil"/>
              <w:right w:val="nil"/>
            </w:tcBorders>
            <w:shd w:val="clear" w:color="auto" w:fill="auto"/>
            <w:noWrap/>
            <w:vAlign w:val="center"/>
            <w:hideMark/>
          </w:tcPr>
          <w:p w14:paraId="38CE2EF1" w14:textId="0ECBD38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nil"/>
              <w:left w:val="nil"/>
              <w:bottom w:val="nil"/>
              <w:right w:val="nil"/>
            </w:tcBorders>
            <w:shd w:val="clear" w:color="auto" w:fill="auto"/>
            <w:noWrap/>
            <w:vAlign w:val="center"/>
            <w:hideMark/>
          </w:tcPr>
          <w:p w14:paraId="58EBB7E1" w14:textId="73062F39"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0.31</w:t>
            </w:r>
          </w:p>
        </w:tc>
        <w:tc>
          <w:tcPr>
            <w:tcW w:w="0" w:type="auto"/>
            <w:tcBorders>
              <w:top w:val="nil"/>
              <w:left w:val="nil"/>
              <w:bottom w:val="nil"/>
              <w:right w:val="nil"/>
            </w:tcBorders>
            <w:shd w:val="clear" w:color="auto" w:fill="auto"/>
            <w:noWrap/>
            <w:vAlign w:val="center"/>
            <w:hideMark/>
          </w:tcPr>
          <w:p w14:paraId="65FA14E4"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0.0495</w:t>
            </w:r>
          </w:p>
        </w:tc>
      </w:tr>
      <w:tr w:rsidR="00E917BB" w:rsidRPr="00E917BB" w14:paraId="4D4C46F6" w14:textId="77777777" w:rsidTr="00E917BB">
        <w:trPr>
          <w:trHeight w:val="288"/>
          <w:jc w:val="center"/>
        </w:trPr>
        <w:tc>
          <w:tcPr>
            <w:tcW w:w="0" w:type="auto"/>
            <w:tcBorders>
              <w:top w:val="nil"/>
              <w:left w:val="nil"/>
              <w:bottom w:val="dotted" w:sz="4" w:space="0" w:color="auto"/>
              <w:right w:val="nil"/>
            </w:tcBorders>
            <w:shd w:val="clear" w:color="auto" w:fill="auto"/>
            <w:noWrap/>
            <w:vAlign w:val="center"/>
            <w:hideMark/>
          </w:tcPr>
          <w:p w14:paraId="19659AF1" w14:textId="08471071"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PV01</w:t>
            </w:r>
          </w:p>
        </w:tc>
        <w:tc>
          <w:tcPr>
            <w:tcW w:w="0" w:type="auto"/>
            <w:tcBorders>
              <w:top w:val="nil"/>
              <w:left w:val="nil"/>
              <w:bottom w:val="dotted" w:sz="4" w:space="0" w:color="auto"/>
              <w:right w:val="nil"/>
            </w:tcBorders>
            <w:shd w:val="clear" w:color="auto" w:fill="auto"/>
            <w:noWrap/>
            <w:vAlign w:val="center"/>
            <w:hideMark/>
          </w:tcPr>
          <w:p w14:paraId="69F5E0FF"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dotted" w:sz="4" w:space="0" w:color="auto"/>
              <w:right w:val="nil"/>
            </w:tcBorders>
            <w:shd w:val="clear" w:color="auto" w:fill="auto"/>
            <w:noWrap/>
            <w:vAlign w:val="center"/>
            <w:hideMark/>
          </w:tcPr>
          <w:p w14:paraId="18C5817D" w14:textId="7B3B00B0"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0.44</w:t>
            </w:r>
          </w:p>
        </w:tc>
        <w:tc>
          <w:tcPr>
            <w:tcW w:w="0" w:type="auto"/>
            <w:tcBorders>
              <w:top w:val="nil"/>
              <w:left w:val="nil"/>
              <w:bottom w:val="dotted" w:sz="4" w:space="0" w:color="auto"/>
              <w:right w:val="nil"/>
            </w:tcBorders>
            <w:shd w:val="clear" w:color="auto" w:fill="auto"/>
            <w:noWrap/>
            <w:vAlign w:val="center"/>
            <w:hideMark/>
          </w:tcPr>
          <w:p w14:paraId="6C054CA2" w14:textId="3C40DA1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w:t>
            </w:r>
            <w:r w:rsidR="002A3858">
              <w:rPr>
                <w:rFonts w:eastAsia="Times New Roman" w:cs="Times New Roman"/>
                <w:color w:val="010205"/>
                <w:szCs w:val="24"/>
              </w:rPr>
              <w:t>4</w:t>
            </w:r>
          </w:p>
        </w:tc>
        <w:tc>
          <w:tcPr>
            <w:tcW w:w="0" w:type="auto"/>
            <w:tcBorders>
              <w:top w:val="nil"/>
              <w:left w:val="nil"/>
              <w:bottom w:val="dotted" w:sz="4" w:space="0" w:color="auto"/>
              <w:right w:val="nil"/>
            </w:tcBorders>
            <w:shd w:val="clear" w:color="auto" w:fill="auto"/>
            <w:noWrap/>
            <w:vAlign w:val="center"/>
            <w:hideMark/>
          </w:tcPr>
          <w:p w14:paraId="2259D3D8" w14:textId="3D3C8DD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w:t>
            </w:r>
            <w:r w:rsidR="002A3858">
              <w:rPr>
                <w:rFonts w:eastAsia="Times New Roman" w:cs="Times New Roman"/>
                <w:color w:val="010205"/>
                <w:szCs w:val="24"/>
              </w:rPr>
              <w:t>8</w:t>
            </w:r>
          </w:p>
        </w:tc>
        <w:tc>
          <w:tcPr>
            <w:tcW w:w="0" w:type="auto"/>
            <w:tcBorders>
              <w:top w:val="nil"/>
              <w:left w:val="nil"/>
              <w:bottom w:val="dotted" w:sz="4" w:space="0" w:color="auto"/>
              <w:right w:val="nil"/>
            </w:tcBorders>
            <w:shd w:val="clear" w:color="auto" w:fill="auto"/>
            <w:noWrap/>
            <w:vAlign w:val="center"/>
            <w:hideMark/>
          </w:tcPr>
          <w:p w14:paraId="6B20DC02" w14:textId="3C7E3DD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tcBorders>
              <w:top w:val="nil"/>
              <w:left w:val="nil"/>
              <w:bottom w:val="dotted" w:sz="4" w:space="0" w:color="auto"/>
              <w:right w:val="nil"/>
            </w:tcBorders>
            <w:shd w:val="clear" w:color="auto" w:fill="auto"/>
            <w:noWrap/>
            <w:vAlign w:val="center"/>
            <w:hideMark/>
          </w:tcPr>
          <w:p w14:paraId="66A5310F" w14:textId="5217B84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0.72</w:t>
            </w:r>
          </w:p>
        </w:tc>
        <w:tc>
          <w:tcPr>
            <w:tcW w:w="0" w:type="auto"/>
            <w:tcBorders>
              <w:top w:val="nil"/>
              <w:left w:val="nil"/>
              <w:bottom w:val="dotted" w:sz="4" w:space="0" w:color="auto"/>
              <w:right w:val="nil"/>
            </w:tcBorders>
            <w:shd w:val="clear" w:color="auto" w:fill="auto"/>
            <w:noWrap/>
            <w:vAlign w:val="center"/>
            <w:hideMark/>
          </w:tcPr>
          <w:p w14:paraId="6A5801DC"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0.1266</w:t>
            </w:r>
          </w:p>
        </w:tc>
      </w:tr>
      <w:tr w:rsidR="00E917BB" w:rsidRPr="00E917BB" w14:paraId="38AB2BCD" w14:textId="77777777" w:rsidTr="00E917BB">
        <w:trPr>
          <w:trHeight w:val="288"/>
          <w:jc w:val="center"/>
        </w:trPr>
        <w:tc>
          <w:tcPr>
            <w:tcW w:w="0" w:type="auto"/>
            <w:tcBorders>
              <w:top w:val="dotted" w:sz="4" w:space="0" w:color="auto"/>
              <w:left w:val="nil"/>
              <w:bottom w:val="nil"/>
              <w:right w:val="nil"/>
            </w:tcBorders>
            <w:shd w:val="clear" w:color="auto" w:fill="auto"/>
            <w:noWrap/>
            <w:vAlign w:val="center"/>
            <w:hideMark/>
          </w:tcPr>
          <w:p w14:paraId="024B36BE" w14:textId="52783655"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PV03</w:t>
            </w:r>
          </w:p>
        </w:tc>
        <w:tc>
          <w:tcPr>
            <w:tcW w:w="0" w:type="auto"/>
            <w:tcBorders>
              <w:top w:val="dotted" w:sz="4" w:space="0" w:color="auto"/>
              <w:left w:val="nil"/>
              <w:bottom w:val="nil"/>
              <w:right w:val="nil"/>
            </w:tcBorders>
            <w:shd w:val="clear" w:color="auto" w:fill="auto"/>
            <w:noWrap/>
            <w:vAlign w:val="center"/>
            <w:hideMark/>
          </w:tcPr>
          <w:p w14:paraId="1A7FD5AB"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dotted" w:sz="4" w:space="0" w:color="auto"/>
              <w:left w:val="nil"/>
              <w:bottom w:val="nil"/>
              <w:right w:val="nil"/>
            </w:tcBorders>
            <w:shd w:val="clear" w:color="auto" w:fill="auto"/>
            <w:noWrap/>
            <w:vAlign w:val="center"/>
            <w:hideMark/>
          </w:tcPr>
          <w:p w14:paraId="3534AEE8" w14:textId="17F2645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0.72</w:t>
            </w:r>
          </w:p>
        </w:tc>
        <w:tc>
          <w:tcPr>
            <w:tcW w:w="0" w:type="auto"/>
            <w:tcBorders>
              <w:top w:val="dotted" w:sz="4" w:space="0" w:color="auto"/>
              <w:left w:val="nil"/>
              <w:bottom w:val="nil"/>
              <w:right w:val="nil"/>
            </w:tcBorders>
            <w:shd w:val="clear" w:color="auto" w:fill="auto"/>
            <w:noWrap/>
            <w:vAlign w:val="center"/>
            <w:hideMark/>
          </w:tcPr>
          <w:p w14:paraId="4126C416" w14:textId="7DAF49D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0.73</w:t>
            </w:r>
          </w:p>
        </w:tc>
        <w:tc>
          <w:tcPr>
            <w:tcW w:w="0" w:type="auto"/>
            <w:tcBorders>
              <w:top w:val="dotted" w:sz="4" w:space="0" w:color="auto"/>
              <w:left w:val="nil"/>
              <w:bottom w:val="nil"/>
              <w:right w:val="nil"/>
            </w:tcBorders>
            <w:shd w:val="clear" w:color="auto" w:fill="auto"/>
            <w:noWrap/>
            <w:vAlign w:val="center"/>
            <w:hideMark/>
          </w:tcPr>
          <w:p w14:paraId="073D569D" w14:textId="4044621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5</w:t>
            </w:r>
          </w:p>
        </w:tc>
        <w:tc>
          <w:tcPr>
            <w:tcW w:w="0" w:type="auto"/>
            <w:tcBorders>
              <w:top w:val="dotted" w:sz="4" w:space="0" w:color="auto"/>
              <w:left w:val="nil"/>
              <w:bottom w:val="nil"/>
              <w:right w:val="nil"/>
            </w:tcBorders>
            <w:shd w:val="clear" w:color="auto" w:fill="auto"/>
            <w:noWrap/>
            <w:vAlign w:val="center"/>
            <w:hideMark/>
          </w:tcPr>
          <w:p w14:paraId="5730779C" w14:textId="5131705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w:t>
            </w:r>
            <w:r w:rsidR="002A3858">
              <w:rPr>
                <w:rFonts w:eastAsia="Times New Roman" w:cs="Times New Roman"/>
                <w:color w:val="010205"/>
                <w:szCs w:val="24"/>
              </w:rPr>
              <w:t>7</w:t>
            </w:r>
          </w:p>
        </w:tc>
        <w:tc>
          <w:tcPr>
            <w:tcW w:w="0" w:type="auto"/>
            <w:tcBorders>
              <w:top w:val="dotted" w:sz="4" w:space="0" w:color="auto"/>
              <w:left w:val="nil"/>
              <w:bottom w:val="nil"/>
              <w:right w:val="nil"/>
            </w:tcBorders>
            <w:shd w:val="clear" w:color="auto" w:fill="auto"/>
            <w:noWrap/>
            <w:vAlign w:val="center"/>
            <w:hideMark/>
          </w:tcPr>
          <w:p w14:paraId="79698CCF" w14:textId="7BF0948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0.76</w:t>
            </w:r>
          </w:p>
        </w:tc>
        <w:tc>
          <w:tcPr>
            <w:tcW w:w="0" w:type="auto"/>
            <w:tcBorders>
              <w:top w:val="dotted" w:sz="4" w:space="0" w:color="auto"/>
              <w:left w:val="nil"/>
              <w:bottom w:val="nil"/>
              <w:right w:val="nil"/>
            </w:tcBorders>
            <w:shd w:val="clear" w:color="auto" w:fill="auto"/>
            <w:noWrap/>
            <w:vAlign w:val="center"/>
          </w:tcPr>
          <w:p w14:paraId="614BEC0A" w14:textId="74E6583E" w:rsidR="00E917BB" w:rsidRPr="00E917BB" w:rsidRDefault="00E917BB" w:rsidP="00E917BB">
            <w:pPr>
              <w:spacing w:line="240" w:lineRule="auto"/>
              <w:jc w:val="center"/>
              <w:rPr>
                <w:rFonts w:eastAsia="Times New Roman" w:cs="Times New Roman"/>
                <w:color w:val="010205"/>
                <w:szCs w:val="24"/>
              </w:rPr>
            </w:pPr>
          </w:p>
        </w:tc>
      </w:tr>
      <w:tr w:rsidR="00E917BB" w:rsidRPr="00E917BB" w14:paraId="2436AE6F"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19BC2E18" w14:textId="2D4C7A2F"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PV03</w:t>
            </w:r>
          </w:p>
        </w:tc>
        <w:tc>
          <w:tcPr>
            <w:tcW w:w="0" w:type="auto"/>
            <w:tcBorders>
              <w:top w:val="nil"/>
              <w:left w:val="nil"/>
              <w:bottom w:val="nil"/>
              <w:right w:val="nil"/>
            </w:tcBorders>
            <w:shd w:val="clear" w:color="auto" w:fill="auto"/>
            <w:noWrap/>
            <w:vAlign w:val="center"/>
            <w:hideMark/>
          </w:tcPr>
          <w:p w14:paraId="6341014B"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4FDB8B63" w14:textId="648330C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1.03</w:t>
            </w:r>
          </w:p>
        </w:tc>
        <w:tc>
          <w:tcPr>
            <w:tcW w:w="0" w:type="auto"/>
            <w:tcBorders>
              <w:top w:val="nil"/>
              <w:left w:val="nil"/>
              <w:bottom w:val="nil"/>
              <w:right w:val="nil"/>
            </w:tcBorders>
            <w:shd w:val="clear" w:color="auto" w:fill="auto"/>
            <w:noWrap/>
            <w:vAlign w:val="center"/>
            <w:hideMark/>
          </w:tcPr>
          <w:p w14:paraId="347F3972" w14:textId="48B1F1A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1.08</w:t>
            </w:r>
          </w:p>
        </w:tc>
        <w:tc>
          <w:tcPr>
            <w:tcW w:w="0" w:type="auto"/>
            <w:tcBorders>
              <w:top w:val="nil"/>
              <w:left w:val="nil"/>
              <w:bottom w:val="nil"/>
              <w:right w:val="nil"/>
            </w:tcBorders>
            <w:shd w:val="clear" w:color="auto" w:fill="auto"/>
            <w:noWrap/>
            <w:vAlign w:val="center"/>
            <w:hideMark/>
          </w:tcPr>
          <w:p w14:paraId="0FCB9426" w14:textId="1A74C8B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0.25</w:t>
            </w:r>
          </w:p>
        </w:tc>
        <w:tc>
          <w:tcPr>
            <w:tcW w:w="0" w:type="auto"/>
            <w:tcBorders>
              <w:top w:val="nil"/>
              <w:left w:val="nil"/>
              <w:bottom w:val="nil"/>
              <w:right w:val="nil"/>
            </w:tcBorders>
            <w:shd w:val="clear" w:color="auto" w:fill="auto"/>
            <w:noWrap/>
            <w:vAlign w:val="center"/>
            <w:hideMark/>
          </w:tcPr>
          <w:p w14:paraId="0FFF1F18" w14:textId="3213F41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6</w:t>
            </w:r>
          </w:p>
        </w:tc>
        <w:tc>
          <w:tcPr>
            <w:tcW w:w="0" w:type="auto"/>
            <w:tcBorders>
              <w:top w:val="nil"/>
              <w:left w:val="nil"/>
              <w:bottom w:val="nil"/>
              <w:right w:val="nil"/>
            </w:tcBorders>
            <w:shd w:val="clear" w:color="auto" w:fill="auto"/>
            <w:noWrap/>
            <w:vAlign w:val="center"/>
            <w:hideMark/>
          </w:tcPr>
          <w:p w14:paraId="4958926B" w14:textId="577E333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1.25</w:t>
            </w:r>
          </w:p>
        </w:tc>
        <w:tc>
          <w:tcPr>
            <w:tcW w:w="0" w:type="auto"/>
            <w:tcBorders>
              <w:top w:val="nil"/>
              <w:left w:val="nil"/>
              <w:bottom w:val="nil"/>
              <w:right w:val="nil"/>
            </w:tcBorders>
            <w:shd w:val="clear" w:color="auto" w:fill="auto"/>
            <w:noWrap/>
            <w:vAlign w:val="center"/>
          </w:tcPr>
          <w:p w14:paraId="65F5DD46"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0.1266</w:t>
            </w:r>
          </w:p>
        </w:tc>
      </w:tr>
      <w:tr w:rsidR="00E917BB" w:rsidRPr="00E917BB" w14:paraId="07F79E80"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60CE904B" w14:textId="55899179"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PV03</w:t>
            </w:r>
          </w:p>
        </w:tc>
        <w:tc>
          <w:tcPr>
            <w:tcW w:w="0" w:type="auto"/>
            <w:tcBorders>
              <w:top w:val="nil"/>
              <w:left w:val="nil"/>
              <w:bottom w:val="nil"/>
              <w:right w:val="nil"/>
            </w:tcBorders>
            <w:shd w:val="clear" w:color="auto" w:fill="auto"/>
            <w:noWrap/>
            <w:vAlign w:val="center"/>
            <w:hideMark/>
          </w:tcPr>
          <w:p w14:paraId="6F82816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7CAA7B44" w14:textId="3838578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0.55</w:t>
            </w:r>
          </w:p>
        </w:tc>
        <w:tc>
          <w:tcPr>
            <w:tcW w:w="0" w:type="auto"/>
            <w:tcBorders>
              <w:top w:val="nil"/>
              <w:left w:val="nil"/>
              <w:bottom w:val="nil"/>
              <w:right w:val="nil"/>
            </w:tcBorders>
            <w:shd w:val="clear" w:color="auto" w:fill="auto"/>
            <w:noWrap/>
            <w:vAlign w:val="center"/>
            <w:hideMark/>
          </w:tcPr>
          <w:p w14:paraId="3347EAD9" w14:textId="6D8FDD5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0.53</w:t>
            </w:r>
          </w:p>
        </w:tc>
        <w:tc>
          <w:tcPr>
            <w:tcW w:w="0" w:type="auto"/>
            <w:tcBorders>
              <w:top w:val="nil"/>
              <w:left w:val="nil"/>
              <w:bottom w:val="nil"/>
              <w:right w:val="nil"/>
            </w:tcBorders>
            <w:shd w:val="clear" w:color="auto" w:fill="auto"/>
            <w:noWrap/>
            <w:vAlign w:val="center"/>
            <w:hideMark/>
          </w:tcPr>
          <w:p w14:paraId="69094625" w14:textId="6BA4DF8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2A3858">
              <w:rPr>
                <w:rFonts w:eastAsia="Times New Roman" w:cs="Times New Roman"/>
                <w:color w:val="010205"/>
                <w:szCs w:val="24"/>
              </w:rPr>
              <w:t>3</w:t>
            </w:r>
          </w:p>
        </w:tc>
        <w:tc>
          <w:tcPr>
            <w:tcW w:w="0" w:type="auto"/>
            <w:tcBorders>
              <w:top w:val="nil"/>
              <w:left w:val="nil"/>
              <w:bottom w:val="nil"/>
              <w:right w:val="nil"/>
            </w:tcBorders>
            <w:shd w:val="clear" w:color="auto" w:fill="auto"/>
            <w:noWrap/>
            <w:vAlign w:val="center"/>
            <w:hideMark/>
          </w:tcPr>
          <w:p w14:paraId="23D4E5F1" w14:textId="1EF6312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0.43</w:t>
            </w:r>
          </w:p>
        </w:tc>
        <w:tc>
          <w:tcPr>
            <w:tcW w:w="0" w:type="auto"/>
            <w:tcBorders>
              <w:top w:val="nil"/>
              <w:left w:val="nil"/>
              <w:bottom w:val="nil"/>
              <w:right w:val="nil"/>
            </w:tcBorders>
            <w:shd w:val="clear" w:color="auto" w:fill="auto"/>
            <w:noWrap/>
            <w:vAlign w:val="center"/>
            <w:hideMark/>
          </w:tcPr>
          <w:p w14:paraId="398602A0" w14:textId="1F7FA5B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0.69</w:t>
            </w:r>
          </w:p>
        </w:tc>
        <w:tc>
          <w:tcPr>
            <w:tcW w:w="0" w:type="auto"/>
            <w:tcBorders>
              <w:top w:val="nil"/>
              <w:left w:val="nil"/>
              <w:bottom w:val="nil"/>
              <w:right w:val="nil"/>
            </w:tcBorders>
            <w:shd w:val="clear" w:color="auto" w:fill="auto"/>
            <w:noWrap/>
            <w:vAlign w:val="center"/>
          </w:tcPr>
          <w:p w14:paraId="651F972E"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0.1266</w:t>
            </w:r>
          </w:p>
        </w:tc>
      </w:tr>
      <w:tr w:rsidR="00E917BB" w:rsidRPr="00E917BB" w14:paraId="024D7525"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41883F5C" w14:textId="71E4D7C1"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PV03</w:t>
            </w:r>
          </w:p>
        </w:tc>
        <w:tc>
          <w:tcPr>
            <w:tcW w:w="0" w:type="auto"/>
            <w:tcBorders>
              <w:top w:val="nil"/>
              <w:left w:val="nil"/>
              <w:bottom w:val="nil"/>
              <w:right w:val="nil"/>
            </w:tcBorders>
            <w:shd w:val="clear" w:color="auto" w:fill="auto"/>
            <w:noWrap/>
            <w:vAlign w:val="center"/>
            <w:hideMark/>
          </w:tcPr>
          <w:p w14:paraId="22F3825E"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72DD10BC" w14:textId="7222B2F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tcBorders>
              <w:top w:val="nil"/>
              <w:left w:val="nil"/>
              <w:bottom w:val="nil"/>
              <w:right w:val="nil"/>
            </w:tcBorders>
            <w:shd w:val="clear" w:color="auto" w:fill="auto"/>
            <w:noWrap/>
            <w:vAlign w:val="center"/>
            <w:hideMark/>
          </w:tcPr>
          <w:p w14:paraId="25D7EC2B" w14:textId="432B5EB9"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0.20</w:t>
            </w:r>
          </w:p>
        </w:tc>
        <w:tc>
          <w:tcPr>
            <w:tcW w:w="0" w:type="auto"/>
            <w:tcBorders>
              <w:top w:val="nil"/>
              <w:left w:val="nil"/>
              <w:bottom w:val="nil"/>
              <w:right w:val="nil"/>
            </w:tcBorders>
            <w:shd w:val="clear" w:color="auto" w:fill="auto"/>
            <w:noWrap/>
            <w:vAlign w:val="center"/>
            <w:hideMark/>
          </w:tcPr>
          <w:p w14:paraId="678BE870" w14:textId="2F208FF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nil"/>
              <w:left w:val="nil"/>
              <w:bottom w:val="nil"/>
              <w:right w:val="nil"/>
            </w:tcBorders>
            <w:shd w:val="clear" w:color="auto" w:fill="auto"/>
            <w:noWrap/>
            <w:vAlign w:val="center"/>
            <w:hideMark/>
          </w:tcPr>
          <w:p w14:paraId="7D610114" w14:textId="4C1A107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nil"/>
              <w:left w:val="nil"/>
              <w:bottom w:val="nil"/>
              <w:right w:val="nil"/>
            </w:tcBorders>
            <w:shd w:val="clear" w:color="auto" w:fill="auto"/>
            <w:noWrap/>
            <w:vAlign w:val="center"/>
            <w:hideMark/>
          </w:tcPr>
          <w:p w14:paraId="0D7347CB" w14:textId="7F05240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0.24</w:t>
            </w:r>
          </w:p>
        </w:tc>
        <w:tc>
          <w:tcPr>
            <w:tcW w:w="0" w:type="auto"/>
            <w:tcBorders>
              <w:top w:val="nil"/>
              <w:left w:val="nil"/>
              <w:bottom w:val="nil"/>
              <w:right w:val="nil"/>
            </w:tcBorders>
            <w:shd w:val="clear" w:color="auto" w:fill="auto"/>
            <w:noWrap/>
            <w:vAlign w:val="center"/>
          </w:tcPr>
          <w:p w14:paraId="1A95DD09"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0.0495</w:t>
            </w:r>
          </w:p>
        </w:tc>
      </w:tr>
      <w:tr w:rsidR="00E917BB" w:rsidRPr="00E917BB" w14:paraId="52F55905" w14:textId="77777777" w:rsidTr="00E917BB">
        <w:trPr>
          <w:trHeight w:val="288"/>
          <w:jc w:val="center"/>
        </w:trPr>
        <w:tc>
          <w:tcPr>
            <w:tcW w:w="0" w:type="auto"/>
            <w:tcBorders>
              <w:top w:val="nil"/>
              <w:left w:val="nil"/>
              <w:bottom w:val="dotted" w:sz="4" w:space="0" w:color="auto"/>
              <w:right w:val="nil"/>
            </w:tcBorders>
            <w:shd w:val="clear" w:color="auto" w:fill="auto"/>
            <w:noWrap/>
            <w:vAlign w:val="center"/>
            <w:hideMark/>
          </w:tcPr>
          <w:p w14:paraId="7093BBDE" w14:textId="7753E7BE"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PV03</w:t>
            </w:r>
          </w:p>
        </w:tc>
        <w:tc>
          <w:tcPr>
            <w:tcW w:w="0" w:type="auto"/>
            <w:tcBorders>
              <w:top w:val="nil"/>
              <w:left w:val="nil"/>
              <w:bottom w:val="dotted" w:sz="4" w:space="0" w:color="auto"/>
              <w:right w:val="nil"/>
            </w:tcBorders>
            <w:shd w:val="clear" w:color="auto" w:fill="auto"/>
            <w:noWrap/>
            <w:vAlign w:val="center"/>
            <w:hideMark/>
          </w:tcPr>
          <w:p w14:paraId="6E9B3307"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dotted" w:sz="4" w:space="0" w:color="auto"/>
              <w:right w:val="nil"/>
            </w:tcBorders>
            <w:shd w:val="clear" w:color="auto" w:fill="auto"/>
            <w:noWrap/>
            <w:vAlign w:val="center"/>
            <w:hideMark/>
          </w:tcPr>
          <w:p w14:paraId="53017C5E" w14:textId="5650BAF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0.31</w:t>
            </w:r>
          </w:p>
        </w:tc>
        <w:tc>
          <w:tcPr>
            <w:tcW w:w="0" w:type="auto"/>
            <w:tcBorders>
              <w:top w:val="nil"/>
              <w:left w:val="nil"/>
              <w:bottom w:val="dotted" w:sz="4" w:space="0" w:color="auto"/>
              <w:right w:val="nil"/>
            </w:tcBorders>
            <w:shd w:val="clear" w:color="auto" w:fill="auto"/>
            <w:noWrap/>
            <w:vAlign w:val="center"/>
            <w:hideMark/>
          </w:tcPr>
          <w:p w14:paraId="7B0D007B" w14:textId="5C4735D0"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9</w:t>
            </w:r>
          </w:p>
        </w:tc>
        <w:tc>
          <w:tcPr>
            <w:tcW w:w="0" w:type="auto"/>
            <w:tcBorders>
              <w:top w:val="nil"/>
              <w:left w:val="nil"/>
              <w:bottom w:val="dotted" w:sz="4" w:space="0" w:color="auto"/>
              <w:right w:val="nil"/>
            </w:tcBorders>
            <w:shd w:val="clear" w:color="auto" w:fill="auto"/>
            <w:noWrap/>
            <w:vAlign w:val="center"/>
            <w:hideMark/>
          </w:tcPr>
          <w:p w14:paraId="3CD862D3" w14:textId="1F234BD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0.3</w:t>
            </w:r>
            <w:r w:rsidR="002A3858">
              <w:rPr>
                <w:rFonts w:eastAsia="Times New Roman" w:cs="Times New Roman"/>
                <w:color w:val="010205"/>
                <w:szCs w:val="24"/>
              </w:rPr>
              <w:t>9</w:t>
            </w:r>
          </w:p>
        </w:tc>
        <w:tc>
          <w:tcPr>
            <w:tcW w:w="0" w:type="auto"/>
            <w:tcBorders>
              <w:top w:val="nil"/>
              <w:left w:val="nil"/>
              <w:bottom w:val="dotted" w:sz="4" w:space="0" w:color="auto"/>
              <w:right w:val="nil"/>
            </w:tcBorders>
            <w:shd w:val="clear" w:color="auto" w:fill="auto"/>
            <w:noWrap/>
            <w:vAlign w:val="center"/>
            <w:hideMark/>
          </w:tcPr>
          <w:p w14:paraId="5454011B" w14:textId="5AE63207" w:rsidR="00E917BB" w:rsidRPr="00E917BB" w:rsidRDefault="00E917BB" w:rsidP="002A3858">
            <w:pPr>
              <w:spacing w:line="240" w:lineRule="auto"/>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9</w:t>
            </w:r>
          </w:p>
        </w:tc>
        <w:tc>
          <w:tcPr>
            <w:tcW w:w="0" w:type="auto"/>
            <w:tcBorders>
              <w:top w:val="nil"/>
              <w:left w:val="nil"/>
              <w:bottom w:val="dotted" w:sz="4" w:space="0" w:color="auto"/>
              <w:right w:val="nil"/>
            </w:tcBorders>
            <w:shd w:val="clear" w:color="auto" w:fill="auto"/>
            <w:noWrap/>
            <w:vAlign w:val="center"/>
            <w:hideMark/>
          </w:tcPr>
          <w:p w14:paraId="35BB5B73" w14:textId="057BBBF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6</w:t>
            </w:r>
          </w:p>
        </w:tc>
        <w:tc>
          <w:tcPr>
            <w:tcW w:w="0" w:type="auto"/>
            <w:tcBorders>
              <w:top w:val="nil"/>
              <w:left w:val="nil"/>
              <w:bottom w:val="dotted" w:sz="4" w:space="0" w:color="auto"/>
              <w:right w:val="nil"/>
            </w:tcBorders>
            <w:shd w:val="clear" w:color="auto" w:fill="auto"/>
            <w:noWrap/>
            <w:vAlign w:val="center"/>
          </w:tcPr>
          <w:p w14:paraId="6FB0212B"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0.2683</w:t>
            </w:r>
          </w:p>
        </w:tc>
      </w:tr>
      <w:tr w:rsidR="00E917BB" w:rsidRPr="00E917BB" w14:paraId="06ACC3A9" w14:textId="77777777" w:rsidTr="00E917BB">
        <w:trPr>
          <w:trHeight w:val="288"/>
          <w:jc w:val="center"/>
        </w:trPr>
        <w:tc>
          <w:tcPr>
            <w:tcW w:w="0" w:type="auto"/>
            <w:tcBorders>
              <w:top w:val="dotted" w:sz="4" w:space="0" w:color="auto"/>
              <w:left w:val="nil"/>
              <w:bottom w:val="nil"/>
              <w:right w:val="nil"/>
            </w:tcBorders>
            <w:shd w:val="clear" w:color="auto" w:fill="auto"/>
            <w:noWrap/>
            <w:vAlign w:val="center"/>
            <w:hideMark/>
          </w:tcPr>
          <w:p w14:paraId="2964EBF6" w14:textId="202BA6FE"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PV10</w:t>
            </w:r>
          </w:p>
        </w:tc>
        <w:tc>
          <w:tcPr>
            <w:tcW w:w="0" w:type="auto"/>
            <w:tcBorders>
              <w:top w:val="dotted" w:sz="4" w:space="0" w:color="auto"/>
              <w:left w:val="nil"/>
              <w:bottom w:val="nil"/>
              <w:right w:val="nil"/>
            </w:tcBorders>
            <w:shd w:val="clear" w:color="auto" w:fill="auto"/>
            <w:noWrap/>
            <w:vAlign w:val="center"/>
            <w:hideMark/>
          </w:tcPr>
          <w:p w14:paraId="1FBCF95C"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dotted" w:sz="4" w:space="0" w:color="auto"/>
              <w:left w:val="nil"/>
              <w:bottom w:val="nil"/>
              <w:right w:val="nil"/>
            </w:tcBorders>
            <w:shd w:val="clear" w:color="auto" w:fill="auto"/>
            <w:noWrap/>
            <w:vAlign w:val="center"/>
            <w:hideMark/>
          </w:tcPr>
          <w:p w14:paraId="2FB712B8" w14:textId="5E64A66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0.65</w:t>
            </w:r>
          </w:p>
        </w:tc>
        <w:tc>
          <w:tcPr>
            <w:tcW w:w="0" w:type="auto"/>
            <w:tcBorders>
              <w:top w:val="dotted" w:sz="4" w:space="0" w:color="auto"/>
              <w:left w:val="nil"/>
              <w:bottom w:val="nil"/>
              <w:right w:val="nil"/>
            </w:tcBorders>
            <w:shd w:val="clear" w:color="auto" w:fill="auto"/>
            <w:noWrap/>
            <w:vAlign w:val="center"/>
            <w:hideMark/>
          </w:tcPr>
          <w:p w14:paraId="1D55DD96" w14:textId="32E8568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0.63</w:t>
            </w:r>
          </w:p>
        </w:tc>
        <w:tc>
          <w:tcPr>
            <w:tcW w:w="0" w:type="auto"/>
            <w:tcBorders>
              <w:top w:val="dotted" w:sz="4" w:space="0" w:color="auto"/>
              <w:left w:val="nil"/>
              <w:bottom w:val="nil"/>
              <w:right w:val="nil"/>
            </w:tcBorders>
            <w:shd w:val="clear" w:color="auto" w:fill="auto"/>
            <w:noWrap/>
            <w:vAlign w:val="center"/>
            <w:hideMark/>
          </w:tcPr>
          <w:p w14:paraId="02227493" w14:textId="1D82BAB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w:t>
            </w:r>
            <w:r w:rsidR="002A3858">
              <w:rPr>
                <w:rFonts w:eastAsia="Times New Roman" w:cs="Times New Roman"/>
                <w:color w:val="010205"/>
                <w:szCs w:val="24"/>
              </w:rPr>
              <w:t>1</w:t>
            </w:r>
          </w:p>
        </w:tc>
        <w:tc>
          <w:tcPr>
            <w:tcW w:w="0" w:type="auto"/>
            <w:tcBorders>
              <w:top w:val="dotted" w:sz="4" w:space="0" w:color="auto"/>
              <w:left w:val="nil"/>
              <w:bottom w:val="nil"/>
              <w:right w:val="nil"/>
            </w:tcBorders>
            <w:shd w:val="clear" w:color="auto" w:fill="auto"/>
            <w:noWrap/>
            <w:vAlign w:val="center"/>
            <w:hideMark/>
          </w:tcPr>
          <w:p w14:paraId="7EDEDDE7" w14:textId="1B44106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0.56</w:t>
            </w:r>
          </w:p>
        </w:tc>
        <w:tc>
          <w:tcPr>
            <w:tcW w:w="0" w:type="auto"/>
            <w:tcBorders>
              <w:top w:val="dotted" w:sz="4" w:space="0" w:color="auto"/>
              <w:left w:val="nil"/>
              <w:bottom w:val="nil"/>
              <w:right w:val="nil"/>
            </w:tcBorders>
            <w:shd w:val="clear" w:color="auto" w:fill="auto"/>
            <w:noWrap/>
            <w:vAlign w:val="center"/>
            <w:hideMark/>
          </w:tcPr>
          <w:p w14:paraId="46F3D118" w14:textId="1B1EFB70"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7</w:t>
            </w:r>
          </w:p>
        </w:tc>
        <w:tc>
          <w:tcPr>
            <w:tcW w:w="0" w:type="auto"/>
            <w:tcBorders>
              <w:top w:val="dotted" w:sz="4" w:space="0" w:color="auto"/>
              <w:left w:val="nil"/>
              <w:bottom w:val="nil"/>
              <w:right w:val="nil"/>
            </w:tcBorders>
            <w:shd w:val="clear" w:color="auto" w:fill="auto"/>
            <w:noWrap/>
            <w:vAlign w:val="center"/>
          </w:tcPr>
          <w:p w14:paraId="12A95EF6" w14:textId="43D4335E" w:rsidR="00E917BB" w:rsidRPr="00E917BB" w:rsidRDefault="00E917BB" w:rsidP="00E917BB">
            <w:pPr>
              <w:spacing w:line="240" w:lineRule="auto"/>
              <w:jc w:val="center"/>
              <w:rPr>
                <w:rFonts w:eastAsia="Times New Roman" w:cs="Times New Roman"/>
                <w:color w:val="010205"/>
                <w:szCs w:val="24"/>
              </w:rPr>
            </w:pPr>
          </w:p>
        </w:tc>
      </w:tr>
      <w:tr w:rsidR="00E917BB" w:rsidRPr="00E917BB" w14:paraId="1362000D"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2CDAD807" w14:textId="6E3DB045"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PV10</w:t>
            </w:r>
          </w:p>
        </w:tc>
        <w:tc>
          <w:tcPr>
            <w:tcW w:w="0" w:type="auto"/>
            <w:tcBorders>
              <w:top w:val="nil"/>
              <w:left w:val="nil"/>
              <w:bottom w:val="nil"/>
              <w:right w:val="nil"/>
            </w:tcBorders>
            <w:shd w:val="clear" w:color="auto" w:fill="auto"/>
            <w:noWrap/>
            <w:vAlign w:val="center"/>
            <w:hideMark/>
          </w:tcPr>
          <w:p w14:paraId="629E4FC5"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6E67207D" w14:textId="373098D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0.76</w:t>
            </w:r>
          </w:p>
        </w:tc>
        <w:tc>
          <w:tcPr>
            <w:tcW w:w="0" w:type="auto"/>
            <w:tcBorders>
              <w:top w:val="nil"/>
              <w:left w:val="nil"/>
              <w:bottom w:val="nil"/>
              <w:right w:val="nil"/>
            </w:tcBorders>
            <w:shd w:val="clear" w:color="auto" w:fill="auto"/>
            <w:noWrap/>
            <w:vAlign w:val="center"/>
            <w:hideMark/>
          </w:tcPr>
          <w:p w14:paraId="05565925" w14:textId="164BB34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0.83</w:t>
            </w:r>
          </w:p>
        </w:tc>
        <w:tc>
          <w:tcPr>
            <w:tcW w:w="0" w:type="auto"/>
            <w:tcBorders>
              <w:top w:val="nil"/>
              <w:left w:val="nil"/>
              <w:bottom w:val="nil"/>
              <w:right w:val="nil"/>
            </w:tcBorders>
            <w:shd w:val="clear" w:color="auto" w:fill="auto"/>
            <w:noWrap/>
            <w:vAlign w:val="center"/>
            <w:hideMark/>
          </w:tcPr>
          <w:p w14:paraId="5CA68C20" w14:textId="3B422CF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0.28</w:t>
            </w:r>
          </w:p>
        </w:tc>
        <w:tc>
          <w:tcPr>
            <w:tcW w:w="0" w:type="auto"/>
            <w:tcBorders>
              <w:top w:val="nil"/>
              <w:left w:val="nil"/>
              <w:bottom w:val="nil"/>
              <w:right w:val="nil"/>
            </w:tcBorders>
            <w:shd w:val="clear" w:color="auto" w:fill="auto"/>
            <w:noWrap/>
            <w:vAlign w:val="center"/>
            <w:hideMark/>
          </w:tcPr>
          <w:p w14:paraId="7C5A7D7D" w14:textId="32344B9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w:t>
            </w:r>
            <w:r w:rsidR="002A3858">
              <w:rPr>
                <w:rFonts w:eastAsia="Times New Roman" w:cs="Times New Roman"/>
                <w:color w:val="010205"/>
                <w:szCs w:val="24"/>
              </w:rPr>
              <w:t>5</w:t>
            </w:r>
          </w:p>
        </w:tc>
        <w:tc>
          <w:tcPr>
            <w:tcW w:w="0" w:type="auto"/>
            <w:tcBorders>
              <w:top w:val="nil"/>
              <w:left w:val="nil"/>
              <w:bottom w:val="nil"/>
              <w:right w:val="nil"/>
            </w:tcBorders>
            <w:shd w:val="clear" w:color="auto" w:fill="auto"/>
            <w:noWrap/>
            <w:vAlign w:val="center"/>
            <w:hideMark/>
          </w:tcPr>
          <w:p w14:paraId="368D2AC2" w14:textId="0EA0BCE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1.00</w:t>
            </w:r>
          </w:p>
        </w:tc>
        <w:tc>
          <w:tcPr>
            <w:tcW w:w="0" w:type="auto"/>
            <w:tcBorders>
              <w:top w:val="nil"/>
              <w:left w:val="nil"/>
              <w:bottom w:val="nil"/>
              <w:right w:val="nil"/>
            </w:tcBorders>
            <w:shd w:val="clear" w:color="auto" w:fill="auto"/>
            <w:noWrap/>
            <w:vAlign w:val="center"/>
          </w:tcPr>
          <w:p w14:paraId="60AE222D"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0.5127</w:t>
            </w:r>
          </w:p>
        </w:tc>
      </w:tr>
      <w:tr w:rsidR="00E917BB" w:rsidRPr="00E917BB" w14:paraId="72A4DA10"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31A8B52F" w14:textId="791450E1"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PV10</w:t>
            </w:r>
          </w:p>
        </w:tc>
        <w:tc>
          <w:tcPr>
            <w:tcW w:w="0" w:type="auto"/>
            <w:tcBorders>
              <w:top w:val="nil"/>
              <w:left w:val="nil"/>
              <w:bottom w:val="nil"/>
              <w:right w:val="nil"/>
            </w:tcBorders>
            <w:shd w:val="clear" w:color="auto" w:fill="auto"/>
            <w:noWrap/>
            <w:vAlign w:val="center"/>
            <w:hideMark/>
          </w:tcPr>
          <w:p w14:paraId="303BAA56"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7C026C0C" w14:textId="7EF5CFC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w:t>
            </w:r>
            <w:r w:rsidR="002A3858">
              <w:rPr>
                <w:rFonts w:eastAsia="Times New Roman" w:cs="Times New Roman"/>
                <w:color w:val="010205"/>
                <w:szCs w:val="24"/>
              </w:rPr>
              <w:t>3</w:t>
            </w:r>
          </w:p>
        </w:tc>
        <w:tc>
          <w:tcPr>
            <w:tcW w:w="0" w:type="auto"/>
            <w:tcBorders>
              <w:top w:val="nil"/>
              <w:left w:val="nil"/>
              <w:bottom w:val="nil"/>
              <w:right w:val="nil"/>
            </w:tcBorders>
            <w:shd w:val="clear" w:color="auto" w:fill="auto"/>
            <w:noWrap/>
            <w:vAlign w:val="center"/>
            <w:hideMark/>
          </w:tcPr>
          <w:p w14:paraId="03F7FB27" w14:textId="7129CD3C"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0.53</w:t>
            </w:r>
          </w:p>
        </w:tc>
        <w:tc>
          <w:tcPr>
            <w:tcW w:w="0" w:type="auto"/>
            <w:tcBorders>
              <w:top w:val="nil"/>
              <w:left w:val="nil"/>
              <w:bottom w:val="nil"/>
              <w:right w:val="nil"/>
            </w:tcBorders>
            <w:shd w:val="clear" w:color="auto" w:fill="auto"/>
            <w:noWrap/>
            <w:vAlign w:val="center"/>
            <w:hideMark/>
          </w:tcPr>
          <w:p w14:paraId="5B6AC522" w14:textId="74C4C152"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0.09</w:t>
            </w:r>
          </w:p>
        </w:tc>
        <w:tc>
          <w:tcPr>
            <w:tcW w:w="0" w:type="auto"/>
            <w:tcBorders>
              <w:top w:val="nil"/>
              <w:left w:val="nil"/>
              <w:bottom w:val="nil"/>
              <w:right w:val="nil"/>
            </w:tcBorders>
            <w:shd w:val="clear" w:color="auto" w:fill="auto"/>
            <w:noWrap/>
            <w:vAlign w:val="center"/>
            <w:hideMark/>
          </w:tcPr>
          <w:p w14:paraId="2A198B82" w14:textId="53B67A0D"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0.43</w:t>
            </w:r>
          </w:p>
        </w:tc>
        <w:tc>
          <w:tcPr>
            <w:tcW w:w="0" w:type="auto"/>
            <w:tcBorders>
              <w:top w:val="nil"/>
              <w:left w:val="nil"/>
              <w:bottom w:val="nil"/>
              <w:right w:val="nil"/>
            </w:tcBorders>
            <w:shd w:val="clear" w:color="auto" w:fill="auto"/>
            <w:noWrap/>
            <w:vAlign w:val="center"/>
            <w:hideMark/>
          </w:tcPr>
          <w:p w14:paraId="3109D21E" w14:textId="477C7D4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0.62</w:t>
            </w:r>
          </w:p>
        </w:tc>
        <w:tc>
          <w:tcPr>
            <w:tcW w:w="0" w:type="auto"/>
            <w:tcBorders>
              <w:top w:val="nil"/>
              <w:left w:val="nil"/>
              <w:bottom w:val="nil"/>
              <w:right w:val="nil"/>
            </w:tcBorders>
            <w:shd w:val="clear" w:color="auto" w:fill="auto"/>
            <w:noWrap/>
            <w:vAlign w:val="center"/>
          </w:tcPr>
          <w:p w14:paraId="60CEA535"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0.1266</w:t>
            </w:r>
          </w:p>
        </w:tc>
      </w:tr>
      <w:tr w:rsidR="00E917BB" w:rsidRPr="00E917BB" w14:paraId="14D90426"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394E82A9" w14:textId="7A3728EC"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PV10</w:t>
            </w:r>
          </w:p>
        </w:tc>
        <w:tc>
          <w:tcPr>
            <w:tcW w:w="0" w:type="auto"/>
            <w:tcBorders>
              <w:top w:val="nil"/>
              <w:left w:val="nil"/>
              <w:bottom w:val="nil"/>
              <w:right w:val="nil"/>
            </w:tcBorders>
            <w:shd w:val="clear" w:color="auto" w:fill="auto"/>
            <w:noWrap/>
            <w:vAlign w:val="center"/>
            <w:hideMark/>
          </w:tcPr>
          <w:p w14:paraId="13F76823"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1562B8EB" w14:textId="72AFD3D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0.12</w:t>
            </w:r>
          </w:p>
        </w:tc>
        <w:tc>
          <w:tcPr>
            <w:tcW w:w="0" w:type="auto"/>
            <w:tcBorders>
              <w:top w:val="nil"/>
              <w:left w:val="nil"/>
              <w:bottom w:val="nil"/>
              <w:right w:val="nil"/>
            </w:tcBorders>
            <w:shd w:val="clear" w:color="auto" w:fill="auto"/>
            <w:noWrap/>
            <w:vAlign w:val="center"/>
            <w:hideMark/>
          </w:tcPr>
          <w:p w14:paraId="075CDDAD" w14:textId="6BB36F3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0.12</w:t>
            </w:r>
          </w:p>
        </w:tc>
        <w:tc>
          <w:tcPr>
            <w:tcW w:w="0" w:type="auto"/>
            <w:tcBorders>
              <w:top w:val="nil"/>
              <w:left w:val="nil"/>
              <w:bottom w:val="nil"/>
              <w:right w:val="nil"/>
            </w:tcBorders>
            <w:shd w:val="clear" w:color="auto" w:fill="auto"/>
            <w:noWrap/>
            <w:vAlign w:val="center"/>
            <w:hideMark/>
          </w:tcPr>
          <w:p w14:paraId="10B0E235" w14:textId="24586E7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5</w:t>
            </w:r>
          </w:p>
        </w:tc>
        <w:tc>
          <w:tcPr>
            <w:tcW w:w="0" w:type="auto"/>
            <w:tcBorders>
              <w:top w:val="nil"/>
              <w:left w:val="nil"/>
              <w:bottom w:val="nil"/>
              <w:right w:val="nil"/>
            </w:tcBorders>
            <w:shd w:val="clear" w:color="auto" w:fill="auto"/>
            <w:noWrap/>
            <w:vAlign w:val="center"/>
            <w:hideMark/>
          </w:tcPr>
          <w:p w14:paraId="6CE2D31C" w14:textId="794B2AD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0.08</w:t>
            </w:r>
          </w:p>
        </w:tc>
        <w:tc>
          <w:tcPr>
            <w:tcW w:w="0" w:type="auto"/>
            <w:tcBorders>
              <w:top w:val="nil"/>
              <w:left w:val="nil"/>
              <w:bottom w:val="nil"/>
              <w:right w:val="nil"/>
            </w:tcBorders>
            <w:shd w:val="clear" w:color="auto" w:fill="auto"/>
            <w:noWrap/>
            <w:vAlign w:val="center"/>
            <w:hideMark/>
          </w:tcPr>
          <w:p w14:paraId="54C9BA6E" w14:textId="0DDEFAF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0.17</w:t>
            </w:r>
          </w:p>
        </w:tc>
        <w:tc>
          <w:tcPr>
            <w:tcW w:w="0" w:type="auto"/>
            <w:tcBorders>
              <w:top w:val="nil"/>
              <w:left w:val="nil"/>
              <w:bottom w:val="nil"/>
              <w:right w:val="nil"/>
            </w:tcBorders>
            <w:shd w:val="clear" w:color="auto" w:fill="auto"/>
            <w:noWrap/>
            <w:vAlign w:val="center"/>
          </w:tcPr>
          <w:p w14:paraId="5A01DF1B"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0.0495</w:t>
            </w:r>
          </w:p>
        </w:tc>
      </w:tr>
      <w:tr w:rsidR="00E917BB" w:rsidRPr="00E917BB" w14:paraId="0D284EF3" w14:textId="77777777" w:rsidTr="00E917BB">
        <w:trPr>
          <w:trHeight w:val="288"/>
          <w:jc w:val="center"/>
        </w:trPr>
        <w:tc>
          <w:tcPr>
            <w:tcW w:w="0" w:type="auto"/>
            <w:tcBorders>
              <w:top w:val="nil"/>
              <w:left w:val="nil"/>
              <w:bottom w:val="dotted" w:sz="4" w:space="0" w:color="auto"/>
              <w:right w:val="nil"/>
            </w:tcBorders>
            <w:shd w:val="clear" w:color="auto" w:fill="auto"/>
            <w:noWrap/>
            <w:vAlign w:val="center"/>
            <w:hideMark/>
          </w:tcPr>
          <w:p w14:paraId="6480EA83" w14:textId="2FF6B378"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PV10</w:t>
            </w:r>
          </w:p>
        </w:tc>
        <w:tc>
          <w:tcPr>
            <w:tcW w:w="0" w:type="auto"/>
            <w:tcBorders>
              <w:top w:val="nil"/>
              <w:left w:val="nil"/>
              <w:bottom w:val="dotted" w:sz="4" w:space="0" w:color="auto"/>
              <w:right w:val="nil"/>
            </w:tcBorders>
            <w:shd w:val="clear" w:color="auto" w:fill="auto"/>
            <w:noWrap/>
            <w:vAlign w:val="center"/>
            <w:hideMark/>
          </w:tcPr>
          <w:p w14:paraId="40B19315"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dotted" w:sz="4" w:space="0" w:color="auto"/>
              <w:right w:val="nil"/>
            </w:tcBorders>
            <w:shd w:val="clear" w:color="auto" w:fill="auto"/>
            <w:noWrap/>
            <w:vAlign w:val="center"/>
            <w:hideMark/>
          </w:tcPr>
          <w:p w14:paraId="77647141" w14:textId="0F9C1A7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0.50</w:t>
            </w:r>
          </w:p>
        </w:tc>
        <w:tc>
          <w:tcPr>
            <w:tcW w:w="0" w:type="auto"/>
            <w:tcBorders>
              <w:top w:val="nil"/>
              <w:left w:val="nil"/>
              <w:bottom w:val="dotted" w:sz="4" w:space="0" w:color="auto"/>
              <w:right w:val="nil"/>
            </w:tcBorders>
            <w:shd w:val="clear" w:color="auto" w:fill="auto"/>
            <w:noWrap/>
            <w:vAlign w:val="center"/>
            <w:hideMark/>
          </w:tcPr>
          <w:p w14:paraId="6359C8A4" w14:textId="6047194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w:t>
            </w:r>
            <w:r w:rsidR="002A3858">
              <w:rPr>
                <w:rFonts w:eastAsia="Times New Roman" w:cs="Times New Roman"/>
                <w:color w:val="010205"/>
                <w:szCs w:val="24"/>
              </w:rPr>
              <w:t>70</w:t>
            </w:r>
          </w:p>
        </w:tc>
        <w:tc>
          <w:tcPr>
            <w:tcW w:w="0" w:type="auto"/>
            <w:tcBorders>
              <w:top w:val="nil"/>
              <w:left w:val="nil"/>
              <w:bottom w:val="dotted" w:sz="4" w:space="0" w:color="auto"/>
              <w:right w:val="nil"/>
            </w:tcBorders>
            <w:shd w:val="clear" w:color="auto" w:fill="auto"/>
            <w:noWrap/>
            <w:vAlign w:val="center"/>
            <w:hideMark/>
          </w:tcPr>
          <w:p w14:paraId="06732980" w14:textId="6F932F1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0.36</w:t>
            </w:r>
          </w:p>
        </w:tc>
        <w:tc>
          <w:tcPr>
            <w:tcW w:w="0" w:type="auto"/>
            <w:tcBorders>
              <w:top w:val="nil"/>
              <w:left w:val="nil"/>
              <w:bottom w:val="dotted" w:sz="4" w:space="0" w:color="auto"/>
              <w:right w:val="nil"/>
            </w:tcBorders>
            <w:shd w:val="clear" w:color="auto" w:fill="auto"/>
            <w:noWrap/>
            <w:vAlign w:val="center"/>
            <w:hideMark/>
          </w:tcPr>
          <w:p w14:paraId="0B0BD8E3" w14:textId="36FF401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9</w:t>
            </w:r>
          </w:p>
        </w:tc>
        <w:tc>
          <w:tcPr>
            <w:tcW w:w="0" w:type="auto"/>
            <w:tcBorders>
              <w:top w:val="nil"/>
              <w:left w:val="nil"/>
              <w:bottom w:val="dotted" w:sz="4" w:space="0" w:color="auto"/>
              <w:right w:val="nil"/>
            </w:tcBorders>
            <w:shd w:val="clear" w:color="auto" w:fill="auto"/>
            <w:noWrap/>
            <w:vAlign w:val="center"/>
            <w:hideMark/>
          </w:tcPr>
          <w:p w14:paraId="608C3795" w14:textId="3E4DA37A"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0.72</w:t>
            </w:r>
          </w:p>
        </w:tc>
        <w:tc>
          <w:tcPr>
            <w:tcW w:w="0" w:type="auto"/>
            <w:tcBorders>
              <w:top w:val="nil"/>
              <w:left w:val="nil"/>
              <w:bottom w:val="dotted" w:sz="4" w:space="0" w:color="auto"/>
              <w:right w:val="nil"/>
            </w:tcBorders>
            <w:shd w:val="clear" w:color="auto" w:fill="auto"/>
            <w:noWrap/>
            <w:vAlign w:val="center"/>
          </w:tcPr>
          <w:p w14:paraId="7E3D3507"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0.8273</w:t>
            </w:r>
          </w:p>
        </w:tc>
      </w:tr>
      <w:tr w:rsidR="00E917BB" w:rsidRPr="00E917BB" w14:paraId="3D2B7B97" w14:textId="77777777" w:rsidTr="00E917BB">
        <w:trPr>
          <w:trHeight w:val="288"/>
          <w:jc w:val="center"/>
        </w:trPr>
        <w:tc>
          <w:tcPr>
            <w:tcW w:w="0" w:type="auto"/>
            <w:tcBorders>
              <w:top w:val="dotted" w:sz="4" w:space="0" w:color="auto"/>
              <w:left w:val="nil"/>
              <w:bottom w:val="nil"/>
              <w:right w:val="nil"/>
            </w:tcBorders>
            <w:shd w:val="clear" w:color="auto" w:fill="auto"/>
            <w:noWrap/>
            <w:vAlign w:val="center"/>
            <w:hideMark/>
          </w:tcPr>
          <w:p w14:paraId="5E696810" w14:textId="703EFC8F"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SAND</w:t>
            </w:r>
            <w:r w:rsidR="00ED3134">
              <w:rPr>
                <w:rFonts w:eastAsia="Times New Roman" w:cs="Times New Roman"/>
                <w:color w:val="000000"/>
                <w:szCs w:val="24"/>
              </w:rPr>
              <w:t>PV30</w:t>
            </w:r>
          </w:p>
        </w:tc>
        <w:tc>
          <w:tcPr>
            <w:tcW w:w="0" w:type="auto"/>
            <w:tcBorders>
              <w:top w:val="dotted" w:sz="4" w:space="0" w:color="auto"/>
              <w:left w:val="nil"/>
              <w:bottom w:val="nil"/>
              <w:right w:val="nil"/>
            </w:tcBorders>
            <w:shd w:val="clear" w:color="auto" w:fill="auto"/>
            <w:noWrap/>
            <w:vAlign w:val="center"/>
            <w:hideMark/>
          </w:tcPr>
          <w:p w14:paraId="0CCA18F7"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dotted" w:sz="4" w:space="0" w:color="auto"/>
              <w:left w:val="nil"/>
              <w:bottom w:val="nil"/>
              <w:right w:val="nil"/>
            </w:tcBorders>
            <w:shd w:val="clear" w:color="auto" w:fill="auto"/>
            <w:noWrap/>
            <w:vAlign w:val="center"/>
            <w:hideMark/>
          </w:tcPr>
          <w:p w14:paraId="402C6577" w14:textId="3F753C6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0.75</w:t>
            </w:r>
          </w:p>
        </w:tc>
        <w:tc>
          <w:tcPr>
            <w:tcW w:w="0" w:type="auto"/>
            <w:tcBorders>
              <w:top w:val="dotted" w:sz="4" w:space="0" w:color="auto"/>
              <w:left w:val="nil"/>
              <w:bottom w:val="nil"/>
              <w:right w:val="nil"/>
            </w:tcBorders>
            <w:shd w:val="clear" w:color="auto" w:fill="auto"/>
            <w:noWrap/>
            <w:vAlign w:val="center"/>
            <w:hideMark/>
          </w:tcPr>
          <w:p w14:paraId="023D66BE" w14:textId="55B7AD8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0.76</w:t>
            </w:r>
          </w:p>
        </w:tc>
        <w:tc>
          <w:tcPr>
            <w:tcW w:w="0" w:type="auto"/>
            <w:tcBorders>
              <w:top w:val="dotted" w:sz="4" w:space="0" w:color="auto"/>
              <w:left w:val="nil"/>
              <w:bottom w:val="nil"/>
              <w:right w:val="nil"/>
            </w:tcBorders>
            <w:shd w:val="clear" w:color="auto" w:fill="auto"/>
            <w:noWrap/>
            <w:vAlign w:val="center"/>
            <w:hideMark/>
          </w:tcPr>
          <w:p w14:paraId="089B38B4" w14:textId="35EF9A8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2</w:t>
            </w:r>
          </w:p>
        </w:tc>
        <w:tc>
          <w:tcPr>
            <w:tcW w:w="0" w:type="auto"/>
            <w:tcBorders>
              <w:top w:val="dotted" w:sz="4" w:space="0" w:color="auto"/>
              <w:left w:val="nil"/>
              <w:bottom w:val="nil"/>
              <w:right w:val="nil"/>
            </w:tcBorders>
            <w:shd w:val="clear" w:color="auto" w:fill="auto"/>
            <w:noWrap/>
            <w:vAlign w:val="center"/>
            <w:hideMark/>
          </w:tcPr>
          <w:p w14:paraId="45DB1547" w14:textId="4070629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0.73</w:t>
            </w:r>
          </w:p>
        </w:tc>
        <w:tc>
          <w:tcPr>
            <w:tcW w:w="0" w:type="auto"/>
            <w:tcBorders>
              <w:top w:val="dotted" w:sz="4" w:space="0" w:color="auto"/>
              <w:left w:val="nil"/>
              <w:bottom w:val="nil"/>
              <w:right w:val="nil"/>
            </w:tcBorders>
            <w:shd w:val="clear" w:color="auto" w:fill="auto"/>
            <w:noWrap/>
            <w:vAlign w:val="center"/>
            <w:hideMark/>
          </w:tcPr>
          <w:p w14:paraId="00CC24FF" w14:textId="7B9DC3F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w:t>
            </w:r>
            <w:r w:rsidR="002A3858">
              <w:rPr>
                <w:rFonts w:eastAsia="Times New Roman" w:cs="Times New Roman"/>
                <w:color w:val="010205"/>
                <w:szCs w:val="24"/>
              </w:rPr>
              <w:t>7</w:t>
            </w:r>
          </w:p>
        </w:tc>
        <w:tc>
          <w:tcPr>
            <w:tcW w:w="0" w:type="auto"/>
            <w:tcBorders>
              <w:top w:val="dotted" w:sz="4" w:space="0" w:color="auto"/>
              <w:left w:val="nil"/>
              <w:bottom w:val="nil"/>
              <w:right w:val="nil"/>
            </w:tcBorders>
            <w:shd w:val="clear" w:color="auto" w:fill="auto"/>
            <w:noWrap/>
            <w:vAlign w:val="center"/>
          </w:tcPr>
          <w:p w14:paraId="32B3F785" w14:textId="3EC365E7" w:rsidR="00E917BB" w:rsidRPr="00E917BB" w:rsidRDefault="00E917BB" w:rsidP="00E917BB">
            <w:pPr>
              <w:spacing w:line="240" w:lineRule="auto"/>
              <w:jc w:val="center"/>
              <w:rPr>
                <w:rFonts w:eastAsia="Times New Roman" w:cs="Times New Roman"/>
                <w:color w:val="010205"/>
                <w:szCs w:val="24"/>
              </w:rPr>
            </w:pPr>
          </w:p>
        </w:tc>
      </w:tr>
      <w:tr w:rsidR="00E917BB" w:rsidRPr="00E917BB" w14:paraId="2679139F"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48311FC4" w14:textId="5017D3A0"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FA5.0</w:t>
            </w:r>
            <w:r w:rsidR="00ED3134">
              <w:rPr>
                <w:rFonts w:eastAsia="Times New Roman" w:cs="Times New Roman"/>
                <w:color w:val="000000"/>
                <w:szCs w:val="24"/>
              </w:rPr>
              <w:t>PV30</w:t>
            </w:r>
          </w:p>
        </w:tc>
        <w:tc>
          <w:tcPr>
            <w:tcW w:w="0" w:type="auto"/>
            <w:tcBorders>
              <w:top w:val="nil"/>
              <w:left w:val="nil"/>
              <w:bottom w:val="nil"/>
              <w:right w:val="nil"/>
            </w:tcBorders>
            <w:shd w:val="clear" w:color="auto" w:fill="auto"/>
            <w:noWrap/>
            <w:vAlign w:val="center"/>
            <w:hideMark/>
          </w:tcPr>
          <w:p w14:paraId="1F9C8483"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5294550E" w14:textId="705D1ED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0.59</w:t>
            </w:r>
          </w:p>
        </w:tc>
        <w:tc>
          <w:tcPr>
            <w:tcW w:w="0" w:type="auto"/>
            <w:tcBorders>
              <w:top w:val="nil"/>
              <w:left w:val="nil"/>
              <w:bottom w:val="nil"/>
              <w:right w:val="nil"/>
            </w:tcBorders>
            <w:shd w:val="clear" w:color="auto" w:fill="auto"/>
            <w:noWrap/>
            <w:vAlign w:val="center"/>
            <w:hideMark/>
          </w:tcPr>
          <w:p w14:paraId="1F8FCE28" w14:textId="0288F0F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0.83</w:t>
            </w:r>
          </w:p>
        </w:tc>
        <w:tc>
          <w:tcPr>
            <w:tcW w:w="0" w:type="auto"/>
            <w:tcBorders>
              <w:top w:val="nil"/>
              <w:left w:val="nil"/>
              <w:bottom w:val="nil"/>
              <w:right w:val="nil"/>
            </w:tcBorders>
            <w:shd w:val="clear" w:color="auto" w:fill="auto"/>
            <w:noWrap/>
            <w:vAlign w:val="center"/>
            <w:hideMark/>
          </w:tcPr>
          <w:p w14:paraId="6AE4A6BA" w14:textId="4407D5F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0.45</w:t>
            </w:r>
          </w:p>
        </w:tc>
        <w:tc>
          <w:tcPr>
            <w:tcW w:w="0" w:type="auto"/>
            <w:tcBorders>
              <w:top w:val="nil"/>
              <w:left w:val="nil"/>
              <w:bottom w:val="nil"/>
              <w:right w:val="nil"/>
            </w:tcBorders>
            <w:shd w:val="clear" w:color="auto" w:fill="auto"/>
            <w:noWrap/>
            <w:vAlign w:val="center"/>
            <w:hideMark/>
          </w:tcPr>
          <w:p w14:paraId="60DD1160" w14:textId="2586D399"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7</w:t>
            </w:r>
          </w:p>
        </w:tc>
        <w:tc>
          <w:tcPr>
            <w:tcW w:w="0" w:type="auto"/>
            <w:tcBorders>
              <w:top w:val="nil"/>
              <w:left w:val="nil"/>
              <w:bottom w:val="nil"/>
              <w:right w:val="nil"/>
            </w:tcBorders>
            <w:shd w:val="clear" w:color="auto" w:fill="auto"/>
            <w:noWrap/>
            <w:vAlign w:val="center"/>
            <w:hideMark/>
          </w:tcPr>
          <w:p w14:paraId="1BF0679E" w14:textId="5B8CD89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0.8</w:t>
            </w:r>
            <w:r w:rsidR="002A3858">
              <w:rPr>
                <w:rFonts w:eastAsia="Times New Roman" w:cs="Times New Roman"/>
                <w:color w:val="010205"/>
                <w:szCs w:val="24"/>
              </w:rPr>
              <w:t>8</w:t>
            </w:r>
          </w:p>
        </w:tc>
        <w:tc>
          <w:tcPr>
            <w:tcW w:w="0" w:type="auto"/>
            <w:tcBorders>
              <w:top w:val="nil"/>
              <w:left w:val="nil"/>
              <w:bottom w:val="nil"/>
              <w:right w:val="nil"/>
            </w:tcBorders>
            <w:shd w:val="clear" w:color="auto" w:fill="auto"/>
            <w:noWrap/>
            <w:vAlign w:val="center"/>
          </w:tcPr>
          <w:p w14:paraId="70C3E6C5"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0.5127</w:t>
            </w:r>
          </w:p>
        </w:tc>
      </w:tr>
      <w:tr w:rsidR="00E917BB" w:rsidRPr="00E917BB" w14:paraId="35D640B7" w14:textId="77777777" w:rsidTr="00E917BB">
        <w:trPr>
          <w:trHeight w:val="288"/>
          <w:jc w:val="center"/>
        </w:trPr>
        <w:tc>
          <w:tcPr>
            <w:tcW w:w="0" w:type="auto"/>
            <w:tcBorders>
              <w:top w:val="nil"/>
              <w:left w:val="nil"/>
              <w:bottom w:val="nil"/>
              <w:right w:val="nil"/>
            </w:tcBorders>
            <w:shd w:val="clear" w:color="auto" w:fill="auto"/>
            <w:noWrap/>
            <w:vAlign w:val="center"/>
            <w:hideMark/>
          </w:tcPr>
          <w:p w14:paraId="0DF27E93" w14:textId="284B11D6" w:rsidR="00E917BB" w:rsidRPr="00E917BB" w:rsidRDefault="00017CFB" w:rsidP="00E917BB">
            <w:pPr>
              <w:spacing w:line="240" w:lineRule="auto"/>
              <w:jc w:val="left"/>
              <w:rPr>
                <w:rFonts w:eastAsia="Times New Roman" w:cs="Times New Roman"/>
                <w:color w:val="000000"/>
                <w:szCs w:val="24"/>
              </w:rPr>
            </w:pPr>
            <w:r>
              <w:rPr>
                <w:rFonts w:eastAsia="Times New Roman" w:cs="Times New Roman"/>
                <w:color w:val="000000"/>
                <w:szCs w:val="24"/>
              </w:rPr>
              <w:t>MDR7.5</w:t>
            </w:r>
            <w:r w:rsidR="00ED3134">
              <w:rPr>
                <w:rFonts w:eastAsia="Times New Roman" w:cs="Times New Roman"/>
                <w:color w:val="000000"/>
                <w:szCs w:val="24"/>
              </w:rPr>
              <w:t>PV30</w:t>
            </w:r>
          </w:p>
        </w:tc>
        <w:tc>
          <w:tcPr>
            <w:tcW w:w="0" w:type="auto"/>
            <w:tcBorders>
              <w:top w:val="nil"/>
              <w:left w:val="nil"/>
              <w:bottom w:val="nil"/>
              <w:right w:val="nil"/>
            </w:tcBorders>
            <w:shd w:val="clear" w:color="auto" w:fill="auto"/>
            <w:noWrap/>
            <w:vAlign w:val="center"/>
            <w:hideMark/>
          </w:tcPr>
          <w:p w14:paraId="2AEE8FA4"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nil"/>
              <w:right w:val="nil"/>
            </w:tcBorders>
            <w:shd w:val="clear" w:color="auto" w:fill="auto"/>
            <w:noWrap/>
            <w:vAlign w:val="center"/>
            <w:hideMark/>
          </w:tcPr>
          <w:p w14:paraId="1D094FEF" w14:textId="77D2E30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0.29</w:t>
            </w:r>
          </w:p>
        </w:tc>
        <w:tc>
          <w:tcPr>
            <w:tcW w:w="0" w:type="auto"/>
            <w:tcBorders>
              <w:top w:val="nil"/>
              <w:left w:val="nil"/>
              <w:bottom w:val="nil"/>
              <w:right w:val="nil"/>
            </w:tcBorders>
            <w:shd w:val="clear" w:color="auto" w:fill="auto"/>
            <w:noWrap/>
            <w:vAlign w:val="center"/>
            <w:hideMark/>
          </w:tcPr>
          <w:p w14:paraId="094C5700" w14:textId="5A90A37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0.40</w:t>
            </w:r>
          </w:p>
        </w:tc>
        <w:tc>
          <w:tcPr>
            <w:tcW w:w="0" w:type="auto"/>
            <w:tcBorders>
              <w:top w:val="nil"/>
              <w:left w:val="nil"/>
              <w:bottom w:val="nil"/>
              <w:right w:val="nil"/>
            </w:tcBorders>
            <w:shd w:val="clear" w:color="auto" w:fill="auto"/>
            <w:noWrap/>
            <w:vAlign w:val="center"/>
            <w:hideMark/>
          </w:tcPr>
          <w:p w14:paraId="50B23FF0" w14:textId="7BA7D23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0.19</w:t>
            </w:r>
          </w:p>
        </w:tc>
        <w:tc>
          <w:tcPr>
            <w:tcW w:w="0" w:type="auto"/>
            <w:tcBorders>
              <w:top w:val="nil"/>
              <w:left w:val="nil"/>
              <w:bottom w:val="nil"/>
              <w:right w:val="nil"/>
            </w:tcBorders>
            <w:shd w:val="clear" w:color="auto" w:fill="auto"/>
            <w:noWrap/>
            <w:vAlign w:val="center"/>
            <w:hideMark/>
          </w:tcPr>
          <w:p w14:paraId="614BC914" w14:textId="7D9ADCC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0.0</w:t>
            </w:r>
            <w:r w:rsidR="002A3858">
              <w:rPr>
                <w:rFonts w:eastAsia="Times New Roman" w:cs="Times New Roman"/>
                <w:color w:val="010205"/>
                <w:szCs w:val="24"/>
              </w:rPr>
              <w:t>7</w:t>
            </w:r>
          </w:p>
        </w:tc>
        <w:tc>
          <w:tcPr>
            <w:tcW w:w="0" w:type="auto"/>
            <w:tcBorders>
              <w:top w:val="nil"/>
              <w:left w:val="nil"/>
              <w:bottom w:val="nil"/>
              <w:right w:val="nil"/>
            </w:tcBorders>
            <w:shd w:val="clear" w:color="auto" w:fill="auto"/>
            <w:noWrap/>
            <w:vAlign w:val="center"/>
            <w:hideMark/>
          </w:tcPr>
          <w:p w14:paraId="336DFDE0" w14:textId="455DADAF"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0.40</w:t>
            </w:r>
          </w:p>
        </w:tc>
        <w:tc>
          <w:tcPr>
            <w:tcW w:w="0" w:type="auto"/>
            <w:tcBorders>
              <w:top w:val="nil"/>
              <w:left w:val="nil"/>
              <w:bottom w:val="nil"/>
              <w:right w:val="nil"/>
            </w:tcBorders>
            <w:shd w:val="clear" w:color="auto" w:fill="auto"/>
            <w:noWrap/>
            <w:vAlign w:val="center"/>
          </w:tcPr>
          <w:p w14:paraId="1DB14CA6"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0.0463</w:t>
            </w:r>
          </w:p>
        </w:tc>
      </w:tr>
      <w:tr w:rsidR="00E917BB" w:rsidRPr="00E917BB" w14:paraId="32C9ACEE" w14:textId="77777777" w:rsidTr="00E917BB">
        <w:trPr>
          <w:trHeight w:val="288"/>
          <w:jc w:val="center"/>
        </w:trPr>
        <w:tc>
          <w:tcPr>
            <w:tcW w:w="0" w:type="auto"/>
            <w:tcBorders>
              <w:top w:val="nil"/>
              <w:left w:val="nil"/>
              <w:right w:val="nil"/>
            </w:tcBorders>
            <w:shd w:val="clear" w:color="auto" w:fill="auto"/>
            <w:noWrap/>
            <w:vAlign w:val="center"/>
            <w:hideMark/>
          </w:tcPr>
          <w:p w14:paraId="777D8019" w14:textId="14CE5531"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APT</w:t>
            </w:r>
            <w:r w:rsidR="00ED3134">
              <w:rPr>
                <w:rFonts w:eastAsia="Times New Roman" w:cs="Times New Roman"/>
                <w:color w:val="000000"/>
                <w:szCs w:val="24"/>
              </w:rPr>
              <w:t>PV30</w:t>
            </w:r>
          </w:p>
        </w:tc>
        <w:tc>
          <w:tcPr>
            <w:tcW w:w="0" w:type="auto"/>
            <w:tcBorders>
              <w:top w:val="nil"/>
              <w:left w:val="nil"/>
              <w:right w:val="nil"/>
            </w:tcBorders>
            <w:shd w:val="clear" w:color="auto" w:fill="auto"/>
            <w:noWrap/>
            <w:vAlign w:val="center"/>
            <w:hideMark/>
          </w:tcPr>
          <w:p w14:paraId="24A8343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right w:val="nil"/>
            </w:tcBorders>
            <w:shd w:val="clear" w:color="auto" w:fill="auto"/>
            <w:noWrap/>
            <w:vAlign w:val="center"/>
            <w:hideMark/>
          </w:tcPr>
          <w:p w14:paraId="63E73868" w14:textId="0484DB04"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w:t>
            </w:r>
            <w:r w:rsidR="002A3858">
              <w:rPr>
                <w:rFonts w:eastAsia="Times New Roman" w:cs="Times New Roman"/>
                <w:color w:val="010205"/>
                <w:szCs w:val="24"/>
              </w:rPr>
              <w:t>4</w:t>
            </w:r>
          </w:p>
        </w:tc>
        <w:tc>
          <w:tcPr>
            <w:tcW w:w="0" w:type="auto"/>
            <w:tcBorders>
              <w:top w:val="nil"/>
              <w:left w:val="nil"/>
              <w:right w:val="nil"/>
            </w:tcBorders>
            <w:shd w:val="clear" w:color="auto" w:fill="auto"/>
            <w:noWrap/>
            <w:vAlign w:val="center"/>
            <w:hideMark/>
          </w:tcPr>
          <w:p w14:paraId="386BCA3E" w14:textId="79DC22D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0.20</w:t>
            </w:r>
          </w:p>
        </w:tc>
        <w:tc>
          <w:tcPr>
            <w:tcW w:w="0" w:type="auto"/>
            <w:tcBorders>
              <w:top w:val="nil"/>
              <w:left w:val="nil"/>
              <w:right w:val="nil"/>
            </w:tcBorders>
            <w:shd w:val="clear" w:color="auto" w:fill="auto"/>
            <w:noWrap/>
            <w:vAlign w:val="center"/>
            <w:hideMark/>
          </w:tcPr>
          <w:p w14:paraId="1A3A8BE9" w14:textId="7BF5997E"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w:t>
            </w:r>
            <w:r w:rsidR="002A3858">
              <w:rPr>
                <w:rFonts w:eastAsia="Times New Roman" w:cs="Times New Roman"/>
                <w:color w:val="010205"/>
                <w:szCs w:val="24"/>
              </w:rPr>
              <w:t>10</w:t>
            </w:r>
          </w:p>
        </w:tc>
        <w:tc>
          <w:tcPr>
            <w:tcW w:w="0" w:type="auto"/>
            <w:tcBorders>
              <w:top w:val="nil"/>
              <w:left w:val="nil"/>
              <w:right w:val="nil"/>
            </w:tcBorders>
            <w:shd w:val="clear" w:color="auto" w:fill="auto"/>
            <w:noWrap/>
            <w:vAlign w:val="center"/>
            <w:hideMark/>
          </w:tcPr>
          <w:p w14:paraId="531625E3" w14:textId="2132B1F1"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0.16</w:t>
            </w:r>
          </w:p>
        </w:tc>
        <w:tc>
          <w:tcPr>
            <w:tcW w:w="0" w:type="auto"/>
            <w:tcBorders>
              <w:top w:val="nil"/>
              <w:left w:val="nil"/>
              <w:right w:val="nil"/>
            </w:tcBorders>
            <w:shd w:val="clear" w:color="auto" w:fill="auto"/>
            <w:noWrap/>
            <w:vAlign w:val="center"/>
            <w:hideMark/>
          </w:tcPr>
          <w:p w14:paraId="13B850CE" w14:textId="19C77E55"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0.3</w:t>
            </w:r>
            <w:r w:rsidR="002A3858">
              <w:rPr>
                <w:rFonts w:eastAsia="Times New Roman" w:cs="Times New Roman"/>
                <w:color w:val="010205"/>
                <w:szCs w:val="24"/>
              </w:rPr>
              <w:t>5</w:t>
            </w:r>
          </w:p>
        </w:tc>
        <w:tc>
          <w:tcPr>
            <w:tcW w:w="0" w:type="auto"/>
            <w:tcBorders>
              <w:top w:val="nil"/>
              <w:left w:val="nil"/>
              <w:right w:val="nil"/>
            </w:tcBorders>
            <w:shd w:val="clear" w:color="auto" w:fill="auto"/>
            <w:noWrap/>
            <w:vAlign w:val="center"/>
          </w:tcPr>
          <w:p w14:paraId="2100B26C"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0.0495</w:t>
            </w:r>
          </w:p>
        </w:tc>
      </w:tr>
      <w:tr w:rsidR="00E917BB" w:rsidRPr="00E917BB" w14:paraId="76AC4E1F" w14:textId="77777777" w:rsidTr="00E917BB">
        <w:trPr>
          <w:trHeight w:val="288"/>
          <w:jc w:val="center"/>
        </w:trPr>
        <w:tc>
          <w:tcPr>
            <w:tcW w:w="0" w:type="auto"/>
            <w:tcBorders>
              <w:top w:val="nil"/>
              <w:left w:val="nil"/>
              <w:bottom w:val="single" w:sz="4" w:space="0" w:color="auto"/>
              <w:right w:val="nil"/>
            </w:tcBorders>
            <w:shd w:val="clear" w:color="auto" w:fill="auto"/>
            <w:noWrap/>
            <w:vAlign w:val="center"/>
            <w:hideMark/>
          </w:tcPr>
          <w:p w14:paraId="7DFBFC2D" w14:textId="002238B6" w:rsidR="00E917BB" w:rsidRPr="00E917BB" w:rsidRDefault="00E917BB" w:rsidP="00E917BB">
            <w:pPr>
              <w:spacing w:line="240" w:lineRule="auto"/>
              <w:jc w:val="left"/>
              <w:rPr>
                <w:rFonts w:eastAsia="Times New Roman" w:cs="Times New Roman"/>
                <w:color w:val="000000"/>
                <w:szCs w:val="24"/>
              </w:rPr>
            </w:pPr>
            <w:r w:rsidRPr="00E917BB">
              <w:rPr>
                <w:rFonts w:eastAsia="Times New Roman" w:cs="Times New Roman"/>
                <w:color w:val="000000"/>
                <w:szCs w:val="24"/>
              </w:rPr>
              <w:t>BIO</w:t>
            </w:r>
            <w:r w:rsidR="00ED3134">
              <w:rPr>
                <w:rFonts w:eastAsia="Times New Roman" w:cs="Times New Roman"/>
                <w:color w:val="000000"/>
                <w:szCs w:val="24"/>
              </w:rPr>
              <w:t>PV30</w:t>
            </w:r>
          </w:p>
        </w:tc>
        <w:tc>
          <w:tcPr>
            <w:tcW w:w="0" w:type="auto"/>
            <w:tcBorders>
              <w:top w:val="nil"/>
              <w:left w:val="nil"/>
              <w:bottom w:val="single" w:sz="4" w:space="0" w:color="auto"/>
              <w:right w:val="nil"/>
            </w:tcBorders>
            <w:shd w:val="clear" w:color="auto" w:fill="auto"/>
            <w:noWrap/>
            <w:vAlign w:val="center"/>
            <w:hideMark/>
          </w:tcPr>
          <w:p w14:paraId="470642C2" w14:textId="77777777" w:rsidR="00E917BB" w:rsidRPr="00E917BB" w:rsidRDefault="00E917BB" w:rsidP="00E917BB">
            <w:pPr>
              <w:spacing w:line="240" w:lineRule="auto"/>
              <w:jc w:val="center"/>
              <w:rPr>
                <w:rFonts w:eastAsia="Times New Roman" w:cs="Times New Roman"/>
                <w:color w:val="000000"/>
                <w:szCs w:val="24"/>
              </w:rPr>
            </w:pPr>
            <w:r w:rsidRPr="00E917BB">
              <w:rPr>
                <w:rFonts w:eastAsia="Times New Roman" w:cs="Times New Roman"/>
                <w:color w:val="000000"/>
                <w:szCs w:val="24"/>
              </w:rPr>
              <w:t>3</w:t>
            </w:r>
          </w:p>
        </w:tc>
        <w:tc>
          <w:tcPr>
            <w:tcW w:w="0" w:type="auto"/>
            <w:tcBorders>
              <w:top w:val="nil"/>
              <w:left w:val="nil"/>
              <w:bottom w:val="single" w:sz="4" w:space="0" w:color="auto"/>
              <w:right w:val="nil"/>
            </w:tcBorders>
            <w:shd w:val="clear" w:color="auto" w:fill="auto"/>
            <w:noWrap/>
            <w:vAlign w:val="center"/>
            <w:hideMark/>
          </w:tcPr>
          <w:p w14:paraId="563BE26B" w14:textId="05BAD7E7"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1.4</w:t>
            </w:r>
            <w:r w:rsidR="002A3858">
              <w:rPr>
                <w:rFonts w:eastAsia="Times New Roman" w:cs="Times New Roman"/>
                <w:color w:val="010205"/>
                <w:szCs w:val="24"/>
              </w:rPr>
              <w:t>7</w:t>
            </w:r>
          </w:p>
        </w:tc>
        <w:tc>
          <w:tcPr>
            <w:tcW w:w="0" w:type="auto"/>
            <w:tcBorders>
              <w:top w:val="nil"/>
              <w:left w:val="nil"/>
              <w:bottom w:val="single" w:sz="4" w:space="0" w:color="auto"/>
              <w:right w:val="nil"/>
            </w:tcBorders>
            <w:shd w:val="clear" w:color="auto" w:fill="auto"/>
            <w:noWrap/>
            <w:vAlign w:val="center"/>
            <w:hideMark/>
          </w:tcPr>
          <w:p w14:paraId="526A09D2" w14:textId="0D316056"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0.78</w:t>
            </w:r>
          </w:p>
        </w:tc>
        <w:tc>
          <w:tcPr>
            <w:tcW w:w="0" w:type="auto"/>
            <w:tcBorders>
              <w:top w:val="nil"/>
              <w:left w:val="nil"/>
              <w:bottom w:val="single" w:sz="4" w:space="0" w:color="auto"/>
              <w:right w:val="nil"/>
            </w:tcBorders>
            <w:shd w:val="clear" w:color="auto" w:fill="auto"/>
            <w:noWrap/>
            <w:vAlign w:val="center"/>
            <w:hideMark/>
          </w:tcPr>
          <w:p w14:paraId="4907AD28" w14:textId="180E751B"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1.30</w:t>
            </w:r>
          </w:p>
        </w:tc>
        <w:tc>
          <w:tcPr>
            <w:tcW w:w="0" w:type="auto"/>
            <w:tcBorders>
              <w:top w:val="nil"/>
              <w:left w:val="nil"/>
              <w:bottom w:val="single" w:sz="4" w:space="0" w:color="auto"/>
              <w:right w:val="nil"/>
            </w:tcBorders>
            <w:shd w:val="clear" w:color="auto" w:fill="auto"/>
            <w:noWrap/>
            <w:vAlign w:val="center"/>
            <w:hideMark/>
          </w:tcPr>
          <w:p w14:paraId="468AB8A3" w14:textId="5B713608"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0.65</w:t>
            </w:r>
          </w:p>
        </w:tc>
        <w:tc>
          <w:tcPr>
            <w:tcW w:w="0" w:type="auto"/>
            <w:tcBorders>
              <w:top w:val="nil"/>
              <w:left w:val="nil"/>
              <w:bottom w:val="single" w:sz="4" w:space="0" w:color="auto"/>
              <w:right w:val="nil"/>
            </w:tcBorders>
            <w:shd w:val="clear" w:color="auto" w:fill="auto"/>
            <w:noWrap/>
            <w:vAlign w:val="center"/>
            <w:hideMark/>
          </w:tcPr>
          <w:p w14:paraId="52DA2EA3" w14:textId="56497743" w:rsidR="00E917BB" w:rsidRPr="00E917BB" w:rsidRDefault="00E917BB" w:rsidP="00E917BB">
            <w:pPr>
              <w:spacing w:line="240" w:lineRule="auto"/>
              <w:jc w:val="center"/>
              <w:rPr>
                <w:rFonts w:eastAsia="Times New Roman" w:cs="Times New Roman"/>
                <w:color w:val="010205"/>
                <w:szCs w:val="24"/>
              </w:rPr>
            </w:pPr>
            <w:r w:rsidRPr="00E917BB">
              <w:rPr>
                <w:rFonts w:eastAsia="Times New Roman" w:cs="Times New Roman"/>
                <w:color w:val="010205"/>
                <w:szCs w:val="24"/>
              </w:rPr>
              <w:t>2.9</w:t>
            </w:r>
            <w:r w:rsidR="002A3858">
              <w:rPr>
                <w:rFonts w:eastAsia="Times New Roman" w:cs="Times New Roman"/>
                <w:color w:val="010205"/>
                <w:szCs w:val="24"/>
              </w:rPr>
              <w:t>7</w:t>
            </w:r>
          </w:p>
        </w:tc>
        <w:tc>
          <w:tcPr>
            <w:tcW w:w="0" w:type="auto"/>
            <w:tcBorders>
              <w:top w:val="nil"/>
              <w:left w:val="nil"/>
              <w:bottom w:val="single" w:sz="4" w:space="0" w:color="auto"/>
              <w:right w:val="nil"/>
            </w:tcBorders>
            <w:shd w:val="clear" w:color="auto" w:fill="auto"/>
            <w:noWrap/>
            <w:vAlign w:val="center"/>
          </w:tcPr>
          <w:p w14:paraId="173C12DC" w14:textId="77777777" w:rsidR="00E917BB" w:rsidRPr="00E917BB" w:rsidRDefault="00E917BB" w:rsidP="00E917BB">
            <w:pPr>
              <w:spacing w:line="240" w:lineRule="auto"/>
              <w:jc w:val="center"/>
              <w:rPr>
                <w:rFonts w:eastAsia="Times New Roman" w:cs="Times New Roman"/>
                <w:color w:val="010205"/>
                <w:szCs w:val="24"/>
              </w:rPr>
            </w:pPr>
            <w:r w:rsidRPr="00E917BB">
              <w:rPr>
                <w:rFonts w:cs="Times New Roman"/>
                <w:color w:val="000000"/>
                <w:szCs w:val="24"/>
              </w:rPr>
              <w:t>0.5127</w:t>
            </w:r>
          </w:p>
        </w:tc>
      </w:tr>
    </w:tbl>
    <w:p w14:paraId="2363A5DC" w14:textId="77777777" w:rsidR="00E917BB" w:rsidRPr="00FC1E32" w:rsidRDefault="00E917BB" w:rsidP="00FF1DC6">
      <w:pPr>
        <w:rPr>
          <w:b/>
        </w:rPr>
      </w:pPr>
    </w:p>
    <w:p w14:paraId="40DEA0D2" w14:textId="77777777" w:rsidR="00A01621" w:rsidRDefault="00A01621" w:rsidP="003D1431">
      <w:pPr>
        <w:pStyle w:val="Heading4"/>
      </w:pPr>
      <w:r>
        <w:t>Zinc</w:t>
      </w:r>
    </w:p>
    <w:p w14:paraId="37CC5F19" w14:textId="0BFB99F3" w:rsidR="00FD132F" w:rsidRPr="00D66FE5" w:rsidRDefault="00FD132F" w:rsidP="00FD132F">
      <w:pPr>
        <w:rPr>
          <w:b/>
          <w:iCs/>
          <w:szCs w:val="24"/>
        </w:rPr>
      </w:pPr>
      <w:r>
        <w:t xml:space="preserve">The averaged normalized effluent concentrations </w:t>
      </w:r>
      <w:r w:rsidR="009F03FB">
        <w:t>from each column</w:t>
      </w:r>
      <w:r>
        <w:t xml:space="preserve"> are summarized in </w:t>
      </w:r>
      <w:r>
        <w:fldChar w:fldCharType="begin"/>
      </w:r>
      <w:r>
        <w:instrText xml:space="preserve"> REF _Ref510378454 \h </w:instrText>
      </w:r>
      <w:r>
        <w:fldChar w:fldCharType="separate"/>
      </w:r>
      <w:r w:rsidR="00C91AC6">
        <w:t xml:space="preserve">Table </w:t>
      </w:r>
      <w:r w:rsidR="00C91AC6">
        <w:rPr>
          <w:noProof/>
        </w:rPr>
        <w:t>50</w:t>
      </w:r>
      <w:r>
        <w:fldChar w:fldCharType="end"/>
      </w:r>
      <w:r>
        <w:t xml:space="preserve"> for total Zn and </w:t>
      </w:r>
      <w:r>
        <w:fldChar w:fldCharType="begin"/>
      </w:r>
      <w:r>
        <w:instrText xml:space="preserve"> REF _Ref510378463 \h </w:instrText>
      </w:r>
      <w:r>
        <w:fldChar w:fldCharType="separate"/>
      </w:r>
      <w:r w:rsidR="00C91AC6">
        <w:t xml:space="preserve">Table </w:t>
      </w:r>
      <w:r w:rsidR="00C91AC6">
        <w:rPr>
          <w:noProof/>
        </w:rPr>
        <w:t>51</w:t>
      </w:r>
      <w:r>
        <w:fldChar w:fldCharType="end"/>
      </w:r>
      <w:r>
        <w:t xml:space="preserve"> filtered Zn. </w:t>
      </w:r>
      <w:r w:rsidR="00102F59">
        <w:t xml:space="preserve">Values were omitted for those sample concentrations that all measured BDL. </w:t>
      </w:r>
      <w:r>
        <w:t xml:space="preserve">Additionally, mass balances of total Zn in </w:t>
      </w:r>
      <w:r>
        <w:fldChar w:fldCharType="begin"/>
      </w:r>
      <w:r>
        <w:instrText xml:space="preserve"> REF _Ref510378474 \h </w:instrText>
      </w:r>
      <w:r>
        <w:fldChar w:fldCharType="separate"/>
      </w:r>
      <w:r w:rsidR="00C91AC6">
        <w:t xml:space="preserve">Table </w:t>
      </w:r>
      <w:r w:rsidR="00C91AC6">
        <w:rPr>
          <w:noProof/>
        </w:rPr>
        <w:t>52</w:t>
      </w:r>
      <w:r>
        <w:fldChar w:fldCharType="end"/>
      </w:r>
      <w:r>
        <w:t xml:space="preserve"> and filtered Zn in</w:t>
      </w:r>
      <w:r w:rsidR="00A35753">
        <w:t xml:space="preserve"> </w:t>
      </w:r>
      <w:r w:rsidR="00A35753">
        <w:fldChar w:fldCharType="begin"/>
      </w:r>
      <w:r w:rsidR="00A35753">
        <w:instrText xml:space="preserve"> REF _Ref511054062 \h </w:instrText>
      </w:r>
      <w:r w:rsidR="00A35753">
        <w:fldChar w:fldCharType="separate"/>
      </w:r>
      <w:r w:rsidR="00C91AC6">
        <w:t xml:space="preserve">Table </w:t>
      </w:r>
      <w:r w:rsidR="00C91AC6">
        <w:rPr>
          <w:noProof/>
        </w:rPr>
        <w:t>53</w:t>
      </w:r>
      <w:r w:rsidR="00A35753">
        <w:fldChar w:fldCharType="end"/>
      </w:r>
      <w:r>
        <w:t xml:space="preserve"> were estimated using the same calculations as the previous mass balances.</w:t>
      </w:r>
      <w:r w:rsidR="00102F59">
        <w:t xml:space="preserve"> Zn effluent masses with BDL data were assumed to be half of the DL.</w:t>
      </w:r>
    </w:p>
    <w:p w14:paraId="36690E83" w14:textId="77777777" w:rsidR="00FD132F" w:rsidRPr="00510FF6" w:rsidRDefault="00FD132F" w:rsidP="00FD132F"/>
    <w:p w14:paraId="775E758D" w14:textId="71976D9E" w:rsidR="00FD132F" w:rsidRDefault="00FD132F" w:rsidP="00C83D77">
      <w:pPr>
        <w:pStyle w:val="Caption"/>
      </w:pPr>
      <w:bookmarkStart w:id="277" w:name="_Ref510378454"/>
      <w:bookmarkStart w:id="278" w:name="_Toc513119127"/>
      <w:r>
        <w:t xml:space="preserve">Table </w:t>
      </w:r>
      <w:fldSimple w:instr=" SEQ Table \* ARABIC ">
        <w:r w:rsidR="00C91AC6">
          <w:rPr>
            <w:noProof/>
          </w:rPr>
          <w:t>50</w:t>
        </w:r>
      </w:fldSimple>
      <w:bookmarkEnd w:id="277"/>
      <w:r>
        <w:t xml:space="preserve">: Averaged results and standard deviations for normalized effluent total </w:t>
      </w:r>
      <w:r w:rsidR="00D801D0">
        <w:t xml:space="preserve">zinc </w:t>
      </w:r>
      <w:r>
        <w:t xml:space="preserve">concentrations </w:t>
      </w:r>
      <w:r w:rsidR="009F03FB">
        <w:t>from each column</w:t>
      </w:r>
      <w:r>
        <w:t>.</w:t>
      </w:r>
      <w:bookmarkEnd w:id="278"/>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485"/>
        <w:gridCol w:w="1525"/>
        <w:gridCol w:w="1525"/>
      </w:tblGrid>
      <w:tr w:rsidR="00FD132F" w14:paraId="16C56179" w14:textId="77777777" w:rsidTr="00D801D0">
        <w:trPr>
          <w:jc w:val="center"/>
        </w:trPr>
        <w:tc>
          <w:tcPr>
            <w:tcW w:w="1123" w:type="dxa"/>
            <w:tcBorders>
              <w:top w:val="single" w:sz="4" w:space="0" w:color="auto"/>
              <w:bottom w:val="single" w:sz="4" w:space="0" w:color="auto"/>
            </w:tcBorders>
          </w:tcPr>
          <w:p w14:paraId="7DD0AABD" w14:textId="77777777" w:rsidR="00FD132F" w:rsidRPr="00223752" w:rsidRDefault="00FD132F" w:rsidP="003364C6">
            <w:pPr>
              <w:spacing w:line="240" w:lineRule="auto"/>
              <w:rPr>
                <w:rFonts w:cs="Times New Roman"/>
              </w:rPr>
            </w:pPr>
          </w:p>
        </w:tc>
        <w:tc>
          <w:tcPr>
            <w:tcW w:w="1605" w:type="dxa"/>
            <w:tcBorders>
              <w:top w:val="single" w:sz="4" w:space="0" w:color="auto"/>
              <w:bottom w:val="single" w:sz="4" w:space="0" w:color="auto"/>
            </w:tcBorders>
          </w:tcPr>
          <w:p w14:paraId="49331310" w14:textId="072B4EB3" w:rsidR="00FD132F" w:rsidRPr="00223752" w:rsidRDefault="00ED3134" w:rsidP="003364C6">
            <w:pPr>
              <w:spacing w:line="240" w:lineRule="auto"/>
              <w:jc w:val="center"/>
              <w:rPr>
                <w:rFonts w:cs="Times New Roman"/>
              </w:rPr>
            </w:pPr>
            <w:r>
              <w:rPr>
                <w:rFonts w:cs="Times New Roman"/>
              </w:rPr>
              <w:t>PV01</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485" w:type="dxa"/>
            <w:tcBorders>
              <w:top w:val="single" w:sz="4" w:space="0" w:color="auto"/>
              <w:bottom w:val="single" w:sz="4" w:space="0" w:color="auto"/>
            </w:tcBorders>
          </w:tcPr>
          <w:p w14:paraId="476F3723" w14:textId="14027D04" w:rsidR="00FD132F" w:rsidRPr="00223752" w:rsidRDefault="00ED3134" w:rsidP="003364C6">
            <w:pPr>
              <w:spacing w:line="240" w:lineRule="auto"/>
              <w:jc w:val="center"/>
              <w:rPr>
                <w:rFonts w:cs="Times New Roman"/>
              </w:rPr>
            </w:pPr>
            <w:r>
              <w:rPr>
                <w:rFonts w:cs="Times New Roman"/>
              </w:rPr>
              <w:t>PV03</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10A309E4" w14:textId="1AA384B8" w:rsidR="00FD132F" w:rsidRPr="00223752" w:rsidRDefault="00ED3134" w:rsidP="003364C6">
            <w:pPr>
              <w:spacing w:line="240" w:lineRule="auto"/>
              <w:jc w:val="center"/>
              <w:rPr>
                <w:rFonts w:cs="Times New Roman"/>
              </w:rPr>
            </w:pPr>
            <w:r>
              <w:rPr>
                <w:rFonts w:cs="Times New Roman"/>
              </w:rPr>
              <w:t>PV10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59BF30F1" w14:textId="44FDE43C" w:rsidR="00FD132F" w:rsidRPr="00223752" w:rsidRDefault="00ED3134" w:rsidP="003364C6">
            <w:pPr>
              <w:spacing w:line="240" w:lineRule="auto"/>
              <w:jc w:val="center"/>
              <w:rPr>
                <w:rFonts w:cs="Times New Roman"/>
              </w:rPr>
            </w:pPr>
            <w:r>
              <w:rPr>
                <w:rFonts w:cs="Times New Roman"/>
              </w:rPr>
              <w:t>PV30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r>
      <w:tr w:rsidR="00FD132F" w14:paraId="34A814CF" w14:textId="77777777" w:rsidTr="00D801D0">
        <w:trPr>
          <w:jc w:val="center"/>
        </w:trPr>
        <w:tc>
          <w:tcPr>
            <w:tcW w:w="1123" w:type="dxa"/>
            <w:tcBorders>
              <w:top w:val="single" w:sz="4" w:space="0" w:color="auto"/>
            </w:tcBorders>
          </w:tcPr>
          <w:p w14:paraId="2D392338" w14:textId="77777777" w:rsidR="00FD132F" w:rsidRPr="00223752" w:rsidRDefault="00FD132F"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0408E108" w14:textId="6FEBD196" w:rsidR="00FD132F" w:rsidRPr="00223752" w:rsidRDefault="00FD132F" w:rsidP="003364C6">
            <w:pPr>
              <w:spacing w:line="240" w:lineRule="auto"/>
              <w:jc w:val="center"/>
              <w:rPr>
                <w:rFonts w:cs="Times New Roman"/>
              </w:rPr>
            </w:pPr>
          </w:p>
        </w:tc>
        <w:tc>
          <w:tcPr>
            <w:tcW w:w="1485" w:type="dxa"/>
            <w:tcBorders>
              <w:top w:val="single" w:sz="4" w:space="0" w:color="auto"/>
            </w:tcBorders>
          </w:tcPr>
          <w:p w14:paraId="63ADA088" w14:textId="44D453FD" w:rsidR="00FD132F" w:rsidRPr="00223752" w:rsidRDefault="00FD132F" w:rsidP="003364C6">
            <w:pPr>
              <w:spacing w:line="240" w:lineRule="auto"/>
              <w:jc w:val="center"/>
              <w:rPr>
                <w:rFonts w:cs="Times New Roman"/>
              </w:rPr>
            </w:pPr>
          </w:p>
        </w:tc>
        <w:tc>
          <w:tcPr>
            <w:tcW w:w="1525" w:type="dxa"/>
            <w:tcBorders>
              <w:top w:val="single" w:sz="4" w:space="0" w:color="auto"/>
            </w:tcBorders>
          </w:tcPr>
          <w:p w14:paraId="16F47D31" w14:textId="77777777" w:rsidR="00FD132F" w:rsidRPr="00223752" w:rsidRDefault="007046DE" w:rsidP="003364C6">
            <w:pPr>
              <w:spacing w:line="240" w:lineRule="auto"/>
              <w:jc w:val="center"/>
              <w:rPr>
                <w:rFonts w:cs="Times New Roman"/>
              </w:rPr>
            </w:pPr>
            <w:r>
              <w:rPr>
                <w:rFonts w:cs="Times New Roman"/>
              </w:rPr>
              <w:t>0.06 ± 0.10</w:t>
            </w:r>
          </w:p>
        </w:tc>
        <w:tc>
          <w:tcPr>
            <w:tcW w:w="1525" w:type="dxa"/>
            <w:tcBorders>
              <w:top w:val="single" w:sz="4" w:space="0" w:color="auto"/>
            </w:tcBorders>
          </w:tcPr>
          <w:p w14:paraId="3C7376F9" w14:textId="77777777" w:rsidR="00FD132F" w:rsidRPr="00223752" w:rsidRDefault="007046DE" w:rsidP="003364C6">
            <w:pPr>
              <w:spacing w:line="240" w:lineRule="auto"/>
              <w:jc w:val="center"/>
              <w:rPr>
                <w:rFonts w:cs="Times New Roman"/>
              </w:rPr>
            </w:pPr>
            <w:r>
              <w:rPr>
                <w:rFonts w:cs="Times New Roman"/>
              </w:rPr>
              <w:t xml:space="preserve">0.38 ± </w:t>
            </w:r>
            <w:r w:rsidR="00F6179C">
              <w:rPr>
                <w:rFonts w:cs="Times New Roman"/>
              </w:rPr>
              <w:t>0.66</w:t>
            </w:r>
          </w:p>
        </w:tc>
      </w:tr>
      <w:tr w:rsidR="00FD132F" w14:paraId="00FEF177" w14:textId="77777777" w:rsidTr="00D801D0">
        <w:trPr>
          <w:jc w:val="center"/>
        </w:trPr>
        <w:tc>
          <w:tcPr>
            <w:tcW w:w="1123" w:type="dxa"/>
          </w:tcPr>
          <w:p w14:paraId="2F3327AF" w14:textId="759C010D" w:rsidR="00FD132F" w:rsidRPr="00223752" w:rsidRDefault="00017CFB" w:rsidP="003364C6">
            <w:pPr>
              <w:spacing w:line="240" w:lineRule="auto"/>
              <w:rPr>
                <w:rFonts w:cs="Times New Roman"/>
              </w:rPr>
            </w:pPr>
            <w:r>
              <w:rPr>
                <w:rFonts w:cs="Times New Roman"/>
              </w:rPr>
              <w:t>FA5.0</w:t>
            </w:r>
          </w:p>
        </w:tc>
        <w:tc>
          <w:tcPr>
            <w:tcW w:w="1605" w:type="dxa"/>
          </w:tcPr>
          <w:p w14:paraId="58864049" w14:textId="77777777" w:rsidR="00FD132F" w:rsidRPr="00223752" w:rsidRDefault="007046DE" w:rsidP="003364C6">
            <w:pPr>
              <w:spacing w:line="240" w:lineRule="auto"/>
              <w:jc w:val="center"/>
              <w:rPr>
                <w:rFonts w:cs="Times New Roman"/>
              </w:rPr>
            </w:pPr>
            <w:r>
              <w:rPr>
                <w:rFonts w:cs="Times New Roman"/>
              </w:rPr>
              <w:t>0.07 ± 0.01</w:t>
            </w:r>
          </w:p>
        </w:tc>
        <w:tc>
          <w:tcPr>
            <w:tcW w:w="1485" w:type="dxa"/>
          </w:tcPr>
          <w:p w14:paraId="315D16F3" w14:textId="77777777" w:rsidR="00FD132F" w:rsidRPr="00223752" w:rsidRDefault="007046DE" w:rsidP="003364C6">
            <w:pPr>
              <w:spacing w:line="240" w:lineRule="auto"/>
              <w:jc w:val="center"/>
              <w:rPr>
                <w:rFonts w:cs="Times New Roman"/>
              </w:rPr>
            </w:pPr>
            <w:r>
              <w:rPr>
                <w:rFonts w:cs="Times New Roman"/>
              </w:rPr>
              <w:t>0.06 ± 0.00</w:t>
            </w:r>
          </w:p>
        </w:tc>
        <w:tc>
          <w:tcPr>
            <w:tcW w:w="1525" w:type="dxa"/>
          </w:tcPr>
          <w:p w14:paraId="5B46275E" w14:textId="77777777" w:rsidR="00FD132F" w:rsidRPr="00223752" w:rsidRDefault="007046DE" w:rsidP="003364C6">
            <w:pPr>
              <w:spacing w:line="240" w:lineRule="auto"/>
              <w:jc w:val="center"/>
              <w:rPr>
                <w:rFonts w:cs="Times New Roman"/>
              </w:rPr>
            </w:pPr>
            <w:r>
              <w:rPr>
                <w:rFonts w:cs="Times New Roman"/>
              </w:rPr>
              <w:t>0.06 ± 0.01</w:t>
            </w:r>
          </w:p>
        </w:tc>
        <w:tc>
          <w:tcPr>
            <w:tcW w:w="1525" w:type="dxa"/>
          </w:tcPr>
          <w:p w14:paraId="2D6118BE" w14:textId="77777777" w:rsidR="00FD132F" w:rsidRPr="00223752" w:rsidRDefault="007046DE" w:rsidP="003364C6">
            <w:pPr>
              <w:spacing w:line="240" w:lineRule="auto"/>
              <w:jc w:val="center"/>
              <w:rPr>
                <w:rFonts w:cs="Times New Roman"/>
              </w:rPr>
            </w:pPr>
            <w:r>
              <w:rPr>
                <w:rFonts w:cs="Times New Roman"/>
              </w:rPr>
              <w:t>0.06</w:t>
            </w:r>
          </w:p>
        </w:tc>
      </w:tr>
      <w:tr w:rsidR="00FD132F" w14:paraId="3A81227E" w14:textId="77777777" w:rsidTr="00D801D0">
        <w:trPr>
          <w:jc w:val="center"/>
        </w:trPr>
        <w:tc>
          <w:tcPr>
            <w:tcW w:w="1123" w:type="dxa"/>
          </w:tcPr>
          <w:p w14:paraId="4F821DCC" w14:textId="61BA916A" w:rsidR="00FD132F" w:rsidRPr="00223752" w:rsidRDefault="00017CFB" w:rsidP="003364C6">
            <w:pPr>
              <w:spacing w:line="240" w:lineRule="auto"/>
              <w:rPr>
                <w:rFonts w:cs="Times New Roman"/>
              </w:rPr>
            </w:pPr>
            <w:r>
              <w:rPr>
                <w:rFonts w:cs="Times New Roman"/>
              </w:rPr>
              <w:t>MDR7.5</w:t>
            </w:r>
          </w:p>
        </w:tc>
        <w:tc>
          <w:tcPr>
            <w:tcW w:w="1605" w:type="dxa"/>
          </w:tcPr>
          <w:p w14:paraId="4DBE0476" w14:textId="77777777" w:rsidR="00FD132F" w:rsidRPr="00223752" w:rsidRDefault="007046DE" w:rsidP="003364C6">
            <w:pPr>
              <w:spacing w:line="240" w:lineRule="auto"/>
              <w:jc w:val="center"/>
              <w:rPr>
                <w:rFonts w:cs="Times New Roman"/>
              </w:rPr>
            </w:pPr>
            <w:r>
              <w:rPr>
                <w:rFonts w:cs="Times New Roman"/>
              </w:rPr>
              <w:t>0.07 ± 0.06</w:t>
            </w:r>
          </w:p>
        </w:tc>
        <w:tc>
          <w:tcPr>
            <w:tcW w:w="1485" w:type="dxa"/>
          </w:tcPr>
          <w:p w14:paraId="0DBDF0A5" w14:textId="77777777" w:rsidR="00FD132F" w:rsidRPr="00223752" w:rsidRDefault="007046DE" w:rsidP="003364C6">
            <w:pPr>
              <w:spacing w:line="240" w:lineRule="auto"/>
              <w:jc w:val="center"/>
              <w:rPr>
                <w:rFonts w:cs="Times New Roman"/>
              </w:rPr>
            </w:pPr>
            <w:r>
              <w:rPr>
                <w:rFonts w:cs="Times New Roman"/>
              </w:rPr>
              <w:t>0.09 ± 0.09</w:t>
            </w:r>
          </w:p>
        </w:tc>
        <w:tc>
          <w:tcPr>
            <w:tcW w:w="1525" w:type="dxa"/>
          </w:tcPr>
          <w:p w14:paraId="4AC5B23F" w14:textId="77777777" w:rsidR="00FD132F" w:rsidRPr="00223752" w:rsidRDefault="007046DE" w:rsidP="003364C6">
            <w:pPr>
              <w:spacing w:line="240" w:lineRule="auto"/>
              <w:jc w:val="center"/>
              <w:rPr>
                <w:rFonts w:cs="Times New Roman"/>
              </w:rPr>
            </w:pPr>
            <w:r>
              <w:rPr>
                <w:rFonts w:cs="Times New Roman"/>
              </w:rPr>
              <w:t xml:space="preserve">0.16 ± </w:t>
            </w:r>
            <w:r w:rsidR="00F6179C">
              <w:rPr>
                <w:rFonts w:cs="Times New Roman"/>
              </w:rPr>
              <w:t>0.15</w:t>
            </w:r>
          </w:p>
        </w:tc>
        <w:tc>
          <w:tcPr>
            <w:tcW w:w="1525" w:type="dxa"/>
          </w:tcPr>
          <w:p w14:paraId="1D53FF98" w14:textId="77777777" w:rsidR="00FD132F" w:rsidRPr="00223752" w:rsidRDefault="007046DE" w:rsidP="003364C6">
            <w:pPr>
              <w:spacing w:line="240" w:lineRule="auto"/>
              <w:jc w:val="center"/>
              <w:rPr>
                <w:rFonts w:cs="Times New Roman"/>
              </w:rPr>
            </w:pPr>
            <w:r>
              <w:rPr>
                <w:rFonts w:cs="Times New Roman"/>
              </w:rPr>
              <w:t>0.05 ±</w:t>
            </w:r>
            <w:r w:rsidR="00F6179C">
              <w:rPr>
                <w:rFonts w:cs="Times New Roman"/>
              </w:rPr>
              <w:t>0.04</w:t>
            </w:r>
          </w:p>
        </w:tc>
      </w:tr>
      <w:tr w:rsidR="00102F59" w:rsidRPr="00102F59" w14:paraId="553C7862" w14:textId="77777777" w:rsidTr="00D801D0">
        <w:trPr>
          <w:jc w:val="center"/>
        </w:trPr>
        <w:tc>
          <w:tcPr>
            <w:tcW w:w="1123" w:type="dxa"/>
          </w:tcPr>
          <w:p w14:paraId="0714FF10" w14:textId="77777777" w:rsidR="00102F59" w:rsidRPr="00102F59" w:rsidRDefault="00102F59" w:rsidP="003364C6">
            <w:pPr>
              <w:spacing w:line="240" w:lineRule="auto"/>
              <w:rPr>
                <w:rFonts w:cs="Times New Roman"/>
              </w:rPr>
            </w:pPr>
            <w:r w:rsidRPr="00102F59">
              <w:rPr>
                <w:rFonts w:cs="Times New Roman"/>
              </w:rPr>
              <w:t>APT</w:t>
            </w:r>
          </w:p>
        </w:tc>
        <w:tc>
          <w:tcPr>
            <w:tcW w:w="1605" w:type="dxa"/>
          </w:tcPr>
          <w:p w14:paraId="4B89C0A2" w14:textId="20A6EB5A" w:rsidR="00102F59" w:rsidRPr="00102F59" w:rsidRDefault="00102F59" w:rsidP="003364C6">
            <w:pPr>
              <w:spacing w:line="240" w:lineRule="auto"/>
              <w:jc w:val="center"/>
              <w:rPr>
                <w:rFonts w:cs="Times New Roman"/>
              </w:rPr>
            </w:pPr>
          </w:p>
        </w:tc>
        <w:tc>
          <w:tcPr>
            <w:tcW w:w="1485" w:type="dxa"/>
          </w:tcPr>
          <w:p w14:paraId="7EAFED0D" w14:textId="0BA5ECC1" w:rsidR="00102F59" w:rsidRPr="00102F59" w:rsidRDefault="00102F59" w:rsidP="003364C6">
            <w:pPr>
              <w:spacing w:line="240" w:lineRule="auto"/>
              <w:jc w:val="center"/>
              <w:rPr>
                <w:rFonts w:cs="Times New Roman"/>
              </w:rPr>
            </w:pPr>
          </w:p>
        </w:tc>
        <w:tc>
          <w:tcPr>
            <w:tcW w:w="1525" w:type="dxa"/>
          </w:tcPr>
          <w:p w14:paraId="3E2602A2" w14:textId="3DFA6015" w:rsidR="00102F59" w:rsidRPr="00102F59" w:rsidRDefault="00102F59" w:rsidP="003364C6">
            <w:pPr>
              <w:spacing w:line="240" w:lineRule="auto"/>
              <w:jc w:val="center"/>
              <w:rPr>
                <w:rFonts w:cs="Times New Roman"/>
              </w:rPr>
            </w:pPr>
          </w:p>
        </w:tc>
        <w:tc>
          <w:tcPr>
            <w:tcW w:w="1525" w:type="dxa"/>
          </w:tcPr>
          <w:p w14:paraId="533FE4E1" w14:textId="4944D61A" w:rsidR="00102F59" w:rsidRPr="00102F59" w:rsidRDefault="00102F59" w:rsidP="003364C6">
            <w:pPr>
              <w:spacing w:line="240" w:lineRule="auto"/>
              <w:jc w:val="center"/>
              <w:rPr>
                <w:rFonts w:cs="Times New Roman"/>
              </w:rPr>
            </w:pPr>
          </w:p>
        </w:tc>
      </w:tr>
      <w:tr w:rsidR="00102F59" w:rsidRPr="00102F59" w14:paraId="747D9A77" w14:textId="77777777" w:rsidTr="00D801D0">
        <w:trPr>
          <w:jc w:val="center"/>
        </w:trPr>
        <w:tc>
          <w:tcPr>
            <w:tcW w:w="1123" w:type="dxa"/>
          </w:tcPr>
          <w:p w14:paraId="0BE32FFB" w14:textId="77777777" w:rsidR="00102F59" w:rsidRPr="00102F59" w:rsidRDefault="00102F59" w:rsidP="003364C6">
            <w:pPr>
              <w:spacing w:line="240" w:lineRule="auto"/>
              <w:rPr>
                <w:rFonts w:cs="Times New Roman"/>
              </w:rPr>
            </w:pPr>
            <w:r w:rsidRPr="00102F59">
              <w:rPr>
                <w:rFonts w:cs="Times New Roman"/>
              </w:rPr>
              <w:t>BIO</w:t>
            </w:r>
          </w:p>
        </w:tc>
        <w:tc>
          <w:tcPr>
            <w:tcW w:w="1605" w:type="dxa"/>
          </w:tcPr>
          <w:p w14:paraId="25B464A3" w14:textId="3E9F9863" w:rsidR="00102F59" w:rsidRPr="00102F59" w:rsidRDefault="00102F59" w:rsidP="003364C6">
            <w:pPr>
              <w:spacing w:line="240" w:lineRule="auto"/>
              <w:jc w:val="center"/>
              <w:rPr>
                <w:rFonts w:cs="Times New Roman"/>
              </w:rPr>
            </w:pPr>
          </w:p>
        </w:tc>
        <w:tc>
          <w:tcPr>
            <w:tcW w:w="1485" w:type="dxa"/>
          </w:tcPr>
          <w:p w14:paraId="14857A63" w14:textId="777852F8" w:rsidR="00102F59" w:rsidRPr="00102F59" w:rsidRDefault="00102F59" w:rsidP="003364C6">
            <w:pPr>
              <w:spacing w:line="240" w:lineRule="auto"/>
              <w:jc w:val="center"/>
              <w:rPr>
                <w:rFonts w:cs="Times New Roman"/>
              </w:rPr>
            </w:pPr>
          </w:p>
        </w:tc>
        <w:tc>
          <w:tcPr>
            <w:tcW w:w="1525" w:type="dxa"/>
          </w:tcPr>
          <w:p w14:paraId="5FB4F224" w14:textId="5E13F066" w:rsidR="00102F59" w:rsidRPr="00102F59" w:rsidRDefault="00102F59" w:rsidP="003364C6">
            <w:pPr>
              <w:spacing w:line="240" w:lineRule="auto"/>
              <w:jc w:val="center"/>
              <w:rPr>
                <w:rFonts w:cs="Times New Roman"/>
              </w:rPr>
            </w:pPr>
          </w:p>
        </w:tc>
        <w:tc>
          <w:tcPr>
            <w:tcW w:w="1525" w:type="dxa"/>
          </w:tcPr>
          <w:p w14:paraId="3BBA488A" w14:textId="70D6806E" w:rsidR="00102F59" w:rsidRPr="00102F59" w:rsidRDefault="00102F59" w:rsidP="003364C6">
            <w:pPr>
              <w:spacing w:line="240" w:lineRule="auto"/>
              <w:jc w:val="center"/>
              <w:rPr>
                <w:rFonts w:cs="Times New Roman"/>
              </w:rPr>
            </w:pPr>
          </w:p>
        </w:tc>
      </w:tr>
    </w:tbl>
    <w:p w14:paraId="119BBA40" w14:textId="77777777" w:rsidR="00FD132F" w:rsidRDefault="00FD132F" w:rsidP="00FD132F"/>
    <w:p w14:paraId="1E44D5D6" w14:textId="5430A639" w:rsidR="00FD132F" w:rsidRDefault="00FD132F" w:rsidP="00C83D77">
      <w:pPr>
        <w:pStyle w:val="Caption"/>
      </w:pPr>
      <w:bookmarkStart w:id="279" w:name="_Ref510378463"/>
      <w:bookmarkStart w:id="280" w:name="_Toc513119128"/>
      <w:r>
        <w:t xml:space="preserve">Table </w:t>
      </w:r>
      <w:fldSimple w:instr=" SEQ Table \* ARABIC ">
        <w:r w:rsidR="00C91AC6">
          <w:rPr>
            <w:noProof/>
          </w:rPr>
          <w:t>51</w:t>
        </w:r>
      </w:fldSimple>
      <w:bookmarkEnd w:id="279"/>
      <w:r>
        <w:t xml:space="preserve">: Averaged results and standard deviations for normalized effluent filtered </w:t>
      </w:r>
      <w:r w:rsidR="00D801D0">
        <w:t>zinc</w:t>
      </w:r>
      <w:r>
        <w:t xml:space="preserve"> concentrations </w:t>
      </w:r>
      <w:r w:rsidR="009F03FB">
        <w:t>from each column</w:t>
      </w:r>
      <w:r>
        <w:t>.</w:t>
      </w:r>
      <w:bookmarkEnd w:id="280"/>
    </w:p>
    <w:tbl>
      <w:tblPr>
        <w:tblW w:w="0" w:type="auto"/>
        <w:jc w:val="center"/>
        <w:tblBorders>
          <w:top w:val="single" w:sz="4" w:space="0" w:color="auto"/>
          <w:bottom w:val="single" w:sz="4" w:space="0" w:color="auto"/>
        </w:tblBorders>
        <w:tblLook w:val="04A0" w:firstRow="1" w:lastRow="0" w:firstColumn="1" w:lastColumn="0" w:noHBand="0" w:noVBand="1"/>
      </w:tblPr>
      <w:tblGrid>
        <w:gridCol w:w="1123"/>
        <w:gridCol w:w="1605"/>
        <w:gridCol w:w="1485"/>
        <w:gridCol w:w="1525"/>
        <w:gridCol w:w="1525"/>
      </w:tblGrid>
      <w:tr w:rsidR="00FD132F" w14:paraId="3D10A833" w14:textId="77777777" w:rsidTr="00D801D0">
        <w:trPr>
          <w:jc w:val="center"/>
        </w:trPr>
        <w:tc>
          <w:tcPr>
            <w:tcW w:w="1123" w:type="dxa"/>
            <w:tcBorders>
              <w:top w:val="single" w:sz="4" w:space="0" w:color="auto"/>
              <w:bottom w:val="single" w:sz="4" w:space="0" w:color="auto"/>
            </w:tcBorders>
          </w:tcPr>
          <w:p w14:paraId="51CC2924" w14:textId="77777777" w:rsidR="00FD132F" w:rsidRPr="00223752" w:rsidRDefault="00FD132F" w:rsidP="003364C6">
            <w:pPr>
              <w:spacing w:line="240" w:lineRule="auto"/>
              <w:rPr>
                <w:rFonts w:cs="Times New Roman"/>
              </w:rPr>
            </w:pPr>
          </w:p>
        </w:tc>
        <w:tc>
          <w:tcPr>
            <w:tcW w:w="1605" w:type="dxa"/>
            <w:tcBorders>
              <w:top w:val="single" w:sz="4" w:space="0" w:color="auto"/>
              <w:bottom w:val="single" w:sz="4" w:space="0" w:color="auto"/>
            </w:tcBorders>
          </w:tcPr>
          <w:p w14:paraId="20531EF9" w14:textId="3730D228" w:rsidR="00FD132F" w:rsidRPr="00223752" w:rsidRDefault="00ED3134" w:rsidP="003364C6">
            <w:pPr>
              <w:spacing w:line="240" w:lineRule="auto"/>
              <w:jc w:val="center"/>
              <w:rPr>
                <w:rFonts w:cs="Times New Roman"/>
              </w:rPr>
            </w:pPr>
            <w:r>
              <w:rPr>
                <w:rFonts w:cs="Times New Roman"/>
              </w:rPr>
              <w:t>PV01</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485" w:type="dxa"/>
            <w:tcBorders>
              <w:top w:val="single" w:sz="4" w:space="0" w:color="auto"/>
              <w:bottom w:val="single" w:sz="4" w:space="0" w:color="auto"/>
            </w:tcBorders>
          </w:tcPr>
          <w:p w14:paraId="2FD80894" w14:textId="70AFB2D5" w:rsidR="00FD132F" w:rsidRPr="00223752" w:rsidRDefault="00ED3134" w:rsidP="003364C6">
            <w:pPr>
              <w:spacing w:line="240" w:lineRule="auto"/>
              <w:jc w:val="center"/>
              <w:rPr>
                <w:rFonts w:cs="Times New Roman"/>
              </w:rPr>
            </w:pPr>
            <w:r>
              <w:rPr>
                <w:rFonts w:cs="Times New Roman"/>
              </w:rPr>
              <w:t>PV03</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0DCDF29B" w14:textId="12318AC0" w:rsidR="00FD132F" w:rsidRPr="00223752" w:rsidRDefault="00ED3134" w:rsidP="003364C6">
            <w:pPr>
              <w:spacing w:line="240" w:lineRule="auto"/>
              <w:jc w:val="center"/>
              <w:rPr>
                <w:rFonts w:cs="Times New Roman"/>
              </w:rPr>
            </w:pPr>
            <w:r>
              <w:rPr>
                <w:rFonts w:cs="Times New Roman"/>
              </w:rPr>
              <w:t>PV10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c>
          <w:tcPr>
            <w:tcW w:w="1525" w:type="dxa"/>
            <w:tcBorders>
              <w:top w:val="single" w:sz="4" w:space="0" w:color="auto"/>
              <w:bottom w:val="single" w:sz="4" w:space="0" w:color="auto"/>
            </w:tcBorders>
          </w:tcPr>
          <w:p w14:paraId="30E0D9CF" w14:textId="664EB90B" w:rsidR="00FD132F" w:rsidRPr="00223752" w:rsidRDefault="00ED3134" w:rsidP="003364C6">
            <w:pPr>
              <w:spacing w:line="240" w:lineRule="auto"/>
              <w:jc w:val="center"/>
              <w:rPr>
                <w:rFonts w:cs="Times New Roman"/>
              </w:rPr>
            </w:pPr>
            <w:r>
              <w:rPr>
                <w:rFonts w:cs="Times New Roman"/>
              </w:rPr>
              <w:t>PV30</w:t>
            </w:r>
            <w:r w:rsidR="00FD132F" w:rsidRPr="00223752">
              <w:rPr>
                <w:rFonts w:cs="Times New Roman"/>
              </w:rPr>
              <w:t xml:space="preserve"> (C</w:t>
            </w:r>
            <w:r w:rsidR="00FD132F" w:rsidRPr="00223752">
              <w:rPr>
                <w:rFonts w:cs="Times New Roman"/>
                <w:vertAlign w:val="subscript"/>
              </w:rPr>
              <w:t>e</w:t>
            </w:r>
            <w:r w:rsidR="00FD132F" w:rsidRPr="00223752">
              <w:rPr>
                <w:rFonts w:cs="Times New Roman"/>
              </w:rPr>
              <w:t>/C</w:t>
            </w:r>
            <w:r w:rsidR="00FD132F" w:rsidRPr="00223752">
              <w:rPr>
                <w:rFonts w:cs="Times New Roman"/>
                <w:vertAlign w:val="subscript"/>
              </w:rPr>
              <w:t>i</w:t>
            </w:r>
            <w:r w:rsidR="00FD132F" w:rsidRPr="00223752">
              <w:rPr>
                <w:rFonts w:cs="Times New Roman"/>
              </w:rPr>
              <w:t>)</w:t>
            </w:r>
          </w:p>
        </w:tc>
      </w:tr>
      <w:tr w:rsidR="00FD132F" w14:paraId="3F2024D1" w14:textId="77777777" w:rsidTr="00D801D0">
        <w:trPr>
          <w:jc w:val="center"/>
        </w:trPr>
        <w:tc>
          <w:tcPr>
            <w:tcW w:w="1123" w:type="dxa"/>
            <w:tcBorders>
              <w:top w:val="single" w:sz="4" w:space="0" w:color="auto"/>
            </w:tcBorders>
          </w:tcPr>
          <w:p w14:paraId="431189BD" w14:textId="77777777" w:rsidR="00FD132F" w:rsidRPr="00223752" w:rsidRDefault="00FD132F" w:rsidP="003364C6">
            <w:pPr>
              <w:spacing w:line="240" w:lineRule="auto"/>
              <w:rPr>
                <w:rFonts w:cs="Times New Roman"/>
              </w:rPr>
            </w:pPr>
            <w:r w:rsidRPr="00223752">
              <w:rPr>
                <w:rFonts w:cs="Times New Roman"/>
              </w:rPr>
              <w:t>SAND</w:t>
            </w:r>
          </w:p>
        </w:tc>
        <w:tc>
          <w:tcPr>
            <w:tcW w:w="1605" w:type="dxa"/>
            <w:tcBorders>
              <w:top w:val="single" w:sz="4" w:space="0" w:color="auto"/>
            </w:tcBorders>
          </w:tcPr>
          <w:p w14:paraId="12DDF001" w14:textId="7009E5C2" w:rsidR="00FD132F" w:rsidRPr="00223752" w:rsidRDefault="00FD132F" w:rsidP="003364C6">
            <w:pPr>
              <w:spacing w:line="240" w:lineRule="auto"/>
              <w:jc w:val="center"/>
              <w:rPr>
                <w:rFonts w:cs="Times New Roman"/>
              </w:rPr>
            </w:pPr>
          </w:p>
        </w:tc>
        <w:tc>
          <w:tcPr>
            <w:tcW w:w="1485" w:type="dxa"/>
            <w:tcBorders>
              <w:top w:val="single" w:sz="4" w:space="0" w:color="auto"/>
            </w:tcBorders>
          </w:tcPr>
          <w:p w14:paraId="674D0FC2" w14:textId="77777777" w:rsidR="00FD132F" w:rsidRPr="00223752" w:rsidRDefault="007046DE" w:rsidP="003364C6">
            <w:pPr>
              <w:spacing w:line="240" w:lineRule="auto"/>
              <w:jc w:val="center"/>
              <w:rPr>
                <w:rFonts w:cs="Times New Roman"/>
              </w:rPr>
            </w:pPr>
            <w:r>
              <w:rPr>
                <w:rFonts w:cs="Times New Roman"/>
              </w:rPr>
              <w:t xml:space="preserve">0.14 ± </w:t>
            </w:r>
            <w:r w:rsidR="00F6179C">
              <w:rPr>
                <w:rFonts w:cs="Times New Roman"/>
              </w:rPr>
              <w:t>0.23</w:t>
            </w:r>
          </w:p>
        </w:tc>
        <w:tc>
          <w:tcPr>
            <w:tcW w:w="1525" w:type="dxa"/>
            <w:tcBorders>
              <w:top w:val="single" w:sz="4" w:space="0" w:color="auto"/>
            </w:tcBorders>
          </w:tcPr>
          <w:p w14:paraId="12626490" w14:textId="46C02F99" w:rsidR="00FD132F" w:rsidRPr="00223752" w:rsidRDefault="00FD132F" w:rsidP="003364C6">
            <w:pPr>
              <w:spacing w:line="240" w:lineRule="auto"/>
              <w:jc w:val="center"/>
              <w:rPr>
                <w:rFonts w:cs="Times New Roman"/>
              </w:rPr>
            </w:pPr>
          </w:p>
        </w:tc>
        <w:tc>
          <w:tcPr>
            <w:tcW w:w="1525" w:type="dxa"/>
            <w:tcBorders>
              <w:top w:val="single" w:sz="4" w:space="0" w:color="auto"/>
            </w:tcBorders>
          </w:tcPr>
          <w:p w14:paraId="63B8AF0B" w14:textId="55EEDE9E" w:rsidR="00FD132F" w:rsidRPr="00223752" w:rsidRDefault="00FD132F" w:rsidP="003364C6">
            <w:pPr>
              <w:spacing w:line="240" w:lineRule="auto"/>
              <w:jc w:val="center"/>
              <w:rPr>
                <w:rFonts w:cs="Times New Roman"/>
              </w:rPr>
            </w:pPr>
          </w:p>
        </w:tc>
      </w:tr>
      <w:tr w:rsidR="00FD132F" w14:paraId="19E4E437" w14:textId="77777777" w:rsidTr="00D801D0">
        <w:trPr>
          <w:jc w:val="center"/>
        </w:trPr>
        <w:tc>
          <w:tcPr>
            <w:tcW w:w="1123" w:type="dxa"/>
          </w:tcPr>
          <w:p w14:paraId="4F314E60" w14:textId="6BA71EB3" w:rsidR="00FD132F" w:rsidRPr="00223752" w:rsidRDefault="00017CFB" w:rsidP="003364C6">
            <w:pPr>
              <w:spacing w:line="240" w:lineRule="auto"/>
              <w:rPr>
                <w:rFonts w:cs="Times New Roman"/>
              </w:rPr>
            </w:pPr>
            <w:r>
              <w:rPr>
                <w:rFonts w:cs="Times New Roman"/>
              </w:rPr>
              <w:t>FA5.0</w:t>
            </w:r>
          </w:p>
        </w:tc>
        <w:tc>
          <w:tcPr>
            <w:tcW w:w="1605" w:type="dxa"/>
          </w:tcPr>
          <w:p w14:paraId="31989AA8" w14:textId="77777777" w:rsidR="00FD132F" w:rsidRPr="00223752" w:rsidRDefault="007046DE" w:rsidP="003364C6">
            <w:pPr>
              <w:spacing w:line="240" w:lineRule="auto"/>
              <w:jc w:val="center"/>
              <w:rPr>
                <w:rFonts w:cs="Times New Roman"/>
              </w:rPr>
            </w:pPr>
            <w:r>
              <w:rPr>
                <w:rFonts w:cs="Times New Roman"/>
              </w:rPr>
              <w:t xml:space="preserve">0.08 ± </w:t>
            </w:r>
            <w:r w:rsidR="00F6179C">
              <w:rPr>
                <w:rFonts w:cs="Times New Roman"/>
              </w:rPr>
              <w:t>0.02</w:t>
            </w:r>
          </w:p>
        </w:tc>
        <w:tc>
          <w:tcPr>
            <w:tcW w:w="1485" w:type="dxa"/>
          </w:tcPr>
          <w:p w14:paraId="4671FA72" w14:textId="77777777" w:rsidR="00FD132F" w:rsidRPr="00223752" w:rsidRDefault="007046DE" w:rsidP="003364C6">
            <w:pPr>
              <w:spacing w:line="240" w:lineRule="auto"/>
              <w:jc w:val="center"/>
              <w:rPr>
                <w:rFonts w:cs="Times New Roman"/>
              </w:rPr>
            </w:pPr>
            <w:r>
              <w:rPr>
                <w:rFonts w:cs="Times New Roman"/>
              </w:rPr>
              <w:t xml:space="preserve">0.08 ± </w:t>
            </w:r>
            <w:r w:rsidR="00F6179C">
              <w:rPr>
                <w:rFonts w:cs="Times New Roman"/>
              </w:rPr>
              <w:t>0.01</w:t>
            </w:r>
          </w:p>
        </w:tc>
        <w:tc>
          <w:tcPr>
            <w:tcW w:w="1525" w:type="dxa"/>
          </w:tcPr>
          <w:p w14:paraId="1DA1B1F8" w14:textId="77777777" w:rsidR="00FD132F" w:rsidRPr="00223752" w:rsidRDefault="007046DE" w:rsidP="003364C6">
            <w:pPr>
              <w:spacing w:line="240" w:lineRule="auto"/>
              <w:jc w:val="center"/>
              <w:rPr>
                <w:rFonts w:cs="Times New Roman"/>
              </w:rPr>
            </w:pPr>
            <w:r>
              <w:rPr>
                <w:rFonts w:cs="Times New Roman"/>
              </w:rPr>
              <w:t xml:space="preserve">0.08 ± </w:t>
            </w:r>
            <w:r w:rsidR="00F6179C">
              <w:rPr>
                <w:rFonts w:cs="Times New Roman"/>
              </w:rPr>
              <w:t>0.01</w:t>
            </w:r>
          </w:p>
        </w:tc>
        <w:tc>
          <w:tcPr>
            <w:tcW w:w="1525" w:type="dxa"/>
          </w:tcPr>
          <w:p w14:paraId="5F3546AB" w14:textId="77777777" w:rsidR="00FD132F" w:rsidRPr="00223752" w:rsidRDefault="007046DE" w:rsidP="003364C6">
            <w:pPr>
              <w:spacing w:line="240" w:lineRule="auto"/>
              <w:jc w:val="center"/>
              <w:rPr>
                <w:rFonts w:cs="Times New Roman"/>
              </w:rPr>
            </w:pPr>
            <w:r>
              <w:rPr>
                <w:rFonts w:cs="Times New Roman"/>
              </w:rPr>
              <w:t xml:space="preserve">0.07 ± </w:t>
            </w:r>
            <w:r w:rsidR="00F6179C">
              <w:rPr>
                <w:rFonts w:cs="Times New Roman"/>
              </w:rPr>
              <w:t>0.01</w:t>
            </w:r>
          </w:p>
        </w:tc>
      </w:tr>
      <w:tr w:rsidR="00FD132F" w14:paraId="21F8C1A4" w14:textId="77777777" w:rsidTr="00D801D0">
        <w:trPr>
          <w:jc w:val="center"/>
        </w:trPr>
        <w:tc>
          <w:tcPr>
            <w:tcW w:w="1123" w:type="dxa"/>
          </w:tcPr>
          <w:p w14:paraId="7D13E080" w14:textId="61207FD0" w:rsidR="00FD132F" w:rsidRPr="00223752" w:rsidRDefault="00017CFB" w:rsidP="003364C6">
            <w:pPr>
              <w:spacing w:line="240" w:lineRule="auto"/>
              <w:rPr>
                <w:rFonts w:cs="Times New Roman"/>
              </w:rPr>
            </w:pPr>
            <w:r>
              <w:rPr>
                <w:rFonts w:cs="Times New Roman"/>
              </w:rPr>
              <w:t>MDR7.5</w:t>
            </w:r>
          </w:p>
        </w:tc>
        <w:tc>
          <w:tcPr>
            <w:tcW w:w="1605" w:type="dxa"/>
          </w:tcPr>
          <w:p w14:paraId="7E989C7C" w14:textId="77777777" w:rsidR="00FD132F" w:rsidRPr="00223752" w:rsidRDefault="007046DE" w:rsidP="003364C6">
            <w:pPr>
              <w:spacing w:line="240" w:lineRule="auto"/>
              <w:jc w:val="center"/>
              <w:rPr>
                <w:rFonts w:cs="Times New Roman"/>
              </w:rPr>
            </w:pPr>
            <w:r>
              <w:rPr>
                <w:rFonts w:cs="Times New Roman"/>
              </w:rPr>
              <w:t xml:space="preserve">0.07 ± </w:t>
            </w:r>
            <w:r w:rsidR="00F6179C">
              <w:rPr>
                <w:rFonts w:cs="Times New Roman"/>
              </w:rPr>
              <w:t>0.06</w:t>
            </w:r>
          </w:p>
        </w:tc>
        <w:tc>
          <w:tcPr>
            <w:tcW w:w="1485" w:type="dxa"/>
          </w:tcPr>
          <w:p w14:paraId="3FB84957" w14:textId="77777777" w:rsidR="00FD132F" w:rsidRPr="00223752" w:rsidRDefault="007046DE" w:rsidP="003364C6">
            <w:pPr>
              <w:spacing w:line="240" w:lineRule="auto"/>
              <w:jc w:val="center"/>
              <w:rPr>
                <w:rFonts w:cs="Times New Roman"/>
              </w:rPr>
            </w:pPr>
            <w:r>
              <w:rPr>
                <w:rFonts w:cs="Times New Roman"/>
              </w:rPr>
              <w:t xml:space="preserve">0.08 ± </w:t>
            </w:r>
            <w:r w:rsidR="00F6179C">
              <w:rPr>
                <w:rFonts w:cs="Times New Roman"/>
              </w:rPr>
              <w:t>0.07</w:t>
            </w:r>
          </w:p>
        </w:tc>
        <w:tc>
          <w:tcPr>
            <w:tcW w:w="1525" w:type="dxa"/>
          </w:tcPr>
          <w:p w14:paraId="1BE27808" w14:textId="77777777" w:rsidR="00FD132F" w:rsidRPr="00223752" w:rsidRDefault="007046DE" w:rsidP="003364C6">
            <w:pPr>
              <w:spacing w:line="240" w:lineRule="auto"/>
              <w:jc w:val="center"/>
              <w:rPr>
                <w:rFonts w:cs="Times New Roman"/>
              </w:rPr>
            </w:pPr>
            <w:r>
              <w:rPr>
                <w:rFonts w:cs="Times New Roman"/>
              </w:rPr>
              <w:t xml:space="preserve">0.05 ± </w:t>
            </w:r>
            <w:r w:rsidR="00F6179C">
              <w:rPr>
                <w:rFonts w:cs="Times New Roman"/>
              </w:rPr>
              <w:t>0.05</w:t>
            </w:r>
          </w:p>
        </w:tc>
        <w:tc>
          <w:tcPr>
            <w:tcW w:w="1525" w:type="dxa"/>
          </w:tcPr>
          <w:p w14:paraId="5A23942F" w14:textId="77777777" w:rsidR="00FD132F" w:rsidRPr="00223752" w:rsidRDefault="007046DE" w:rsidP="003364C6">
            <w:pPr>
              <w:spacing w:line="240" w:lineRule="auto"/>
              <w:jc w:val="center"/>
              <w:rPr>
                <w:rFonts w:cs="Times New Roman"/>
              </w:rPr>
            </w:pPr>
            <w:r>
              <w:rPr>
                <w:rFonts w:cs="Times New Roman"/>
              </w:rPr>
              <w:t xml:space="preserve">0.05 ± </w:t>
            </w:r>
            <w:r w:rsidR="00F6179C">
              <w:rPr>
                <w:rFonts w:cs="Times New Roman"/>
              </w:rPr>
              <w:t>0.04</w:t>
            </w:r>
          </w:p>
        </w:tc>
      </w:tr>
      <w:tr w:rsidR="00102F59" w14:paraId="68AB5A11" w14:textId="77777777" w:rsidTr="00D801D0">
        <w:trPr>
          <w:jc w:val="center"/>
        </w:trPr>
        <w:tc>
          <w:tcPr>
            <w:tcW w:w="1123" w:type="dxa"/>
          </w:tcPr>
          <w:p w14:paraId="5F298000" w14:textId="77777777" w:rsidR="00102F59" w:rsidRPr="00102F59" w:rsidRDefault="00102F59" w:rsidP="003364C6">
            <w:pPr>
              <w:spacing w:line="240" w:lineRule="auto"/>
              <w:rPr>
                <w:rFonts w:cs="Times New Roman"/>
              </w:rPr>
            </w:pPr>
            <w:r w:rsidRPr="00102F59">
              <w:rPr>
                <w:rFonts w:cs="Times New Roman"/>
              </w:rPr>
              <w:t>APT</w:t>
            </w:r>
          </w:p>
        </w:tc>
        <w:tc>
          <w:tcPr>
            <w:tcW w:w="1605" w:type="dxa"/>
          </w:tcPr>
          <w:p w14:paraId="56206E85" w14:textId="4AFE411E" w:rsidR="00102F59" w:rsidRPr="00102F59" w:rsidRDefault="00102F59" w:rsidP="003364C6">
            <w:pPr>
              <w:spacing w:line="240" w:lineRule="auto"/>
              <w:jc w:val="center"/>
              <w:rPr>
                <w:rFonts w:cs="Times New Roman"/>
              </w:rPr>
            </w:pPr>
          </w:p>
        </w:tc>
        <w:tc>
          <w:tcPr>
            <w:tcW w:w="1485" w:type="dxa"/>
          </w:tcPr>
          <w:p w14:paraId="353CBB16" w14:textId="0BAA1DD4" w:rsidR="00102F59" w:rsidRPr="00102F59" w:rsidRDefault="00102F59" w:rsidP="003364C6">
            <w:pPr>
              <w:spacing w:line="240" w:lineRule="auto"/>
              <w:jc w:val="center"/>
              <w:rPr>
                <w:rFonts w:cs="Times New Roman"/>
              </w:rPr>
            </w:pPr>
          </w:p>
        </w:tc>
        <w:tc>
          <w:tcPr>
            <w:tcW w:w="1525" w:type="dxa"/>
          </w:tcPr>
          <w:p w14:paraId="75E1FB81" w14:textId="78E53188" w:rsidR="00102F59" w:rsidRPr="00102F59" w:rsidRDefault="00102F59" w:rsidP="003364C6">
            <w:pPr>
              <w:spacing w:line="240" w:lineRule="auto"/>
              <w:jc w:val="center"/>
              <w:rPr>
                <w:rFonts w:cs="Times New Roman"/>
              </w:rPr>
            </w:pPr>
          </w:p>
        </w:tc>
        <w:tc>
          <w:tcPr>
            <w:tcW w:w="1525" w:type="dxa"/>
          </w:tcPr>
          <w:p w14:paraId="797A6CC2" w14:textId="47DF2BAA" w:rsidR="00102F59" w:rsidRPr="00102F59" w:rsidRDefault="00102F59" w:rsidP="003364C6">
            <w:pPr>
              <w:spacing w:line="240" w:lineRule="auto"/>
              <w:jc w:val="center"/>
              <w:rPr>
                <w:rFonts w:cs="Times New Roman"/>
              </w:rPr>
            </w:pPr>
          </w:p>
        </w:tc>
      </w:tr>
      <w:tr w:rsidR="00102F59" w14:paraId="799971B2" w14:textId="77777777" w:rsidTr="00D801D0">
        <w:trPr>
          <w:jc w:val="center"/>
        </w:trPr>
        <w:tc>
          <w:tcPr>
            <w:tcW w:w="1123" w:type="dxa"/>
          </w:tcPr>
          <w:p w14:paraId="10AB274E" w14:textId="77777777" w:rsidR="00102F59" w:rsidRPr="00102F59" w:rsidRDefault="00102F59" w:rsidP="003364C6">
            <w:pPr>
              <w:spacing w:line="240" w:lineRule="auto"/>
              <w:rPr>
                <w:rFonts w:cs="Times New Roman"/>
              </w:rPr>
            </w:pPr>
            <w:r w:rsidRPr="00102F59">
              <w:rPr>
                <w:rFonts w:cs="Times New Roman"/>
              </w:rPr>
              <w:t>BIO</w:t>
            </w:r>
          </w:p>
        </w:tc>
        <w:tc>
          <w:tcPr>
            <w:tcW w:w="1605" w:type="dxa"/>
          </w:tcPr>
          <w:p w14:paraId="110F88BF" w14:textId="77A689B8" w:rsidR="00102F59" w:rsidRPr="00102F59" w:rsidRDefault="00102F59" w:rsidP="003364C6">
            <w:pPr>
              <w:spacing w:line="240" w:lineRule="auto"/>
              <w:jc w:val="center"/>
              <w:rPr>
                <w:rFonts w:cs="Times New Roman"/>
              </w:rPr>
            </w:pPr>
          </w:p>
        </w:tc>
        <w:tc>
          <w:tcPr>
            <w:tcW w:w="1485" w:type="dxa"/>
          </w:tcPr>
          <w:p w14:paraId="1BFDBDB6" w14:textId="18470564" w:rsidR="00102F59" w:rsidRPr="00102F59" w:rsidRDefault="00102F59" w:rsidP="003364C6">
            <w:pPr>
              <w:spacing w:line="240" w:lineRule="auto"/>
              <w:jc w:val="center"/>
              <w:rPr>
                <w:rFonts w:cs="Times New Roman"/>
              </w:rPr>
            </w:pPr>
          </w:p>
        </w:tc>
        <w:tc>
          <w:tcPr>
            <w:tcW w:w="1525" w:type="dxa"/>
          </w:tcPr>
          <w:p w14:paraId="7063BD0A" w14:textId="6E316B10" w:rsidR="00102F59" w:rsidRPr="00102F59" w:rsidRDefault="00102F59" w:rsidP="003364C6">
            <w:pPr>
              <w:spacing w:line="240" w:lineRule="auto"/>
              <w:jc w:val="center"/>
              <w:rPr>
                <w:rFonts w:cs="Times New Roman"/>
              </w:rPr>
            </w:pPr>
          </w:p>
        </w:tc>
        <w:tc>
          <w:tcPr>
            <w:tcW w:w="1525" w:type="dxa"/>
          </w:tcPr>
          <w:p w14:paraId="3D58253D" w14:textId="579AF18C" w:rsidR="00102F59" w:rsidRPr="00102F59" w:rsidRDefault="00102F59" w:rsidP="003364C6">
            <w:pPr>
              <w:spacing w:line="240" w:lineRule="auto"/>
              <w:jc w:val="center"/>
              <w:rPr>
                <w:rFonts w:cs="Times New Roman"/>
              </w:rPr>
            </w:pPr>
          </w:p>
        </w:tc>
      </w:tr>
    </w:tbl>
    <w:p w14:paraId="0EABA005" w14:textId="77777777" w:rsidR="00FD132F" w:rsidRDefault="00FD132F" w:rsidP="00FD132F"/>
    <w:p w14:paraId="69269816" w14:textId="227EEDE9" w:rsidR="00FD132F" w:rsidRDefault="00FD132F" w:rsidP="00C83D77">
      <w:pPr>
        <w:pStyle w:val="Caption"/>
      </w:pPr>
      <w:bookmarkStart w:id="281" w:name="_Ref510378474"/>
      <w:bookmarkStart w:id="282" w:name="_Toc513119129"/>
      <w:r>
        <w:t xml:space="preserve">Table </w:t>
      </w:r>
      <w:fldSimple w:instr=" SEQ Table \* ARABIC ">
        <w:r w:rsidR="00C91AC6">
          <w:rPr>
            <w:noProof/>
          </w:rPr>
          <w:t>52</w:t>
        </w:r>
      </w:fldSimple>
      <w:bookmarkEnd w:id="281"/>
      <w:r>
        <w:t xml:space="preserve">: Averaged results and standard deviations of estimated total </w:t>
      </w:r>
      <w:r w:rsidR="00D801D0">
        <w:t>zinc</w:t>
      </w:r>
      <w:r>
        <w:t xml:space="preserve"> mass balances </w:t>
      </w:r>
      <w:r w:rsidR="009F03FB">
        <w:t>of each column</w:t>
      </w:r>
      <w:r>
        <w:t>.</w:t>
      </w:r>
      <w:bookmarkEnd w:id="282"/>
    </w:p>
    <w:tbl>
      <w:tblPr>
        <w:tblW w:w="5887" w:type="dxa"/>
        <w:jc w:val="center"/>
        <w:tblBorders>
          <w:top w:val="single" w:sz="4" w:space="0" w:color="auto"/>
          <w:bottom w:val="single" w:sz="4" w:space="0" w:color="auto"/>
        </w:tblBorders>
        <w:tblLook w:val="04A0" w:firstRow="1" w:lastRow="0" w:firstColumn="1" w:lastColumn="0" w:noHBand="0" w:noVBand="1"/>
      </w:tblPr>
      <w:tblGrid>
        <w:gridCol w:w="1123"/>
        <w:gridCol w:w="1668"/>
        <w:gridCol w:w="1668"/>
        <w:gridCol w:w="1428"/>
      </w:tblGrid>
      <w:tr w:rsidR="00FD132F" w14:paraId="4BC81F73" w14:textId="77777777" w:rsidTr="0010445F">
        <w:trPr>
          <w:jc w:val="center"/>
        </w:trPr>
        <w:tc>
          <w:tcPr>
            <w:tcW w:w="1123" w:type="dxa"/>
            <w:tcBorders>
              <w:top w:val="single" w:sz="4" w:space="0" w:color="auto"/>
              <w:bottom w:val="single" w:sz="4" w:space="0" w:color="auto"/>
            </w:tcBorders>
          </w:tcPr>
          <w:p w14:paraId="08A56DA5" w14:textId="77777777" w:rsidR="00FD132F" w:rsidRPr="00223752" w:rsidRDefault="00FD132F" w:rsidP="003364C6">
            <w:pPr>
              <w:spacing w:line="240" w:lineRule="auto"/>
              <w:rPr>
                <w:rFonts w:cs="Times New Roman"/>
              </w:rPr>
            </w:pPr>
          </w:p>
        </w:tc>
        <w:tc>
          <w:tcPr>
            <w:tcW w:w="1668" w:type="dxa"/>
            <w:tcBorders>
              <w:top w:val="single" w:sz="4" w:space="0" w:color="auto"/>
              <w:bottom w:val="single" w:sz="4" w:space="0" w:color="auto"/>
            </w:tcBorders>
          </w:tcPr>
          <w:p w14:paraId="4D6C0AC3" w14:textId="77777777" w:rsidR="00FD132F" w:rsidRPr="00223752" w:rsidRDefault="00FD132F" w:rsidP="003364C6">
            <w:pPr>
              <w:spacing w:line="240" w:lineRule="auto"/>
              <w:jc w:val="center"/>
              <w:rPr>
                <w:rFonts w:cs="Times New Roman"/>
              </w:rPr>
            </w:pPr>
            <w:r w:rsidRPr="00FD132F">
              <w:rPr>
                <w:rFonts w:cs="Times New Roman"/>
              </w:rPr>
              <w:t>Zn</w:t>
            </w:r>
            <w:r w:rsidRPr="00223752">
              <w:rPr>
                <w:rFonts w:cs="Times New Roman"/>
                <w:vertAlign w:val="subscript"/>
              </w:rPr>
              <w:t>in</w:t>
            </w:r>
            <w:r w:rsidRPr="00223752">
              <w:rPr>
                <w:rFonts w:cs="Times New Roman"/>
              </w:rPr>
              <w:t xml:space="preserve"> (mg)</w:t>
            </w:r>
          </w:p>
        </w:tc>
        <w:tc>
          <w:tcPr>
            <w:tcW w:w="1668" w:type="dxa"/>
            <w:tcBorders>
              <w:top w:val="single" w:sz="4" w:space="0" w:color="auto"/>
              <w:bottom w:val="single" w:sz="4" w:space="0" w:color="auto"/>
            </w:tcBorders>
          </w:tcPr>
          <w:p w14:paraId="44E5C10B" w14:textId="77777777" w:rsidR="00FD132F" w:rsidRPr="00223752" w:rsidRDefault="00FD132F" w:rsidP="003364C6">
            <w:pPr>
              <w:spacing w:line="240" w:lineRule="auto"/>
              <w:jc w:val="center"/>
              <w:rPr>
                <w:rFonts w:cs="Times New Roman"/>
              </w:rPr>
            </w:pPr>
            <w:r w:rsidRPr="00FD132F">
              <w:rPr>
                <w:rFonts w:cs="Times New Roman"/>
              </w:rPr>
              <w:t>Zn</w:t>
            </w:r>
            <w:r w:rsidRPr="00223752">
              <w:rPr>
                <w:rFonts w:cs="Times New Roman"/>
                <w:vertAlign w:val="subscript"/>
              </w:rPr>
              <w:t>out</w:t>
            </w:r>
            <w:r w:rsidRPr="00223752">
              <w:rPr>
                <w:rFonts w:cs="Times New Roman"/>
              </w:rPr>
              <w:t xml:space="preserve"> (mg)</w:t>
            </w:r>
          </w:p>
        </w:tc>
        <w:tc>
          <w:tcPr>
            <w:tcW w:w="1428" w:type="dxa"/>
            <w:tcBorders>
              <w:top w:val="single" w:sz="4" w:space="0" w:color="auto"/>
              <w:bottom w:val="single" w:sz="4" w:space="0" w:color="auto"/>
            </w:tcBorders>
          </w:tcPr>
          <w:p w14:paraId="3D2B938B" w14:textId="77777777" w:rsidR="00FD132F" w:rsidRPr="00223752" w:rsidRDefault="00102F59" w:rsidP="003364C6">
            <w:pPr>
              <w:spacing w:line="240" w:lineRule="auto"/>
              <w:jc w:val="center"/>
              <w:rPr>
                <w:rFonts w:cs="Times New Roman"/>
              </w:rPr>
            </w:pPr>
            <w:r>
              <w:rPr>
                <w:rFonts w:cs="Times New Roman"/>
              </w:rPr>
              <w:t>% Removed</w:t>
            </w:r>
          </w:p>
        </w:tc>
      </w:tr>
      <w:tr w:rsidR="00FD132F" w14:paraId="79A42623" w14:textId="77777777" w:rsidTr="0010445F">
        <w:trPr>
          <w:jc w:val="center"/>
        </w:trPr>
        <w:tc>
          <w:tcPr>
            <w:tcW w:w="1123" w:type="dxa"/>
            <w:tcBorders>
              <w:top w:val="single" w:sz="4" w:space="0" w:color="auto"/>
            </w:tcBorders>
          </w:tcPr>
          <w:p w14:paraId="576B6474" w14:textId="77777777" w:rsidR="00FD132F" w:rsidRPr="00223752" w:rsidRDefault="00FD132F" w:rsidP="003364C6">
            <w:pPr>
              <w:spacing w:line="240" w:lineRule="auto"/>
              <w:rPr>
                <w:rFonts w:cs="Times New Roman"/>
              </w:rPr>
            </w:pPr>
            <w:r w:rsidRPr="00223752">
              <w:rPr>
                <w:rFonts w:cs="Times New Roman"/>
              </w:rPr>
              <w:t>SAND</w:t>
            </w:r>
          </w:p>
        </w:tc>
        <w:tc>
          <w:tcPr>
            <w:tcW w:w="1668" w:type="dxa"/>
            <w:tcBorders>
              <w:top w:val="single" w:sz="4" w:space="0" w:color="auto"/>
            </w:tcBorders>
          </w:tcPr>
          <w:p w14:paraId="4DF9A2A3" w14:textId="77777777" w:rsidR="00FD132F" w:rsidRPr="00223752" w:rsidRDefault="00445EC3" w:rsidP="003364C6">
            <w:pPr>
              <w:spacing w:line="240" w:lineRule="auto"/>
              <w:jc w:val="center"/>
              <w:rPr>
                <w:rFonts w:cs="Times New Roman"/>
              </w:rPr>
            </w:pPr>
            <w:r>
              <w:rPr>
                <w:rFonts w:cs="Times New Roman"/>
              </w:rPr>
              <w:t>0.6</w:t>
            </w:r>
            <w:r w:rsidR="00DA3E00">
              <w:rPr>
                <w:rFonts w:cs="Times New Roman"/>
              </w:rPr>
              <w:t>56</w:t>
            </w:r>
            <w:r>
              <w:rPr>
                <w:rFonts w:cs="Times New Roman"/>
              </w:rPr>
              <w:t xml:space="preserve"> ± 0.06</w:t>
            </w:r>
            <w:r w:rsidR="00DA3E00">
              <w:rPr>
                <w:rFonts w:cs="Times New Roman"/>
              </w:rPr>
              <w:t>0</w:t>
            </w:r>
          </w:p>
        </w:tc>
        <w:tc>
          <w:tcPr>
            <w:tcW w:w="1668" w:type="dxa"/>
            <w:tcBorders>
              <w:top w:val="single" w:sz="4" w:space="0" w:color="auto"/>
            </w:tcBorders>
          </w:tcPr>
          <w:p w14:paraId="7CE121A6" w14:textId="77777777" w:rsidR="00FD132F" w:rsidRPr="00223752" w:rsidRDefault="00445EC3" w:rsidP="003364C6">
            <w:pPr>
              <w:spacing w:line="240" w:lineRule="auto"/>
              <w:jc w:val="center"/>
              <w:rPr>
                <w:rFonts w:cs="Times New Roman"/>
              </w:rPr>
            </w:pPr>
            <w:r>
              <w:rPr>
                <w:rFonts w:cs="Times New Roman"/>
              </w:rPr>
              <w:t>0.1</w:t>
            </w:r>
            <w:r w:rsidR="00DA3E00">
              <w:rPr>
                <w:rFonts w:cs="Times New Roman"/>
              </w:rPr>
              <w:t>59</w:t>
            </w:r>
            <w:r>
              <w:rPr>
                <w:rFonts w:cs="Times New Roman"/>
              </w:rPr>
              <w:t xml:space="preserve"> ± 0.25</w:t>
            </w:r>
            <w:r w:rsidR="00DA3E00">
              <w:rPr>
                <w:rFonts w:cs="Times New Roman"/>
              </w:rPr>
              <w:t>0</w:t>
            </w:r>
          </w:p>
        </w:tc>
        <w:tc>
          <w:tcPr>
            <w:tcW w:w="1428" w:type="dxa"/>
            <w:tcBorders>
              <w:top w:val="single" w:sz="4" w:space="0" w:color="auto"/>
            </w:tcBorders>
          </w:tcPr>
          <w:p w14:paraId="63D4E6B9" w14:textId="77777777" w:rsidR="00FD132F" w:rsidRPr="00223752" w:rsidRDefault="00102F59" w:rsidP="003364C6">
            <w:pPr>
              <w:spacing w:line="240" w:lineRule="auto"/>
              <w:jc w:val="center"/>
              <w:rPr>
                <w:rFonts w:cs="Times New Roman"/>
              </w:rPr>
            </w:pPr>
            <w:r>
              <w:rPr>
                <w:rFonts w:cs="Times New Roman"/>
              </w:rPr>
              <w:t>73</w:t>
            </w:r>
            <w:r w:rsidR="00445EC3">
              <w:rPr>
                <w:rFonts w:cs="Times New Roman"/>
              </w:rPr>
              <w:t xml:space="preserve"> ± 43</w:t>
            </w:r>
          </w:p>
        </w:tc>
      </w:tr>
      <w:tr w:rsidR="00FD132F" w14:paraId="467DC328" w14:textId="77777777" w:rsidTr="0010445F">
        <w:trPr>
          <w:jc w:val="center"/>
        </w:trPr>
        <w:tc>
          <w:tcPr>
            <w:tcW w:w="1123" w:type="dxa"/>
          </w:tcPr>
          <w:p w14:paraId="2958123D" w14:textId="2A7866FA" w:rsidR="00FD132F" w:rsidRPr="00223752" w:rsidRDefault="00017CFB" w:rsidP="003364C6">
            <w:pPr>
              <w:spacing w:line="240" w:lineRule="auto"/>
              <w:rPr>
                <w:rFonts w:cs="Times New Roman"/>
              </w:rPr>
            </w:pPr>
            <w:r>
              <w:rPr>
                <w:rFonts w:cs="Times New Roman"/>
              </w:rPr>
              <w:t>FA5.0</w:t>
            </w:r>
          </w:p>
        </w:tc>
        <w:tc>
          <w:tcPr>
            <w:tcW w:w="1668" w:type="dxa"/>
          </w:tcPr>
          <w:p w14:paraId="32C07C03" w14:textId="77777777" w:rsidR="00FD132F" w:rsidRPr="00223752" w:rsidRDefault="00445EC3" w:rsidP="003364C6">
            <w:pPr>
              <w:spacing w:line="240" w:lineRule="auto"/>
              <w:jc w:val="center"/>
              <w:rPr>
                <w:rFonts w:cs="Times New Roman"/>
              </w:rPr>
            </w:pPr>
            <w:r>
              <w:rPr>
                <w:rFonts w:cs="Times New Roman"/>
              </w:rPr>
              <w:t>0.7</w:t>
            </w:r>
            <w:r w:rsidR="00DA3E00">
              <w:rPr>
                <w:rFonts w:cs="Times New Roman"/>
              </w:rPr>
              <w:t>88</w:t>
            </w:r>
            <w:r>
              <w:rPr>
                <w:rFonts w:cs="Times New Roman"/>
              </w:rPr>
              <w:t xml:space="preserve"> ± 0.0</w:t>
            </w:r>
            <w:r w:rsidR="00DA3E00">
              <w:rPr>
                <w:rFonts w:cs="Times New Roman"/>
              </w:rPr>
              <w:t>09</w:t>
            </w:r>
          </w:p>
        </w:tc>
        <w:tc>
          <w:tcPr>
            <w:tcW w:w="1668" w:type="dxa"/>
          </w:tcPr>
          <w:p w14:paraId="1D624E5E" w14:textId="77777777" w:rsidR="00FD132F" w:rsidRPr="00223752" w:rsidRDefault="00445EC3" w:rsidP="003364C6">
            <w:pPr>
              <w:spacing w:line="240" w:lineRule="auto"/>
              <w:jc w:val="center"/>
              <w:rPr>
                <w:rFonts w:cs="Times New Roman"/>
              </w:rPr>
            </w:pPr>
            <w:r>
              <w:rPr>
                <w:rFonts w:cs="Times New Roman"/>
              </w:rPr>
              <w:t>0.0</w:t>
            </w:r>
            <w:r w:rsidR="00DA3E00">
              <w:rPr>
                <w:rFonts w:cs="Times New Roman"/>
              </w:rPr>
              <w:t>45</w:t>
            </w:r>
            <w:r>
              <w:rPr>
                <w:rFonts w:cs="Times New Roman"/>
              </w:rPr>
              <w:t xml:space="preserve"> ± 0.0</w:t>
            </w:r>
            <w:r w:rsidR="00DA3E00">
              <w:rPr>
                <w:rFonts w:cs="Times New Roman"/>
              </w:rPr>
              <w:t>06</w:t>
            </w:r>
          </w:p>
        </w:tc>
        <w:tc>
          <w:tcPr>
            <w:tcW w:w="1428" w:type="dxa"/>
          </w:tcPr>
          <w:p w14:paraId="5F65265E" w14:textId="77777777" w:rsidR="00FD132F" w:rsidRPr="00223752" w:rsidRDefault="00102F59" w:rsidP="003364C6">
            <w:pPr>
              <w:spacing w:line="240" w:lineRule="auto"/>
              <w:jc w:val="center"/>
              <w:rPr>
                <w:rFonts w:cs="Times New Roman"/>
              </w:rPr>
            </w:pPr>
            <w:r>
              <w:rPr>
                <w:rFonts w:cs="Times New Roman"/>
              </w:rPr>
              <w:t>94</w:t>
            </w:r>
            <w:r w:rsidR="00445EC3">
              <w:rPr>
                <w:rFonts w:cs="Times New Roman"/>
              </w:rPr>
              <w:t xml:space="preserve"> ± 1</w:t>
            </w:r>
          </w:p>
        </w:tc>
      </w:tr>
      <w:tr w:rsidR="00FD132F" w14:paraId="59D38CA4" w14:textId="77777777" w:rsidTr="0010445F">
        <w:trPr>
          <w:jc w:val="center"/>
        </w:trPr>
        <w:tc>
          <w:tcPr>
            <w:tcW w:w="1123" w:type="dxa"/>
          </w:tcPr>
          <w:p w14:paraId="61B4BBA8" w14:textId="044CC706" w:rsidR="00FD132F" w:rsidRPr="00223752" w:rsidRDefault="00017CFB" w:rsidP="003364C6">
            <w:pPr>
              <w:spacing w:line="240" w:lineRule="auto"/>
              <w:rPr>
                <w:rFonts w:cs="Times New Roman"/>
              </w:rPr>
            </w:pPr>
            <w:r>
              <w:rPr>
                <w:rFonts w:cs="Times New Roman"/>
              </w:rPr>
              <w:t>MDR7.5</w:t>
            </w:r>
          </w:p>
        </w:tc>
        <w:tc>
          <w:tcPr>
            <w:tcW w:w="1668" w:type="dxa"/>
          </w:tcPr>
          <w:p w14:paraId="6D900BF9" w14:textId="77777777" w:rsidR="00FD132F" w:rsidRPr="00223752" w:rsidRDefault="00445EC3" w:rsidP="003364C6">
            <w:pPr>
              <w:spacing w:line="240" w:lineRule="auto"/>
              <w:jc w:val="center"/>
              <w:rPr>
                <w:rFonts w:cs="Times New Roman"/>
              </w:rPr>
            </w:pPr>
            <w:r>
              <w:rPr>
                <w:rFonts w:cs="Times New Roman"/>
              </w:rPr>
              <w:t>0.89</w:t>
            </w:r>
            <w:r w:rsidR="00DA3E00">
              <w:rPr>
                <w:rFonts w:cs="Times New Roman"/>
              </w:rPr>
              <w:t>4</w:t>
            </w:r>
            <w:r>
              <w:rPr>
                <w:rFonts w:cs="Times New Roman"/>
              </w:rPr>
              <w:t xml:space="preserve"> ± 0.0</w:t>
            </w:r>
            <w:r w:rsidR="00DA3E00">
              <w:rPr>
                <w:rFonts w:cs="Times New Roman"/>
              </w:rPr>
              <w:t>26</w:t>
            </w:r>
          </w:p>
        </w:tc>
        <w:tc>
          <w:tcPr>
            <w:tcW w:w="1668" w:type="dxa"/>
          </w:tcPr>
          <w:p w14:paraId="4A283788" w14:textId="77777777" w:rsidR="00FD132F" w:rsidRPr="00223752" w:rsidRDefault="00445EC3" w:rsidP="003364C6">
            <w:pPr>
              <w:spacing w:line="240" w:lineRule="auto"/>
              <w:jc w:val="center"/>
              <w:rPr>
                <w:rFonts w:cs="Times New Roman"/>
              </w:rPr>
            </w:pPr>
            <w:r>
              <w:rPr>
                <w:rFonts w:cs="Times New Roman"/>
              </w:rPr>
              <w:t>0.0</w:t>
            </w:r>
            <w:r w:rsidR="00DA3E00">
              <w:rPr>
                <w:rFonts w:cs="Times New Roman"/>
              </w:rPr>
              <w:t>65</w:t>
            </w:r>
            <w:r>
              <w:rPr>
                <w:rFonts w:cs="Times New Roman"/>
              </w:rPr>
              <w:t xml:space="preserve"> ± 0.0</w:t>
            </w:r>
            <w:r w:rsidR="00DA3E00">
              <w:rPr>
                <w:rFonts w:cs="Times New Roman"/>
              </w:rPr>
              <w:t>57</w:t>
            </w:r>
          </w:p>
        </w:tc>
        <w:tc>
          <w:tcPr>
            <w:tcW w:w="1428" w:type="dxa"/>
          </w:tcPr>
          <w:p w14:paraId="03E741CA" w14:textId="77777777" w:rsidR="00FD132F" w:rsidRPr="00223752" w:rsidRDefault="00102F59" w:rsidP="003364C6">
            <w:pPr>
              <w:spacing w:line="240" w:lineRule="auto"/>
              <w:jc w:val="center"/>
              <w:rPr>
                <w:rFonts w:cs="Times New Roman"/>
              </w:rPr>
            </w:pPr>
            <w:r>
              <w:rPr>
                <w:rFonts w:cs="Times New Roman"/>
              </w:rPr>
              <w:t>93</w:t>
            </w:r>
            <w:r w:rsidR="00445EC3">
              <w:rPr>
                <w:rFonts w:cs="Times New Roman"/>
              </w:rPr>
              <w:t xml:space="preserve"> ± 6</w:t>
            </w:r>
          </w:p>
        </w:tc>
      </w:tr>
      <w:tr w:rsidR="00FD132F" w14:paraId="56B11C2F" w14:textId="77777777" w:rsidTr="0010445F">
        <w:trPr>
          <w:jc w:val="center"/>
        </w:trPr>
        <w:tc>
          <w:tcPr>
            <w:tcW w:w="1123" w:type="dxa"/>
          </w:tcPr>
          <w:p w14:paraId="23C75A81" w14:textId="77777777" w:rsidR="00FD132F" w:rsidRPr="00223752" w:rsidRDefault="00FD132F" w:rsidP="003364C6">
            <w:pPr>
              <w:spacing w:line="240" w:lineRule="auto"/>
              <w:rPr>
                <w:rFonts w:cs="Times New Roman"/>
              </w:rPr>
            </w:pPr>
            <w:r w:rsidRPr="00223752">
              <w:rPr>
                <w:rFonts w:cs="Times New Roman"/>
              </w:rPr>
              <w:t>APT</w:t>
            </w:r>
          </w:p>
        </w:tc>
        <w:tc>
          <w:tcPr>
            <w:tcW w:w="1668" w:type="dxa"/>
          </w:tcPr>
          <w:p w14:paraId="31E7C20F" w14:textId="77777777" w:rsidR="00FD132F" w:rsidRPr="00223752" w:rsidRDefault="00445EC3" w:rsidP="003364C6">
            <w:pPr>
              <w:spacing w:line="240" w:lineRule="auto"/>
              <w:jc w:val="center"/>
              <w:rPr>
                <w:rFonts w:cs="Times New Roman"/>
              </w:rPr>
            </w:pPr>
            <w:r>
              <w:rPr>
                <w:rFonts w:cs="Times New Roman"/>
              </w:rPr>
              <w:t>0.8</w:t>
            </w:r>
            <w:r w:rsidR="00DA3E00">
              <w:rPr>
                <w:rFonts w:cs="Times New Roman"/>
              </w:rPr>
              <w:t>55</w:t>
            </w:r>
            <w:r>
              <w:rPr>
                <w:rFonts w:cs="Times New Roman"/>
              </w:rPr>
              <w:t xml:space="preserve"> ± 0.0</w:t>
            </w:r>
            <w:r w:rsidR="00DA3E00">
              <w:rPr>
                <w:rFonts w:cs="Times New Roman"/>
              </w:rPr>
              <w:t>31</w:t>
            </w:r>
          </w:p>
        </w:tc>
        <w:tc>
          <w:tcPr>
            <w:tcW w:w="1668" w:type="dxa"/>
          </w:tcPr>
          <w:p w14:paraId="230C7FF5" w14:textId="77777777" w:rsidR="00FD132F" w:rsidRPr="00223752" w:rsidRDefault="00445EC3" w:rsidP="003364C6">
            <w:pPr>
              <w:spacing w:line="240" w:lineRule="auto"/>
              <w:jc w:val="center"/>
              <w:rPr>
                <w:rFonts w:cs="Times New Roman"/>
              </w:rPr>
            </w:pPr>
            <w:r>
              <w:rPr>
                <w:rFonts w:cs="Times New Roman"/>
              </w:rPr>
              <w:t>0.00</w:t>
            </w:r>
            <w:r w:rsidR="00DA3E00">
              <w:rPr>
                <w:rFonts w:cs="Times New Roman"/>
              </w:rPr>
              <w:t>2</w:t>
            </w:r>
          </w:p>
        </w:tc>
        <w:tc>
          <w:tcPr>
            <w:tcW w:w="1428" w:type="dxa"/>
          </w:tcPr>
          <w:p w14:paraId="3195B0EC" w14:textId="77777777" w:rsidR="00FD132F" w:rsidRPr="00223752" w:rsidRDefault="00102F59" w:rsidP="003364C6">
            <w:pPr>
              <w:spacing w:line="240" w:lineRule="auto"/>
              <w:jc w:val="center"/>
              <w:rPr>
                <w:rFonts w:cs="Times New Roman"/>
              </w:rPr>
            </w:pPr>
            <w:r>
              <w:rPr>
                <w:rFonts w:cs="Times New Roman"/>
              </w:rPr>
              <w:t>99</w:t>
            </w:r>
          </w:p>
        </w:tc>
      </w:tr>
      <w:tr w:rsidR="00FD132F" w14:paraId="749FD263" w14:textId="77777777" w:rsidTr="0010445F">
        <w:trPr>
          <w:jc w:val="center"/>
        </w:trPr>
        <w:tc>
          <w:tcPr>
            <w:tcW w:w="1123" w:type="dxa"/>
          </w:tcPr>
          <w:p w14:paraId="639317BB" w14:textId="77777777" w:rsidR="00FD132F" w:rsidRPr="00223752" w:rsidRDefault="00FD132F" w:rsidP="003364C6">
            <w:pPr>
              <w:spacing w:line="240" w:lineRule="auto"/>
              <w:rPr>
                <w:rFonts w:cs="Times New Roman"/>
              </w:rPr>
            </w:pPr>
            <w:r w:rsidRPr="00223752">
              <w:rPr>
                <w:rFonts w:cs="Times New Roman"/>
              </w:rPr>
              <w:t>BIO</w:t>
            </w:r>
          </w:p>
        </w:tc>
        <w:tc>
          <w:tcPr>
            <w:tcW w:w="1668" w:type="dxa"/>
          </w:tcPr>
          <w:p w14:paraId="1D0246EA" w14:textId="77777777" w:rsidR="00FD132F" w:rsidRPr="00223752" w:rsidRDefault="00445EC3" w:rsidP="003364C6">
            <w:pPr>
              <w:spacing w:line="240" w:lineRule="auto"/>
              <w:jc w:val="center"/>
              <w:rPr>
                <w:rFonts w:cs="Times New Roman"/>
              </w:rPr>
            </w:pPr>
            <w:r>
              <w:rPr>
                <w:rFonts w:cs="Times New Roman"/>
              </w:rPr>
              <w:t>0.92</w:t>
            </w:r>
            <w:r w:rsidR="00DA3E00">
              <w:rPr>
                <w:rFonts w:cs="Times New Roman"/>
              </w:rPr>
              <w:t>1</w:t>
            </w:r>
            <w:r>
              <w:rPr>
                <w:rFonts w:cs="Times New Roman"/>
              </w:rPr>
              <w:t xml:space="preserve"> ± 0.0</w:t>
            </w:r>
            <w:r w:rsidR="00DA3E00">
              <w:rPr>
                <w:rFonts w:cs="Times New Roman"/>
              </w:rPr>
              <w:t>26</w:t>
            </w:r>
          </w:p>
        </w:tc>
        <w:tc>
          <w:tcPr>
            <w:tcW w:w="1668" w:type="dxa"/>
          </w:tcPr>
          <w:p w14:paraId="7B673AA6" w14:textId="77777777" w:rsidR="00FD132F" w:rsidRPr="00223752" w:rsidRDefault="00445EC3" w:rsidP="003364C6">
            <w:pPr>
              <w:spacing w:line="240" w:lineRule="auto"/>
              <w:jc w:val="center"/>
              <w:rPr>
                <w:rFonts w:cs="Times New Roman"/>
              </w:rPr>
            </w:pPr>
            <w:r>
              <w:rPr>
                <w:rFonts w:cs="Times New Roman"/>
              </w:rPr>
              <w:t>0.00</w:t>
            </w:r>
            <w:r w:rsidR="00DA3E00">
              <w:rPr>
                <w:rFonts w:cs="Times New Roman"/>
              </w:rPr>
              <w:t>2</w:t>
            </w:r>
          </w:p>
        </w:tc>
        <w:tc>
          <w:tcPr>
            <w:tcW w:w="1428" w:type="dxa"/>
          </w:tcPr>
          <w:p w14:paraId="4241E29F" w14:textId="77777777" w:rsidR="00FD132F" w:rsidRPr="00223752" w:rsidRDefault="00102F59" w:rsidP="003364C6">
            <w:pPr>
              <w:spacing w:line="240" w:lineRule="auto"/>
              <w:jc w:val="center"/>
              <w:rPr>
                <w:rFonts w:cs="Times New Roman"/>
              </w:rPr>
            </w:pPr>
            <w:r>
              <w:rPr>
                <w:rFonts w:cs="Times New Roman"/>
              </w:rPr>
              <w:t>99</w:t>
            </w:r>
          </w:p>
        </w:tc>
      </w:tr>
    </w:tbl>
    <w:p w14:paraId="32571DFF" w14:textId="77777777" w:rsidR="00FD132F" w:rsidRDefault="00FD132F">
      <w:pPr>
        <w:rPr>
          <w:b/>
          <w:iCs/>
          <w:szCs w:val="24"/>
        </w:rPr>
      </w:pPr>
      <w:bookmarkStart w:id="283" w:name="_Ref510378481"/>
    </w:p>
    <w:p w14:paraId="53268731" w14:textId="1D19965D" w:rsidR="00FD132F" w:rsidRDefault="00FD132F" w:rsidP="00C83D77">
      <w:pPr>
        <w:pStyle w:val="Caption"/>
      </w:pPr>
      <w:bookmarkStart w:id="284" w:name="_Ref511054062"/>
      <w:bookmarkStart w:id="285" w:name="_Toc513119130"/>
      <w:r>
        <w:t xml:space="preserve">Table </w:t>
      </w:r>
      <w:fldSimple w:instr=" SEQ Table \* ARABIC ">
        <w:r w:rsidR="00C91AC6">
          <w:rPr>
            <w:noProof/>
          </w:rPr>
          <w:t>53</w:t>
        </w:r>
      </w:fldSimple>
      <w:bookmarkEnd w:id="283"/>
      <w:bookmarkEnd w:id="284"/>
      <w:r>
        <w:t xml:space="preserve">: Averaged results and standard deviations of estimated filtered </w:t>
      </w:r>
      <w:r w:rsidR="00D801D0">
        <w:t>zinc</w:t>
      </w:r>
      <w:r>
        <w:t xml:space="preserve"> mass balances </w:t>
      </w:r>
      <w:r w:rsidR="009F03FB">
        <w:t>of each column</w:t>
      </w:r>
      <w:r>
        <w:t>.</w:t>
      </w:r>
      <w:bookmarkEnd w:id="285"/>
    </w:p>
    <w:tbl>
      <w:tblPr>
        <w:tblW w:w="5887" w:type="dxa"/>
        <w:jc w:val="center"/>
        <w:tblBorders>
          <w:top w:val="single" w:sz="4" w:space="0" w:color="auto"/>
          <w:bottom w:val="single" w:sz="4" w:space="0" w:color="auto"/>
        </w:tblBorders>
        <w:tblLook w:val="04A0" w:firstRow="1" w:lastRow="0" w:firstColumn="1" w:lastColumn="0" w:noHBand="0" w:noVBand="1"/>
      </w:tblPr>
      <w:tblGrid>
        <w:gridCol w:w="1123"/>
        <w:gridCol w:w="1668"/>
        <w:gridCol w:w="1668"/>
        <w:gridCol w:w="1428"/>
      </w:tblGrid>
      <w:tr w:rsidR="00FD132F" w14:paraId="7A41DDC6" w14:textId="77777777" w:rsidTr="0010445F">
        <w:trPr>
          <w:jc w:val="center"/>
        </w:trPr>
        <w:tc>
          <w:tcPr>
            <w:tcW w:w="1123" w:type="dxa"/>
            <w:tcBorders>
              <w:top w:val="single" w:sz="4" w:space="0" w:color="auto"/>
              <w:bottom w:val="single" w:sz="4" w:space="0" w:color="auto"/>
            </w:tcBorders>
          </w:tcPr>
          <w:p w14:paraId="081D4E8D" w14:textId="77777777" w:rsidR="00FD132F" w:rsidRPr="00223752" w:rsidRDefault="00FD132F" w:rsidP="003364C6">
            <w:pPr>
              <w:spacing w:line="240" w:lineRule="auto"/>
              <w:rPr>
                <w:rFonts w:cs="Times New Roman"/>
              </w:rPr>
            </w:pPr>
          </w:p>
        </w:tc>
        <w:tc>
          <w:tcPr>
            <w:tcW w:w="1668" w:type="dxa"/>
            <w:tcBorders>
              <w:top w:val="single" w:sz="4" w:space="0" w:color="auto"/>
              <w:bottom w:val="single" w:sz="4" w:space="0" w:color="auto"/>
            </w:tcBorders>
          </w:tcPr>
          <w:p w14:paraId="675B3257" w14:textId="77777777" w:rsidR="00FD132F" w:rsidRPr="00223752" w:rsidRDefault="00FD132F" w:rsidP="003364C6">
            <w:pPr>
              <w:spacing w:line="240" w:lineRule="auto"/>
              <w:jc w:val="center"/>
              <w:rPr>
                <w:rFonts w:cs="Times New Roman"/>
              </w:rPr>
            </w:pPr>
            <w:r w:rsidRPr="00FD132F">
              <w:rPr>
                <w:rFonts w:cs="Times New Roman"/>
              </w:rPr>
              <w:t>Zn</w:t>
            </w:r>
            <w:r w:rsidRPr="00223752">
              <w:rPr>
                <w:rFonts w:cs="Times New Roman"/>
                <w:vertAlign w:val="subscript"/>
              </w:rPr>
              <w:t>in</w:t>
            </w:r>
            <w:r w:rsidRPr="00223752">
              <w:rPr>
                <w:rFonts w:cs="Times New Roman"/>
              </w:rPr>
              <w:t xml:space="preserve"> (mg)</w:t>
            </w:r>
          </w:p>
        </w:tc>
        <w:tc>
          <w:tcPr>
            <w:tcW w:w="1668" w:type="dxa"/>
            <w:tcBorders>
              <w:top w:val="single" w:sz="4" w:space="0" w:color="auto"/>
              <w:bottom w:val="single" w:sz="4" w:space="0" w:color="auto"/>
            </w:tcBorders>
          </w:tcPr>
          <w:p w14:paraId="30A71982" w14:textId="77777777" w:rsidR="00FD132F" w:rsidRPr="00223752" w:rsidRDefault="00FD132F" w:rsidP="003364C6">
            <w:pPr>
              <w:spacing w:line="240" w:lineRule="auto"/>
              <w:jc w:val="center"/>
              <w:rPr>
                <w:rFonts w:cs="Times New Roman"/>
              </w:rPr>
            </w:pPr>
            <w:r w:rsidRPr="00FD132F">
              <w:rPr>
                <w:rFonts w:cs="Times New Roman"/>
              </w:rPr>
              <w:t>Zn</w:t>
            </w:r>
            <w:r w:rsidRPr="00223752">
              <w:rPr>
                <w:rFonts w:cs="Times New Roman"/>
                <w:vertAlign w:val="subscript"/>
              </w:rPr>
              <w:t>out</w:t>
            </w:r>
            <w:r w:rsidRPr="00223752">
              <w:rPr>
                <w:rFonts w:cs="Times New Roman"/>
              </w:rPr>
              <w:t xml:space="preserve"> (mg)</w:t>
            </w:r>
          </w:p>
        </w:tc>
        <w:tc>
          <w:tcPr>
            <w:tcW w:w="1428" w:type="dxa"/>
            <w:tcBorders>
              <w:top w:val="single" w:sz="4" w:space="0" w:color="auto"/>
              <w:bottom w:val="single" w:sz="4" w:space="0" w:color="auto"/>
            </w:tcBorders>
          </w:tcPr>
          <w:p w14:paraId="158A6B44" w14:textId="77777777" w:rsidR="00FD132F" w:rsidRPr="00223752" w:rsidRDefault="00102F59" w:rsidP="003364C6">
            <w:pPr>
              <w:spacing w:line="240" w:lineRule="auto"/>
              <w:jc w:val="center"/>
              <w:rPr>
                <w:rFonts w:cs="Times New Roman"/>
              </w:rPr>
            </w:pPr>
            <w:r>
              <w:rPr>
                <w:rFonts w:cs="Times New Roman"/>
              </w:rPr>
              <w:t>% Removed</w:t>
            </w:r>
          </w:p>
        </w:tc>
      </w:tr>
      <w:tr w:rsidR="00FD132F" w14:paraId="17F28695" w14:textId="77777777" w:rsidTr="0010445F">
        <w:trPr>
          <w:jc w:val="center"/>
        </w:trPr>
        <w:tc>
          <w:tcPr>
            <w:tcW w:w="1123" w:type="dxa"/>
            <w:tcBorders>
              <w:top w:val="single" w:sz="4" w:space="0" w:color="auto"/>
            </w:tcBorders>
          </w:tcPr>
          <w:p w14:paraId="4BE5FF79" w14:textId="77777777" w:rsidR="00FD132F" w:rsidRPr="00223752" w:rsidRDefault="00FD132F" w:rsidP="003364C6">
            <w:pPr>
              <w:spacing w:line="240" w:lineRule="auto"/>
              <w:rPr>
                <w:rFonts w:cs="Times New Roman"/>
              </w:rPr>
            </w:pPr>
            <w:r w:rsidRPr="00223752">
              <w:rPr>
                <w:rFonts w:cs="Times New Roman"/>
              </w:rPr>
              <w:t>SAND</w:t>
            </w:r>
          </w:p>
        </w:tc>
        <w:tc>
          <w:tcPr>
            <w:tcW w:w="1668" w:type="dxa"/>
            <w:tcBorders>
              <w:top w:val="single" w:sz="4" w:space="0" w:color="auto"/>
            </w:tcBorders>
          </w:tcPr>
          <w:p w14:paraId="51869940" w14:textId="77777777" w:rsidR="00FD132F" w:rsidRPr="00223752" w:rsidRDefault="0010445F" w:rsidP="003364C6">
            <w:pPr>
              <w:spacing w:line="240" w:lineRule="auto"/>
              <w:jc w:val="center"/>
              <w:rPr>
                <w:rFonts w:cs="Times New Roman"/>
              </w:rPr>
            </w:pPr>
            <w:r>
              <w:rPr>
                <w:rFonts w:cs="Times New Roman"/>
              </w:rPr>
              <w:t>0.702 ± 0.028</w:t>
            </w:r>
          </w:p>
        </w:tc>
        <w:tc>
          <w:tcPr>
            <w:tcW w:w="1668" w:type="dxa"/>
            <w:tcBorders>
              <w:top w:val="single" w:sz="4" w:space="0" w:color="auto"/>
            </w:tcBorders>
          </w:tcPr>
          <w:p w14:paraId="33B2135A" w14:textId="77777777" w:rsidR="00FD132F" w:rsidRPr="00223752" w:rsidRDefault="0010445F" w:rsidP="003364C6">
            <w:pPr>
              <w:spacing w:line="240" w:lineRule="auto"/>
              <w:jc w:val="center"/>
              <w:rPr>
                <w:rFonts w:cs="Times New Roman"/>
              </w:rPr>
            </w:pPr>
            <w:r>
              <w:rPr>
                <w:rFonts w:cs="Times New Roman"/>
              </w:rPr>
              <w:t>0.007 ± 0.010</w:t>
            </w:r>
          </w:p>
        </w:tc>
        <w:tc>
          <w:tcPr>
            <w:tcW w:w="1428" w:type="dxa"/>
            <w:tcBorders>
              <w:top w:val="single" w:sz="4" w:space="0" w:color="auto"/>
            </w:tcBorders>
          </w:tcPr>
          <w:p w14:paraId="519D3B23" w14:textId="77777777" w:rsidR="00FD132F" w:rsidRPr="00223752" w:rsidRDefault="00457195" w:rsidP="003364C6">
            <w:pPr>
              <w:spacing w:line="240" w:lineRule="auto"/>
              <w:jc w:val="center"/>
              <w:rPr>
                <w:rFonts w:cs="Times New Roman"/>
              </w:rPr>
            </w:pPr>
            <w:r>
              <w:rPr>
                <w:rFonts w:cs="Times New Roman"/>
              </w:rPr>
              <w:t>99</w:t>
            </w:r>
            <w:r w:rsidR="0010445F">
              <w:rPr>
                <w:rFonts w:cs="Times New Roman"/>
              </w:rPr>
              <w:t xml:space="preserve"> ± 0.02</w:t>
            </w:r>
          </w:p>
        </w:tc>
      </w:tr>
      <w:tr w:rsidR="00FD132F" w14:paraId="27C26139" w14:textId="77777777" w:rsidTr="0010445F">
        <w:trPr>
          <w:jc w:val="center"/>
        </w:trPr>
        <w:tc>
          <w:tcPr>
            <w:tcW w:w="1123" w:type="dxa"/>
          </w:tcPr>
          <w:p w14:paraId="4E21C5F0" w14:textId="471E0DDB" w:rsidR="00FD132F" w:rsidRPr="00223752" w:rsidRDefault="00017CFB" w:rsidP="003364C6">
            <w:pPr>
              <w:spacing w:line="240" w:lineRule="auto"/>
              <w:rPr>
                <w:rFonts w:cs="Times New Roman"/>
              </w:rPr>
            </w:pPr>
            <w:r>
              <w:rPr>
                <w:rFonts w:cs="Times New Roman"/>
              </w:rPr>
              <w:t>FA5.0</w:t>
            </w:r>
          </w:p>
        </w:tc>
        <w:tc>
          <w:tcPr>
            <w:tcW w:w="1668" w:type="dxa"/>
          </w:tcPr>
          <w:p w14:paraId="00B370CB" w14:textId="77777777" w:rsidR="00FD132F" w:rsidRPr="00223752" w:rsidRDefault="0010445F" w:rsidP="003364C6">
            <w:pPr>
              <w:spacing w:line="240" w:lineRule="auto"/>
              <w:jc w:val="center"/>
              <w:rPr>
                <w:rFonts w:cs="Times New Roman"/>
              </w:rPr>
            </w:pPr>
            <w:r>
              <w:rPr>
                <w:rFonts w:cs="Times New Roman"/>
              </w:rPr>
              <w:t>0.775 ± 0.005</w:t>
            </w:r>
          </w:p>
        </w:tc>
        <w:tc>
          <w:tcPr>
            <w:tcW w:w="1668" w:type="dxa"/>
          </w:tcPr>
          <w:p w14:paraId="7EFABEBC" w14:textId="77777777" w:rsidR="00FD132F" w:rsidRPr="00223752" w:rsidRDefault="0010445F" w:rsidP="003364C6">
            <w:pPr>
              <w:spacing w:line="240" w:lineRule="auto"/>
              <w:jc w:val="center"/>
              <w:rPr>
                <w:rFonts w:cs="Times New Roman"/>
              </w:rPr>
            </w:pPr>
            <w:r>
              <w:rPr>
                <w:rFonts w:cs="Times New Roman"/>
              </w:rPr>
              <w:t>0.051 ± 0.001</w:t>
            </w:r>
          </w:p>
        </w:tc>
        <w:tc>
          <w:tcPr>
            <w:tcW w:w="1428" w:type="dxa"/>
          </w:tcPr>
          <w:p w14:paraId="74742BD4" w14:textId="77777777" w:rsidR="00FD132F" w:rsidRPr="00223752" w:rsidRDefault="00457195" w:rsidP="003364C6">
            <w:pPr>
              <w:spacing w:line="240" w:lineRule="auto"/>
              <w:jc w:val="center"/>
              <w:rPr>
                <w:rFonts w:cs="Times New Roman"/>
              </w:rPr>
            </w:pPr>
            <w:r>
              <w:rPr>
                <w:rFonts w:cs="Times New Roman"/>
              </w:rPr>
              <w:t>93</w:t>
            </w:r>
          </w:p>
        </w:tc>
      </w:tr>
      <w:tr w:rsidR="00FD132F" w14:paraId="7AA23FF5" w14:textId="77777777" w:rsidTr="0010445F">
        <w:trPr>
          <w:jc w:val="center"/>
        </w:trPr>
        <w:tc>
          <w:tcPr>
            <w:tcW w:w="1123" w:type="dxa"/>
          </w:tcPr>
          <w:p w14:paraId="67188F43" w14:textId="7D8C80DA" w:rsidR="00FD132F" w:rsidRPr="00223752" w:rsidRDefault="00017CFB" w:rsidP="003364C6">
            <w:pPr>
              <w:spacing w:line="240" w:lineRule="auto"/>
              <w:rPr>
                <w:rFonts w:cs="Times New Roman"/>
              </w:rPr>
            </w:pPr>
            <w:r>
              <w:rPr>
                <w:rFonts w:cs="Times New Roman"/>
              </w:rPr>
              <w:t>MDR7.5</w:t>
            </w:r>
          </w:p>
        </w:tc>
        <w:tc>
          <w:tcPr>
            <w:tcW w:w="1668" w:type="dxa"/>
          </w:tcPr>
          <w:p w14:paraId="343CE916" w14:textId="77777777" w:rsidR="00FD132F" w:rsidRPr="00223752" w:rsidRDefault="0010445F" w:rsidP="003364C6">
            <w:pPr>
              <w:spacing w:line="240" w:lineRule="auto"/>
              <w:jc w:val="center"/>
              <w:rPr>
                <w:rFonts w:cs="Times New Roman"/>
              </w:rPr>
            </w:pPr>
            <w:r>
              <w:rPr>
                <w:rFonts w:cs="Times New Roman"/>
              </w:rPr>
              <w:t>0.897 ± 0.036</w:t>
            </w:r>
          </w:p>
        </w:tc>
        <w:tc>
          <w:tcPr>
            <w:tcW w:w="1668" w:type="dxa"/>
          </w:tcPr>
          <w:p w14:paraId="1FC6D27A" w14:textId="77777777" w:rsidR="00FD132F" w:rsidRPr="00223752" w:rsidRDefault="0010445F" w:rsidP="003364C6">
            <w:pPr>
              <w:spacing w:line="240" w:lineRule="auto"/>
              <w:jc w:val="center"/>
              <w:rPr>
                <w:rFonts w:cs="Times New Roman"/>
              </w:rPr>
            </w:pPr>
            <w:r>
              <w:rPr>
                <w:rFonts w:cs="Times New Roman"/>
              </w:rPr>
              <w:t>0.044 ± 0.036</w:t>
            </w:r>
          </w:p>
        </w:tc>
        <w:tc>
          <w:tcPr>
            <w:tcW w:w="1428" w:type="dxa"/>
          </w:tcPr>
          <w:p w14:paraId="298551DC" w14:textId="77777777" w:rsidR="00FD132F" w:rsidRPr="00223752" w:rsidRDefault="00457195" w:rsidP="003364C6">
            <w:pPr>
              <w:spacing w:line="240" w:lineRule="auto"/>
              <w:jc w:val="center"/>
              <w:rPr>
                <w:rFonts w:cs="Times New Roman"/>
              </w:rPr>
            </w:pPr>
            <w:r>
              <w:rPr>
                <w:rFonts w:cs="Times New Roman"/>
              </w:rPr>
              <w:t>95</w:t>
            </w:r>
            <w:r w:rsidR="0010445F">
              <w:rPr>
                <w:rFonts w:cs="Times New Roman"/>
              </w:rPr>
              <w:t xml:space="preserve"> ± 0.04</w:t>
            </w:r>
          </w:p>
        </w:tc>
      </w:tr>
      <w:tr w:rsidR="00FD132F" w14:paraId="4433D22F" w14:textId="77777777" w:rsidTr="0010445F">
        <w:trPr>
          <w:jc w:val="center"/>
        </w:trPr>
        <w:tc>
          <w:tcPr>
            <w:tcW w:w="1123" w:type="dxa"/>
          </w:tcPr>
          <w:p w14:paraId="3D7C8E71" w14:textId="77777777" w:rsidR="00FD132F" w:rsidRPr="00223752" w:rsidRDefault="00FD132F" w:rsidP="003364C6">
            <w:pPr>
              <w:spacing w:line="240" w:lineRule="auto"/>
              <w:rPr>
                <w:rFonts w:cs="Times New Roman"/>
              </w:rPr>
            </w:pPr>
            <w:r w:rsidRPr="00223752">
              <w:rPr>
                <w:rFonts w:cs="Times New Roman"/>
              </w:rPr>
              <w:t>APT</w:t>
            </w:r>
          </w:p>
        </w:tc>
        <w:tc>
          <w:tcPr>
            <w:tcW w:w="1668" w:type="dxa"/>
          </w:tcPr>
          <w:p w14:paraId="6E716961" w14:textId="77777777" w:rsidR="00FD132F" w:rsidRPr="00223752" w:rsidRDefault="0010445F" w:rsidP="003364C6">
            <w:pPr>
              <w:spacing w:line="240" w:lineRule="auto"/>
              <w:jc w:val="center"/>
              <w:rPr>
                <w:rFonts w:cs="Times New Roman"/>
              </w:rPr>
            </w:pPr>
            <w:r>
              <w:rPr>
                <w:rFonts w:cs="Times New Roman"/>
              </w:rPr>
              <w:t>0.873 ± 0.031</w:t>
            </w:r>
          </w:p>
        </w:tc>
        <w:tc>
          <w:tcPr>
            <w:tcW w:w="1668" w:type="dxa"/>
          </w:tcPr>
          <w:p w14:paraId="0FE49066" w14:textId="77777777" w:rsidR="00FD132F" w:rsidRPr="00223752" w:rsidRDefault="0010445F" w:rsidP="003364C6">
            <w:pPr>
              <w:spacing w:line="240" w:lineRule="auto"/>
              <w:jc w:val="center"/>
              <w:rPr>
                <w:rFonts w:cs="Times New Roman"/>
              </w:rPr>
            </w:pPr>
            <w:r>
              <w:rPr>
                <w:rFonts w:cs="Times New Roman"/>
              </w:rPr>
              <w:t>0.002</w:t>
            </w:r>
          </w:p>
        </w:tc>
        <w:tc>
          <w:tcPr>
            <w:tcW w:w="1428" w:type="dxa"/>
          </w:tcPr>
          <w:p w14:paraId="4E844ABB" w14:textId="77777777" w:rsidR="00FD132F" w:rsidRPr="00223752" w:rsidRDefault="00457195" w:rsidP="003364C6">
            <w:pPr>
              <w:spacing w:line="240" w:lineRule="auto"/>
              <w:jc w:val="center"/>
              <w:rPr>
                <w:rFonts w:cs="Times New Roman"/>
              </w:rPr>
            </w:pPr>
            <w:r>
              <w:rPr>
                <w:rFonts w:cs="Times New Roman"/>
              </w:rPr>
              <w:t>99</w:t>
            </w:r>
          </w:p>
        </w:tc>
      </w:tr>
      <w:tr w:rsidR="00FD132F" w14:paraId="6DA2FDF8" w14:textId="77777777" w:rsidTr="0010445F">
        <w:trPr>
          <w:jc w:val="center"/>
        </w:trPr>
        <w:tc>
          <w:tcPr>
            <w:tcW w:w="1123" w:type="dxa"/>
          </w:tcPr>
          <w:p w14:paraId="13131E48" w14:textId="77777777" w:rsidR="00FD132F" w:rsidRPr="00223752" w:rsidRDefault="00FD132F" w:rsidP="003364C6">
            <w:pPr>
              <w:spacing w:line="240" w:lineRule="auto"/>
              <w:rPr>
                <w:rFonts w:cs="Times New Roman"/>
              </w:rPr>
            </w:pPr>
            <w:r w:rsidRPr="00223752">
              <w:rPr>
                <w:rFonts w:cs="Times New Roman"/>
              </w:rPr>
              <w:t>BIO</w:t>
            </w:r>
          </w:p>
        </w:tc>
        <w:tc>
          <w:tcPr>
            <w:tcW w:w="1668" w:type="dxa"/>
          </w:tcPr>
          <w:p w14:paraId="5F7D7563" w14:textId="77777777" w:rsidR="00FD132F" w:rsidRPr="00223752" w:rsidRDefault="0010445F" w:rsidP="003364C6">
            <w:pPr>
              <w:spacing w:line="240" w:lineRule="auto"/>
              <w:jc w:val="center"/>
              <w:rPr>
                <w:rFonts w:cs="Times New Roman"/>
              </w:rPr>
            </w:pPr>
            <w:r>
              <w:rPr>
                <w:rFonts w:cs="Times New Roman"/>
              </w:rPr>
              <w:t>0.891 ± 0.016</w:t>
            </w:r>
          </w:p>
        </w:tc>
        <w:tc>
          <w:tcPr>
            <w:tcW w:w="1668" w:type="dxa"/>
          </w:tcPr>
          <w:p w14:paraId="6B0D50DF" w14:textId="77777777" w:rsidR="00FD132F" w:rsidRPr="00223752" w:rsidRDefault="0010445F" w:rsidP="003364C6">
            <w:pPr>
              <w:spacing w:line="240" w:lineRule="auto"/>
              <w:jc w:val="center"/>
              <w:rPr>
                <w:rFonts w:cs="Times New Roman"/>
              </w:rPr>
            </w:pPr>
            <w:r>
              <w:rPr>
                <w:rFonts w:cs="Times New Roman"/>
              </w:rPr>
              <w:t>0.002</w:t>
            </w:r>
          </w:p>
        </w:tc>
        <w:tc>
          <w:tcPr>
            <w:tcW w:w="1428" w:type="dxa"/>
          </w:tcPr>
          <w:p w14:paraId="78E46927" w14:textId="77777777" w:rsidR="00FD132F" w:rsidRPr="00223752" w:rsidRDefault="00457195" w:rsidP="003364C6">
            <w:pPr>
              <w:spacing w:line="240" w:lineRule="auto"/>
              <w:jc w:val="center"/>
              <w:rPr>
                <w:rFonts w:cs="Times New Roman"/>
              </w:rPr>
            </w:pPr>
            <w:r>
              <w:rPr>
                <w:rFonts w:cs="Times New Roman"/>
              </w:rPr>
              <w:t>99</w:t>
            </w:r>
          </w:p>
        </w:tc>
      </w:tr>
    </w:tbl>
    <w:p w14:paraId="17777271" w14:textId="77777777" w:rsidR="00C91AC6" w:rsidRDefault="00C91AC6">
      <w:pPr>
        <w:jc w:val="left"/>
      </w:pPr>
      <w:r>
        <w:br w:type="page"/>
      </w:r>
    </w:p>
    <w:p w14:paraId="16F3CE8A" w14:textId="0C8FEB5C" w:rsidR="00670F3C" w:rsidRDefault="00670F3C" w:rsidP="00FC1E32">
      <w:r>
        <w:t>SAND showed between 94</w:t>
      </w:r>
      <w:r w:rsidR="00B33875">
        <w:t>%</w:t>
      </w:r>
      <w:r>
        <w:t xml:space="preserve"> to 100</w:t>
      </w:r>
      <w:r w:rsidR="00B33875">
        <w:t>%</w:t>
      </w:r>
      <w:r>
        <w:t xml:space="preserve"> Zn removal in the first 10 </w:t>
      </w:r>
      <w:r w:rsidR="000272EB">
        <w:t>PV</w:t>
      </w:r>
      <w:r w:rsidR="009D5F2B">
        <w:t>s</w:t>
      </w:r>
      <w:r>
        <w:t xml:space="preserve"> but declined to 62</w:t>
      </w:r>
      <w:r w:rsidR="00B33875">
        <w:t>%</w:t>
      </w:r>
      <w:r>
        <w:t xml:space="preserve"> by </w:t>
      </w:r>
      <w:r w:rsidR="009D5F2B">
        <w:t>PV30</w:t>
      </w:r>
      <w:r>
        <w:t xml:space="preserve">, as seen in </w:t>
      </w:r>
      <w:r>
        <w:fldChar w:fldCharType="begin"/>
      </w:r>
      <w:r>
        <w:instrText xml:space="preserve"> REF _Ref510540533 \h </w:instrText>
      </w:r>
      <w:r>
        <w:fldChar w:fldCharType="separate"/>
      </w:r>
      <w:r w:rsidR="00C91AC6">
        <w:t xml:space="preserve">Figure </w:t>
      </w:r>
      <w:r w:rsidR="00C91AC6">
        <w:rPr>
          <w:noProof/>
        </w:rPr>
        <w:t>55</w:t>
      </w:r>
      <w:r>
        <w:fldChar w:fldCharType="end"/>
      </w:r>
      <w:r>
        <w:t xml:space="preserve">. </w:t>
      </w:r>
      <w:r w:rsidR="00560E11">
        <w:t xml:space="preserve">One effluent sample at </w:t>
      </w:r>
      <w:r w:rsidR="009D5F2B">
        <w:t>PV30</w:t>
      </w:r>
      <w:r w:rsidR="00560E11">
        <w:t xml:space="preserve"> had a total Zn concentration nearly equal to the influent, which skewed the average at this sampling point. </w:t>
      </w:r>
      <w:r>
        <w:t>SAND was also able to decrease between 86</w:t>
      </w:r>
      <w:r w:rsidR="00B33875">
        <w:t>%</w:t>
      </w:r>
      <w:r>
        <w:t xml:space="preserve"> to 100</w:t>
      </w:r>
      <w:r w:rsidR="00B33875">
        <w:t>%</w:t>
      </w:r>
      <w:r>
        <w:t xml:space="preserve"> of filtered Zn, as seen in </w:t>
      </w:r>
      <w:r>
        <w:fldChar w:fldCharType="begin"/>
      </w:r>
      <w:r>
        <w:instrText xml:space="preserve"> REF _Ref510540535 \h </w:instrText>
      </w:r>
      <w:r>
        <w:fldChar w:fldCharType="separate"/>
      </w:r>
      <w:r w:rsidR="00C91AC6">
        <w:t xml:space="preserve">Figure </w:t>
      </w:r>
      <w:r w:rsidR="00C91AC6">
        <w:rPr>
          <w:noProof/>
        </w:rPr>
        <w:t>56</w:t>
      </w:r>
      <w:r>
        <w:fldChar w:fldCharType="end"/>
      </w:r>
      <w:r>
        <w:t>.</w:t>
      </w:r>
      <w:r w:rsidR="00560E11">
        <w:t xml:space="preserve"> The primary removal mechanism in SAND is likely precipitation due to the elevated pH. Surface adsorption may not be present due to the effluent pH being below </w:t>
      </w:r>
      <w:r w:rsidR="009D13B5">
        <w:t xml:space="preserve">the PZC of </w:t>
      </w:r>
      <w:r w:rsidR="00560E11">
        <w:t>SAND. This would cause H</w:t>
      </w:r>
      <w:r w:rsidR="00560E11" w:rsidRPr="00560E11">
        <w:rPr>
          <w:vertAlign w:val="superscript"/>
        </w:rPr>
        <w:t>+</w:t>
      </w:r>
      <w:r w:rsidR="00560E11">
        <w:t xml:space="preserve"> to compete with Zn</w:t>
      </w:r>
      <w:r w:rsidR="00560E11" w:rsidRPr="00560E11">
        <w:rPr>
          <w:vertAlign w:val="superscript"/>
        </w:rPr>
        <w:t>2+</w:t>
      </w:r>
      <w:r w:rsidR="00560E11">
        <w:t xml:space="preserve"> for adsorption sites.</w:t>
      </w:r>
    </w:p>
    <w:p w14:paraId="224731D7" w14:textId="77777777" w:rsidR="00EF73A9" w:rsidRDefault="00EF73A9" w:rsidP="00FC1E32"/>
    <w:p w14:paraId="204FD74E" w14:textId="77777777" w:rsidR="00FC1E32" w:rsidRDefault="00FC1E32" w:rsidP="00FC1E32">
      <w:pPr>
        <w:keepNext/>
        <w:jc w:val="center"/>
      </w:pPr>
      <w:r>
        <w:rPr>
          <w:noProof/>
        </w:rPr>
        <w:drawing>
          <wp:inline distT="0" distB="0" distL="0" distR="0" wp14:anchorId="1D0D452B" wp14:editId="12D87E31">
            <wp:extent cx="5212080" cy="3200400"/>
            <wp:effectExtent l="0" t="0" r="7620" b="0"/>
            <wp:docPr id="43" name="Chart 43">
              <a:extLst xmlns:a="http://schemas.openxmlformats.org/drawingml/2006/main">
                <a:ext uri="{FF2B5EF4-FFF2-40B4-BE49-F238E27FC236}">
                  <a16:creationId xmlns:a16="http://schemas.microsoft.com/office/drawing/2014/main" id="{68664778-C39C-4C3C-841B-7A0B9CE8FF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20388C7" w14:textId="7B96AC30" w:rsidR="00FC1E32" w:rsidRDefault="00FC1E32" w:rsidP="00C83D77">
      <w:pPr>
        <w:pStyle w:val="Caption"/>
      </w:pPr>
      <w:bookmarkStart w:id="286" w:name="_Ref510540533"/>
      <w:bookmarkStart w:id="287" w:name="_Toc513119203"/>
      <w:r>
        <w:t xml:space="preserve">Figure </w:t>
      </w:r>
      <w:fldSimple w:instr=" SEQ Figure \* ARABIC ">
        <w:r w:rsidR="00C91AC6">
          <w:rPr>
            <w:noProof/>
          </w:rPr>
          <w:t>55</w:t>
        </w:r>
      </w:fldSimple>
      <w:bookmarkEnd w:id="286"/>
      <w:r>
        <w:t xml:space="preserve">: Normalized effluent total </w:t>
      </w:r>
      <w:r w:rsidR="00500A0F">
        <w:t>zinc</w:t>
      </w:r>
      <w:r>
        <w:t xml:space="preserve"> concentrations of SAND columns.</w:t>
      </w:r>
      <w:bookmarkEnd w:id="287"/>
    </w:p>
    <w:p w14:paraId="4CA31209" w14:textId="094EAA96" w:rsidR="00C84D0C" w:rsidRDefault="00C84D0C">
      <w:pPr>
        <w:jc w:val="left"/>
      </w:pPr>
      <w:r>
        <w:br w:type="page"/>
      </w:r>
    </w:p>
    <w:p w14:paraId="26F7B1A5" w14:textId="77777777" w:rsidR="00FC1E32" w:rsidRDefault="00FC1E32" w:rsidP="00FC1E32">
      <w:pPr>
        <w:keepNext/>
        <w:jc w:val="center"/>
      </w:pPr>
      <w:r>
        <w:rPr>
          <w:noProof/>
        </w:rPr>
        <w:drawing>
          <wp:inline distT="0" distB="0" distL="0" distR="0" wp14:anchorId="5E46D59B" wp14:editId="166DCFDB">
            <wp:extent cx="5212080" cy="3200400"/>
            <wp:effectExtent l="0" t="0" r="7620" b="0"/>
            <wp:docPr id="44" name="Chart 44">
              <a:extLst xmlns:a="http://schemas.openxmlformats.org/drawingml/2006/main">
                <a:ext uri="{FF2B5EF4-FFF2-40B4-BE49-F238E27FC236}">
                  <a16:creationId xmlns:a16="http://schemas.microsoft.com/office/drawing/2014/main" id="{64D5C8F8-FAAA-4B12-986B-5E32595C4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766E0A2" w14:textId="49A27E11" w:rsidR="00FC1E32" w:rsidRDefault="00FC1E32" w:rsidP="00C83D77">
      <w:pPr>
        <w:pStyle w:val="Caption"/>
      </w:pPr>
      <w:bookmarkStart w:id="288" w:name="_Ref510540535"/>
      <w:bookmarkStart w:id="289" w:name="_Toc513119204"/>
      <w:r>
        <w:t xml:space="preserve">Figure </w:t>
      </w:r>
      <w:fldSimple w:instr=" SEQ Figure \* ARABIC ">
        <w:r w:rsidR="00C91AC6">
          <w:rPr>
            <w:noProof/>
          </w:rPr>
          <w:t>56</w:t>
        </w:r>
      </w:fldSimple>
      <w:bookmarkEnd w:id="288"/>
      <w:r>
        <w:t xml:space="preserve">: Normalized effluent filtered </w:t>
      </w:r>
      <w:r w:rsidR="00500A0F">
        <w:t>zinc</w:t>
      </w:r>
      <w:r>
        <w:t xml:space="preserve"> concentrations of SAND columns.</w:t>
      </w:r>
      <w:bookmarkEnd w:id="289"/>
    </w:p>
    <w:p w14:paraId="10C46A97" w14:textId="77777777" w:rsidR="004E0631" w:rsidRDefault="004E0631" w:rsidP="004E0631"/>
    <w:p w14:paraId="5A39DE1F" w14:textId="20D56ABC" w:rsidR="004A3B6D" w:rsidRDefault="00017CFB" w:rsidP="004E0631">
      <w:r>
        <w:t>FA5.0</w:t>
      </w:r>
      <w:r w:rsidR="004F0F8B">
        <w:t xml:space="preserve"> showed over 93</w:t>
      </w:r>
      <w:r w:rsidR="00B33875">
        <w:t>%</w:t>
      </w:r>
      <w:r w:rsidR="004F0F8B">
        <w:t xml:space="preserve"> removal of total and filtered Zn across all </w:t>
      </w:r>
      <w:r w:rsidR="000272EB">
        <w:t>PV</w:t>
      </w:r>
      <w:r w:rsidR="009D5F2B">
        <w:t>s</w:t>
      </w:r>
      <w:r w:rsidR="00B91725">
        <w:t xml:space="preserve">, as seen in </w:t>
      </w:r>
      <w:r w:rsidR="00B91725">
        <w:fldChar w:fldCharType="begin"/>
      </w:r>
      <w:r w:rsidR="00B91725">
        <w:instrText xml:space="preserve"> REF _Ref510539951 \h </w:instrText>
      </w:r>
      <w:r w:rsidR="00B91725">
        <w:fldChar w:fldCharType="separate"/>
      </w:r>
      <w:r w:rsidR="00C91AC6">
        <w:t xml:space="preserve">Figure </w:t>
      </w:r>
      <w:r w:rsidR="00C91AC6">
        <w:rPr>
          <w:noProof/>
        </w:rPr>
        <w:t>57</w:t>
      </w:r>
      <w:r w:rsidR="00B91725">
        <w:fldChar w:fldCharType="end"/>
      </w:r>
      <w:r w:rsidR="00B91725">
        <w:t xml:space="preserve"> and </w:t>
      </w:r>
      <w:r w:rsidR="00B91725">
        <w:fldChar w:fldCharType="begin"/>
      </w:r>
      <w:r w:rsidR="00B91725">
        <w:instrText xml:space="preserve"> REF _Ref510539953 \h </w:instrText>
      </w:r>
      <w:r w:rsidR="00B91725">
        <w:fldChar w:fldCharType="separate"/>
      </w:r>
      <w:r w:rsidR="00C91AC6">
        <w:t xml:space="preserve">Figure </w:t>
      </w:r>
      <w:r w:rsidR="00C91AC6">
        <w:rPr>
          <w:noProof/>
        </w:rPr>
        <w:t>58</w:t>
      </w:r>
      <w:r w:rsidR="00B91725">
        <w:fldChar w:fldCharType="end"/>
      </w:r>
      <w:r w:rsidR="00B91725">
        <w:t>, respectively</w:t>
      </w:r>
      <w:r w:rsidR="004F0F8B">
        <w:t>.</w:t>
      </w:r>
      <w:r w:rsidR="00B91725">
        <w:t xml:space="preserve"> Zn removal mechanisms in </w:t>
      </w:r>
      <w:r>
        <w:t>FA5.0</w:t>
      </w:r>
      <w:r w:rsidR="00531615">
        <w:t xml:space="preserve"> may</w:t>
      </w:r>
      <w:r w:rsidR="00B91725">
        <w:t xml:space="preserve"> include precipitation </w:t>
      </w:r>
      <w:r w:rsidR="00C50473">
        <w:t>and surface adsorption due to elevated pH</w:t>
      </w:r>
      <w:r w:rsidR="00531615">
        <w:t>.</w:t>
      </w:r>
      <w:r w:rsidR="00C50473">
        <w:t xml:space="preserve"> Banerjee et al. (2003) observed pH dependent precipitation of Zn, where removal increased as pH increased. Additionally, Banerjee et al. (2003) observed enhanced surface adsorption due to increased speciation of AlO</w:t>
      </w:r>
      <w:r w:rsidR="00C50473" w:rsidRPr="00C50473">
        <w:rPr>
          <w:vertAlign w:val="superscript"/>
        </w:rPr>
        <w:t>-</w:t>
      </w:r>
      <w:r w:rsidR="00C50473">
        <w:t xml:space="preserve"> and SiO</w:t>
      </w:r>
      <w:r w:rsidR="00C50473" w:rsidRPr="00C50473">
        <w:rPr>
          <w:vertAlign w:val="superscript"/>
        </w:rPr>
        <w:t>-</w:t>
      </w:r>
      <w:r w:rsidR="00C50473">
        <w:t xml:space="preserve"> on FA surfaces</w:t>
      </w:r>
      <w:r w:rsidR="00720069">
        <w:t>, which readily bind to Zn</w:t>
      </w:r>
      <w:r w:rsidR="00720069" w:rsidRPr="00720069">
        <w:rPr>
          <w:vertAlign w:val="superscript"/>
        </w:rPr>
        <w:t>2+</w:t>
      </w:r>
      <w:r w:rsidR="00720069">
        <w:t>.</w:t>
      </w:r>
    </w:p>
    <w:p w14:paraId="790B3F19" w14:textId="4C35052C" w:rsidR="00C84D0C" w:rsidRDefault="00C84D0C">
      <w:pPr>
        <w:jc w:val="left"/>
      </w:pPr>
      <w:r>
        <w:br w:type="page"/>
      </w:r>
    </w:p>
    <w:p w14:paraId="3F809B3E" w14:textId="77777777" w:rsidR="0005045F" w:rsidRDefault="004E0631" w:rsidP="0005045F">
      <w:pPr>
        <w:keepNext/>
        <w:jc w:val="center"/>
      </w:pPr>
      <w:r>
        <w:rPr>
          <w:noProof/>
        </w:rPr>
        <w:drawing>
          <wp:inline distT="0" distB="0" distL="0" distR="0" wp14:anchorId="11EF3758" wp14:editId="0DCBC4ED">
            <wp:extent cx="5212080" cy="3200400"/>
            <wp:effectExtent l="0" t="0" r="7620" b="0"/>
            <wp:docPr id="61" name="Chart 61">
              <a:extLst xmlns:a="http://schemas.openxmlformats.org/drawingml/2006/main">
                <a:ext uri="{FF2B5EF4-FFF2-40B4-BE49-F238E27FC236}">
                  <a16:creationId xmlns:a16="http://schemas.microsoft.com/office/drawing/2014/main" id="{E8AF7310-0DD2-4AC0-8FDD-E32D3CB70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3D0686C" w14:textId="204C9B16" w:rsidR="0005045F" w:rsidRDefault="0005045F" w:rsidP="00C83D77">
      <w:pPr>
        <w:pStyle w:val="Caption"/>
      </w:pPr>
      <w:bookmarkStart w:id="290" w:name="_Ref510539951"/>
      <w:bookmarkStart w:id="291" w:name="_Toc513119205"/>
      <w:r>
        <w:t xml:space="preserve">Figure </w:t>
      </w:r>
      <w:fldSimple w:instr=" SEQ Figure \* ARABIC ">
        <w:r w:rsidR="00C91AC6">
          <w:rPr>
            <w:noProof/>
          </w:rPr>
          <w:t>57</w:t>
        </w:r>
      </w:fldSimple>
      <w:bookmarkEnd w:id="290"/>
      <w:r>
        <w:t xml:space="preserve">: Normalized effluent total </w:t>
      </w:r>
      <w:r w:rsidR="00500A0F">
        <w:t>zinc</w:t>
      </w:r>
      <w:r>
        <w:t xml:space="preserve"> concentrations of </w:t>
      </w:r>
      <w:r w:rsidR="00017CFB">
        <w:t>FA5.0</w:t>
      </w:r>
      <w:r>
        <w:t xml:space="preserve"> columns.</w:t>
      </w:r>
      <w:bookmarkEnd w:id="291"/>
    </w:p>
    <w:p w14:paraId="2D42DB57" w14:textId="77777777" w:rsidR="0005045F" w:rsidRPr="0005045F" w:rsidRDefault="0005045F" w:rsidP="0005045F"/>
    <w:p w14:paraId="78E565DA" w14:textId="77777777" w:rsidR="0005045F" w:rsidRDefault="004E0631" w:rsidP="0005045F">
      <w:pPr>
        <w:keepNext/>
        <w:jc w:val="center"/>
      </w:pPr>
      <w:r>
        <w:rPr>
          <w:noProof/>
        </w:rPr>
        <w:drawing>
          <wp:inline distT="0" distB="0" distL="0" distR="0" wp14:anchorId="07818C1D" wp14:editId="5D4E6CB2">
            <wp:extent cx="5212080" cy="3200400"/>
            <wp:effectExtent l="0" t="0" r="7620" b="0"/>
            <wp:docPr id="62" name="Chart 62">
              <a:extLst xmlns:a="http://schemas.openxmlformats.org/drawingml/2006/main">
                <a:ext uri="{FF2B5EF4-FFF2-40B4-BE49-F238E27FC236}">
                  <a16:creationId xmlns:a16="http://schemas.microsoft.com/office/drawing/2014/main" id="{66CD4203-A610-41BB-B01E-894A80518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8166D1" w14:textId="151433AE" w:rsidR="0005045F" w:rsidRDefault="0005045F" w:rsidP="00C83D77">
      <w:pPr>
        <w:pStyle w:val="Caption"/>
      </w:pPr>
      <w:bookmarkStart w:id="292" w:name="_Ref510539953"/>
      <w:bookmarkStart w:id="293" w:name="_Toc513119206"/>
      <w:r>
        <w:t xml:space="preserve">Figure </w:t>
      </w:r>
      <w:fldSimple w:instr=" SEQ Figure \* ARABIC ">
        <w:r w:rsidR="00C91AC6">
          <w:rPr>
            <w:noProof/>
          </w:rPr>
          <w:t>58</w:t>
        </w:r>
      </w:fldSimple>
      <w:bookmarkEnd w:id="292"/>
      <w:r>
        <w:t xml:space="preserve">: Normalized effluent filtered </w:t>
      </w:r>
      <w:r w:rsidR="00500A0F">
        <w:t>zinc</w:t>
      </w:r>
      <w:r>
        <w:t xml:space="preserve"> concentrations of </w:t>
      </w:r>
      <w:r w:rsidR="00017CFB">
        <w:t>FA5.0</w:t>
      </w:r>
      <w:r>
        <w:t xml:space="preserve"> columns.</w:t>
      </w:r>
      <w:bookmarkEnd w:id="293"/>
    </w:p>
    <w:p w14:paraId="665214E6" w14:textId="41B67796" w:rsidR="00C84D0C" w:rsidRDefault="00C84D0C">
      <w:pPr>
        <w:jc w:val="left"/>
      </w:pPr>
      <w:r>
        <w:br w:type="page"/>
      </w:r>
    </w:p>
    <w:p w14:paraId="75F8A580" w14:textId="42B6A43E" w:rsidR="008654E6" w:rsidRDefault="00017CFB" w:rsidP="0005045F">
      <w:r>
        <w:t>MDR7.5</w:t>
      </w:r>
      <w:r w:rsidR="00901708">
        <w:t xml:space="preserve"> was able to decrease total Zn concentrations at averages between 84</w:t>
      </w:r>
      <w:r w:rsidR="00B33875">
        <w:t>%</w:t>
      </w:r>
      <w:r w:rsidR="00901708">
        <w:t xml:space="preserve"> to 95</w:t>
      </w:r>
      <w:r w:rsidR="00B33875">
        <w:t>%</w:t>
      </w:r>
      <w:r w:rsidR="00901708">
        <w:t xml:space="preserve"> (</w:t>
      </w:r>
      <w:r w:rsidR="00901708">
        <w:fldChar w:fldCharType="begin"/>
      </w:r>
      <w:r w:rsidR="00901708">
        <w:instrText xml:space="preserve"> REF _Ref510524248 \h </w:instrText>
      </w:r>
      <w:r w:rsidR="00901708">
        <w:fldChar w:fldCharType="separate"/>
      </w:r>
      <w:r w:rsidR="00C91AC6">
        <w:t xml:space="preserve">Figure </w:t>
      </w:r>
      <w:r w:rsidR="00C91AC6">
        <w:rPr>
          <w:noProof/>
        </w:rPr>
        <w:t>59</w:t>
      </w:r>
      <w:r w:rsidR="00901708">
        <w:fldChar w:fldCharType="end"/>
      </w:r>
      <w:r w:rsidR="00901708">
        <w:t>) and filtered Zn at averages between 92</w:t>
      </w:r>
      <w:r w:rsidR="00B33875">
        <w:t>%</w:t>
      </w:r>
      <w:r w:rsidR="00901708">
        <w:t xml:space="preserve"> to 95</w:t>
      </w:r>
      <w:r w:rsidR="00B33875">
        <w:t>%</w:t>
      </w:r>
      <w:r w:rsidR="00901708">
        <w:t xml:space="preserve"> (</w:t>
      </w:r>
      <w:r w:rsidR="00901708">
        <w:fldChar w:fldCharType="begin"/>
      </w:r>
      <w:r w:rsidR="00901708">
        <w:instrText xml:space="preserve"> REF _Ref510524249 \h </w:instrText>
      </w:r>
      <w:r w:rsidR="00901708">
        <w:fldChar w:fldCharType="separate"/>
      </w:r>
      <w:r w:rsidR="00C91AC6">
        <w:t xml:space="preserve">Figure </w:t>
      </w:r>
      <w:r w:rsidR="00C91AC6">
        <w:rPr>
          <w:noProof/>
        </w:rPr>
        <w:t>60</w:t>
      </w:r>
      <w:r w:rsidR="00901708">
        <w:fldChar w:fldCharType="end"/>
      </w:r>
      <w:r w:rsidR="00901708">
        <w:t xml:space="preserve">). </w:t>
      </w:r>
      <w:r w:rsidR="008654E6">
        <w:t xml:space="preserve">The primary removal mechanism in </w:t>
      </w:r>
      <w:r>
        <w:t>MDR7.5</w:t>
      </w:r>
      <w:r w:rsidR="008654E6">
        <w:t xml:space="preserve"> is likely </w:t>
      </w:r>
      <w:r w:rsidR="003A603A">
        <w:t>some precipitation and adsorption to the MDR</w:t>
      </w:r>
      <w:r w:rsidR="00740CB1">
        <w:t>s</w:t>
      </w:r>
      <w:r w:rsidR="003A603A">
        <w:t xml:space="preserve">. </w:t>
      </w:r>
      <w:r w:rsidR="00901708">
        <w:t>Bolland et al. (1977) observed Zn precipitation at pH values above 7.3 as well as adsorption between pH values of five and nine. Additionally, Bolland et al. (1977) observed enhanced Zn</w:t>
      </w:r>
      <w:r w:rsidR="00901708" w:rsidRPr="00901708">
        <w:rPr>
          <w:vertAlign w:val="superscript"/>
        </w:rPr>
        <w:t>2+</w:t>
      </w:r>
      <w:r w:rsidR="00901708">
        <w:t xml:space="preserve"> removal by adsorption in the presence of PO</w:t>
      </w:r>
      <w:r w:rsidR="00901708" w:rsidRPr="00901708">
        <w:rPr>
          <w:vertAlign w:val="subscript"/>
        </w:rPr>
        <w:t>4</w:t>
      </w:r>
      <w:r w:rsidR="00901708" w:rsidRPr="00901708">
        <w:rPr>
          <w:vertAlign w:val="superscript"/>
        </w:rPr>
        <w:t>3-</w:t>
      </w:r>
      <w:r w:rsidR="00901708">
        <w:t>, as well as the other way around. PO</w:t>
      </w:r>
      <w:r w:rsidR="00901708" w:rsidRPr="00901708">
        <w:rPr>
          <w:vertAlign w:val="subscript"/>
        </w:rPr>
        <w:t>4</w:t>
      </w:r>
      <w:r w:rsidR="00901708" w:rsidRPr="00901708">
        <w:rPr>
          <w:vertAlign w:val="superscript"/>
        </w:rPr>
        <w:t>3-</w:t>
      </w:r>
      <w:r w:rsidR="00901708">
        <w:t xml:space="preserve"> adsorbed onto hydroxyl groups on goethite, creates additional adsorption sites for Zn</w:t>
      </w:r>
      <w:r w:rsidR="00901708" w:rsidRPr="00901708">
        <w:rPr>
          <w:vertAlign w:val="superscript"/>
        </w:rPr>
        <w:t>2+</w:t>
      </w:r>
      <w:r w:rsidR="00901708">
        <w:t xml:space="preserve"> and at the same time, adsorbed Zn</w:t>
      </w:r>
      <w:r w:rsidR="00901708" w:rsidRPr="00901708">
        <w:rPr>
          <w:vertAlign w:val="superscript"/>
        </w:rPr>
        <w:t>2+</w:t>
      </w:r>
      <w:r w:rsidR="00901708">
        <w:t xml:space="preserve"> creates adsorption sites for PO</w:t>
      </w:r>
      <w:r w:rsidR="00901708" w:rsidRPr="00901708">
        <w:rPr>
          <w:vertAlign w:val="subscript"/>
        </w:rPr>
        <w:t>4</w:t>
      </w:r>
      <w:r w:rsidR="00901708" w:rsidRPr="00901708">
        <w:rPr>
          <w:vertAlign w:val="superscript"/>
        </w:rPr>
        <w:t>3-</w:t>
      </w:r>
      <w:r w:rsidR="00901708">
        <w:t xml:space="preserve"> (Bolland et al. (1977). Because </w:t>
      </w:r>
      <w:r>
        <w:t>MDR7.5</w:t>
      </w:r>
      <w:r w:rsidR="00901708">
        <w:t xml:space="preserve"> showed great P removal, this may suggest possible enhancement of Zn removal</w:t>
      </w:r>
      <w:r w:rsidR="00265EE6">
        <w:t xml:space="preserve"> (</w:t>
      </w:r>
      <w:r w:rsidR="00265EE6">
        <w:fldChar w:fldCharType="begin"/>
      </w:r>
      <w:r w:rsidR="00265EE6">
        <w:instrText xml:space="preserve"> REF _Ref509856904 \h </w:instrText>
      </w:r>
      <w:r w:rsidR="00265EE6">
        <w:fldChar w:fldCharType="separate"/>
      </w:r>
      <w:r w:rsidR="00C91AC6">
        <w:t xml:space="preserve">Tables </w:t>
      </w:r>
      <w:r w:rsidR="00C91AC6">
        <w:rPr>
          <w:noProof/>
        </w:rPr>
        <w:t>28</w:t>
      </w:r>
      <w:r w:rsidR="00265EE6">
        <w:fldChar w:fldCharType="end"/>
      </w:r>
      <w:r w:rsidR="00265EE6">
        <w:t xml:space="preserve">, </w:t>
      </w:r>
      <w:r w:rsidR="00265EE6">
        <w:fldChar w:fldCharType="begin"/>
      </w:r>
      <w:r w:rsidR="00265EE6">
        <w:instrText xml:space="preserve"> REF _Ref509856913 \h </w:instrText>
      </w:r>
      <w:r w:rsidR="00265EE6">
        <w:fldChar w:fldCharType="separate"/>
      </w:r>
      <w:r w:rsidR="00C91AC6">
        <w:rPr>
          <w:noProof/>
        </w:rPr>
        <w:t>29</w:t>
      </w:r>
      <w:r w:rsidR="00265EE6">
        <w:fldChar w:fldCharType="end"/>
      </w:r>
      <w:r w:rsidR="00265EE6">
        <w:t xml:space="preserve">, </w:t>
      </w:r>
      <w:r w:rsidR="00265EE6">
        <w:fldChar w:fldCharType="begin"/>
      </w:r>
      <w:r w:rsidR="00265EE6">
        <w:instrText xml:space="preserve"> REF _Ref510376042 \h </w:instrText>
      </w:r>
      <w:r w:rsidR="00265EE6">
        <w:fldChar w:fldCharType="separate"/>
      </w:r>
      <w:r w:rsidR="00C91AC6">
        <w:rPr>
          <w:noProof/>
        </w:rPr>
        <w:t>30</w:t>
      </w:r>
      <w:r w:rsidR="00265EE6">
        <w:fldChar w:fldCharType="end"/>
      </w:r>
      <w:r w:rsidR="00265EE6">
        <w:t>,</w:t>
      </w:r>
      <w:r w:rsidR="00C91AC6">
        <w:t xml:space="preserve"> and</w:t>
      </w:r>
      <w:r w:rsidR="00265EE6">
        <w:t xml:space="preserve"> </w:t>
      </w:r>
      <w:r w:rsidR="00265EE6">
        <w:fldChar w:fldCharType="begin"/>
      </w:r>
      <w:r w:rsidR="00265EE6">
        <w:instrText xml:space="preserve"> REF _Ref511042624 \h </w:instrText>
      </w:r>
      <w:r w:rsidR="00265EE6">
        <w:fldChar w:fldCharType="separate"/>
      </w:r>
      <w:r w:rsidR="00C91AC6">
        <w:rPr>
          <w:noProof/>
        </w:rPr>
        <w:t>31</w:t>
      </w:r>
      <w:r w:rsidR="00265EE6">
        <w:fldChar w:fldCharType="end"/>
      </w:r>
      <w:r w:rsidR="00265EE6">
        <w:t>)</w:t>
      </w:r>
      <w:r w:rsidR="00901708">
        <w:t>.</w:t>
      </w:r>
    </w:p>
    <w:p w14:paraId="5EF2198E" w14:textId="77777777" w:rsidR="008654E6" w:rsidRPr="0005045F" w:rsidRDefault="008654E6" w:rsidP="0005045F"/>
    <w:p w14:paraId="08CB58BF" w14:textId="77777777" w:rsidR="0005045F" w:rsidRDefault="004E0631" w:rsidP="0005045F">
      <w:pPr>
        <w:keepNext/>
        <w:jc w:val="center"/>
      </w:pPr>
      <w:r>
        <w:rPr>
          <w:noProof/>
        </w:rPr>
        <w:drawing>
          <wp:inline distT="0" distB="0" distL="0" distR="0" wp14:anchorId="72C68788" wp14:editId="24ACD623">
            <wp:extent cx="5212080" cy="3200400"/>
            <wp:effectExtent l="0" t="0" r="7620" b="0"/>
            <wp:docPr id="63" name="Chart 63">
              <a:extLst xmlns:a="http://schemas.openxmlformats.org/drawingml/2006/main">
                <a:ext uri="{FF2B5EF4-FFF2-40B4-BE49-F238E27FC236}">
                  <a16:creationId xmlns:a16="http://schemas.microsoft.com/office/drawing/2014/main" id="{BAF56C38-F0EA-4A08-AF39-1961AD145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C184A09" w14:textId="6721A711" w:rsidR="0005045F" w:rsidRDefault="0005045F" w:rsidP="00C83D77">
      <w:pPr>
        <w:pStyle w:val="Caption"/>
      </w:pPr>
      <w:bookmarkStart w:id="294" w:name="_Ref510524248"/>
      <w:bookmarkStart w:id="295" w:name="_Toc513119207"/>
      <w:r>
        <w:t xml:space="preserve">Figure </w:t>
      </w:r>
      <w:fldSimple w:instr=" SEQ Figure \* ARABIC ">
        <w:r w:rsidR="00C91AC6">
          <w:rPr>
            <w:noProof/>
          </w:rPr>
          <w:t>59</w:t>
        </w:r>
      </w:fldSimple>
      <w:bookmarkEnd w:id="294"/>
      <w:r>
        <w:t xml:space="preserve">: Normalized effluent total </w:t>
      </w:r>
      <w:r w:rsidR="00500A0F">
        <w:t>zinc</w:t>
      </w:r>
      <w:r>
        <w:t xml:space="preserve"> concentrations of </w:t>
      </w:r>
      <w:r w:rsidR="00017CFB">
        <w:t>MDR7.5</w:t>
      </w:r>
      <w:r>
        <w:t xml:space="preserve"> columns.</w:t>
      </w:r>
      <w:bookmarkEnd w:id="295"/>
    </w:p>
    <w:p w14:paraId="4ADD3361" w14:textId="585FFAD7" w:rsidR="00C84D0C" w:rsidRDefault="00C84D0C">
      <w:pPr>
        <w:jc w:val="left"/>
      </w:pPr>
      <w:r>
        <w:br w:type="page"/>
      </w:r>
    </w:p>
    <w:p w14:paraId="2308F0AC" w14:textId="77777777" w:rsidR="0005045F" w:rsidRDefault="004E0631" w:rsidP="0005045F">
      <w:pPr>
        <w:keepNext/>
        <w:jc w:val="center"/>
      </w:pPr>
      <w:r>
        <w:rPr>
          <w:noProof/>
        </w:rPr>
        <w:drawing>
          <wp:inline distT="0" distB="0" distL="0" distR="0" wp14:anchorId="4EC041D6" wp14:editId="159FBEA8">
            <wp:extent cx="5212080" cy="3200400"/>
            <wp:effectExtent l="0" t="0" r="7620" b="0"/>
            <wp:docPr id="64" name="Chart 64">
              <a:extLst xmlns:a="http://schemas.openxmlformats.org/drawingml/2006/main">
                <a:ext uri="{FF2B5EF4-FFF2-40B4-BE49-F238E27FC236}">
                  <a16:creationId xmlns:a16="http://schemas.microsoft.com/office/drawing/2014/main" id="{B79C78F4-45D9-4663-8E38-BE428E8AB3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905C78F" w14:textId="37F4DB6C" w:rsidR="0005045F" w:rsidRDefault="0005045F" w:rsidP="00C83D77">
      <w:pPr>
        <w:pStyle w:val="Caption"/>
      </w:pPr>
      <w:bookmarkStart w:id="296" w:name="_Ref510524249"/>
      <w:bookmarkStart w:id="297" w:name="_Toc513119208"/>
      <w:r>
        <w:t xml:space="preserve">Figure </w:t>
      </w:r>
      <w:fldSimple w:instr=" SEQ Figure \* ARABIC ">
        <w:r w:rsidR="00C91AC6">
          <w:rPr>
            <w:noProof/>
          </w:rPr>
          <w:t>60</w:t>
        </w:r>
      </w:fldSimple>
      <w:bookmarkEnd w:id="296"/>
      <w:r>
        <w:t xml:space="preserve">: Normalized effluent filtered </w:t>
      </w:r>
      <w:r w:rsidR="00500A0F">
        <w:t>zinc</w:t>
      </w:r>
      <w:r>
        <w:t xml:space="preserve"> concentrations of </w:t>
      </w:r>
      <w:r w:rsidR="00017CFB">
        <w:t>MDR7.5</w:t>
      </w:r>
      <w:r>
        <w:t xml:space="preserve"> columns.</w:t>
      </w:r>
      <w:bookmarkEnd w:id="297"/>
    </w:p>
    <w:p w14:paraId="5DC580F4" w14:textId="77777777" w:rsidR="00876737" w:rsidRDefault="00876737"/>
    <w:p w14:paraId="7CF0FFD5" w14:textId="184F7803" w:rsidR="0005045F" w:rsidRDefault="00876737" w:rsidP="0005045F">
      <w:r>
        <w:t xml:space="preserve">APT </w:t>
      </w:r>
      <w:r w:rsidR="00CE3E22">
        <w:t>(</w:t>
      </w:r>
      <w:r w:rsidR="00CE3E22">
        <w:fldChar w:fldCharType="begin"/>
      </w:r>
      <w:r w:rsidR="00CE3E22">
        <w:instrText xml:space="preserve"> REF _Ref510535501 \h </w:instrText>
      </w:r>
      <w:r w:rsidR="00CE3E22">
        <w:fldChar w:fldCharType="separate"/>
      </w:r>
      <w:r w:rsidR="00C91AC6">
        <w:t xml:space="preserve">Figure </w:t>
      </w:r>
      <w:r w:rsidR="00C91AC6">
        <w:rPr>
          <w:noProof/>
        </w:rPr>
        <w:t>61</w:t>
      </w:r>
      <w:r w:rsidR="00CE3E22">
        <w:fldChar w:fldCharType="end"/>
      </w:r>
      <w:r w:rsidR="00CE3E22">
        <w:t xml:space="preserve"> and </w:t>
      </w:r>
      <w:r w:rsidR="00CE3E22">
        <w:fldChar w:fldCharType="begin"/>
      </w:r>
      <w:r w:rsidR="00CE3E22">
        <w:instrText xml:space="preserve"> REF _Ref510535502 \h </w:instrText>
      </w:r>
      <w:r w:rsidR="00CE3E22">
        <w:fldChar w:fldCharType="separate"/>
      </w:r>
      <w:r w:rsidR="00C91AC6">
        <w:t xml:space="preserve">Figure </w:t>
      </w:r>
      <w:r w:rsidR="00C91AC6">
        <w:rPr>
          <w:noProof/>
        </w:rPr>
        <w:t>62</w:t>
      </w:r>
      <w:r w:rsidR="00CE3E22">
        <w:fldChar w:fldCharType="end"/>
      </w:r>
      <w:r w:rsidR="00CE3E22">
        <w:t xml:space="preserve">) </w:t>
      </w:r>
      <w:r>
        <w:t>and BIO</w:t>
      </w:r>
      <w:r w:rsidR="00CE3E22">
        <w:t xml:space="preserve"> (</w:t>
      </w:r>
      <w:r w:rsidR="00CE3E22">
        <w:fldChar w:fldCharType="begin"/>
      </w:r>
      <w:r w:rsidR="00CE3E22">
        <w:instrText xml:space="preserve"> REF _Ref510535498 \h </w:instrText>
      </w:r>
      <w:r w:rsidR="00CE3E22">
        <w:fldChar w:fldCharType="separate"/>
      </w:r>
      <w:r w:rsidR="00C91AC6">
        <w:t xml:space="preserve">Figure </w:t>
      </w:r>
      <w:r w:rsidR="00C91AC6">
        <w:rPr>
          <w:noProof/>
        </w:rPr>
        <w:t>63</w:t>
      </w:r>
      <w:r w:rsidR="00CE3E22">
        <w:fldChar w:fldCharType="end"/>
      </w:r>
      <w:r w:rsidR="00CE3E22">
        <w:t xml:space="preserve"> and </w:t>
      </w:r>
      <w:r w:rsidR="00CE3E22">
        <w:fldChar w:fldCharType="begin"/>
      </w:r>
      <w:r w:rsidR="00CE3E22">
        <w:instrText xml:space="preserve"> REF _Ref510535499 \h </w:instrText>
      </w:r>
      <w:r w:rsidR="00CE3E22">
        <w:fldChar w:fldCharType="separate"/>
      </w:r>
      <w:r w:rsidR="00C91AC6">
        <w:t xml:space="preserve">Figure </w:t>
      </w:r>
      <w:r w:rsidR="00C91AC6">
        <w:rPr>
          <w:noProof/>
        </w:rPr>
        <w:t>64</w:t>
      </w:r>
      <w:r w:rsidR="00CE3E22">
        <w:fldChar w:fldCharType="end"/>
      </w:r>
      <w:r w:rsidR="00CE3E22">
        <w:t>)</w:t>
      </w:r>
      <w:r>
        <w:t xml:space="preserve"> </w:t>
      </w:r>
      <w:r w:rsidR="00CE3E22">
        <w:t>both showed near complete removal</w:t>
      </w:r>
      <w:r>
        <w:t xml:space="preserve"> of both total and filtered Zn.</w:t>
      </w:r>
      <w:r w:rsidR="008342CC">
        <w:t xml:space="preserve"> </w:t>
      </w:r>
      <w:r w:rsidR="006064C7" w:rsidRPr="006064C7">
        <w:t>Bencheikh‐Lehocine</w:t>
      </w:r>
      <w:r w:rsidR="006064C7">
        <w:t xml:space="preserve"> (1988) showed Zn removal by peat was attributed to complexation with humic substances. Additionally, Zn removal was enhanced with increasing pH by introducing precipitation as a removal mechanism and enhancing Zn-humic complexation.</w:t>
      </w:r>
      <w:r w:rsidR="00CE3E22">
        <w:t xml:space="preserve"> Because a layer of sand was placed in the last two-thirds of the columns, lengthwise, the effluent pH from APT and BIO columns may not be representative of the pH within the APT or BIO peat layers. The pH within the peat is most likely more acidic. However, additional “polishing” in the form of Zn precipitation may occur in the transition zone between the peat and sand, as well as within the sand layer from increases in pH.</w:t>
      </w:r>
    </w:p>
    <w:p w14:paraId="44937D7F" w14:textId="70796748" w:rsidR="00C84D0C" w:rsidRDefault="00C84D0C">
      <w:pPr>
        <w:jc w:val="left"/>
      </w:pPr>
      <w:r>
        <w:br w:type="page"/>
      </w:r>
    </w:p>
    <w:p w14:paraId="6942595C" w14:textId="77777777" w:rsidR="0005045F" w:rsidRDefault="004E0631" w:rsidP="0005045F">
      <w:pPr>
        <w:keepNext/>
        <w:jc w:val="center"/>
      </w:pPr>
      <w:r>
        <w:rPr>
          <w:noProof/>
        </w:rPr>
        <w:drawing>
          <wp:inline distT="0" distB="0" distL="0" distR="0" wp14:anchorId="6943ADEE" wp14:editId="2C61E084">
            <wp:extent cx="5212080" cy="3200400"/>
            <wp:effectExtent l="0" t="0" r="7620" b="0"/>
            <wp:docPr id="65" name="Chart 65">
              <a:extLst xmlns:a="http://schemas.openxmlformats.org/drawingml/2006/main">
                <a:ext uri="{FF2B5EF4-FFF2-40B4-BE49-F238E27FC236}">
                  <a16:creationId xmlns:a16="http://schemas.microsoft.com/office/drawing/2014/main" id="{CD150B0A-D551-4149-8773-5D7E4BA28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16B11AA" w14:textId="0718E27D" w:rsidR="0005045F" w:rsidRDefault="0005045F" w:rsidP="00C83D77">
      <w:pPr>
        <w:pStyle w:val="Caption"/>
      </w:pPr>
      <w:bookmarkStart w:id="298" w:name="_Ref510535501"/>
      <w:bookmarkStart w:id="299" w:name="_Toc513119209"/>
      <w:r>
        <w:t xml:space="preserve">Figure </w:t>
      </w:r>
      <w:fldSimple w:instr=" SEQ Figure \* ARABIC ">
        <w:r w:rsidR="00C91AC6">
          <w:rPr>
            <w:noProof/>
          </w:rPr>
          <w:t>61</w:t>
        </w:r>
      </w:fldSimple>
      <w:bookmarkEnd w:id="298"/>
      <w:r>
        <w:t xml:space="preserve">: Normalized effluent total </w:t>
      </w:r>
      <w:r w:rsidR="00500A0F">
        <w:t>zinc</w:t>
      </w:r>
      <w:r>
        <w:t xml:space="preserve"> concentrations of APT columns.</w:t>
      </w:r>
      <w:bookmarkEnd w:id="299"/>
    </w:p>
    <w:p w14:paraId="7391682B" w14:textId="77777777" w:rsidR="0005045F" w:rsidRPr="0005045F" w:rsidRDefault="0005045F" w:rsidP="0005045F"/>
    <w:p w14:paraId="2C56296A" w14:textId="77777777" w:rsidR="0005045F" w:rsidRDefault="004E0631" w:rsidP="0005045F">
      <w:pPr>
        <w:keepNext/>
        <w:jc w:val="center"/>
      </w:pPr>
      <w:r>
        <w:rPr>
          <w:noProof/>
        </w:rPr>
        <w:drawing>
          <wp:inline distT="0" distB="0" distL="0" distR="0" wp14:anchorId="5FB8FE4E" wp14:editId="41EEE53F">
            <wp:extent cx="5212080" cy="3200400"/>
            <wp:effectExtent l="0" t="0" r="7620" b="0"/>
            <wp:docPr id="66" name="Chart 66">
              <a:extLst xmlns:a="http://schemas.openxmlformats.org/drawingml/2006/main">
                <a:ext uri="{FF2B5EF4-FFF2-40B4-BE49-F238E27FC236}">
                  <a16:creationId xmlns:a16="http://schemas.microsoft.com/office/drawing/2014/main" id="{89D6C25E-614B-4AD0-BF47-E9BEB20D5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07FA1A7" w14:textId="30F645DF" w:rsidR="0005045F" w:rsidRDefault="0005045F" w:rsidP="00C83D77">
      <w:pPr>
        <w:pStyle w:val="Caption"/>
      </w:pPr>
      <w:bookmarkStart w:id="300" w:name="_Ref510535502"/>
      <w:bookmarkStart w:id="301" w:name="_Toc513119210"/>
      <w:r>
        <w:t xml:space="preserve">Figure </w:t>
      </w:r>
      <w:fldSimple w:instr=" SEQ Figure \* ARABIC ">
        <w:r w:rsidR="00C91AC6">
          <w:rPr>
            <w:noProof/>
          </w:rPr>
          <w:t>62</w:t>
        </w:r>
      </w:fldSimple>
      <w:bookmarkEnd w:id="300"/>
      <w:r>
        <w:t xml:space="preserve">: Normalized effluent filtered </w:t>
      </w:r>
      <w:r w:rsidR="00500A0F">
        <w:t>zinc</w:t>
      </w:r>
      <w:r>
        <w:t xml:space="preserve"> concentrations of APT columns.</w:t>
      </w:r>
      <w:bookmarkEnd w:id="301"/>
    </w:p>
    <w:p w14:paraId="3B69247D" w14:textId="5FA3ACD8" w:rsidR="00C84D0C" w:rsidRDefault="00C84D0C">
      <w:pPr>
        <w:jc w:val="left"/>
      </w:pPr>
      <w:r>
        <w:br w:type="page"/>
      </w:r>
    </w:p>
    <w:p w14:paraId="4BA99851" w14:textId="77777777" w:rsidR="0005045F" w:rsidRDefault="004E0631" w:rsidP="0005045F">
      <w:pPr>
        <w:keepNext/>
        <w:jc w:val="center"/>
      </w:pPr>
      <w:r>
        <w:rPr>
          <w:noProof/>
        </w:rPr>
        <w:drawing>
          <wp:inline distT="0" distB="0" distL="0" distR="0" wp14:anchorId="5969900A" wp14:editId="04DD6BB2">
            <wp:extent cx="5212080" cy="3200400"/>
            <wp:effectExtent l="0" t="0" r="7620" b="0"/>
            <wp:docPr id="67" name="Chart 67">
              <a:extLst xmlns:a="http://schemas.openxmlformats.org/drawingml/2006/main">
                <a:ext uri="{FF2B5EF4-FFF2-40B4-BE49-F238E27FC236}">
                  <a16:creationId xmlns:a16="http://schemas.microsoft.com/office/drawing/2014/main" id="{B8E2D359-FE71-4E6F-9CFC-0C0851227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445369D" w14:textId="1D723F66" w:rsidR="0005045F" w:rsidRDefault="0005045F" w:rsidP="00C83D77">
      <w:pPr>
        <w:pStyle w:val="Caption"/>
      </w:pPr>
      <w:bookmarkStart w:id="302" w:name="_Ref510535498"/>
      <w:bookmarkStart w:id="303" w:name="_Toc513119211"/>
      <w:r>
        <w:t xml:space="preserve">Figure </w:t>
      </w:r>
      <w:fldSimple w:instr=" SEQ Figure \* ARABIC ">
        <w:r w:rsidR="00C91AC6">
          <w:rPr>
            <w:noProof/>
          </w:rPr>
          <w:t>63</w:t>
        </w:r>
      </w:fldSimple>
      <w:bookmarkEnd w:id="302"/>
      <w:r>
        <w:t>: Normalized</w:t>
      </w:r>
      <w:r w:rsidR="00D44590">
        <w:t xml:space="preserve"> effluent total </w:t>
      </w:r>
      <w:r w:rsidR="00500A0F">
        <w:t>zinc</w:t>
      </w:r>
      <w:r w:rsidR="00D44590">
        <w:t xml:space="preserve"> concentrations of BIO columns.</w:t>
      </w:r>
      <w:bookmarkEnd w:id="303"/>
    </w:p>
    <w:p w14:paraId="2E4D010C" w14:textId="77777777" w:rsidR="0005045F" w:rsidRPr="0005045F" w:rsidRDefault="0005045F" w:rsidP="0005045F"/>
    <w:p w14:paraId="5B2E054C" w14:textId="77777777" w:rsidR="0005045F" w:rsidRDefault="004E0631" w:rsidP="00D44590">
      <w:pPr>
        <w:keepNext/>
        <w:jc w:val="center"/>
      </w:pPr>
      <w:r>
        <w:rPr>
          <w:noProof/>
        </w:rPr>
        <w:drawing>
          <wp:inline distT="0" distB="0" distL="0" distR="0" wp14:anchorId="2483AFB5" wp14:editId="3D793BEB">
            <wp:extent cx="5212080" cy="3200400"/>
            <wp:effectExtent l="0" t="0" r="7620" b="0"/>
            <wp:docPr id="68" name="Chart 68">
              <a:extLst xmlns:a="http://schemas.openxmlformats.org/drawingml/2006/main">
                <a:ext uri="{FF2B5EF4-FFF2-40B4-BE49-F238E27FC236}">
                  <a16:creationId xmlns:a16="http://schemas.microsoft.com/office/drawing/2014/main" id="{AF25C4FA-3612-4318-BCDB-13D5F2B1AC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F8E0995" w14:textId="1B593FBB" w:rsidR="004E0631" w:rsidRDefault="0005045F" w:rsidP="00C83D77">
      <w:pPr>
        <w:pStyle w:val="Caption"/>
      </w:pPr>
      <w:bookmarkStart w:id="304" w:name="_Ref510535499"/>
      <w:bookmarkStart w:id="305" w:name="_Toc513119212"/>
      <w:r>
        <w:t xml:space="preserve">Figure </w:t>
      </w:r>
      <w:fldSimple w:instr=" SEQ Figure \* ARABIC ">
        <w:r w:rsidR="00C91AC6">
          <w:rPr>
            <w:noProof/>
          </w:rPr>
          <w:t>64</w:t>
        </w:r>
      </w:fldSimple>
      <w:bookmarkEnd w:id="304"/>
      <w:r>
        <w:t>: Normalized</w:t>
      </w:r>
      <w:r w:rsidR="00D44590">
        <w:t xml:space="preserve"> effluent filtered </w:t>
      </w:r>
      <w:r w:rsidR="00500A0F">
        <w:t>zinc</w:t>
      </w:r>
      <w:r w:rsidR="00D44590">
        <w:t xml:space="preserve"> concentrations of BIO columns.</w:t>
      </w:r>
      <w:bookmarkEnd w:id="305"/>
    </w:p>
    <w:p w14:paraId="57124BDB" w14:textId="726B0B55" w:rsidR="00C84D0C" w:rsidRDefault="00C84D0C">
      <w:pPr>
        <w:jc w:val="left"/>
        <w:rPr>
          <w:b/>
        </w:rPr>
      </w:pPr>
      <w:r>
        <w:rPr>
          <w:b/>
        </w:rPr>
        <w:br w:type="page"/>
      </w:r>
    </w:p>
    <w:p w14:paraId="54A4D92B" w14:textId="76A623FF" w:rsidR="00871052" w:rsidRDefault="000B4F46" w:rsidP="003D1431">
      <w:pPr>
        <w:pStyle w:val="Heading2"/>
      </w:pPr>
      <w:bookmarkStart w:id="306" w:name="_Toc513119060"/>
      <w:r>
        <w:t>Water Quality Criteria</w:t>
      </w:r>
      <w:r w:rsidR="00D90941">
        <w:t xml:space="preserve"> Exceedances</w:t>
      </w:r>
      <w:bookmarkEnd w:id="306"/>
    </w:p>
    <w:p w14:paraId="532C2242" w14:textId="2C44374F" w:rsidR="00C2324C" w:rsidRDefault="00BC2377" w:rsidP="00C2324C">
      <w:r>
        <w:t>Recommended maximum limits for metals are available through the EPA National Recommended Water Quality Criteria</w:t>
      </w:r>
      <w:r w:rsidR="00B16F84">
        <w:t xml:space="preserve"> (NRWQC)</w:t>
      </w:r>
      <w:r>
        <w:t xml:space="preserve"> for Aquatic Life</w:t>
      </w:r>
      <w:r w:rsidR="00681EF4">
        <w:t xml:space="preserve"> (EPA, 2018)</w:t>
      </w:r>
      <w:r>
        <w:t xml:space="preserve">. These “criterion maximum concentrations” (CMC) are set as a function of hardness. </w:t>
      </w:r>
      <w:r>
        <w:fldChar w:fldCharType="begin"/>
      </w:r>
      <w:r>
        <w:instrText xml:space="preserve"> REF _Ref510553666 \h </w:instrText>
      </w:r>
      <w:r>
        <w:fldChar w:fldCharType="separate"/>
      </w:r>
      <w:r w:rsidR="00C91AC6">
        <w:t xml:space="preserve">Table </w:t>
      </w:r>
      <w:r w:rsidR="00C91AC6">
        <w:rPr>
          <w:noProof/>
        </w:rPr>
        <w:t>54</w:t>
      </w:r>
      <w:r>
        <w:fldChar w:fldCharType="end"/>
      </w:r>
      <w:r>
        <w:t xml:space="preserve"> summarizes the number of hardness adjusted metals criteria exceedances by </w:t>
      </w:r>
      <w:r w:rsidR="00F2453A">
        <w:t>total metals in the effluent</w:t>
      </w:r>
      <w:r>
        <w:t xml:space="preserve"> from the columns. Cr(</w:t>
      </w:r>
      <w:r w:rsidR="00EA0741">
        <w:t>III</w:t>
      </w:r>
      <w:r>
        <w:t>) and Cr(</w:t>
      </w:r>
      <w:r w:rsidR="00EA0741">
        <w:t>VI</w:t>
      </w:r>
      <w:r>
        <w:t>) were omitted from these exceedance counts because measurements consisted of total Cr rather than differentiating between the two Cr species.</w:t>
      </w:r>
      <w:r w:rsidR="00844278">
        <w:t xml:space="preserve"> </w:t>
      </w:r>
      <w:r w:rsidR="00B16F84">
        <w:t xml:space="preserve">Some limitations to using the EPA NRWQC CMCs include being criteria for bodies of water and not discharges. Additionally, effluent data are representative of the laboratory columns and not field-scale BRCs. </w:t>
      </w:r>
      <w:r w:rsidR="00844278">
        <w:t xml:space="preserve">Hardness values and adjusted CMC for individual samples are found in (Appendix </w:t>
      </w:r>
      <w:r w:rsidR="00CA0808">
        <w:t>I</w:t>
      </w:r>
      <w:r w:rsidR="009D6098">
        <w:t>X</w:t>
      </w:r>
      <w:r w:rsidR="00844278">
        <w:t>).</w:t>
      </w:r>
    </w:p>
    <w:p w14:paraId="5F2B1D6F" w14:textId="77777777" w:rsidR="00BC2377" w:rsidRDefault="00BC2377"/>
    <w:p w14:paraId="141514E7" w14:textId="01006658" w:rsidR="00BC2377" w:rsidRDefault="00BC2377" w:rsidP="00C83D77">
      <w:pPr>
        <w:pStyle w:val="Caption"/>
      </w:pPr>
      <w:bookmarkStart w:id="307" w:name="_Ref510553666"/>
      <w:bookmarkStart w:id="308" w:name="_Toc513119131"/>
      <w:r>
        <w:t xml:space="preserve">Table </w:t>
      </w:r>
      <w:fldSimple w:instr=" SEQ Table \* ARABIC ">
        <w:r w:rsidR="00C91AC6">
          <w:rPr>
            <w:noProof/>
          </w:rPr>
          <w:t>54</w:t>
        </w:r>
      </w:fldSimple>
      <w:bookmarkEnd w:id="307"/>
      <w:r>
        <w:t xml:space="preserve">: Number of recommended </w:t>
      </w:r>
      <w:r w:rsidR="006A0EE3">
        <w:t>water-</w:t>
      </w:r>
      <w:r>
        <w:t>quality metals criteria exceedances in column effluent samples (n=</w:t>
      </w:r>
      <w:r w:rsidR="005E38C7">
        <w:t>12</w:t>
      </w:r>
      <w:r>
        <w:t>).</w:t>
      </w:r>
      <w:bookmarkEnd w:id="308"/>
    </w:p>
    <w:tbl>
      <w:tblPr>
        <w:tblW w:w="6030" w:type="dxa"/>
        <w:jc w:val="center"/>
        <w:tblBorders>
          <w:top w:val="single" w:sz="4" w:space="0" w:color="auto"/>
          <w:bottom w:val="single" w:sz="4" w:space="0" w:color="auto"/>
        </w:tblBorders>
        <w:tblLayout w:type="fixed"/>
        <w:tblLook w:val="04A0" w:firstRow="1" w:lastRow="0" w:firstColumn="1" w:lastColumn="0" w:noHBand="0" w:noVBand="1"/>
      </w:tblPr>
      <w:tblGrid>
        <w:gridCol w:w="1183"/>
        <w:gridCol w:w="527"/>
        <w:gridCol w:w="540"/>
        <w:gridCol w:w="540"/>
        <w:gridCol w:w="540"/>
        <w:gridCol w:w="540"/>
        <w:gridCol w:w="540"/>
        <w:gridCol w:w="540"/>
        <w:gridCol w:w="540"/>
        <w:gridCol w:w="540"/>
      </w:tblGrid>
      <w:tr w:rsidR="00BC2377" w:rsidRPr="00BC2377" w14:paraId="2D2A1C6B" w14:textId="77777777" w:rsidTr="00B16F84">
        <w:trPr>
          <w:jc w:val="center"/>
        </w:trPr>
        <w:tc>
          <w:tcPr>
            <w:tcW w:w="1183" w:type="dxa"/>
            <w:tcBorders>
              <w:top w:val="single" w:sz="4" w:space="0" w:color="auto"/>
              <w:bottom w:val="single" w:sz="4" w:space="0" w:color="auto"/>
            </w:tcBorders>
          </w:tcPr>
          <w:p w14:paraId="07CF92C6" w14:textId="77777777" w:rsidR="00BC2377" w:rsidRPr="00BC2377" w:rsidRDefault="00BC2377" w:rsidP="003364C6">
            <w:pPr>
              <w:spacing w:line="240" w:lineRule="auto"/>
              <w:rPr>
                <w:rFonts w:cs="Times New Roman"/>
                <w:szCs w:val="24"/>
              </w:rPr>
            </w:pPr>
          </w:p>
        </w:tc>
        <w:tc>
          <w:tcPr>
            <w:tcW w:w="527" w:type="dxa"/>
            <w:tcBorders>
              <w:top w:val="single" w:sz="4" w:space="0" w:color="auto"/>
              <w:bottom w:val="single" w:sz="4" w:space="0" w:color="auto"/>
            </w:tcBorders>
            <w:vAlign w:val="center"/>
          </w:tcPr>
          <w:p w14:paraId="413E79E4"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A</w:t>
            </w:r>
            <w:r>
              <w:rPr>
                <w:rFonts w:cs="Times New Roman"/>
                <w:color w:val="000000"/>
                <w:szCs w:val="24"/>
              </w:rPr>
              <w:t>g</w:t>
            </w:r>
          </w:p>
        </w:tc>
        <w:tc>
          <w:tcPr>
            <w:tcW w:w="540" w:type="dxa"/>
            <w:tcBorders>
              <w:top w:val="single" w:sz="4" w:space="0" w:color="auto"/>
              <w:bottom w:val="single" w:sz="4" w:space="0" w:color="auto"/>
            </w:tcBorders>
            <w:vAlign w:val="center"/>
          </w:tcPr>
          <w:p w14:paraId="14D6F001" w14:textId="77777777" w:rsidR="00BC2377" w:rsidRPr="00BC2377" w:rsidRDefault="00BC2377" w:rsidP="003364C6">
            <w:pPr>
              <w:spacing w:line="240" w:lineRule="auto"/>
              <w:jc w:val="center"/>
              <w:rPr>
                <w:rFonts w:cs="Times New Roman"/>
                <w:szCs w:val="24"/>
              </w:rPr>
            </w:pPr>
            <w:r>
              <w:rPr>
                <w:rFonts w:cs="Times New Roman"/>
                <w:szCs w:val="24"/>
              </w:rPr>
              <w:t>As</w:t>
            </w:r>
          </w:p>
        </w:tc>
        <w:tc>
          <w:tcPr>
            <w:tcW w:w="540" w:type="dxa"/>
            <w:tcBorders>
              <w:top w:val="single" w:sz="4" w:space="0" w:color="auto"/>
              <w:bottom w:val="single" w:sz="4" w:space="0" w:color="auto"/>
            </w:tcBorders>
            <w:vAlign w:val="center"/>
          </w:tcPr>
          <w:p w14:paraId="14C2177B"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Cd</w:t>
            </w:r>
          </w:p>
        </w:tc>
        <w:tc>
          <w:tcPr>
            <w:tcW w:w="540" w:type="dxa"/>
            <w:tcBorders>
              <w:top w:val="single" w:sz="4" w:space="0" w:color="auto"/>
              <w:bottom w:val="single" w:sz="4" w:space="0" w:color="auto"/>
            </w:tcBorders>
            <w:vAlign w:val="center"/>
          </w:tcPr>
          <w:p w14:paraId="750B773D"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Cu</w:t>
            </w:r>
          </w:p>
        </w:tc>
        <w:tc>
          <w:tcPr>
            <w:tcW w:w="540" w:type="dxa"/>
            <w:tcBorders>
              <w:top w:val="single" w:sz="4" w:space="0" w:color="auto"/>
              <w:bottom w:val="single" w:sz="4" w:space="0" w:color="auto"/>
            </w:tcBorders>
            <w:vAlign w:val="center"/>
          </w:tcPr>
          <w:p w14:paraId="53EA49C8"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Pb</w:t>
            </w:r>
          </w:p>
        </w:tc>
        <w:tc>
          <w:tcPr>
            <w:tcW w:w="540" w:type="dxa"/>
            <w:tcBorders>
              <w:top w:val="single" w:sz="4" w:space="0" w:color="auto"/>
              <w:bottom w:val="single" w:sz="4" w:space="0" w:color="auto"/>
            </w:tcBorders>
            <w:vAlign w:val="center"/>
          </w:tcPr>
          <w:p w14:paraId="5E1D69C7"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Hg</w:t>
            </w:r>
          </w:p>
        </w:tc>
        <w:tc>
          <w:tcPr>
            <w:tcW w:w="540" w:type="dxa"/>
            <w:tcBorders>
              <w:top w:val="single" w:sz="4" w:space="0" w:color="auto"/>
              <w:bottom w:val="single" w:sz="4" w:space="0" w:color="auto"/>
            </w:tcBorders>
            <w:vAlign w:val="center"/>
          </w:tcPr>
          <w:p w14:paraId="296FD541"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Ni</w:t>
            </w:r>
          </w:p>
        </w:tc>
        <w:tc>
          <w:tcPr>
            <w:tcW w:w="540" w:type="dxa"/>
            <w:tcBorders>
              <w:top w:val="single" w:sz="4" w:space="0" w:color="auto"/>
              <w:bottom w:val="single" w:sz="4" w:space="0" w:color="auto"/>
            </w:tcBorders>
            <w:vAlign w:val="center"/>
          </w:tcPr>
          <w:p w14:paraId="4254EFE9" w14:textId="77777777" w:rsidR="00BC2377" w:rsidRPr="00BC2377" w:rsidRDefault="00BC2377" w:rsidP="003364C6">
            <w:pPr>
              <w:spacing w:line="240" w:lineRule="auto"/>
              <w:jc w:val="center"/>
              <w:rPr>
                <w:rFonts w:cs="Times New Roman"/>
                <w:szCs w:val="24"/>
              </w:rPr>
            </w:pPr>
            <w:r w:rsidRPr="00537E4D">
              <w:rPr>
                <w:rFonts w:cs="Times New Roman"/>
                <w:color w:val="000000"/>
                <w:szCs w:val="24"/>
              </w:rPr>
              <w:t>Se</w:t>
            </w:r>
          </w:p>
        </w:tc>
        <w:tc>
          <w:tcPr>
            <w:tcW w:w="540" w:type="dxa"/>
            <w:tcBorders>
              <w:top w:val="single" w:sz="4" w:space="0" w:color="auto"/>
              <w:bottom w:val="single" w:sz="4" w:space="0" w:color="auto"/>
            </w:tcBorders>
            <w:vAlign w:val="center"/>
          </w:tcPr>
          <w:p w14:paraId="4F849A8E" w14:textId="77777777" w:rsidR="00BC2377" w:rsidRPr="00BC2377" w:rsidRDefault="00BC2377" w:rsidP="003364C6">
            <w:pPr>
              <w:spacing w:line="240" w:lineRule="auto"/>
              <w:jc w:val="center"/>
              <w:rPr>
                <w:rFonts w:cs="Times New Roman"/>
                <w:color w:val="000000"/>
                <w:szCs w:val="24"/>
              </w:rPr>
            </w:pPr>
            <w:r w:rsidRPr="00537E4D">
              <w:rPr>
                <w:rFonts w:cs="Times New Roman"/>
                <w:color w:val="000000"/>
                <w:szCs w:val="24"/>
              </w:rPr>
              <w:t>Zn</w:t>
            </w:r>
          </w:p>
        </w:tc>
      </w:tr>
      <w:tr w:rsidR="00BC2377" w:rsidRPr="00BC2377" w14:paraId="7C70072C" w14:textId="77777777" w:rsidTr="00B16F84">
        <w:trPr>
          <w:jc w:val="center"/>
        </w:trPr>
        <w:tc>
          <w:tcPr>
            <w:tcW w:w="1183" w:type="dxa"/>
            <w:tcBorders>
              <w:top w:val="single" w:sz="4" w:space="0" w:color="auto"/>
            </w:tcBorders>
          </w:tcPr>
          <w:p w14:paraId="4390FEC0" w14:textId="77777777" w:rsidR="00BC2377" w:rsidRPr="00BC2377" w:rsidRDefault="00BC2377" w:rsidP="003364C6">
            <w:pPr>
              <w:spacing w:line="240" w:lineRule="auto"/>
              <w:rPr>
                <w:rFonts w:cs="Times New Roman"/>
                <w:szCs w:val="24"/>
              </w:rPr>
            </w:pPr>
            <w:r w:rsidRPr="00BC2377">
              <w:rPr>
                <w:rFonts w:cs="Times New Roman"/>
                <w:szCs w:val="24"/>
              </w:rPr>
              <w:t>SAND</w:t>
            </w:r>
          </w:p>
        </w:tc>
        <w:tc>
          <w:tcPr>
            <w:tcW w:w="527" w:type="dxa"/>
            <w:tcBorders>
              <w:top w:val="single" w:sz="4" w:space="0" w:color="auto"/>
            </w:tcBorders>
          </w:tcPr>
          <w:p w14:paraId="2C89E956" w14:textId="32ED3369" w:rsidR="00BC2377" w:rsidRPr="00BC2377" w:rsidRDefault="007A2852" w:rsidP="003364C6">
            <w:pPr>
              <w:spacing w:line="240" w:lineRule="auto"/>
              <w:jc w:val="center"/>
              <w:rPr>
                <w:rFonts w:cs="Times New Roman"/>
                <w:szCs w:val="24"/>
              </w:rPr>
            </w:pPr>
            <w:r>
              <w:rPr>
                <w:rFonts w:cs="Times New Roman"/>
                <w:szCs w:val="24"/>
              </w:rPr>
              <w:t>12</w:t>
            </w:r>
          </w:p>
        </w:tc>
        <w:tc>
          <w:tcPr>
            <w:tcW w:w="540" w:type="dxa"/>
            <w:tcBorders>
              <w:top w:val="single" w:sz="4" w:space="0" w:color="auto"/>
            </w:tcBorders>
          </w:tcPr>
          <w:p w14:paraId="41C95D10" w14:textId="77777777" w:rsidR="00BC2377" w:rsidRPr="00BC2377" w:rsidRDefault="0061156C" w:rsidP="003364C6">
            <w:pPr>
              <w:spacing w:line="240" w:lineRule="auto"/>
              <w:jc w:val="center"/>
              <w:rPr>
                <w:rFonts w:cs="Times New Roman"/>
                <w:szCs w:val="24"/>
              </w:rPr>
            </w:pPr>
            <w:r>
              <w:rPr>
                <w:rFonts w:cs="Times New Roman"/>
                <w:szCs w:val="24"/>
              </w:rPr>
              <w:t>0</w:t>
            </w:r>
          </w:p>
        </w:tc>
        <w:tc>
          <w:tcPr>
            <w:tcW w:w="540" w:type="dxa"/>
            <w:tcBorders>
              <w:top w:val="single" w:sz="4" w:space="0" w:color="auto"/>
            </w:tcBorders>
          </w:tcPr>
          <w:p w14:paraId="6503F9F7" w14:textId="53A97B53" w:rsidR="00BC2377" w:rsidRPr="00BC2377" w:rsidRDefault="007A2852" w:rsidP="003364C6">
            <w:pPr>
              <w:spacing w:line="240" w:lineRule="auto"/>
              <w:jc w:val="center"/>
              <w:rPr>
                <w:rFonts w:cs="Times New Roman"/>
                <w:szCs w:val="24"/>
              </w:rPr>
            </w:pPr>
            <w:r>
              <w:rPr>
                <w:rFonts w:cs="Times New Roman"/>
                <w:szCs w:val="24"/>
              </w:rPr>
              <w:t>0</w:t>
            </w:r>
          </w:p>
        </w:tc>
        <w:tc>
          <w:tcPr>
            <w:tcW w:w="540" w:type="dxa"/>
            <w:tcBorders>
              <w:top w:val="single" w:sz="4" w:space="0" w:color="auto"/>
            </w:tcBorders>
          </w:tcPr>
          <w:p w14:paraId="649959B0" w14:textId="5842B977" w:rsidR="00BC2377" w:rsidRPr="00BC2377" w:rsidRDefault="007A2852" w:rsidP="003364C6">
            <w:pPr>
              <w:spacing w:line="240" w:lineRule="auto"/>
              <w:jc w:val="center"/>
              <w:rPr>
                <w:rFonts w:cs="Times New Roman"/>
                <w:szCs w:val="24"/>
              </w:rPr>
            </w:pPr>
            <w:r>
              <w:rPr>
                <w:rFonts w:cs="Times New Roman"/>
                <w:szCs w:val="24"/>
              </w:rPr>
              <w:t>11</w:t>
            </w:r>
          </w:p>
        </w:tc>
        <w:tc>
          <w:tcPr>
            <w:tcW w:w="540" w:type="dxa"/>
            <w:tcBorders>
              <w:top w:val="single" w:sz="4" w:space="0" w:color="auto"/>
            </w:tcBorders>
          </w:tcPr>
          <w:p w14:paraId="6A12906C" w14:textId="3A7C9E97" w:rsidR="00BC2377" w:rsidRPr="00BC2377" w:rsidRDefault="007A2852" w:rsidP="003364C6">
            <w:pPr>
              <w:spacing w:line="240" w:lineRule="auto"/>
              <w:jc w:val="center"/>
              <w:rPr>
                <w:rFonts w:cs="Times New Roman"/>
                <w:szCs w:val="24"/>
              </w:rPr>
            </w:pPr>
            <w:r>
              <w:rPr>
                <w:rFonts w:cs="Times New Roman"/>
                <w:szCs w:val="24"/>
              </w:rPr>
              <w:t>12</w:t>
            </w:r>
          </w:p>
        </w:tc>
        <w:tc>
          <w:tcPr>
            <w:tcW w:w="540" w:type="dxa"/>
            <w:tcBorders>
              <w:top w:val="single" w:sz="4" w:space="0" w:color="auto"/>
            </w:tcBorders>
          </w:tcPr>
          <w:p w14:paraId="653B771E" w14:textId="22A39ED5" w:rsidR="00BC2377" w:rsidRPr="00BC2377" w:rsidRDefault="007A2852" w:rsidP="003364C6">
            <w:pPr>
              <w:spacing w:line="240" w:lineRule="auto"/>
              <w:jc w:val="center"/>
              <w:rPr>
                <w:rFonts w:cs="Times New Roman"/>
                <w:szCs w:val="24"/>
              </w:rPr>
            </w:pPr>
            <w:r>
              <w:rPr>
                <w:rFonts w:cs="Times New Roman"/>
                <w:szCs w:val="24"/>
              </w:rPr>
              <w:t>0</w:t>
            </w:r>
          </w:p>
        </w:tc>
        <w:tc>
          <w:tcPr>
            <w:tcW w:w="540" w:type="dxa"/>
            <w:tcBorders>
              <w:top w:val="single" w:sz="4" w:space="0" w:color="auto"/>
            </w:tcBorders>
          </w:tcPr>
          <w:p w14:paraId="3555ABB7" w14:textId="55FF700A" w:rsidR="00BC2377" w:rsidRPr="00BC2377" w:rsidRDefault="007A2852" w:rsidP="003364C6">
            <w:pPr>
              <w:spacing w:line="240" w:lineRule="auto"/>
              <w:jc w:val="center"/>
              <w:rPr>
                <w:rFonts w:cs="Times New Roman"/>
                <w:szCs w:val="24"/>
              </w:rPr>
            </w:pPr>
            <w:r>
              <w:rPr>
                <w:rFonts w:cs="Times New Roman"/>
                <w:szCs w:val="24"/>
              </w:rPr>
              <w:t>0</w:t>
            </w:r>
          </w:p>
        </w:tc>
        <w:tc>
          <w:tcPr>
            <w:tcW w:w="540" w:type="dxa"/>
            <w:tcBorders>
              <w:top w:val="single" w:sz="4" w:space="0" w:color="auto"/>
            </w:tcBorders>
          </w:tcPr>
          <w:p w14:paraId="32A961F3" w14:textId="545DEDC6" w:rsidR="00BC2377" w:rsidRPr="00BC2377" w:rsidRDefault="007A2852" w:rsidP="003364C6">
            <w:pPr>
              <w:spacing w:line="240" w:lineRule="auto"/>
              <w:jc w:val="center"/>
              <w:rPr>
                <w:rFonts w:cs="Times New Roman"/>
                <w:szCs w:val="24"/>
              </w:rPr>
            </w:pPr>
            <w:r>
              <w:rPr>
                <w:rFonts w:cs="Times New Roman"/>
                <w:szCs w:val="24"/>
              </w:rPr>
              <w:t>4</w:t>
            </w:r>
          </w:p>
        </w:tc>
        <w:tc>
          <w:tcPr>
            <w:tcW w:w="540" w:type="dxa"/>
            <w:tcBorders>
              <w:top w:val="single" w:sz="4" w:space="0" w:color="auto"/>
            </w:tcBorders>
          </w:tcPr>
          <w:p w14:paraId="271F7248" w14:textId="41438700" w:rsidR="00BC2377" w:rsidRPr="00BC2377" w:rsidRDefault="007A2852" w:rsidP="003364C6">
            <w:pPr>
              <w:spacing w:line="240" w:lineRule="auto"/>
              <w:jc w:val="center"/>
              <w:rPr>
                <w:rFonts w:cs="Times New Roman"/>
                <w:szCs w:val="24"/>
              </w:rPr>
            </w:pPr>
            <w:r>
              <w:rPr>
                <w:rFonts w:cs="Times New Roman"/>
                <w:szCs w:val="24"/>
              </w:rPr>
              <w:t>1</w:t>
            </w:r>
          </w:p>
        </w:tc>
      </w:tr>
      <w:tr w:rsidR="00BC2377" w:rsidRPr="00BC2377" w14:paraId="25AA8D88" w14:textId="77777777" w:rsidTr="00B16F84">
        <w:trPr>
          <w:jc w:val="center"/>
        </w:trPr>
        <w:tc>
          <w:tcPr>
            <w:tcW w:w="1183" w:type="dxa"/>
          </w:tcPr>
          <w:p w14:paraId="70D02D13" w14:textId="37FF5D24" w:rsidR="00BC2377" w:rsidRPr="00BC2377" w:rsidRDefault="00017CFB" w:rsidP="003364C6">
            <w:pPr>
              <w:spacing w:line="240" w:lineRule="auto"/>
              <w:rPr>
                <w:rFonts w:cs="Times New Roman"/>
                <w:szCs w:val="24"/>
              </w:rPr>
            </w:pPr>
            <w:r>
              <w:rPr>
                <w:rFonts w:cs="Times New Roman"/>
                <w:szCs w:val="24"/>
              </w:rPr>
              <w:t>FA5.0</w:t>
            </w:r>
          </w:p>
        </w:tc>
        <w:tc>
          <w:tcPr>
            <w:tcW w:w="527" w:type="dxa"/>
          </w:tcPr>
          <w:p w14:paraId="7D5E291C" w14:textId="59940CDB" w:rsidR="00BC2377" w:rsidRPr="00BC2377" w:rsidRDefault="007A2852" w:rsidP="003364C6">
            <w:pPr>
              <w:spacing w:line="240" w:lineRule="auto"/>
              <w:jc w:val="center"/>
              <w:rPr>
                <w:rFonts w:cs="Times New Roman"/>
                <w:szCs w:val="24"/>
              </w:rPr>
            </w:pPr>
            <w:r>
              <w:rPr>
                <w:rFonts w:cs="Times New Roman"/>
                <w:szCs w:val="24"/>
              </w:rPr>
              <w:t>12</w:t>
            </w:r>
          </w:p>
        </w:tc>
        <w:tc>
          <w:tcPr>
            <w:tcW w:w="540" w:type="dxa"/>
          </w:tcPr>
          <w:p w14:paraId="205C1714" w14:textId="6290586F" w:rsidR="00BC2377" w:rsidRPr="00BC2377" w:rsidRDefault="007A2852" w:rsidP="003364C6">
            <w:pPr>
              <w:spacing w:line="240" w:lineRule="auto"/>
              <w:jc w:val="center"/>
              <w:rPr>
                <w:rFonts w:cs="Times New Roman"/>
                <w:szCs w:val="24"/>
              </w:rPr>
            </w:pPr>
            <w:r>
              <w:rPr>
                <w:rFonts w:cs="Times New Roman"/>
                <w:szCs w:val="24"/>
              </w:rPr>
              <w:t>3</w:t>
            </w:r>
          </w:p>
        </w:tc>
        <w:tc>
          <w:tcPr>
            <w:tcW w:w="540" w:type="dxa"/>
          </w:tcPr>
          <w:p w14:paraId="07EE1025" w14:textId="27ED1192" w:rsidR="00BC2377" w:rsidRPr="00BC2377" w:rsidRDefault="007A2852" w:rsidP="003364C6">
            <w:pPr>
              <w:spacing w:line="240" w:lineRule="auto"/>
              <w:jc w:val="center"/>
              <w:rPr>
                <w:rFonts w:cs="Times New Roman"/>
                <w:szCs w:val="24"/>
              </w:rPr>
            </w:pPr>
            <w:r>
              <w:rPr>
                <w:rFonts w:cs="Times New Roman"/>
                <w:szCs w:val="24"/>
              </w:rPr>
              <w:t>1</w:t>
            </w:r>
          </w:p>
        </w:tc>
        <w:tc>
          <w:tcPr>
            <w:tcW w:w="540" w:type="dxa"/>
          </w:tcPr>
          <w:p w14:paraId="52EDFF8E" w14:textId="12D1EBDD" w:rsidR="00BC2377" w:rsidRPr="00BC2377" w:rsidRDefault="007A2852" w:rsidP="003364C6">
            <w:pPr>
              <w:spacing w:line="240" w:lineRule="auto"/>
              <w:jc w:val="center"/>
              <w:rPr>
                <w:rFonts w:cs="Times New Roman"/>
                <w:szCs w:val="24"/>
              </w:rPr>
            </w:pPr>
            <w:r>
              <w:rPr>
                <w:rFonts w:cs="Times New Roman"/>
                <w:szCs w:val="24"/>
              </w:rPr>
              <w:t>9</w:t>
            </w:r>
          </w:p>
        </w:tc>
        <w:tc>
          <w:tcPr>
            <w:tcW w:w="540" w:type="dxa"/>
          </w:tcPr>
          <w:p w14:paraId="0F71D98F" w14:textId="59DCDCCC"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1DB3F6CD" w14:textId="7A111AA8"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1C0FE4A0" w14:textId="437A2379"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28C292E9" w14:textId="442B836E" w:rsidR="00BC2377" w:rsidRPr="00BC2377" w:rsidRDefault="007A2852" w:rsidP="003364C6">
            <w:pPr>
              <w:spacing w:line="240" w:lineRule="auto"/>
              <w:jc w:val="center"/>
              <w:rPr>
                <w:rFonts w:cs="Times New Roman"/>
                <w:szCs w:val="24"/>
              </w:rPr>
            </w:pPr>
            <w:r>
              <w:rPr>
                <w:rFonts w:cs="Times New Roman"/>
                <w:szCs w:val="24"/>
              </w:rPr>
              <w:t>1</w:t>
            </w:r>
          </w:p>
        </w:tc>
        <w:tc>
          <w:tcPr>
            <w:tcW w:w="540" w:type="dxa"/>
          </w:tcPr>
          <w:p w14:paraId="4B8AC4BE" w14:textId="569ED51A" w:rsidR="00BC2377" w:rsidRPr="00BC2377" w:rsidRDefault="007A2852" w:rsidP="003364C6">
            <w:pPr>
              <w:spacing w:line="240" w:lineRule="auto"/>
              <w:jc w:val="center"/>
              <w:rPr>
                <w:rFonts w:cs="Times New Roman"/>
                <w:szCs w:val="24"/>
              </w:rPr>
            </w:pPr>
            <w:r>
              <w:rPr>
                <w:rFonts w:cs="Times New Roman"/>
                <w:szCs w:val="24"/>
              </w:rPr>
              <w:t>0</w:t>
            </w:r>
          </w:p>
        </w:tc>
      </w:tr>
      <w:tr w:rsidR="00BC2377" w:rsidRPr="00BC2377" w14:paraId="0D666DAF" w14:textId="77777777" w:rsidTr="00B16F84">
        <w:trPr>
          <w:jc w:val="center"/>
        </w:trPr>
        <w:tc>
          <w:tcPr>
            <w:tcW w:w="1183" w:type="dxa"/>
          </w:tcPr>
          <w:p w14:paraId="1B047273" w14:textId="0444FCD6" w:rsidR="00BC2377" w:rsidRPr="00BC2377" w:rsidRDefault="00017CFB" w:rsidP="003364C6">
            <w:pPr>
              <w:spacing w:line="240" w:lineRule="auto"/>
              <w:rPr>
                <w:rFonts w:cs="Times New Roman"/>
                <w:szCs w:val="24"/>
              </w:rPr>
            </w:pPr>
            <w:r>
              <w:rPr>
                <w:rFonts w:cs="Times New Roman"/>
                <w:szCs w:val="24"/>
              </w:rPr>
              <w:t>MDR7.5</w:t>
            </w:r>
          </w:p>
        </w:tc>
        <w:tc>
          <w:tcPr>
            <w:tcW w:w="527" w:type="dxa"/>
          </w:tcPr>
          <w:p w14:paraId="14A769AA" w14:textId="1FBE2093" w:rsidR="00BC2377" w:rsidRPr="00BC2377" w:rsidRDefault="007A2852" w:rsidP="003364C6">
            <w:pPr>
              <w:spacing w:line="240" w:lineRule="auto"/>
              <w:jc w:val="center"/>
              <w:rPr>
                <w:rFonts w:cs="Times New Roman"/>
                <w:szCs w:val="24"/>
              </w:rPr>
            </w:pPr>
            <w:r>
              <w:rPr>
                <w:rFonts w:cs="Times New Roman"/>
                <w:szCs w:val="24"/>
              </w:rPr>
              <w:t>7</w:t>
            </w:r>
          </w:p>
        </w:tc>
        <w:tc>
          <w:tcPr>
            <w:tcW w:w="540" w:type="dxa"/>
          </w:tcPr>
          <w:p w14:paraId="758D67F6" w14:textId="44EFDFE0" w:rsidR="00BC2377" w:rsidRPr="00BC2377" w:rsidRDefault="007A2852" w:rsidP="003364C6">
            <w:pPr>
              <w:spacing w:line="240" w:lineRule="auto"/>
              <w:jc w:val="center"/>
              <w:rPr>
                <w:rFonts w:cs="Times New Roman"/>
                <w:szCs w:val="24"/>
              </w:rPr>
            </w:pPr>
            <w:r>
              <w:rPr>
                <w:rFonts w:cs="Times New Roman"/>
                <w:szCs w:val="24"/>
              </w:rPr>
              <w:t>3</w:t>
            </w:r>
          </w:p>
        </w:tc>
        <w:tc>
          <w:tcPr>
            <w:tcW w:w="540" w:type="dxa"/>
          </w:tcPr>
          <w:p w14:paraId="4CDA33F7" w14:textId="4CC7CF87"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6A085E46" w14:textId="620AEDA2" w:rsidR="00BC2377" w:rsidRPr="00BC2377" w:rsidRDefault="007A2852" w:rsidP="003364C6">
            <w:pPr>
              <w:spacing w:line="240" w:lineRule="auto"/>
              <w:jc w:val="center"/>
              <w:rPr>
                <w:rFonts w:cs="Times New Roman"/>
                <w:szCs w:val="24"/>
              </w:rPr>
            </w:pPr>
            <w:r>
              <w:rPr>
                <w:rFonts w:cs="Times New Roman"/>
                <w:szCs w:val="24"/>
              </w:rPr>
              <w:t>10</w:t>
            </w:r>
          </w:p>
        </w:tc>
        <w:tc>
          <w:tcPr>
            <w:tcW w:w="540" w:type="dxa"/>
          </w:tcPr>
          <w:p w14:paraId="5E159193" w14:textId="090F6511"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7C7E8EB0" w14:textId="7D389198"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1E34F16C" w14:textId="3FAFABC1"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701E7CE5" w14:textId="17737A67" w:rsidR="00BC2377" w:rsidRPr="00BC2377" w:rsidRDefault="007A2852" w:rsidP="003364C6">
            <w:pPr>
              <w:spacing w:line="240" w:lineRule="auto"/>
              <w:jc w:val="center"/>
              <w:rPr>
                <w:rFonts w:cs="Times New Roman"/>
                <w:szCs w:val="24"/>
              </w:rPr>
            </w:pPr>
            <w:r>
              <w:rPr>
                <w:rFonts w:cs="Times New Roman"/>
                <w:szCs w:val="24"/>
              </w:rPr>
              <w:t>1</w:t>
            </w:r>
          </w:p>
        </w:tc>
        <w:tc>
          <w:tcPr>
            <w:tcW w:w="540" w:type="dxa"/>
          </w:tcPr>
          <w:p w14:paraId="5CAA5407" w14:textId="266238F0" w:rsidR="00BC2377" w:rsidRPr="00BC2377" w:rsidRDefault="007A2852" w:rsidP="003364C6">
            <w:pPr>
              <w:spacing w:line="240" w:lineRule="auto"/>
              <w:jc w:val="center"/>
              <w:rPr>
                <w:rFonts w:cs="Times New Roman"/>
                <w:szCs w:val="24"/>
              </w:rPr>
            </w:pPr>
            <w:r>
              <w:rPr>
                <w:rFonts w:cs="Times New Roman"/>
                <w:szCs w:val="24"/>
              </w:rPr>
              <w:t>0</w:t>
            </w:r>
          </w:p>
        </w:tc>
      </w:tr>
      <w:tr w:rsidR="00BC2377" w:rsidRPr="00BC2377" w14:paraId="17D513A2" w14:textId="77777777" w:rsidTr="00B16F84">
        <w:trPr>
          <w:jc w:val="center"/>
        </w:trPr>
        <w:tc>
          <w:tcPr>
            <w:tcW w:w="1183" w:type="dxa"/>
          </w:tcPr>
          <w:p w14:paraId="2D8A7D96" w14:textId="77777777" w:rsidR="00BC2377" w:rsidRPr="00BC2377" w:rsidRDefault="00BC2377" w:rsidP="003364C6">
            <w:pPr>
              <w:spacing w:line="240" w:lineRule="auto"/>
              <w:rPr>
                <w:rFonts w:cs="Times New Roman"/>
                <w:szCs w:val="24"/>
              </w:rPr>
            </w:pPr>
            <w:r w:rsidRPr="00BC2377">
              <w:rPr>
                <w:rFonts w:cs="Times New Roman"/>
                <w:szCs w:val="24"/>
              </w:rPr>
              <w:t>APT</w:t>
            </w:r>
          </w:p>
        </w:tc>
        <w:tc>
          <w:tcPr>
            <w:tcW w:w="527" w:type="dxa"/>
          </w:tcPr>
          <w:p w14:paraId="3500A102" w14:textId="4D03A539" w:rsidR="00BC2377" w:rsidRPr="00BC2377" w:rsidRDefault="007A2852" w:rsidP="003364C6">
            <w:pPr>
              <w:spacing w:line="240" w:lineRule="auto"/>
              <w:jc w:val="center"/>
              <w:rPr>
                <w:rFonts w:cs="Times New Roman"/>
                <w:szCs w:val="24"/>
              </w:rPr>
            </w:pPr>
            <w:r>
              <w:rPr>
                <w:rFonts w:cs="Times New Roman"/>
                <w:szCs w:val="24"/>
              </w:rPr>
              <w:t>11</w:t>
            </w:r>
          </w:p>
        </w:tc>
        <w:tc>
          <w:tcPr>
            <w:tcW w:w="540" w:type="dxa"/>
          </w:tcPr>
          <w:p w14:paraId="742DA86F" w14:textId="416C7003"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16A39AF2" w14:textId="28713E71"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1D7BE9B1" w14:textId="5D0A3DC4" w:rsidR="00BC2377" w:rsidRPr="00BC2377" w:rsidRDefault="007A2852" w:rsidP="003364C6">
            <w:pPr>
              <w:spacing w:line="240" w:lineRule="auto"/>
              <w:jc w:val="center"/>
              <w:rPr>
                <w:rFonts w:cs="Times New Roman"/>
                <w:szCs w:val="24"/>
              </w:rPr>
            </w:pPr>
            <w:r>
              <w:rPr>
                <w:rFonts w:cs="Times New Roman"/>
                <w:szCs w:val="24"/>
              </w:rPr>
              <w:t>12</w:t>
            </w:r>
          </w:p>
        </w:tc>
        <w:tc>
          <w:tcPr>
            <w:tcW w:w="540" w:type="dxa"/>
          </w:tcPr>
          <w:p w14:paraId="35C0F27C" w14:textId="2EA4E052"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462347F4" w14:textId="7E366A14"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528C2B5D" w14:textId="515CD9F0"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666872D0" w14:textId="402646B6" w:rsidR="00BC2377" w:rsidRPr="00BC2377" w:rsidRDefault="007A2852" w:rsidP="003364C6">
            <w:pPr>
              <w:spacing w:line="240" w:lineRule="auto"/>
              <w:jc w:val="center"/>
              <w:rPr>
                <w:rFonts w:cs="Times New Roman"/>
                <w:szCs w:val="24"/>
              </w:rPr>
            </w:pPr>
            <w:r>
              <w:rPr>
                <w:rFonts w:cs="Times New Roman"/>
                <w:szCs w:val="24"/>
              </w:rPr>
              <w:t>6</w:t>
            </w:r>
          </w:p>
        </w:tc>
        <w:tc>
          <w:tcPr>
            <w:tcW w:w="540" w:type="dxa"/>
          </w:tcPr>
          <w:p w14:paraId="50098235" w14:textId="212F17A5" w:rsidR="00BC2377" w:rsidRPr="00BC2377" w:rsidRDefault="007A2852" w:rsidP="003364C6">
            <w:pPr>
              <w:spacing w:line="240" w:lineRule="auto"/>
              <w:jc w:val="center"/>
              <w:rPr>
                <w:rFonts w:cs="Times New Roman"/>
                <w:szCs w:val="24"/>
              </w:rPr>
            </w:pPr>
            <w:r>
              <w:rPr>
                <w:rFonts w:cs="Times New Roman"/>
                <w:szCs w:val="24"/>
              </w:rPr>
              <w:t>0</w:t>
            </w:r>
          </w:p>
        </w:tc>
      </w:tr>
      <w:tr w:rsidR="00BC2377" w:rsidRPr="00BC2377" w14:paraId="6AEBF75E" w14:textId="77777777" w:rsidTr="00B16F84">
        <w:trPr>
          <w:jc w:val="center"/>
        </w:trPr>
        <w:tc>
          <w:tcPr>
            <w:tcW w:w="1183" w:type="dxa"/>
          </w:tcPr>
          <w:p w14:paraId="645EE24D" w14:textId="77777777" w:rsidR="00BC2377" w:rsidRPr="00BC2377" w:rsidRDefault="00BC2377" w:rsidP="003364C6">
            <w:pPr>
              <w:spacing w:line="240" w:lineRule="auto"/>
              <w:rPr>
                <w:rFonts w:cs="Times New Roman"/>
                <w:szCs w:val="24"/>
              </w:rPr>
            </w:pPr>
            <w:r w:rsidRPr="00BC2377">
              <w:rPr>
                <w:rFonts w:cs="Times New Roman"/>
                <w:szCs w:val="24"/>
              </w:rPr>
              <w:t>BIO</w:t>
            </w:r>
          </w:p>
        </w:tc>
        <w:tc>
          <w:tcPr>
            <w:tcW w:w="527" w:type="dxa"/>
          </w:tcPr>
          <w:p w14:paraId="271C8382" w14:textId="624D0EF4" w:rsidR="00BC2377" w:rsidRPr="00BC2377" w:rsidRDefault="007A2852" w:rsidP="003364C6">
            <w:pPr>
              <w:spacing w:line="240" w:lineRule="auto"/>
              <w:jc w:val="center"/>
              <w:rPr>
                <w:rFonts w:cs="Times New Roman"/>
                <w:szCs w:val="24"/>
              </w:rPr>
            </w:pPr>
            <w:r>
              <w:rPr>
                <w:rFonts w:cs="Times New Roman"/>
                <w:szCs w:val="24"/>
              </w:rPr>
              <w:t>11</w:t>
            </w:r>
          </w:p>
        </w:tc>
        <w:tc>
          <w:tcPr>
            <w:tcW w:w="540" w:type="dxa"/>
          </w:tcPr>
          <w:p w14:paraId="0BEDDC69" w14:textId="7812028C"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3F2D54E1" w14:textId="1B754B12"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491E0013" w14:textId="6168FE11" w:rsidR="00BC2377" w:rsidRPr="00BC2377" w:rsidRDefault="007A2852" w:rsidP="003364C6">
            <w:pPr>
              <w:spacing w:line="240" w:lineRule="auto"/>
              <w:jc w:val="center"/>
              <w:rPr>
                <w:rFonts w:cs="Times New Roman"/>
                <w:szCs w:val="24"/>
              </w:rPr>
            </w:pPr>
            <w:r>
              <w:rPr>
                <w:rFonts w:cs="Times New Roman"/>
                <w:szCs w:val="24"/>
              </w:rPr>
              <w:t>12</w:t>
            </w:r>
          </w:p>
        </w:tc>
        <w:tc>
          <w:tcPr>
            <w:tcW w:w="540" w:type="dxa"/>
          </w:tcPr>
          <w:p w14:paraId="1EF5A58E" w14:textId="063E6489" w:rsidR="00BC2377" w:rsidRPr="00BC2377" w:rsidRDefault="007A2852" w:rsidP="003364C6">
            <w:pPr>
              <w:spacing w:line="240" w:lineRule="auto"/>
              <w:jc w:val="center"/>
              <w:rPr>
                <w:rFonts w:cs="Times New Roman"/>
                <w:szCs w:val="24"/>
              </w:rPr>
            </w:pPr>
            <w:r>
              <w:rPr>
                <w:rFonts w:cs="Times New Roman"/>
                <w:szCs w:val="24"/>
              </w:rPr>
              <w:t>5</w:t>
            </w:r>
          </w:p>
        </w:tc>
        <w:tc>
          <w:tcPr>
            <w:tcW w:w="540" w:type="dxa"/>
          </w:tcPr>
          <w:p w14:paraId="50DD0B75" w14:textId="089076D5"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4B0D5D4C" w14:textId="7221A952" w:rsidR="00BC2377" w:rsidRPr="00BC2377" w:rsidRDefault="007A2852" w:rsidP="003364C6">
            <w:pPr>
              <w:spacing w:line="240" w:lineRule="auto"/>
              <w:jc w:val="center"/>
              <w:rPr>
                <w:rFonts w:cs="Times New Roman"/>
                <w:szCs w:val="24"/>
              </w:rPr>
            </w:pPr>
            <w:r>
              <w:rPr>
                <w:rFonts w:cs="Times New Roman"/>
                <w:szCs w:val="24"/>
              </w:rPr>
              <w:t>0</w:t>
            </w:r>
          </w:p>
        </w:tc>
        <w:tc>
          <w:tcPr>
            <w:tcW w:w="540" w:type="dxa"/>
          </w:tcPr>
          <w:p w14:paraId="5AC1059F" w14:textId="1069A687" w:rsidR="00BC2377" w:rsidRPr="00BC2377" w:rsidRDefault="007A2852" w:rsidP="003364C6">
            <w:pPr>
              <w:spacing w:line="240" w:lineRule="auto"/>
              <w:jc w:val="center"/>
              <w:rPr>
                <w:rFonts w:cs="Times New Roman"/>
                <w:szCs w:val="24"/>
              </w:rPr>
            </w:pPr>
            <w:r>
              <w:rPr>
                <w:rFonts w:cs="Times New Roman"/>
                <w:szCs w:val="24"/>
              </w:rPr>
              <w:t>3</w:t>
            </w:r>
          </w:p>
        </w:tc>
        <w:tc>
          <w:tcPr>
            <w:tcW w:w="540" w:type="dxa"/>
          </w:tcPr>
          <w:p w14:paraId="3A019CDF" w14:textId="26AAE138" w:rsidR="00BC2377" w:rsidRPr="00BC2377" w:rsidRDefault="007A2852" w:rsidP="003364C6">
            <w:pPr>
              <w:spacing w:line="240" w:lineRule="auto"/>
              <w:jc w:val="center"/>
              <w:rPr>
                <w:rFonts w:cs="Times New Roman"/>
                <w:szCs w:val="24"/>
              </w:rPr>
            </w:pPr>
            <w:r>
              <w:rPr>
                <w:rFonts w:cs="Times New Roman"/>
                <w:szCs w:val="24"/>
              </w:rPr>
              <w:t>0</w:t>
            </w:r>
          </w:p>
        </w:tc>
      </w:tr>
    </w:tbl>
    <w:p w14:paraId="797DC19D" w14:textId="77777777" w:rsidR="00B16061" w:rsidRDefault="00B16061">
      <w:pPr>
        <w:rPr>
          <w:b/>
        </w:rPr>
      </w:pPr>
    </w:p>
    <w:p w14:paraId="68799699" w14:textId="77777777" w:rsidR="001058E7" w:rsidRPr="00B22DBD" w:rsidRDefault="001058E7" w:rsidP="003D1431">
      <w:pPr>
        <w:pStyle w:val="Heading2"/>
      </w:pPr>
      <w:bookmarkStart w:id="309" w:name="_Toc513119061"/>
      <w:r w:rsidRPr="00B22DBD">
        <w:t>Cost Analyses</w:t>
      </w:r>
      <w:bookmarkEnd w:id="309"/>
    </w:p>
    <w:p w14:paraId="1B936172" w14:textId="6F958A2E" w:rsidR="00C90A12" w:rsidRDefault="003D47AD" w:rsidP="00B22DBD">
      <w:r>
        <w:t>The cost of the rain gardens at the</w:t>
      </w:r>
      <w:r w:rsidR="00665E4A">
        <w:t xml:space="preserve"> Trailwoods residential neighborhood site in Norman, Oklahoma </w:t>
      </w:r>
      <w:r w:rsidR="00EA0741">
        <w:t>was</w:t>
      </w:r>
      <w:r w:rsidR="00665E4A">
        <w:t xml:space="preserve"> $29 per </w:t>
      </w:r>
      <w:r w:rsidR="000435AB">
        <w:t>ft</w:t>
      </w:r>
      <w:r w:rsidR="000435AB" w:rsidRPr="000435AB">
        <w:rPr>
          <w:vertAlign w:val="superscript"/>
        </w:rPr>
        <w:t>2</w:t>
      </w:r>
      <w:r w:rsidR="00665E4A">
        <w:t xml:space="preserve"> in 2007. This cost is $36 per </w:t>
      </w:r>
      <w:r w:rsidR="000435AB">
        <w:t>ft</w:t>
      </w:r>
      <w:r w:rsidR="000435AB" w:rsidRPr="000435AB">
        <w:rPr>
          <w:vertAlign w:val="superscript"/>
        </w:rPr>
        <w:t>2</w:t>
      </w:r>
      <w:r w:rsidR="00665E4A">
        <w:t xml:space="preserve"> when adjusted for inflation to the year 2018</w:t>
      </w:r>
      <w:r w:rsidR="001A098A">
        <w:t xml:space="preserve"> (</w:t>
      </w:r>
      <w:r w:rsidR="001A098A">
        <w:fldChar w:fldCharType="begin"/>
      </w:r>
      <w:r w:rsidR="001A098A">
        <w:instrText xml:space="preserve"> REF _Ref508313461 \h </w:instrText>
      </w:r>
      <w:r w:rsidR="001A098A">
        <w:fldChar w:fldCharType="separate"/>
      </w:r>
      <w:r w:rsidR="00C91AC6">
        <w:t xml:space="preserve">Table </w:t>
      </w:r>
      <w:r w:rsidR="00C91AC6">
        <w:rPr>
          <w:noProof/>
        </w:rPr>
        <w:t>8</w:t>
      </w:r>
      <w:r w:rsidR="001A098A">
        <w:fldChar w:fldCharType="end"/>
      </w:r>
      <w:r w:rsidR="001A098A">
        <w:t>)</w:t>
      </w:r>
      <w:r w:rsidR="00665E4A">
        <w:t>.</w:t>
      </w:r>
      <w:r w:rsidR="000435AB">
        <w:t xml:space="preserve"> Using the EPA Opti-tool estimated pricing, the overall cost of BRC construction was $126,083. This cost was calculated using the EPA pricing of</w:t>
      </w:r>
      <w:r w:rsidR="000D67F3">
        <w:t xml:space="preserve"> </w:t>
      </w:r>
      <w:r w:rsidR="000435AB">
        <w:t>$15.46 per ft</w:t>
      </w:r>
      <w:r w:rsidR="000435AB" w:rsidRPr="000435AB">
        <w:rPr>
          <w:vertAlign w:val="superscript"/>
        </w:rPr>
        <w:t>3</w:t>
      </w:r>
      <w:r w:rsidR="000435AB">
        <w:t xml:space="preserve"> ($16.08 per ft</w:t>
      </w:r>
      <w:r w:rsidR="000435AB" w:rsidRPr="000435AB">
        <w:rPr>
          <w:vertAlign w:val="superscript"/>
        </w:rPr>
        <w:t>3</w:t>
      </w:r>
      <w:r w:rsidR="000435AB">
        <w:t xml:space="preserve"> when converted to 2018 dollars). The WQV of 7,841 ft</w:t>
      </w:r>
      <w:r w:rsidR="000435AB" w:rsidRPr="000435AB">
        <w:rPr>
          <w:vertAlign w:val="superscript"/>
        </w:rPr>
        <w:t>3</w:t>
      </w:r>
      <w:r w:rsidR="000435AB">
        <w:t xml:space="preserve"> used in the cost estimate was calculated</w:t>
      </w:r>
      <w:r w:rsidR="000D67F3">
        <w:t xml:space="preserve"> from a</w:t>
      </w:r>
      <w:r w:rsidR="000435AB">
        <w:t>ssumptions of</w:t>
      </w:r>
      <w:r w:rsidR="000D67F3">
        <w:t xml:space="preserve"> 2.5-acre runoff area, 90</w:t>
      </w:r>
      <w:r w:rsidR="00B33875">
        <w:t>%</w:t>
      </w:r>
      <w:r w:rsidR="000D67F3">
        <w:t xml:space="preserve"> impervious coverage, and one inch of rainfall.</w:t>
      </w:r>
      <w:r w:rsidR="000272EB">
        <w:t xml:space="preserve"> </w:t>
      </w:r>
      <w:r w:rsidR="00F23037">
        <w:t xml:space="preserve">When converted to cost per </w:t>
      </w:r>
      <w:r w:rsidR="000435AB">
        <w:t>ft</w:t>
      </w:r>
      <w:r w:rsidR="000435AB" w:rsidRPr="000435AB">
        <w:rPr>
          <w:vertAlign w:val="superscript"/>
        </w:rPr>
        <w:t>2</w:t>
      </w:r>
      <w:r w:rsidR="00F23037">
        <w:t xml:space="preserve">, the </w:t>
      </w:r>
      <w:r w:rsidR="000435AB">
        <w:t xml:space="preserve">EPA </w:t>
      </w:r>
      <w:r w:rsidR="00F23037">
        <w:t>estimated cost was $</w:t>
      </w:r>
      <w:r w:rsidR="005F4927">
        <w:t>32</w:t>
      </w:r>
      <w:r w:rsidR="00F23037">
        <w:t xml:space="preserve"> per </w:t>
      </w:r>
      <w:r w:rsidR="000435AB">
        <w:t>ft</w:t>
      </w:r>
      <w:r w:rsidR="000435AB" w:rsidRPr="000435AB">
        <w:rPr>
          <w:vertAlign w:val="superscript"/>
        </w:rPr>
        <w:t>2</w:t>
      </w:r>
      <w:r w:rsidR="00F23037">
        <w:t>.</w:t>
      </w:r>
      <w:r w:rsidR="00EF0EA5">
        <w:t xml:space="preserve"> </w:t>
      </w:r>
      <w:r w:rsidR="00EF0EA5">
        <w:fldChar w:fldCharType="begin"/>
      </w:r>
      <w:r w:rsidR="00EF0EA5">
        <w:instrText xml:space="preserve"> REF _Ref510592355 \h </w:instrText>
      </w:r>
      <w:r w:rsidR="00EF0EA5">
        <w:fldChar w:fldCharType="separate"/>
      </w:r>
      <w:r w:rsidR="00C91AC6">
        <w:t xml:space="preserve">Table </w:t>
      </w:r>
      <w:r w:rsidR="00C91AC6">
        <w:rPr>
          <w:noProof/>
        </w:rPr>
        <w:t>55</w:t>
      </w:r>
      <w:r w:rsidR="00EF0EA5">
        <w:fldChar w:fldCharType="end"/>
      </w:r>
      <w:r w:rsidR="00EF0EA5">
        <w:t xml:space="preserve"> summarizes the results of the cost analysis of different media if used in a </w:t>
      </w:r>
      <w:r w:rsidR="00A168B5">
        <w:t>BRC</w:t>
      </w:r>
      <w:r w:rsidR="00EF0EA5">
        <w:t xml:space="preserve"> in Norman, OK.</w:t>
      </w:r>
      <w:r w:rsidR="005B0FA9">
        <w:t xml:space="preserve"> SAND, </w:t>
      </w:r>
      <w:r w:rsidR="00017CFB">
        <w:t>FA5.0</w:t>
      </w:r>
      <w:r w:rsidR="005B0FA9">
        <w:t xml:space="preserve">, and </w:t>
      </w:r>
      <w:r w:rsidR="00017CFB">
        <w:t>MDR7.5</w:t>
      </w:r>
      <w:r w:rsidR="005B0FA9">
        <w:t xml:space="preserve"> came out to be </w:t>
      </w:r>
      <w:r w:rsidR="006249DF">
        <w:t xml:space="preserve">$34.77, $34.83, and $35.31 per </w:t>
      </w:r>
      <w:r w:rsidR="000435AB">
        <w:t>ft</w:t>
      </w:r>
      <w:r w:rsidR="000435AB" w:rsidRPr="000435AB">
        <w:rPr>
          <w:vertAlign w:val="superscript"/>
        </w:rPr>
        <w:t>2</w:t>
      </w:r>
      <w:r w:rsidR="006249DF">
        <w:t>, respectively</w:t>
      </w:r>
      <w:r w:rsidR="005B0FA9">
        <w:t>. Meanwhile APT and BIO came out to be $</w:t>
      </w:r>
      <w:r w:rsidR="00180C9F">
        <w:t>60.04</w:t>
      </w:r>
      <w:r w:rsidR="005B0FA9">
        <w:t xml:space="preserve"> per </w:t>
      </w:r>
      <w:r w:rsidR="000435AB">
        <w:t>ft</w:t>
      </w:r>
      <w:r w:rsidR="000435AB" w:rsidRPr="000435AB">
        <w:rPr>
          <w:vertAlign w:val="superscript"/>
        </w:rPr>
        <w:t>2</w:t>
      </w:r>
      <w:r w:rsidR="005B0FA9">
        <w:t xml:space="preserve">, nearly twice the cost of the other media as well as Trailwoods and the EPA Opti-tool estimate. The primary reason for the large price discrepancy between APT or BIO with SAND, </w:t>
      </w:r>
      <w:r w:rsidR="00017CFB">
        <w:t>FA5.0</w:t>
      </w:r>
      <w:r w:rsidR="005B0FA9">
        <w:t xml:space="preserve">, and </w:t>
      </w:r>
      <w:r w:rsidR="00017CFB">
        <w:t>MDR7.5</w:t>
      </w:r>
      <w:r w:rsidR="005B0FA9">
        <w:t xml:space="preserve"> is material transportation.</w:t>
      </w:r>
      <w:r w:rsidR="00437C78">
        <w:t xml:space="preserve"> Additionally, the maintenance costs per year were calculated based on a constant 6% of the construction cost. While </w:t>
      </w:r>
      <w:r w:rsidR="00930246">
        <w:t>APT and BIO maintenance costs were drastically greater than the other media, these costs are likely similar in real applications.</w:t>
      </w:r>
      <w:r w:rsidR="00871F7E">
        <w:t xml:space="preserve"> </w:t>
      </w:r>
      <w:r w:rsidR="00871F7E">
        <w:fldChar w:fldCharType="begin"/>
      </w:r>
      <w:r w:rsidR="00871F7E">
        <w:instrText xml:space="preserve"> REF _Ref512889542 \h </w:instrText>
      </w:r>
      <w:r w:rsidR="00871F7E">
        <w:fldChar w:fldCharType="separate"/>
      </w:r>
      <w:r w:rsidR="00C91AC6">
        <w:t xml:space="preserve">Table </w:t>
      </w:r>
      <w:r w:rsidR="00C91AC6">
        <w:rPr>
          <w:noProof/>
        </w:rPr>
        <w:t>56</w:t>
      </w:r>
      <w:r w:rsidR="00871F7E">
        <w:fldChar w:fldCharType="end"/>
      </w:r>
      <w:r w:rsidR="00871F7E">
        <w:t xml:space="preserve"> summarizes the costs of various existing BRCs in Oklahoma. The costs of the BRCs comprised of FA varied mainly due to varying planting costs, site conditions requiring tree removal and traffic control, and flat rates on material hauling and equipment use (Chavez, 2015).</w:t>
      </w:r>
    </w:p>
    <w:p w14:paraId="39297DC8" w14:textId="77777777" w:rsidR="00C90A12" w:rsidRDefault="00C90A12">
      <w:r>
        <w:br w:type="page"/>
      </w:r>
    </w:p>
    <w:p w14:paraId="07CB228D" w14:textId="25722825" w:rsidR="006D0A99" w:rsidRDefault="006D0A99" w:rsidP="00C83D77">
      <w:pPr>
        <w:pStyle w:val="Caption"/>
      </w:pPr>
      <w:bookmarkStart w:id="310" w:name="_Ref510592355"/>
      <w:bookmarkStart w:id="311" w:name="_Toc513119132"/>
      <w:r>
        <w:t xml:space="preserve">Table </w:t>
      </w:r>
      <w:fldSimple w:instr=" SEQ Table \* ARABIC ">
        <w:r w:rsidR="00C91AC6">
          <w:rPr>
            <w:noProof/>
          </w:rPr>
          <w:t>55</w:t>
        </w:r>
      </w:fldSimple>
      <w:bookmarkEnd w:id="310"/>
      <w:r>
        <w:t xml:space="preserve">: Cost analysis of different media in </w:t>
      </w:r>
      <w:r w:rsidR="00DA18FB">
        <w:t>bioretention cells</w:t>
      </w:r>
      <w:r w:rsidR="00EF0EA5">
        <w:t xml:space="preserve"> with itemized parameters</w:t>
      </w:r>
      <w:r w:rsidR="00581ADF">
        <w:t xml:space="preserve"> and</w:t>
      </w:r>
      <w:r w:rsidR="00EF0EA5">
        <w:t xml:space="preserve"> </w:t>
      </w:r>
      <w:r w:rsidR="00581ADF">
        <w:t xml:space="preserve">adjusted </w:t>
      </w:r>
      <w:r w:rsidR="00EF0EA5">
        <w:t>costs</w:t>
      </w:r>
      <w:r>
        <w:t>.</w:t>
      </w:r>
      <w:bookmarkEnd w:id="311"/>
    </w:p>
    <w:tbl>
      <w:tblPr>
        <w:tblW w:w="8968" w:type="dxa"/>
        <w:jc w:val="center"/>
        <w:tblLook w:val="04A0" w:firstRow="1" w:lastRow="0" w:firstColumn="1" w:lastColumn="0" w:noHBand="0" w:noVBand="1"/>
      </w:tblPr>
      <w:tblGrid>
        <w:gridCol w:w="3155"/>
        <w:gridCol w:w="1165"/>
        <w:gridCol w:w="1162"/>
        <w:gridCol w:w="1162"/>
        <w:gridCol w:w="1162"/>
        <w:gridCol w:w="1162"/>
      </w:tblGrid>
      <w:tr w:rsidR="00E75D8A" w:rsidRPr="00581ADF" w14:paraId="2C213CBF" w14:textId="77777777" w:rsidTr="00A35079">
        <w:trPr>
          <w:trHeight w:val="288"/>
          <w:jc w:val="center"/>
        </w:trPr>
        <w:tc>
          <w:tcPr>
            <w:tcW w:w="3155" w:type="dxa"/>
            <w:tcBorders>
              <w:top w:val="single" w:sz="4" w:space="0" w:color="auto"/>
              <w:left w:val="nil"/>
              <w:bottom w:val="single" w:sz="4" w:space="0" w:color="auto"/>
              <w:right w:val="nil"/>
            </w:tcBorders>
            <w:shd w:val="clear" w:color="auto" w:fill="auto"/>
            <w:noWrap/>
            <w:vAlign w:val="center"/>
            <w:hideMark/>
          </w:tcPr>
          <w:p w14:paraId="16F92184" w14:textId="77777777" w:rsidR="00D96E12" w:rsidRPr="00581ADF" w:rsidRDefault="00D96E12" w:rsidP="00581ADF">
            <w:pPr>
              <w:spacing w:line="240" w:lineRule="auto"/>
              <w:rPr>
                <w:rFonts w:eastAsia="Times New Roman" w:cs="Times New Roman"/>
                <w:sz w:val="20"/>
                <w:szCs w:val="20"/>
              </w:rPr>
            </w:pPr>
          </w:p>
        </w:tc>
        <w:tc>
          <w:tcPr>
            <w:tcW w:w="1165" w:type="dxa"/>
            <w:tcBorders>
              <w:top w:val="single" w:sz="4" w:space="0" w:color="auto"/>
              <w:left w:val="nil"/>
              <w:bottom w:val="single" w:sz="4" w:space="0" w:color="auto"/>
              <w:right w:val="nil"/>
            </w:tcBorders>
            <w:shd w:val="clear" w:color="auto" w:fill="auto"/>
            <w:noWrap/>
            <w:vAlign w:val="center"/>
            <w:hideMark/>
          </w:tcPr>
          <w:p w14:paraId="6E877175"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SAND</w:t>
            </w:r>
          </w:p>
        </w:tc>
        <w:tc>
          <w:tcPr>
            <w:tcW w:w="1162" w:type="dxa"/>
            <w:tcBorders>
              <w:top w:val="single" w:sz="4" w:space="0" w:color="auto"/>
              <w:left w:val="nil"/>
              <w:bottom w:val="single" w:sz="4" w:space="0" w:color="auto"/>
              <w:right w:val="nil"/>
            </w:tcBorders>
            <w:shd w:val="clear" w:color="auto" w:fill="auto"/>
            <w:noWrap/>
            <w:vAlign w:val="center"/>
            <w:hideMark/>
          </w:tcPr>
          <w:p w14:paraId="5D1891A9" w14:textId="4786AEDC" w:rsidR="00D96E12" w:rsidRPr="00581ADF" w:rsidRDefault="00017CFB" w:rsidP="00581ADF">
            <w:pPr>
              <w:spacing w:line="240" w:lineRule="auto"/>
              <w:jc w:val="center"/>
              <w:rPr>
                <w:rFonts w:eastAsia="Times New Roman" w:cs="Times New Roman"/>
                <w:color w:val="000000"/>
                <w:sz w:val="20"/>
                <w:szCs w:val="20"/>
              </w:rPr>
            </w:pPr>
            <w:r>
              <w:rPr>
                <w:rFonts w:eastAsia="Times New Roman" w:cs="Times New Roman"/>
                <w:color w:val="000000"/>
                <w:sz w:val="20"/>
                <w:szCs w:val="20"/>
              </w:rPr>
              <w:t>FA5.0</w:t>
            </w:r>
          </w:p>
        </w:tc>
        <w:tc>
          <w:tcPr>
            <w:tcW w:w="1162" w:type="dxa"/>
            <w:tcBorders>
              <w:top w:val="single" w:sz="4" w:space="0" w:color="auto"/>
              <w:left w:val="nil"/>
              <w:bottom w:val="single" w:sz="4" w:space="0" w:color="auto"/>
              <w:right w:val="nil"/>
            </w:tcBorders>
            <w:shd w:val="clear" w:color="auto" w:fill="auto"/>
            <w:noWrap/>
            <w:vAlign w:val="center"/>
            <w:hideMark/>
          </w:tcPr>
          <w:p w14:paraId="1298D97D" w14:textId="67D72ED4" w:rsidR="00D96E12" w:rsidRPr="00581ADF" w:rsidRDefault="00017CFB" w:rsidP="00581ADF">
            <w:pPr>
              <w:spacing w:line="240" w:lineRule="auto"/>
              <w:jc w:val="center"/>
              <w:rPr>
                <w:rFonts w:eastAsia="Times New Roman" w:cs="Times New Roman"/>
                <w:color w:val="000000"/>
                <w:sz w:val="20"/>
                <w:szCs w:val="20"/>
              </w:rPr>
            </w:pPr>
            <w:r>
              <w:rPr>
                <w:rFonts w:eastAsia="Times New Roman" w:cs="Times New Roman"/>
                <w:color w:val="000000"/>
                <w:sz w:val="20"/>
                <w:szCs w:val="20"/>
              </w:rPr>
              <w:t>MDR7.5</w:t>
            </w:r>
          </w:p>
        </w:tc>
        <w:tc>
          <w:tcPr>
            <w:tcW w:w="1162" w:type="dxa"/>
            <w:tcBorders>
              <w:top w:val="single" w:sz="4" w:space="0" w:color="auto"/>
              <w:left w:val="nil"/>
              <w:bottom w:val="single" w:sz="4" w:space="0" w:color="auto"/>
              <w:right w:val="nil"/>
            </w:tcBorders>
            <w:shd w:val="clear" w:color="auto" w:fill="auto"/>
            <w:noWrap/>
            <w:vAlign w:val="center"/>
            <w:hideMark/>
          </w:tcPr>
          <w:p w14:paraId="0CDC42C4"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APT</w:t>
            </w:r>
          </w:p>
        </w:tc>
        <w:tc>
          <w:tcPr>
            <w:tcW w:w="1162" w:type="dxa"/>
            <w:tcBorders>
              <w:top w:val="single" w:sz="4" w:space="0" w:color="auto"/>
              <w:left w:val="nil"/>
              <w:bottom w:val="single" w:sz="4" w:space="0" w:color="auto"/>
              <w:right w:val="nil"/>
            </w:tcBorders>
            <w:shd w:val="clear" w:color="auto" w:fill="auto"/>
            <w:noWrap/>
            <w:vAlign w:val="center"/>
            <w:hideMark/>
          </w:tcPr>
          <w:p w14:paraId="78FA0F13"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BIO</w:t>
            </w:r>
          </w:p>
        </w:tc>
      </w:tr>
      <w:tr w:rsidR="00E75D8A" w:rsidRPr="00581ADF" w14:paraId="7A43C7B1" w14:textId="77777777" w:rsidTr="00A35079">
        <w:trPr>
          <w:trHeight w:val="288"/>
          <w:jc w:val="center"/>
        </w:trPr>
        <w:tc>
          <w:tcPr>
            <w:tcW w:w="3155" w:type="dxa"/>
            <w:tcBorders>
              <w:top w:val="single" w:sz="4" w:space="0" w:color="auto"/>
              <w:left w:val="nil"/>
              <w:bottom w:val="nil"/>
              <w:right w:val="nil"/>
            </w:tcBorders>
            <w:shd w:val="clear" w:color="auto" w:fill="auto"/>
            <w:noWrap/>
            <w:vAlign w:val="center"/>
          </w:tcPr>
          <w:p w14:paraId="12243425" w14:textId="77777777" w:rsidR="00D96E12" w:rsidRPr="00581ADF" w:rsidRDefault="00D96E12" w:rsidP="00A35079">
            <w:pPr>
              <w:spacing w:line="240" w:lineRule="auto"/>
              <w:jc w:val="left"/>
              <w:rPr>
                <w:rFonts w:eastAsia="Times New Roman" w:cs="Times New Roman"/>
                <w:sz w:val="20"/>
                <w:szCs w:val="20"/>
              </w:rPr>
            </w:pPr>
            <w:r w:rsidRPr="00581ADF">
              <w:rPr>
                <w:rFonts w:eastAsia="Times New Roman" w:cs="Times New Roman"/>
                <w:sz w:val="20"/>
                <w:szCs w:val="20"/>
              </w:rPr>
              <w:t>Dimensions</w:t>
            </w:r>
          </w:p>
        </w:tc>
        <w:tc>
          <w:tcPr>
            <w:tcW w:w="1165" w:type="dxa"/>
            <w:tcBorders>
              <w:top w:val="single" w:sz="4" w:space="0" w:color="auto"/>
              <w:left w:val="nil"/>
              <w:bottom w:val="nil"/>
              <w:right w:val="nil"/>
            </w:tcBorders>
            <w:shd w:val="clear" w:color="auto" w:fill="auto"/>
            <w:noWrap/>
            <w:vAlign w:val="center"/>
          </w:tcPr>
          <w:p w14:paraId="11F1313B"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single" w:sz="4" w:space="0" w:color="auto"/>
              <w:left w:val="nil"/>
              <w:bottom w:val="nil"/>
              <w:right w:val="nil"/>
            </w:tcBorders>
            <w:shd w:val="clear" w:color="auto" w:fill="auto"/>
            <w:noWrap/>
            <w:vAlign w:val="center"/>
          </w:tcPr>
          <w:p w14:paraId="6CFA6A57"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single" w:sz="4" w:space="0" w:color="auto"/>
              <w:left w:val="nil"/>
              <w:bottom w:val="nil"/>
              <w:right w:val="nil"/>
            </w:tcBorders>
            <w:shd w:val="clear" w:color="auto" w:fill="auto"/>
            <w:noWrap/>
            <w:vAlign w:val="center"/>
          </w:tcPr>
          <w:p w14:paraId="5DCE7780"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single" w:sz="4" w:space="0" w:color="auto"/>
              <w:left w:val="nil"/>
              <w:bottom w:val="nil"/>
              <w:right w:val="nil"/>
            </w:tcBorders>
            <w:shd w:val="clear" w:color="auto" w:fill="auto"/>
            <w:noWrap/>
            <w:vAlign w:val="center"/>
          </w:tcPr>
          <w:p w14:paraId="54CB58EB"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single" w:sz="4" w:space="0" w:color="auto"/>
              <w:left w:val="nil"/>
              <w:bottom w:val="nil"/>
              <w:right w:val="nil"/>
            </w:tcBorders>
            <w:shd w:val="clear" w:color="auto" w:fill="auto"/>
            <w:noWrap/>
            <w:vAlign w:val="center"/>
          </w:tcPr>
          <w:p w14:paraId="181F0D09" w14:textId="77777777" w:rsidR="00D96E12" w:rsidRPr="00581ADF" w:rsidRDefault="00D96E12" w:rsidP="00581ADF">
            <w:pPr>
              <w:spacing w:line="240" w:lineRule="auto"/>
              <w:jc w:val="center"/>
              <w:rPr>
                <w:rFonts w:eastAsia="Times New Roman" w:cs="Times New Roman"/>
                <w:color w:val="000000"/>
                <w:sz w:val="20"/>
                <w:szCs w:val="20"/>
              </w:rPr>
            </w:pPr>
          </w:p>
        </w:tc>
      </w:tr>
      <w:tr w:rsidR="00E75D8A" w:rsidRPr="00581ADF" w14:paraId="4FE350F7"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1550BEB3"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Width (ft)</w:t>
            </w:r>
          </w:p>
        </w:tc>
        <w:tc>
          <w:tcPr>
            <w:tcW w:w="1165" w:type="dxa"/>
            <w:tcBorders>
              <w:top w:val="nil"/>
              <w:left w:val="nil"/>
              <w:bottom w:val="nil"/>
              <w:right w:val="nil"/>
            </w:tcBorders>
            <w:shd w:val="clear" w:color="auto" w:fill="auto"/>
            <w:noWrap/>
            <w:vAlign w:val="center"/>
            <w:hideMark/>
          </w:tcPr>
          <w:p w14:paraId="55B093FF"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722A759A"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61EE7839"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14871679"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1D75EBC9"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p>
        </w:tc>
      </w:tr>
      <w:tr w:rsidR="00E75D8A" w:rsidRPr="00581ADF" w14:paraId="4016E145"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5EA5F07D"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Length (ft)</w:t>
            </w:r>
          </w:p>
        </w:tc>
        <w:tc>
          <w:tcPr>
            <w:tcW w:w="1165" w:type="dxa"/>
            <w:tcBorders>
              <w:top w:val="nil"/>
              <w:left w:val="nil"/>
              <w:bottom w:val="nil"/>
              <w:right w:val="nil"/>
            </w:tcBorders>
            <w:shd w:val="clear" w:color="auto" w:fill="auto"/>
            <w:noWrap/>
            <w:vAlign w:val="center"/>
            <w:hideMark/>
          </w:tcPr>
          <w:p w14:paraId="1F07E6AB"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0D29003F"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78FB275B"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5621D048"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6A404EAB"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r>
      <w:tr w:rsidR="00E75D8A" w:rsidRPr="00581ADF" w14:paraId="456D8006"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48CCE42A"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Total Area (ft</w:t>
            </w:r>
            <w:r w:rsidRPr="00581ADF">
              <w:rPr>
                <w:rFonts w:eastAsia="Times New Roman" w:cs="Times New Roman"/>
                <w:color w:val="000000"/>
                <w:sz w:val="20"/>
                <w:szCs w:val="20"/>
                <w:vertAlign w:val="superscript"/>
              </w:rPr>
              <w:t>2</w:t>
            </w:r>
            <w:r w:rsidRPr="00581ADF">
              <w:rPr>
                <w:rFonts w:eastAsia="Times New Roman" w:cs="Times New Roman"/>
                <w:color w:val="000000"/>
                <w:sz w:val="20"/>
                <w:szCs w:val="20"/>
              </w:rPr>
              <w:t>)</w:t>
            </w:r>
          </w:p>
        </w:tc>
        <w:tc>
          <w:tcPr>
            <w:tcW w:w="1165" w:type="dxa"/>
            <w:tcBorders>
              <w:top w:val="nil"/>
              <w:left w:val="nil"/>
              <w:bottom w:val="nil"/>
              <w:right w:val="nil"/>
            </w:tcBorders>
            <w:shd w:val="clear" w:color="auto" w:fill="auto"/>
            <w:noWrap/>
            <w:vAlign w:val="center"/>
            <w:hideMark/>
          </w:tcPr>
          <w:p w14:paraId="7759FFC3" w14:textId="43B4D1E5"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w:t>
            </w:r>
            <w:r w:rsidR="00A35079">
              <w:rPr>
                <w:rFonts w:eastAsia="Times New Roman" w:cs="Times New Roman"/>
                <w:color w:val="000000"/>
                <w:sz w:val="20"/>
                <w:szCs w:val="20"/>
              </w:rPr>
              <w:t>,</w:t>
            </w:r>
            <w:r w:rsidRPr="00581ADF">
              <w:rPr>
                <w:rFonts w:eastAsia="Times New Roman" w:cs="Times New Roman"/>
                <w:color w:val="000000"/>
                <w:sz w:val="20"/>
                <w:szCs w:val="20"/>
              </w:rPr>
              <w:t>940</w:t>
            </w:r>
          </w:p>
        </w:tc>
        <w:tc>
          <w:tcPr>
            <w:tcW w:w="1162" w:type="dxa"/>
            <w:tcBorders>
              <w:top w:val="nil"/>
              <w:left w:val="nil"/>
              <w:bottom w:val="nil"/>
              <w:right w:val="nil"/>
            </w:tcBorders>
            <w:shd w:val="clear" w:color="auto" w:fill="auto"/>
            <w:noWrap/>
            <w:vAlign w:val="center"/>
            <w:hideMark/>
          </w:tcPr>
          <w:p w14:paraId="52B5DA3E" w14:textId="0AE5120A"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w:t>
            </w:r>
            <w:r w:rsidR="00A35079">
              <w:rPr>
                <w:rFonts w:eastAsia="Times New Roman" w:cs="Times New Roman"/>
                <w:color w:val="000000"/>
                <w:sz w:val="20"/>
                <w:szCs w:val="20"/>
              </w:rPr>
              <w:t>,</w:t>
            </w:r>
            <w:r w:rsidRPr="00581ADF">
              <w:rPr>
                <w:rFonts w:eastAsia="Times New Roman" w:cs="Times New Roman"/>
                <w:color w:val="000000"/>
                <w:sz w:val="20"/>
                <w:szCs w:val="20"/>
              </w:rPr>
              <w:t>940</w:t>
            </w:r>
          </w:p>
        </w:tc>
        <w:tc>
          <w:tcPr>
            <w:tcW w:w="1162" w:type="dxa"/>
            <w:tcBorders>
              <w:top w:val="nil"/>
              <w:left w:val="nil"/>
              <w:bottom w:val="nil"/>
              <w:right w:val="nil"/>
            </w:tcBorders>
            <w:shd w:val="clear" w:color="auto" w:fill="auto"/>
            <w:noWrap/>
            <w:vAlign w:val="center"/>
            <w:hideMark/>
          </w:tcPr>
          <w:p w14:paraId="258266D9" w14:textId="10F1C6ED"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w:t>
            </w:r>
            <w:r w:rsidR="00A35079">
              <w:rPr>
                <w:rFonts w:eastAsia="Times New Roman" w:cs="Times New Roman"/>
                <w:color w:val="000000"/>
                <w:sz w:val="20"/>
                <w:szCs w:val="20"/>
              </w:rPr>
              <w:t>,</w:t>
            </w:r>
            <w:r w:rsidRPr="00581ADF">
              <w:rPr>
                <w:rFonts w:eastAsia="Times New Roman" w:cs="Times New Roman"/>
                <w:color w:val="000000"/>
                <w:sz w:val="20"/>
                <w:szCs w:val="20"/>
              </w:rPr>
              <w:t>940</w:t>
            </w:r>
          </w:p>
        </w:tc>
        <w:tc>
          <w:tcPr>
            <w:tcW w:w="1162" w:type="dxa"/>
            <w:tcBorders>
              <w:top w:val="nil"/>
              <w:left w:val="nil"/>
              <w:bottom w:val="nil"/>
              <w:right w:val="nil"/>
            </w:tcBorders>
            <w:shd w:val="clear" w:color="auto" w:fill="auto"/>
            <w:noWrap/>
            <w:vAlign w:val="center"/>
            <w:hideMark/>
          </w:tcPr>
          <w:p w14:paraId="16B06302" w14:textId="26693BE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w:t>
            </w:r>
            <w:r w:rsidR="00A35079">
              <w:rPr>
                <w:rFonts w:eastAsia="Times New Roman" w:cs="Times New Roman"/>
                <w:color w:val="000000"/>
                <w:sz w:val="20"/>
                <w:szCs w:val="20"/>
              </w:rPr>
              <w:t>,</w:t>
            </w:r>
            <w:r w:rsidRPr="00581ADF">
              <w:rPr>
                <w:rFonts w:eastAsia="Times New Roman" w:cs="Times New Roman"/>
                <w:color w:val="000000"/>
                <w:sz w:val="20"/>
                <w:szCs w:val="20"/>
              </w:rPr>
              <w:t>940</w:t>
            </w:r>
          </w:p>
        </w:tc>
        <w:tc>
          <w:tcPr>
            <w:tcW w:w="1162" w:type="dxa"/>
            <w:tcBorders>
              <w:top w:val="nil"/>
              <w:left w:val="nil"/>
              <w:bottom w:val="nil"/>
              <w:right w:val="nil"/>
            </w:tcBorders>
            <w:shd w:val="clear" w:color="auto" w:fill="auto"/>
            <w:noWrap/>
            <w:vAlign w:val="center"/>
            <w:hideMark/>
          </w:tcPr>
          <w:p w14:paraId="07D304D8" w14:textId="2E2BE389"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w:t>
            </w:r>
            <w:r w:rsidR="00A35079">
              <w:rPr>
                <w:rFonts w:eastAsia="Times New Roman" w:cs="Times New Roman"/>
                <w:color w:val="000000"/>
                <w:sz w:val="20"/>
                <w:szCs w:val="20"/>
              </w:rPr>
              <w:t>,</w:t>
            </w:r>
            <w:r w:rsidRPr="00581ADF">
              <w:rPr>
                <w:rFonts w:eastAsia="Times New Roman" w:cs="Times New Roman"/>
                <w:color w:val="000000"/>
                <w:sz w:val="20"/>
                <w:szCs w:val="20"/>
              </w:rPr>
              <w:t>940</w:t>
            </w:r>
          </w:p>
        </w:tc>
      </w:tr>
      <w:tr w:rsidR="00E75D8A" w:rsidRPr="00581ADF" w14:paraId="696B7B54"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14D550CE"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Total Depth (ft)</w:t>
            </w:r>
          </w:p>
        </w:tc>
        <w:tc>
          <w:tcPr>
            <w:tcW w:w="1165" w:type="dxa"/>
            <w:tcBorders>
              <w:top w:val="nil"/>
              <w:left w:val="nil"/>
              <w:bottom w:val="nil"/>
              <w:right w:val="nil"/>
            </w:tcBorders>
            <w:shd w:val="clear" w:color="auto" w:fill="auto"/>
            <w:noWrap/>
            <w:vAlign w:val="center"/>
            <w:hideMark/>
          </w:tcPr>
          <w:p w14:paraId="5689B485"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1.5</w:t>
            </w:r>
          </w:p>
        </w:tc>
        <w:tc>
          <w:tcPr>
            <w:tcW w:w="1162" w:type="dxa"/>
            <w:tcBorders>
              <w:top w:val="nil"/>
              <w:left w:val="nil"/>
              <w:bottom w:val="nil"/>
              <w:right w:val="nil"/>
            </w:tcBorders>
            <w:shd w:val="clear" w:color="auto" w:fill="auto"/>
            <w:noWrap/>
            <w:vAlign w:val="center"/>
            <w:hideMark/>
          </w:tcPr>
          <w:p w14:paraId="7BDF294E"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1.5</w:t>
            </w:r>
          </w:p>
        </w:tc>
        <w:tc>
          <w:tcPr>
            <w:tcW w:w="1162" w:type="dxa"/>
            <w:tcBorders>
              <w:top w:val="nil"/>
              <w:left w:val="nil"/>
              <w:bottom w:val="nil"/>
              <w:right w:val="nil"/>
            </w:tcBorders>
            <w:shd w:val="clear" w:color="auto" w:fill="auto"/>
            <w:noWrap/>
            <w:vAlign w:val="center"/>
            <w:hideMark/>
          </w:tcPr>
          <w:p w14:paraId="3B40911E"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1.5</w:t>
            </w:r>
          </w:p>
        </w:tc>
        <w:tc>
          <w:tcPr>
            <w:tcW w:w="1162" w:type="dxa"/>
            <w:tcBorders>
              <w:top w:val="nil"/>
              <w:left w:val="nil"/>
              <w:bottom w:val="nil"/>
              <w:right w:val="nil"/>
            </w:tcBorders>
            <w:shd w:val="clear" w:color="auto" w:fill="auto"/>
            <w:noWrap/>
            <w:vAlign w:val="center"/>
            <w:hideMark/>
          </w:tcPr>
          <w:p w14:paraId="370C0870"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1.5</w:t>
            </w:r>
          </w:p>
        </w:tc>
        <w:tc>
          <w:tcPr>
            <w:tcW w:w="1162" w:type="dxa"/>
            <w:tcBorders>
              <w:top w:val="nil"/>
              <w:left w:val="nil"/>
              <w:bottom w:val="nil"/>
              <w:right w:val="nil"/>
            </w:tcBorders>
            <w:shd w:val="clear" w:color="auto" w:fill="auto"/>
            <w:noWrap/>
            <w:vAlign w:val="center"/>
            <w:hideMark/>
          </w:tcPr>
          <w:p w14:paraId="63AC70AD"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1.5</w:t>
            </w:r>
          </w:p>
        </w:tc>
      </w:tr>
      <w:tr w:rsidR="00E75D8A" w:rsidRPr="00581ADF" w14:paraId="5F2D1B13"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5B674797"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Total Volume (ft</w:t>
            </w:r>
            <w:r w:rsidRPr="00581ADF">
              <w:rPr>
                <w:rFonts w:eastAsia="Times New Roman" w:cs="Times New Roman"/>
                <w:color w:val="000000"/>
                <w:sz w:val="20"/>
                <w:szCs w:val="20"/>
                <w:vertAlign w:val="superscript"/>
              </w:rPr>
              <w:t>3</w:t>
            </w:r>
            <w:r w:rsidRPr="00581ADF">
              <w:rPr>
                <w:rFonts w:eastAsia="Times New Roman" w:cs="Times New Roman"/>
                <w:color w:val="000000"/>
                <w:sz w:val="20"/>
                <w:szCs w:val="20"/>
              </w:rPr>
              <w:t>)</w:t>
            </w:r>
          </w:p>
        </w:tc>
        <w:tc>
          <w:tcPr>
            <w:tcW w:w="1165" w:type="dxa"/>
            <w:tcBorders>
              <w:top w:val="nil"/>
              <w:left w:val="nil"/>
              <w:bottom w:val="nil"/>
              <w:right w:val="nil"/>
            </w:tcBorders>
            <w:shd w:val="clear" w:color="auto" w:fill="auto"/>
            <w:noWrap/>
            <w:vAlign w:val="center"/>
            <w:hideMark/>
          </w:tcPr>
          <w:p w14:paraId="24325249" w14:textId="3AE21BDE"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r w:rsidR="00A35079">
              <w:rPr>
                <w:rFonts w:eastAsia="Times New Roman" w:cs="Times New Roman"/>
                <w:color w:val="000000"/>
                <w:sz w:val="20"/>
                <w:szCs w:val="20"/>
              </w:rPr>
              <w:t>,</w:t>
            </w:r>
            <w:r w:rsidRPr="00581ADF">
              <w:rPr>
                <w:rFonts w:eastAsia="Times New Roman" w:cs="Times New Roman"/>
                <w:color w:val="000000"/>
                <w:sz w:val="20"/>
                <w:szCs w:val="20"/>
              </w:rPr>
              <w:t>910</w:t>
            </w:r>
          </w:p>
        </w:tc>
        <w:tc>
          <w:tcPr>
            <w:tcW w:w="1162" w:type="dxa"/>
            <w:tcBorders>
              <w:top w:val="nil"/>
              <w:left w:val="nil"/>
              <w:bottom w:val="nil"/>
              <w:right w:val="nil"/>
            </w:tcBorders>
            <w:shd w:val="clear" w:color="auto" w:fill="auto"/>
            <w:noWrap/>
            <w:vAlign w:val="center"/>
            <w:hideMark/>
          </w:tcPr>
          <w:p w14:paraId="398B799C" w14:textId="28D2D27F"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r w:rsidR="00A35079">
              <w:rPr>
                <w:rFonts w:eastAsia="Times New Roman" w:cs="Times New Roman"/>
                <w:color w:val="000000"/>
                <w:sz w:val="20"/>
                <w:szCs w:val="20"/>
              </w:rPr>
              <w:t>,</w:t>
            </w:r>
            <w:r w:rsidRPr="00581ADF">
              <w:rPr>
                <w:rFonts w:eastAsia="Times New Roman" w:cs="Times New Roman"/>
                <w:color w:val="000000"/>
                <w:sz w:val="20"/>
                <w:szCs w:val="20"/>
              </w:rPr>
              <w:t>910</w:t>
            </w:r>
          </w:p>
        </w:tc>
        <w:tc>
          <w:tcPr>
            <w:tcW w:w="1162" w:type="dxa"/>
            <w:tcBorders>
              <w:top w:val="nil"/>
              <w:left w:val="nil"/>
              <w:bottom w:val="nil"/>
              <w:right w:val="nil"/>
            </w:tcBorders>
            <w:shd w:val="clear" w:color="auto" w:fill="auto"/>
            <w:noWrap/>
            <w:vAlign w:val="center"/>
            <w:hideMark/>
          </w:tcPr>
          <w:p w14:paraId="36C52D44" w14:textId="4A28B180"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r w:rsidR="00A35079">
              <w:rPr>
                <w:rFonts w:eastAsia="Times New Roman" w:cs="Times New Roman"/>
                <w:color w:val="000000"/>
                <w:sz w:val="20"/>
                <w:szCs w:val="20"/>
              </w:rPr>
              <w:t>,</w:t>
            </w:r>
            <w:r w:rsidRPr="00581ADF">
              <w:rPr>
                <w:rFonts w:eastAsia="Times New Roman" w:cs="Times New Roman"/>
                <w:color w:val="000000"/>
                <w:sz w:val="20"/>
                <w:szCs w:val="20"/>
              </w:rPr>
              <w:t>910</w:t>
            </w:r>
          </w:p>
        </w:tc>
        <w:tc>
          <w:tcPr>
            <w:tcW w:w="1162" w:type="dxa"/>
            <w:tcBorders>
              <w:top w:val="nil"/>
              <w:left w:val="nil"/>
              <w:bottom w:val="nil"/>
              <w:right w:val="nil"/>
            </w:tcBorders>
            <w:shd w:val="clear" w:color="auto" w:fill="auto"/>
            <w:noWrap/>
            <w:vAlign w:val="center"/>
            <w:hideMark/>
          </w:tcPr>
          <w:p w14:paraId="45664A24" w14:textId="483F944A"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r w:rsidR="00A35079">
              <w:rPr>
                <w:rFonts w:eastAsia="Times New Roman" w:cs="Times New Roman"/>
                <w:color w:val="000000"/>
                <w:sz w:val="20"/>
                <w:szCs w:val="20"/>
              </w:rPr>
              <w:t>,</w:t>
            </w:r>
            <w:r w:rsidRPr="00581ADF">
              <w:rPr>
                <w:rFonts w:eastAsia="Times New Roman" w:cs="Times New Roman"/>
                <w:color w:val="000000"/>
                <w:sz w:val="20"/>
                <w:szCs w:val="20"/>
              </w:rPr>
              <w:t>910</w:t>
            </w:r>
          </w:p>
        </w:tc>
        <w:tc>
          <w:tcPr>
            <w:tcW w:w="1162" w:type="dxa"/>
            <w:tcBorders>
              <w:top w:val="nil"/>
              <w:left w:val="nil"/>
              <w:bottom w:val="nil"/>
              <w:right w:val="nil"/>
            </w:tcBorders>
            <w:shd w:val="clear" w:color="auto" w:fill="auto"/>
            <w:noWrap/>
            <w:vAlign w:val="center"/>
            <w:hideMark/>
          </w:tcPr>
          <w:p w14:paraId="00372903" w14:textId="64C4D7B5"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w:t>
            </w:r>
            <w:r w:rsidR="00A35079">
              <w:rPr>
                <w:rFonts w:eastAsia="Times New Roman" w:cs="Times New Roman"/>
                <w:color w:val="000000"/>
                <w:sz w:val="20"/>
                <w:szCs w:val="20"/>
              </w:rPr>
              <w:t>,</w:t>
            </w:r>
            <w:r w:rsidRPr="00581ADF">
              <w:rPr>
                <w:rFonts w:eastAsia="Times New Roman" w:cs="Times New Roman"/>
                <w:color w:val="000000"/>
                <w:sz w:val="20"/>
                <w:szCs w:val="20"/>
              </w:rPr>
              <w:t>910</w:t>
            </w:r>
          </w:p>
        </w:tc>
      </w:tr>
      <w:tr w:rsidR="00E75D8A" w:rsidRPr="00581ADF" w14:paraId="125F30A0"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60749094"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Media Depth (ft)</w:t>
            </w:r>
          </w:p>
        </w:tc>
        <w:tc>
          <w:tcPr>
            <w:tcW w:w="1165" w:type="dxa"/>
            <w:tcBorders>
              <w:top w:val="nil"/>
              <w:left w:val="nil"/>
              <w:bottom w:val="nil"/>
              <w:right w:val="nil"/>
            </w:tcBorders>
            <w:shd w:val="clear" w:color="auto" w:fill="auto"/>
            <w:noWrap/>
            <w:vAlign w:val="center"/>
            <w:hideMark/>
          </w:tcPr>
          <w:p w14:paraId="72DB5C79"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64777E93"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573FA78A"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400B46AE"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0BA34A1F"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r>
      <w:tr w:rsidR="00E75D8A" w:rsidRPr="00581ADF" w14:paraId="5068717E"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68D927CA"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Media Volume (ft</w:t>
            </w:r>
            <w:r w:rsidRPr="00581ADF">
              <w:rPr>
                <w:rFonts w:eastAsia="Times New Roman" w:cs="Times New Roman"/>
                <w:color w:val="000000"/>
                <w:sz w:val="20"/>
                <w:szCs w:val="20"/>
                <w:vertAlign w:val="superscript"/>
              </w:rPr>
              <w:t>3</w:t>
            </w:r>
            <w:r w:rsidRPr="00581ADF">
              <w:rPr>
                <w:rFonts w:eastAsia="Times New Roman" w:cs="Times New Roman"/>
                <w:color w:val="000000"/>
                <w:sz w:val="20"/>
                <w:szCs w:val="20"/>
              </w:rPr>
              <w:t>)</w:t>
            </w:r>
          </w:p>
        </w:tc>
        <w:tc>
          <w:tcPr>
            <w:tcW w:w="1165" w:type="dxa"/>
            <w:tcBorders>
              <w:top w:val="nil"/>
              <w:left w:val="nil"/>
              <w:bottom w:val="nil"/>
              <w:right w:val="nil"/>
            </w:tcBorders>
            <w:shd w:val="clear" w:color="auto" w:fill="auto"/>
            <w:noWrap/>
            <w:vAlign w:val="center"/>
            <w:hideMark/>
          </w:tcPr>
          <w:p w14:paraId="6DD85D07" w14:textId="0F53E34D"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970</w:t>
            </w:r>
          </w:p>
        </w:tc>
        <w:tc>
          <w:tcPr>
            <w:tcW w:w="1162" w:type="dxa"/>
            <w:tcBorders>
              <w:top w:val="nil"/>
              <w:left w:val="nil"/>
              <w:bottom w:val="nil"/>
              <w:right w:val="nil"/>
            </w:tcBorders>
            <w:shd w:val="clear" w:color="auto" w:fill="auto"/>
            <w:noWrap/>
            <w:vAlign w:val="center"/>
            <w:hideMark/>
          </w:tcPr>
          <w:p w14:paraId="2075BDEC" w14:textId="0A6A3DD5"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970</w:t>
            </w:r>
          </w:p>
        </w:tc>
        <w:tc>
          <w:tcPr>
            <w:tcW w:w="1162" w:type="dxa"/>
            <w:tcBorders>
              <w:top w:val="nil"/>
              <w:left w:val="nil"/>
              <w:bottom w:val="nil"/>
              <w:right w:val="nil"/>
            </w:tcBorders>
            <w:shd w:val="clear" w:color="auto" w:fill="auto"/>
            <w:noWrap/>
            <w:vAlign w:val="center"/>
            <w:hideMark/>
          </w:tcPr>
          <w:p w14:paraId="6003BB42" w14:textId="162E5471"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970</w:t>
            </w:r>
          </w:p>
        </w:tc>
        <w:tc>
          <w:tcPr>
            <w:tcW w:w="1162" w:type="dxa"/>
            <w:tcBorders>
              <w:top w:val="nil"/>
              <w:left w:val="nil"/>
              <w:bottom w:val="nil"/>
              <w:right w:val="nil"/>
            </w:tcBorders>
            <w:shd w:val="clear" w:color="auto" w:fill="auto"/>
            <w:noWrap/>
            <w:vAlign w:val="center"/>
            <w:hideMark/>
          </w:tcPr>
          <w:p w14:paraId="0A33B97B" w14:textId="4564D4AC"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970</w:t>
            </w:r>
          </w:p>
        </w:tc>
        <w:tc>
          <w:tcPr>
            <w:tcW w:w="1162" w:type="dxa"/>
            <w:tcBorders>
              <w:top w:val="nil"/>
              <w:left w:val="nil"/>
              <w:bottom w:val="nil"/>
              <w:right w:val="nil"/>
            </w:tcBorders>
            <w:shd w:val="clear" w:color="auto" w:fill="auto"/>
            <w:noWrap/>
            <w:vAlign w:val="center"/>
            <w:hideMark/>
          </w:tcPr>
          <w:p w14:paraId="7D5F69BD" w14:textId="6E942BE5"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970</w:t>
            </w:r>
          </w:p>
        </w:tc>
      </w:tr>
      <w:tr w:rsidR="00E75D8A" w:rsidRPr="00581ADF" w14:paraId="0CF44B62"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51D6D619"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#57 Stone Depth (ft)</w:t>
            </w:r>
          </w:p>
        </w:tc>
        <w:tc>
          <w:tcPr>
            <w:tcW w:w="1165" w:type="dxa"/>
            <w:tcBorders>
              <w:top w:val="nil"/>
              <w:left w:val="nil"/>
              <w:bottom w:val="nil"/>
              <w:right w:val="nil"/>
            </w:tcBorders>
            <w:shd w:val="clear" w:color="auto" w:fill="auto"/>
            <w:noWrap/>
            <w:vAlign w:val="center"/>
            <w:hideMark/>
          </w:tcPr>
          <w:p w14:paraId="39E0696E"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71396D76"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4329332A"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1E9CB04C"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c>
          <w:tcPr>
            <w:tcW w:w="1162" w:type="dxa"/>
            <w:tcBorders>
              <w:top w:val="nil"/>
              <w:left w:val="nil"/>
              <w:bottom w:val="nil"/>
              <w:right w:val="nil"/>
            </w:tcBorders>
            <w:shd w:val="clear" w:color="auto" w:fill="auto"/>
            <w:noWrap/>
            <w:vAlign w:val="center"/>
            <w:hideMark/>
          </w:tcPr>
          <w:p w14:paraId="7C240582"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0.5</w:t>
            </w:r>
          </w:p>
        </w:tc>
      </w:tr>
      <w:tr w:rsidR="00E75D8A" w:rsidRPr="00581ADF" w14:paraId="413AAC18"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12FCAB85"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#89 Stone Depth (ft)</w:t>
            </w:r>
          </w:p>
        </w:tc>
        <w:tc>
          <w:tcPr>
            <w:tcW w:w="1165" w:type="dxa"/>
            <w:tcBorders>
              <w:top w:val="nil"/>
              <w:left w:val="nil"/>
              <w:bottom w:val="nil"/>
              <w:right w:val="nil"/>
            </w:tcBorders>
            <w:shd w:val="clear" w:color="auto" w:fill="auto"/>
            <w:noWrap/>
            <w:vAlign w:val="center"/>
            <w:hideMark/>
          </w:tcPr>
          <w:p w14:paraId="024CDAA6"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0.25</w:t>
            </w:r>
          </w:p>
        </w:tc>
        <w:tc>
          <w:tcPr>
            <w:tcW w:w="1162" w:type="dxa"/>
            <w:tcBorders>
              <w:top w:val="nil"/>
              <w:left w:val="nil"/>
              <w:bottom w:val="nil"/>
              <w:right w:val="nil"/>
            </w:tcBorders>
            <w:shd w:val="clear" w:color="auto" w:fill="auto"/>
            <w:noWrap/>
            <w:vAlign w:val="center"/>
            <w:hideMark/>
          </w:tcPr>
          <w:p w14:paraId="596CB0CD"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0.25</w:t>
            </w:r>
          </w:p>
        </w:tc>
        <w:tc>
          <w:tcPr>
            <w:tcW w:w="1162" w:type="dxa"/>
            <w:tcBorders>
              <w:top w:val="nil"/>
              <w:left w:val="nil"/>
              <w:bottom w:val="nil"/>
              <w:right w:val="nil"/>
            </w:tcBorders>
            <w:shd w:val="clear" w:color="auto" w:fill="auto"/>
            <w:noWrap/>
            <w:vAlign w:val="center"/>
            <w:hideMark/>
          </w:tcPr>
          <w:p w14:paraId="39C77F8B"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0.25</w:t>
            </w:r>
          </w:p>
        </w:tc>
        <w:tc>
          <w:tcPr>
            <w:tcW w:w="1162" w:type="dxa"/>
            <w:tcBorders>
              <w:top w:val="nil"/>
              <w:left w:val="nil"/>
              <w:bottom w:val="nil"/>
              <w:right w:val="nil"/>
            </w:tcBorders>
            <w:shd w:val="clear" w:color="auto" w:fill="auto"/>
            <w:noWrap/>
            <w:vAlign w:val="center"/>
            <w:hideMark/>
          </w:tcPr>
          <w:p w14:paraId="3574C486"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0.25</w:t>
            </w:r>
          </w:p>
        </w:tc>
        <w:tc>
          <w:tcPr>
            <w:tcW w:w="1162" w:type="dxa"/>
            <w:tcBorders>
              <w:top w:val="nil"/>
              <w:left w:val="nil"/>
              <w:bottom w:val="nil"/>
              <w:right w:val="nil"/>
            </w:tcBorders>
            <w:shd w:val="clear" w:color="auto" w:fill="auto"/>
            <w:noWrap/>
            <w:vAlign w:val="center"/>
            <w:hideMark/>
          </w:tcPr>
          <w:p w14:paraId="5BA41807"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0.25</w:t>
            </w:r>
          </w:p>
        </w:tc>
      </w:tr>
      <w:tr w:rsidR="00E75D8A" w:rsidRPr="00581ADF" w14:paraId="34E79B58"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02E8EF9C" w14:textId="77777777" w:rsidR="00E75D8A"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 xml:space="preserve">6-inch Pipe </w:t>
            </w:r>
          </w:p>
          <w:p w14:paraId="3D3CF3D0" w14:textId="77777777" w:rsidR="00D96E12" w:rsidRPr="00581ADF" w:rsidRDefault="00E75D8A"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r>
            <w:r w:rsidR="00D96E12" w:rsidRPr="00581ADF">
              <w:rPr>
                <w:rFonts w:eastAsia="Times New Roman" w:cs="Times New Roman"/>
                <w:color w:val="000000"/>
                <w:sz w:val="20"/>
                <w:szCs w:val="20"/>
              </w:rPr>
              <w:t>Length (ft)</w:t>
            </w:r>
          </w:p>
        </w:tc>
        <w:tc>
          <w:tcPr>
            <w:tcW w:w="1165" w:type="dxa"/>
            <w:tcBorders>
              <w:top w:val="nil"/>
              <w:left w:val="nil"/>
              <w:bottom w:val="nil"/>
              <w:right w:val="nil"/>
            </w:tcBorders>
            <w:shd w:val="clear" w:color="auto" w:fill="auto"/>
            <w:noWrap/>
            <w:vAlign w:val="center"/>
            <w:hideMark/>
          </w:tcPr>
          <w:p w14:paraId="6662389F"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6123163C"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1A18D9E9"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466C7884"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c>
          <w:tcPr>
            <w:tcW w:w="1162" w:type="dxa"/>
            <w:tcBorders>
              <w:top w:val="nil"/>
              <w:left w:val="nil"/>
              <w:bottom w:val="nil"/>
              <w:right w:val="nil"/>
            </w:tcBorders>
            <w:shd w:val="clear" w:color="auto" w:fill="auto"/>
            <w:noWrap/>
            <w:vAlign w:val="center"/>
            <w:hideMark/>
          </w:tcPr>
          <w:p w14:paraId="4A58349F" w14:textId="77777777" w:rsidR="00D96E12" w:rsidRPr="00581ADF" w:rsidRDefault="00D96E12"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788</w:t>
            </w:r>
          </w:p>
        </w:tc>
      </w:tr>
      <w:tr w:rsidR="00E75D8A" w:rsidRPr="00581ADF" w14:paraId="426C1573" w14:textId="77777777" w:rsidTr="00A35079">
        <w:trPr>
          <w:trHeight w:val="288"/>
          <w:jc w:val="center"/>
        </w:trPr>
        <w:tc>
          <w:tcPr>
            <w:tcW w:w="3155" w:type="dxa"/>
            <w:tcBorders>
              <w:top w:val="nil"/>
              <w:left w:val="nil"/>
              <w:bottom w:val="nil"/>
              <w:right w:val="nil"/>
            </w:tcBorders>
            <w:shd w:val="clear" w:color="auto" w:fill="auto"/>
            <w:noWrap/>
            <w:vAlign w:val="center"/>
          </w:tcPr>
          <w:p w14:paraId="343F41CE" w14:textId="77777777" w:rsidR="00D96E12" w:rsidRPr="00581ADF" w:rsidRDefault="00D96E12"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Construction Materials</w:t>
            </w:r>
          </w:p>
        </w:tc>
        <w:tc>
          <w:tcPr>
            <w:tcW w:w="1165" w:type="dxa"/>
            <w:tcBorders>
              <w:top w:val="nil"/>
              <w:left w:val="nil"/>
              <w:bottom w:val="nil"/>
              <w:right w:val="nil"/>
            </w:tcBorders>
            <w:shd w:val="clear" w:color="auto" w:fill="auto"/>
            <w:noWrap/>
            <w:vAlign w:val="center"/>
          </w:tcPr>
          <w:p w14:paraId="79CC5692"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2F221DF8"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4AE4818B"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3B4A9227" w14:textId="77777777" w:rsidR="00D96E12" w:rsidRPr="00581ADF" w:rsidRDefault="00D96E12"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36D5C825" w14:textId="77777777" w:rsidR="00D96E12" w:rsidRPr="00581ADF" w:rsidRDefault="00D96E12" w:rsidP="00581ADF">
            <w:pPr>
              <w:spacing w:line="240" w:lineRule="auto"/>
              <w:jc w:val="center"/>
              <w:rPr>
                <w:rFonts w:eastAsia="Times New Roman" w:cs="Times New Roman"/>
                <w:color w:val="000000"/>
                <w:sz w:val="20"/>
                <w:szCs w:val="20"/>
              </w:rPr>
            </w:pPr>
          </w:p>
        </w:tc>
      </w:tr>
      <w:tr w:rsidR="00581ADF" w:rsidRPr="00581ADF" w14:paraId="46931CEE"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477FA6BB"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Media ($)</w:t>
            </w:r>
          </w:p>
        </w:tc>
        <w:tc>
          <w:tcPr>
            <w:tcW w:w="1165" w:type="dxa"/>
            <w:tcBorders>
              <w:top w:val="nil"/>
              <w:left w:val="nil"/>
              <w:bottom w:val="nil"/>
              <w:right w:val="nil"/>
            </w:tcBorders>
            <w:shd w:val="clear" w:color="auto" w:fill="auto"/>
            <w:noWrap/>
            <w:vAlign w:val="center"/>
            <w:hideMark/>
          </w:tcPr>
          <w:p w14:paraId="072C387E" w14:textId="2043B7AC"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7</w:t>
            </w:r>
            <w:r w:rsidR="00A35079">
              <w:rPr>
                <w:rFonts w:cs="Times New Roman"/>
                <w:color w:val="000000"/>
                <w:sz w:val="20"/>
                <w:szCs w:val="20"/>
              </w:rPr>
              <w:t>,</w:t>
            </w:r>
            <w:r w:rsidRPr="00581ADF">
              <w:rPr>
                <w:rFonts w:cs="Times New Roman"/>
                <w:color w:val="000000"/>
                <w:sz w:val="20"/>
                <w:szCs w:val="20"/>
              </w:rPr>
              <w:t>8</w:t>
            </w:r>
            <w:r w:rsidR="00A35079">
              <w:rPr>
                <w:rFonts w:cs="Times New Roman"/>
                <w:color w:val="000000"/>
                <w:sz w:val="20"/>
                <w:szCs w:val="20"/>
              </w:rPr>
              <w:t>80</w:t>
            </w:r>
          </w:p>
        </w:tc>
        <w:tc>
          <w:tcPr>
            <w:tcW w:w="1162" w:type="dxa"/>
            <w:tcBorders>
              <w:top w:val="nil"/>
              <w:left w:val="nil"/>
              <w:bottom w:val="nil"/>
              <w:right w:val="nil"/>
            </w:tcBorders>
            <w:shd w:val="clear" w:color="auto" w:fill="auto"/>
            <w:noWrap/>
            <w:vAlign w:val="center"/>
            <w:hideMark/>
          </w:tcPr>
          <w:p w14:paraId="467FE41C" w14:textId="76E5B472"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7</w:t>
            </w:r>
            <w:r w:rsidR="00A35079">
              <w:rPr>
                <w:rFonts w:cs="Times New Roman"/>
                <w:color w:val="000000"/>
                <w:sz w:val="20"/>
                <w:szCs w:val="20"/>
              </w:rPr>
              <w:t>,</w:t>
            </w:r>
            <w:r w:rsidRPr="00581ADF">
              <w:rPr>
                <w:rFonts w:cs="Times New Roman"/>
                <w:color w:val="000000"/>
                <w:sz w:val="20"/>
                <w:szCs w:val="20"/>
              </w:rPr>
              <w:t>8</w:t>
            </w:r>
            <w:r w:rsidR="00A35079">
              <w:rPr>
                <w:rFonts w:cs="Times New Roman"/>
                <w:color w:val="000000"/>
                <w:sz w:val="20"/>
                <w:szCs w:val="20"/>
              </w:rPr>
              <w:t>90</w:t>
            </w:r>
          </w:p>
        </w:tc>
        <w:tc>
          <w:tcPr>
            <w:tcW w:w="1162" w:type="dxa"/>
            <w:tcBorders>
              <w:top w:val="nil"/>
              <w:left w:val="nil"/>
              <w:bottom w:val="nil"/>
              <w:right w:val="nil"/>
            </w:tcBorders>
            <w:shd w:val="clear" w:color="auto" w:fill="auto"/>
            <w:noWrap/>
            <w:vAlign w:val="center"/>
            <w:hideMark/>
          </w:tcPr>
          <w:p w14:paraId="335ED1B3" w14:textId="4B996A45"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8</w:t>
            </w:r>
            <w:r w:rsidR="00A35079">
              <w:rPr>
                <w:rFonts w:cs="Times New Roman"/>
                <w:color w:val="000000"/>
                <w:sz w:val="20"/>
                <w:szCs w:val="20"/>
              </w:rPr>
              <w:t>,</w:t>
            </w:r>
            <w:r w:rsidRPr="00581ADF">
              <w:rPr>
                <w:rFonts w:cs="Times New Roman"/>
                <w:color w:val="000000"/>
                <w:sz w:val="20"/>
                <w:szCs w:val="20"/>
              </w:rPr>
              <w:t>390</w:t>
            </w:r>
          </w:p>
        </w:tc>
        <w:tc>
          <w:tcPr>
            <w:tcW w:w="1162" w:type="dxa"/>
            <w:tcBorders>
              <w:top w:val="nil"/>
              <w:left w:val="nil"/>
              <w:bottom w:val="nil"/>
              <w:right w:val="nil"/>
            </w:tcBorders>
            <w:shd w:val="clear" w:color="auto" w:fill="auto"/>
            <w:noWrap/>
            <w:vAlign w:val="center"/>
            <w:hideMark/>
          </w:tcPr>
          <w:p w14:paraId="579F9D76" w14:textId="60E76459"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36</w:t>
            </w:r>
            <w:r w:rsidR="00A35079">
              <w:rPr>
                <w:rFonts w:cs="Times New Roman"/>
                <w:color w:val="000000"/>
                <w:sz w:val="20"/>
                <w:szCs w:val="20"/>
              </w:rPr>
              <w:t>,800</w:t>
            </w:r>
          </w:p>
        </w:tc>
        <w:tc>
          <w:tcPr>
            <w:tcW w:w="1162" w:type="dxa"/>
            <w:tcBorders>
              <w:top w:val="nil"/>
              <w:left w:val="nil"/>
              <w:bottom w:val="nil"/>
              <w:right w:val="nil"/>
            </w:tcBorders>
            <w:shd w:val="clear" w:color="auto" w:fill="auto"/>
            <w:noWrap/>
            <w:vAlign w:val="center"/>
            <w:hideMark/>
          </w:tcPr>
          <w:p w14:paraId="2168A51D" w14:textId="50866501"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36</w:t>
            </w:r>
            <w:r w:rsidR="00A35079">
              <w:rPr>
                <w:rFonts w:cs="Times New Roman"/>
                <w:color w:val="000000"/>
                <w:sz w:val="20"/>
                <w:szCs w:val="20"/>
              </w:rPr>
              <w:t>,800</w:t>
            </w:r>
          </w:p>
        </w:tc>
      </w:tr>
      <w:tr w:rsidR="00E75D8A" w:rsidRPr="00581ADF" w14:paraId="64A89CE4"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14C9B6AC"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#57 Stone ($)</w:t>
            </w:r>
          </w:p>
        </w:tc>
        <w:tc>
          <w:tcPr>
            <w:tcW w:w="1165" w:type="dxa"/>
            <w:tcBorders>
              <w:top w:val="nil"/>
              <w:left w:val="nil"/>
              <w:bottom w:val="nil"/>
              <w:right w:val="nil"/>
            </w:tcBorders>
            <w:shd w:val="clear" w:color="auto" w:fill="auto"/>
            <w:noWrap/>
            <w:vAlign w:val="center"/>
          </w:tcPr>
          <w:p w14:paraId="1971A0A8" w14:textId="60EA0BE3"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1</w:t>
            </w:r>
            <w:r w:rsidR="00A35079">
              <w:rPr>
                <w:rFonts w:cs="Times New Roman"/>
                <w:color w:val="000000"/>
                <w:sz w:val="20"/>
                <w:szCs w:val="20"/>
              </w:rPr>
              <w:t>,</w:t>
            </w:r>
            <w:r w:rsidRPr="00581ADF">
              <w:rPr>
                <w:rFonts w:cs="Times New Roman"/>
                <w:color w:val="000000"/>
                <w:sz w:val="20"/>
                <w:szCs w:val="20"/>
              </w:rPr>
              <w:t>656</w:t>
            </w:r>
          </w:p>
        </w:tc>
        <w:tc>
          <w:tcPr>
            <w:tcW w:w="1162" w:type="dxa"/>
            <w:tcBorders>
              <w:top w:val="nil"/>
              <w:left w:val="nil"/>
              <w:bottom w:val="nil"/>
              <w:right w:val="nil"/>
            </w:tcBorders>
            <w:shd w:val="clear" w:color="auto" w:fill="auto"/>
            <w:noWrap/>
            <w:vAlign w:val="center"/>
          </w:tcPr>
          <w:p w14:paraId="372CFB0A" w14:textId="65485E1E"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1</w:t>
            </w:r>
            <w:r w:rsidR="00A35079">
              <w:rPr>
                <w:rFonts w:cs="Times New Roman"/>
                <w:color w:val="000000"/>
                <w:sz w:val="20"/>
                <w:szCs w:val="20"/>
              </w:rPr>
              <w:t>,</w:t>
            </w:r>
            <w:r w:rsidRPr="00581ADF">
              <w:rPr>
                <w:rFonts w:cs="Times New Roman"/>
                <w:color w:val="000000"/>
                <w:sz w:val="20"/>
                <w:szCs w:val="20"/>
              </w:rPr>
              <w:t>656</w:t>
            </w:r>
          </w:p>
        </w:tc>
        <w:tc>
          <w:tcPr>
            <w:tcW w:w="1162" w:type="dxa"/>
            <w:tcBorders>
              <w:top w:val="nil"/>
              <w:left w:val="nil"/>
              <w:bottom w:val="nil"/>
              <w:right w:val="nil"/>
            </w:tcBorders>
            <w:shd w:val="clear" w:color="auto" w:fill="auto"/>
            <w:noWrap/>
            <w:vAlign w:val="center"/>
          </w:tcPr>
          <w:p w14:paraId="53A77657" w14:textId="578EA99D"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1</w:t>
            </w:r>
            <w:r w:rsidR="00A35079">
              <w:rPr>
                <w:rFonts w:cs="Times New Roman"/>
                <w:color w:val="000000"/>
                <w:sz w:val="20"/>
                <w:szCs w:val="20"/>
              </w:rPr>
              <w:t>,</w:t>
            </w:r>
            <w:r w:rsidRPr="00581ADF">
              <w:rPr>
                <w:rFonts w:cs="Times New Roman"/>
                <w:color w:val="000000"/>
                <w:sz w:val="20"/>
                <w:szCs w:val="20"/>
              </w:rPr>
              <w:t>656</w:t>
            </w:r>
          </w:p>
        </w:tc>
        <w:tc>
          <w:tcPr>
            <w:tcW w:w="1162" w:type="dxa"/>
            <w:tcBorders>
              <w:top w:val="nil"/>
              <w:left w:val="nil"/>
              <w:bottom w:val="nil"/>
              <w:right w:val="nil"/>
            </w:tcBorders>
            <w:shd w:val="clear" w:color="auto" w:fill="auto"/>
            <w:noWrap/>
            <w:vAlign w:val="center"/>
          </w:tcPr>
          <w:p w14:paraId="5A73BAED" w14:textId="28018D64"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1</w:t>
            </w:r>
            <w:r w:rsidR="00A35079">
              <w:rPr>
                <w:rFonts w:cs="Times New Roman"/>
                <w:color w:val="000000"/>
                <w:sz w:val="20"/>
                <w:szCs w:val="20"/>
              </w:rPr>
              <w:t>,</w:t>
            </w:r>
            <w:r w:rsidRPr="00581ADF">
              <w:rPr>
                <w:rFonts w:cs="Times New Roman"/>
                <w:color w:val="000000"/>
                <w:sz w:val="20"/>
                <w:szCs w:val="20"/>
              </w:rPr>
              <w:t>656</w:t>
            </w:r>
          </w:p>
        </w:tc>
        <w:tc>
          <w:tcPr>
            <w:tcW w:w="1162" w:type="dxa"/>
            <w:tcBorders>
              <w:top w:val="nil"/>
              <w:left w:val="nil"/>
              <w:bottom w:val="nil"/>
              <w:right w:val="nil"/>
            </w:tcBorders>
            <w:shd w:val="clear" w:color="auto" w:fill="auto"/>
            <w:noWrap/>
            <w:vAlign w:val="center"/>
          </w:tcPr>
          <w:p w14:paraId="24D6EF57" w14:textId="4EDDC73B"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1</w:t>
            </w:r>
            <w:r w:rsidR="00A35079">
              <w:rPr>
                <w:rFonts w:cs="Times New Roman"/>
                <w:color w:val="000000"/>
                <w:sz w:val="20"/>
                <w:szCs w:val="20"/>
              </w:rPr>
              <w:t>,</w:t>
            </w:r>
            <w:r w:rsidRPr="00581ADF">
              <w:rPr>
                <w:rFonts w:cs="Times New Roman"/>
                <w:color w:val="000000"/>
                <w:sz w:val="20"/>
                <w:szCs w:val="20"/>
              </w:rPr>
              <w:t>656</w:t>
            </w:r>
          </w:p>
        </w:tc>
      </w:tr>
      <w:tr w:rsidR="00E75D8A" w:rsidRPr="00581ADF" w14:paraId="07BFCFEA"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3397D130"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#89 Stone ($)</w:t>
            </w:r>
          </w:p>
        </w:tc>
        <w:tc>
          <w:tcPr>
            <w:tcW w:w="1165" w:type="dxa"/>
            <w:tcBorders>
              <w:top w:val="nil"/>
              <w:left w:val="nil"/>
              <w:bottom w:val="nil"/>
              <w:right w:val="nil"/>
            </w:tcBorders>
            <w:shd w:val="clear" w:color="auto" w:fill="auto"/>
            <w:noWrap/>
            <w:vAlign w:val="center"/>
          </w:tcPr>
          <w:p w14:paraId="6240E9AA" w14:textId="36E56416"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621</w:t>
            </w:r>
          </w:p>
        </w:tc>
        <w:tc>
          <w:tcPr>
            <w:tcW w:w="1162" w:type="dxa"/>
            <w:tcBorders>
              <w:top w:val="nil"/>
              <w:left w:val="nil"/>
              <w:bottom w:val="nil"/>
              <w:right w:val="nil"/>
            </w:tcBorders>
            <w:shd w:val="clear" w:color="auto" w:fill="auto"/>
            <w:noWrap/>
            <w:vAlign w:val="center"/>
          </w:tcPr>
          <w:p w14:paraId="6F5106AE" w14:textId="68E72288"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621</w:t>
            </w:r>
          </w:p>
        </w:tc>
        <w:tc>
          <w:tcPr>
            <w:tcW w:w="1162" w:type="dxa"/>
            <w:tcBorders>
              <w:top w:val="nil"/>
              <w:left w:val="nil"/>
              <w:bottom w:val="nil"/>
              <w:right w:val="nil"/>
            </w:tcBorders>
            <w:shd w:val="clear" w:color="auto" w:fill="auto"/>
            <w:noWrap/>
            <w:vAlign w:val="center"/>
          </w:tcPr>
          <w:p w14:paraId="127A3EF2" w14:textId="4CD8F21E"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621</w:t>
            </w:r>
          </w:p>
        </w:tc>
        <w:tc>
          <w:tcPr>
            <w:tcW w:w="1162" w:type="dxa"/>
            <w:tcBorders>
              <w:top w:val="nil"/>
              <w:left w:val="nil"/>
              <w:bottom w:val="nil"/>
              <w:right w:val="nil"/>
            </w:tcBorders>
            <w:shd w:val="clear" w:color="auto" w:fill="auto"/>
            <w:noWrap/>
            <w:vAlign w:val="center"/>
          </w:tcPr>
          <w:p w14:paraId="76CD7598" w14:textId="5093923B"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621</w:t>
            </w:r>
          </w:p>
        </w:tc>
        <w:tc>
          <w:tcPr>
            <w:tcW w:w="1162" w:type="dxa"/>
            <w:tcBorders>
              <w:top w:val="nil"/>
              <w:left w:val="nil"/>
              <w:bottom w:val="nil"/>
              <w:right w:val="nil"/>
            </w:tcBorders>
            <w:shd w:val="clear" w:color="auto" w:fill="auto"/>
            <w:noWrap/>
            <w:vAlign w:val="center"/>
          </w:tcPr>
          <w:p w14:paraId="43254473" w14:textId="1BC12D51"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621</w:t>
            </w:r>
          </w:p>
        </w:tc>
      </w:tr>
      <w:tr w:rsidR="00E75D8A" w:rsidRPr="00581ADF" w14:paraId="584EA0CC"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6497F934"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6-inch Pipe ($)</w:t>
            </w:r>
          </w:p>
        </w:tc>
        <w:tc>
          <w:tcPr>
            <w:tcW w:w="1165" w:type="dxa"/>
            <w:tcBorders>
              <w:top w:val="nil"/>
              <w:left w:val="nil"/>
              <w:bottom w:val="nil"/>
              <w:right w:val="nil"/>
            </w:tcBorders>
            <w:shd w:val="clear" w:color="auto" w:fill="auto"/>
            <w:noWrap/>
            <w:vAlign w:val="center"/>
          </w:tcPr>
          <w:p w14:paraId="35403EBF" w14:textId="0DD6EB78"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591</w:t>
            </w:r>
          </w:p>
        </w:tc>
        <w:tc>
          <w:tcPr>
            <w:tcW w:w="1162" w:type="dxa"/>
            <w:tcBorders>
              <w:top w:val="nil"/>
              <w:left w:val="nil"/>
              <w:bottom w:val="nil"/>
              <w:right w:val="nil"/>
            </w:tcBorders>
            <w:shd w:val="clear" w:color="auto" w:fill="auto"/>
            <w:noWrap/>
            <w:vAlign w:val="center"/>
          </w:tcPr>
          <w:p w14:paraId="7CB3ECB7" w14:textId="244F8389"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591</w:t>
            </w:r>
          </w:p>
        </w:tc>
        <w:tc>
          <w:tcPr>
            <w:tcW w:w="1162" w:type="dxa"/>
            <w:tcBorders>
              <w:top w:val="nil"/>
              <w:left w:val="nil"/>
              <w:bottom w:val="nil"/>
              <w:right w:val="nil"/>
            </w:tcBorders>
            <w:shd w:val="clear" w:color="auto" w:fill="auto"/>
            <w:noWrap/>
            <w:vAlign w:val="center"/>
          </w:tcPr>
          <w:p w14:paraId="1D8D25B0" w14:textId="170DCFFE"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591</w:t>
            </w:r>
          </w:p>
        </w:tc>
        <w:tc>
          <w:tcPr>
            <w:tcW w:w="1162" w:type="dxa"/>
            <w:tcBorders>
              <w:top w:val="nil"/>
              <w:left w:val="nil"/>
              <w:bottom w:val="nil"/>
              <w:right w:val="nil"/>
            </w:tcBorders>
            <w:shd w:val="clear" w:color="auto" w:fill="auto"/>
            <w:noWrap/>
            <w:vAlign w:val="center"/>
          </w:tcPr>
          <w:p w14:paraId="4AEB987E" w14:textId="5E99EDBF"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591</w:t>
            </w:r>
          </w:p>
        </w:tc>
        <w:tc>
          <w:tcPr>
            <w:tcW w:w="1162" w:type="dxa"/>
            <w:tcBorders>
              <w:top w:val="nil"/>
              <w:left w:val="nil"/>
              <w:bottom w:val="nil"/>
              <w:right w:val="nil"/>
            </w:tcBorders>
            <w:shd w:val="clear" w:color="auto" w:fill="auto"/>
            <w:noWrap/>
            <w:vAlign w:val="center"/>
          </w:tcPr>
          <w:p w14:paraId="4B460585" w14:textId="2D31038B"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591</w:t>
            </w:r>
          </w:p>
        </w:tc>
      </w:tr>
      <w:tr w:rsidR="00E75D8A" w:rsidRPr="00581ADF" w14:paraId="3DE4FBEB"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5B7B9803"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Fabric Liner ($)</w:t>
            </w:r>
          </w:p>
        </w:tc>
        <w:tc>
          <w:tcPr>
            <w:tcW w:w="1165" w:type="dxa"/>
            <w:tcBorders>
              <w:top w:val="nil"/>
              <w:left w:val="nil"/>
              <w:bottom w:val="nil"/>
              <w:right w:val="nil"/>
            </w:tcBorders>
            <w:shd w:val="clear" w:color="auto" w:fill="auto"/>
            <w:noWrap/>
            <w:vAlign w:val="center"/>
          </w:tcPr>
          <w:p w14:paraId="2F838621" w14:textId="09141292" w:rsidR="0042714D" w:rsidRPr="00581ADF" w:rsidRDefault="0042714D" w:rsidP="00151580">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433</w:t>
            </w:r>
          </w:p>
        </w:tc>
        <w:tc>
          <w:tcPr>
            <w:tcW w:w="1162" w:type="dxa"/>
            <w:tcBorders>
              <w:top w:val="nil"/>
              <w:left w:val="nil"/>
              <w:bottom w:val="nil"/>
              <w:right w:val="nil"/>
            </w:tcBorders>
            <w:shd w:val="clear" w:color="auto" w:fill="auto"/>
            <w:noWrap/>
            <w:vAlign w:val="center"/>
          </w:tcPr>
          <w:p w14:paraId="63BD6E10" w14:textId="1975E20F" w:rsidR="0042714D" w:rsidRPr="00581ADF" w:rsidRDefault="0042714D" w:rsidP="00151580">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433</w:t>
            </w:r>
          </w:p>
        </w:tc>
        <w:tc>
          <w:tcPr>
            <w:tcW w:w="1162" w:type="dxa"/>
            <w:tcBorders>
              <w:top w:val="nil"/>
              <w:left w:val="nil"/>
              <w:bottom w:val="nil"/>
              <w:right w:val="nil"/>
            </w:tcBorders>
            <w:shd w:val="clear" w:color="auto" w:fill="auto"/>
            <w:noWrap/>
            <w:vAlign w:val="center"/>
          </w:tcPr>
          <w:p w14:paraId="75343FFD" w14:textId="07F10297" w:rsidR="0042714D" w:rsidRPr="00581ADF" w:rsidRDefault="0042714D" w:rsidP="00151580">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433</w:t>
            </w:r>
          </w:p>
        </w:tc>
        <w:tc>
          <w:tcPr>
            <w:tcW w:w="1162" w:type="dxa"/>
            <w:tcBorders>
              <w:top w:val="nil"/>
              <w:left w:val="nil"/>
              <w:bottom w:val="nil"/>
              <w:right w:val="nil"/>
            </w:tcBorders>
            <w:shd w:val="clear" w:color="auto" w:fill="auto"/>
            <w:noWrap/>
            <w:vAlign w:val="center"/>
          </w:tcPr>
          <w:p w14:paraId="7087C77D" w14:textId="5242AFF9" w:rsidR="0042714D" w:rsidRPr="00581ADF" w:rsidRDefault="0042714D" w:rsidP="00151580">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433</w:t>
            </w:r>
          </w:p>
        </w:tc>
        <w:tc>
          <w:tcPr>
            <w:tcW w:w="1162" w:type="dxa"/>
            <w:tcBorders>
              <w:top w:val="nil"/>
              <w:left w:val="nil"/>
              <w:bottom w:val="nil"/>
              <w:right w:val="nil"/>
            </w:tcBorders>
            <w:shd w:val="clear" w:color="auto" w:fill="auto"/>
            <w:noWrap/>
            <w:vAlign w:val="center"/>
          </w:tcPr>
          <w:p w14:paraId="23FD0CE9" w14:textId="4C61AE8E" w:rsidR="0042714D" w:rsidRPr="00581ADF" w:rsidRDefault="0042714D" w:rsidP="00151580">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433</w:t>
            </w:r>
          </w:p>
        </w:tc>
      </w:tr>
      <w:tr w:rsidR="00E75D8A" w:rsidRPr="00581ADF" w14:paraId="0C95A504"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14A145D5"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 xml:space="preserve">Vegetation, </w:t>
            </w:r>
          </w:p>
          <w:p w14:paraId="0A00BF98"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65% Cover ($)</w:t>
            </w:r>
          </w:p>
        </w:tc>
        <w:tc>
          <w:tcPr>
            <w:tcW w:w="1165" w:type="dxa"/>
            <w:tcBorders>
              <w:top w:val="nil"/>
              <w:left w:val="nil"/>
              <w:bottom w:val="nil"/>
              <w:right w:val="nil"/>
            </w:tcBorders>
            <w:shd w:val="clear" w:color="auto" w:fill="auto"/>
            <w:noWrap/>
            <w:vAlign w:val="center"/>
          </w:tcPr>
          <w:p w14:paraId="59C2DB12" w14:textId="62191273"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24</w:t>
            </w:r>
            <w:r w:rsidR="00A35079">
              <w:rPr>
                <w:rFonts w:cs="Times New Roman"/>
                <w:color w:val="000000"/>
                <w:sz w:val="20"/>
                <w:szCs w:val="20"/>
              </w:rPr>
              <w:t>3</w:t>
            </w:r>
          </w:p>
        </w:tc>
        <w:tc>
          <w:tcPr>
            <w:tcW w:w="1162" w:type="dxa"/>
            <w:tcBorders>
              <w:top w:val="nil"/>
              <w:left w:val="nil"/>
              <w:bottom w:val="nil"/>
              <w:right w:val="nil"/>
            </w:tcBorders>
            <w:shd w:val="clear" w:color="auto" w:fill="auto"/>
            <w:noWrap/>
            <w:vAlign w:val="center"/>
          </w:tcPr>
          <w:p w14:paraId="235B2BDD" w14:textId="5A6E1145"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24</w:t>
            </w:r>
            <w:r w:rsidR="00A35079">
              <w:rPr>
                <w:rFonts w:cs="Times New Roman"/>
                <w:color w:val="000000"/>
                <w:sz w:val="20"/>
                <w:szCs w:val="20"/>
              </w:rPr>
              <w:t>3</w:t>
            </w:r>
          </w:p>
        </w:tc>
        <w:tc>
          <w:tcPr>
            <w:tcW w:w="1162" w:type="dxa"/>
            <w:tcBorders>
              <w:top w:val="nil"/>
              <w:left w:val="nil"/>
              <w:bottom w:val="nil"/>
              <w:right w:val="nil"/>
            </w:tcBorders>
            <w:shd w:val="clear" w:color="auto" w:fill="auto"/>
            <w:noWrap/>
            <w:vAlign w:val="center"/>
          </w:tcPr>
          <w:p w14:paraId="7BAE8D75" w14:textId="43FD20FD"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24</w:t>
            </w:r>
            <w:r w:rsidR="00A35079">
              <w:rPr>
                <w:rFonts w:cs="Times New Roman"/>
                <w:color w:val="000000"/>
                <w:sz w:val="20"/>
                <w:szCs w:val="20"/>
              </w:rPr>
              <w:t>3</w:t>
            </w:r>
          </w:p>
        </w:tc>
        <w:tc>
          <w:tcPr>
            <w:tcW w:w="1162" w:type="dxa"/>
            <w:tcBorders>
              <w:top w:val="nil"/>
              <w:left w:val="nil"/>
              <w:bottom w:val="nil"/>
              <w:right w:val="nil"/>
            </w:tcBorders>
            <w:shd w:val="clear" w:color="auto" w:fill="auto"/>
            <w:noWrap/>
            <w:vAlign w:val="center"/>
          </w:tcPr>
          <w:p w14:paraId="7275A8FA" w14:textId="6365B966"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24</w:t>
            </w:r>
            <w:r w:rsidR="00A35079">
              <w:rPr>
                <w:rFonts w:cs="Times New Roman"/>
                <w:color w:val="000000"/>
                <w:sz w:val="20"/>
                <w:szCs w:val="20"/>
              </w:rPr>
              <w:t>3</w:t>
            </w:r>
          </w:p>
        </w:tc>
        <w:tc>
          <w:tcPr>
            <w:tcW w:w="1162" w:type="dxa"/>
            <w:tcBorders>
              <w:top w:val="nil"/>
              <w:left w:val="nil"/>
              <w:bottom w:val="nil"/>
              <w:right w:val="nil"/>
            </w:tcBorders>
            <w:shd w:val="clear" w:color="auto" w:fill="auto"/>
            <w:noWrap/>
            <w:vAlign w:val="center"/>
          </w:tcPr>
          <w:p w14:paraId="26E0792E" w14:textId="5A726D3A"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w:t>
            </w:r>
            <w:r w:rsidR="00A35079">
              <w:rPr>
                <w:rFonts w:cs="Times New Roman"/>
                <w:color w:val="000000"/>
                <w:sz w:val="20"/>
                <w:szCs w:val="20"/>
              </w:rPr>
              <w:t>,</w:t>
            </w:r>
            <w:r w:rsidRPr="00581ADF">
              <w:rPr>
                <w:rFonts w:cs="Times New Roman"/>
                <w:color w:val="000000"/>
                <w:sz w:val="20"/>
                <w:szCs w:val="20"/>
              </w:rPr>
              <w:t>24</w:t>
            </w:r>
            <w:r w:rsidR="00A35079">
              <w:rPr>
                <w:rFonts w:cs="Times New Roman"/>
                <w:color w:val="000000"/>
                <w:sz w:val="20"/>
                <w:szCs w:val="20"/>
              </w:rPr>
              <w:t>3</w:t>
            </w:r>
          </w:p>
        </w:tc>
      </w:tr>
      <w:tr w:rsidR="00E75D8A" w:rsidRPr="00581ADF" w14:paraId="0E3F5FF8"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63E852FB"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r>
            <w:r w:rsidR="00151580">
              <w:rPr>
                <w:rFonts w:eastAsia="Times New Roman" w:cs="Times New Roman"/>
                <w:color w:val="000000"/>
                <w:sz w:val="20"/>
                <w:szCs w:val="20"/>
              </w:rPr>
              <w:t>Media Cover</w:t>
            </w:r>
            <w:r w:rsidRPr="00581ADF">
              <w:rPr>
                <w:rFonts w:eastAsia="Times New Roman" w:cs="Times New Roman"/>
                <w:color w:val="000000"/>
                <w:sz w:val="20"/>
                <w:szCs w:val="20"/>
              </w:rPr>
              <w:t xml:space="preserve"> ($)</w:t>
            </w:r>
          </w:p>
        </w:tc>
        <w:tc>
          <w:tcPr>
            <w:tcW w:w="1165" w:type="dxa"/>
            <w:tcBorders>
              <w:top w:val="nil"/>
              <w:left w:val="nil"/>
              <w:bottom w:val="nil"/>
              <w:right w:val="nil"/>
            </w:tcBorders>
            <w:shd w:val="clear" w:color="auto" w:fill="auto"/>
            <w:noWrap/>
            <w:vAlign w:val="center"/>
          </w:tcPr>
          <w:p w14:paraId="62C460CA" w14:textId="4DFAF869"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64</w:t>
            </w:r>
            <w:r w:rsidR="00A35079">
              <w:rPr>
                <w:rFonts w:cs="Times New Roman"/>
                <w:color w:val="000000"/>
                <w:sz w:val="20"/>
                <w:szCs w:val="20"/>
              </w:rPr>
              <w:t>4</w:t>
            </w:r>
          </w:p>
        </w:tc>
        <w:tc>
          <w:tcPr>
            <w:tcW w:w="1162" w:type="dxa"/>
            <w:tcBorders>
              <w:top w:val="nil"/>
              <w:left w:val="nil"/>
              <w:bottom w:val="nil"/>
              <w:right w:val="nil"/>
            </w:tcBorders>
            <w:shd w:val="clear" w:color="auto" w:fill="auto"/>
            <w:noWrap/>
            <w:vAlign w:val="center"/>
          </w:tcPr>
          <w:p w14:paraId="22C21E05" w14:textId="4EC217E8"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64</w:t>
            </w:r>
            <w:r w:rsidR="00A35079">
              <w:rPr>
                <w:rFonts w:cs="Times New Roman"/>
                <w:color w:val="000000"/>
                <w:sz w:val="20"/>
                <w:szCs w:val="20"/>
              </w:rPr>
              <w:t>4</w:t>
            </w:r>
          </w:p>
        </w:tc>
        <w:tc>
          <w:tcPr>
            <w:tcW w:w="1162" w:type="dxa"/>
            <w:tcBorders>
              <w:top w:val="nil"/>
              <w:left w:val="nil"/>
              <w:bottom w:val="nil"/>
              <w:right w:val="nil"/>
            </w:tcBorders>
            <w:shd w:val="clear" w:color="auto" w:fill="auto"/>
            <w:noWrap/>
            <w:vAlign w:val="center"/>
          </w:tcPr>
          <w:p w14:paraId="0C066A3B" w14:textId="044EA7FC"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64</w:t>
            </w:r>
            <w:r w:rsidR="00A35079">
              <w:rPr>
                <w:rFonts w:cs="Times New Roman"/>
                <w:color w:val="000000"/>
                <w:sz w:val="20"/>
                <w:szCs w:val="20"/>
              </w:rPr>
              <w:t>4</w:t>
            </w:r>
          </w:p>
        </w:tc>
        <w:tc>
          <w:tcPr>
            <w:tcW w:w="1162" w:type="dxa"/>
            <w:tcBorders>
              <w:top w:val="nil"/>
              <w:left w:val="nil"/>
              <w:bottom w:val="nil"/>
              <w:right w:val="nil"/>
            </w:tcBorders>
            <w:shd w:val="clear" w:color="auto" w:fill="auto"/>
            <w:noWrap/>
            <w:vAlign w:val="center"/>
          </w:tcPr>
          <w:p w14:paraId="6D2606B0" w14:textId="5B4EBC2C"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64</w:t>
            </w:r>
            <w:r w:rsidR="00A35079">
              <w:rPr>
                <w:rFonts w:cs="Times New Roman"/>
                <w:color w:val="000000"/>
                <w:sz w:val="20"/>
                <w:szCs w:val="20"/>
              </w:rPr>
              <w:t>4</w:t>
            </w:r>
          </w:p>
        </w:tc>
        <w:tc>
          <w:tcPr>
            <w:tcW w:w="1162" w:type="dxa"/>
            <w:tcBorders>
              <w:top w:val="nil"/>
              <w:left w:val="nil"/>
              <w:bottom w:val="nil"/>
              <w:right w:val="nil"/>
            </w:tcBorders>
            <w:shd w:val="clear" w:color="auto" w:fill="auto"/>
            <w:noWrap/>
            <w:vAlign w:val="center"/>
          </w:tcPr>
          <w:p w14:paraId="66DB830C" w14:textId="29BB5EFD" w:rsidR="0042714D" w:rsidRPr="00581ADF" w:rsidRDefault="0042714D" w:rsidP="00581ADF">
            <w:pPr>
              <w:spacing w:line="240" w:lineRule="auto"/>
              <w:jc w:val="center"/>
              <w:rPr>
                <w:rFonts w:eastAsia="Times New Roman" w:cs="Times New Roman"/>
                <w:color w:val="000000"/>
                <w:sz w:val="20"/>
                <w:szCs w:val="20"/>
              </w:rPr>
            </w:pPr>
            <w:r w:rsidRPr="00581ADF">
              <w:rPr>
                <w:rFonts w:cs="Times New Roman"/>
                <w:color w:val="000000"/>
                <w:sz w:val="20"/>
                <w:szCs w:val="20"/>
              </w:rPr>
              <w:t>64</w:t>
            </w:r>
            <w:r w:rsidR="00A35079">
              <w:rPr>
                <w:rFonts w:cs="Times New Roman"/>
                <w:color w:val="000000"/>
                <w:sz w:val="20"/>
                <w:szCs w:val="20"/>
              </w:rPr>
              <w:t>4</w:t>
            </w:r>
          </w:p>
        </w:tc>
      </w:tr>
      <w:tr w:rsidR="00E75D8A" w:rsidRPr="00581ADF" w14:paraId="59EC5BE8"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30516331"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Earthwork</w:t>
            </w:r>
          </w:p>
        </w:tc>
        <w:tc>
          <w:tcPr>
            <w:tcW w:w="1165" w:type="dxa"/>
            <w:tcBorders>
              <w:top w:val="nil"/>
              <w:left w:val="nil"/>
              <w:bottom w:val="nil"/>
              <w:right w:val="nil"/>
            </w:tcBorders>
            <w:shd w:val="clear" w:color="auto" w:fill="auto"/>
            <w:noWrap/>
            <w:vAlign w:val="center"/>
            <w:hideMark/>
          </w:tcPr>
          <w:p w14:paraId="3D572E2F"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bottom w:val="nil"/>
              <w:right w:val="nil"/>
            </w:tcBorders>
            <w:shd w:val="clear" w:color="auto" w:fill="auto"/>
            <w:noWrap/>
            <w:vAlign w:val="center"/>
            <w:hideMark/>
          </w:tcPr>
          <w:p w14:paraId="5493A3AE"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bottom w:val="nil"/>
              <w:right w:val="nil"/>
            </w:tcBorders>
            <w:shd w:val="clear" w:color="auto" w:fill="auto"/>
            <w:noWrap/>
            <w:vAlign w:val="center"/>
            <w:hideMark/>
          </w:tcPr>
          <w:p w14:paraId="3EFB258D"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bottom w:val="nil"/>
              <w:right w:val="nil"/>
            </w:tcBorders>
            <w:shd w:val="clear" w:color="auto" w:fill="auto"/>
            <w:noWrap/>
            <w:vAlign w:val="center"/>
            <w:hideMark/>
          </w:tcPr>
          <w:p w14:paraId="43DC55CF"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bottom w:val="nil"/>
              <w:right w:val="nil"/>
            </w:tcBorders>
            <w:shd w:val="clear" w:color="auto" w:fill="auto"/>
            <w:noWrap/>
            <w:vAlign w:val="center"/>
            <w:hideMark/>
          </w:tcPr>
          <w:p w14:paraId="76D4B9E4" w14:textId="77777777" w:rsidR="0042714D" w:rsidRPr="00581ADF" w:rsidRDefault="0042714D" w:rsidP="00581ADF">
            <w:pPr>
              <w:spacing w:line="240" w:lineRule="auto"/>
              <w:jc w:val="center"/>
              <w:rPr>
                <w:rFonts w:eastAsia="Times New Roman" w:cs="Times New Roman"/>
                <w:sz w:val="20"/>
                <w:szCs w:val="20"/>
              </w:rPr>
            </w:pPr>
          </w:p>
        </w:tc>
      </w:tr>
      <w:tr w:rsidR="00E75D8A" w:rsidRPr="00581ADF" w14:paraId="579B3F3C" w14:textId="77777777" w:rsidTr="00A35079">
        <w:trPr>
          <w:trHeight w:val="288"/>
          <w:jc w:val="center"/>
        </w:trPr>
        <w:tc>
          <w:tcPr>
            <w:tcW w:w="3155" w:type="dxa"/>
            <w:tcBorders>
              <w:top w:val="nil"/>
              <w:left w:val="nil"/>
              <w:bottom w:val="nil"/>
              <w:right w:val="nil"/>
            </w:tcBorders>
            <w:shd w:val="clear" w:color="auto" w:fill="auto"/>
            <w:noWrap/>
            <w:vAlign w:val="center"/>
          </w:tcPr>
          <w:p w14:paraId="5B8ECBB1"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Excavation ($)</w:t>
            </w:r>
          </w:p>
        </w:tc>
        <w:tc>
          <w:tcPr>
            <w:tcW w:w="1165" w:type="dxa"/>
            <w:tcBorders>
              <w:top w:val="nil"/>
              <w:left w:val="nil"/>
              <w:bottom w:val="nil"/>
              <w:right w:val="nil"/>
            </w:tcBorders>
            <w:shd w:val="clear" w:color="auto" w:fill="auto"/>
            <w:noWrap/>
            <w:vAlign w:val="center"/>
          </w:tcPr>
          <w:p w14:paraId="10291B2C" w14:textId="72D53CA2" w:rsidR="0042714D" w:rsidRPr="00581ADF" w:rsidRDefault="0042714D" w:rsidP="00581ADF">
            <w:pPr>
              <w:spacing w:line="240" w:lineRule="auto"/>
              <w:jc w:val="center"/>
              <w:rPr>
                <w:rFonts w:eastAsia="Times New Roman" w:cs="Times New Roman"/>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431</w:t>
            </w:r>
          </w:p>
        </w:tc>
        <w:tc>
          <w:tcPr>
            <w:tcW w:w="1162" w:type="dxa"/>
            <w:tcBorders>
              <w:top w:val="nil"/>
              <w:left w:val="nil"/>
              <w:bottom w:val="nil"/>
              <w:right w:val="nil"/>
            </w:tcBorders>
            <w:shd w:val="clear" w:color="auto" w:fill="auto"/>
            <w:noWrap/>
            <w:vAlign w:val="center"/>
          </w:tcPr>
          <w:p w14:paraId="1404209B" w14:textId="798408A3" w:rsidR="0042714D" w:rsidRPr="00581ADF" w:rsidRDefault="0042714D" w:rsidP="00581ADF">
            <w:pPr>
              <w:spacing w:line="240" w:lineRule="auto"/>
              <w:jc w:val="center"/>
              <w:rPr>
                <w:rFonts w:eastAsia="Times New Roman" w:cs="Times New Roman"/>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431</w:t>
            </w:r>
          </w:p>
        </w:tc>
        <w:tc>
          <w:tcPr>
            <w:tcW w:w="1162" w:type="dxa"/>
            <w:tcBorders>
              <w:top w:val="nil"/>
              <w:left w:val="nil"/>
              <w:bottom w:val="nil"/>
              <w:right w:val="nil"/>
            </w:tcBorders>
            <w:shd w:val="clear" w:color="auto" w:fill="auto"/>
            <w:noWrap/>
            <w:vAlign w:val="center"/>
          </w:tcPr>
          <w:p w14:paraId="7D63A7EE" w14:textId="594C43BC" w:rsidR="0042714D" w:rsidRPr="00581ADF" w:rsidRDefault="0042714D" w:rsidP="00581ADF">
            <w:pPr>
              <w:spacing w:line="240" w:lineRule="auto"/>
              <w:jc w:val="center"/>
              <w:rPr>
                <w:rFonts w:eastAsia="Times New Roman" w:cs="Times New Roman"/>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431</w:t>
            </w:r>
          </w:p>
        </w:tc>
        <w:tc>
          <w:tcPr>
            <w:tcW w:w="1162" w:type="dxa"/>
            <w:tcBorders>
              <w:top w:val="nil"/>
              <w:left w:val="nil"/>
              <w:bottom w:val="nil"/>
              <w:right w:val="nil"/>
            </w:tcBorders>
            <w:shd w:val="clear" w:color="auto" w:fill="auto"/>
            <w:noWrap/>
            <w:vAlign w:val="center"/>
          </w:tcPr>
          <w:p w14:paraId="732E5C8E" w14:textId="5DCF5A23" w:rsidR="0042714D" w:rsidRPr="00581ADF" w:rsidRDefault="0042714D" w:rsidP="00581ADF">
            <w:pPr>
              <w:spacing w:line="240" w:lineRule="auto"/>
              <w:jc w:val="center"/>
              <w:rPr>
                <w:rFonts w:eastAsia="Times New Roman" w:cs="Times New Roman"/>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431</w:t>
            </w:r>
          </w:p>
        </w:tc>
        <w:tc>
          <w:tcPr>
            <w:tcW w:w="1162" w:type="dxa"/>
            <w:tcBorders>
              <w:top w:val="nil"/>
              <w:left w:val="nil"/>
              <w:bottom w:val="nil"/>
              <w:right w:val="nil"/>
            </w:tcBorders>
            <w:shd w:val="clear" w:color="auto" w:fill="auto"/>
            <w:noWrap/>
            <w:vAlign w:val="center"/>
          </w:tcPr>
          <w:p w14:paraId="54A1A09B" w14:textId="76C1DE8F" w:rsidR="0042714D" w:rsidRPr="00581ADF" w:rsidRDefault="0042714D" w:rsidP="00581ADF">
            <w:pPr>
              <w:spacing w:line="240" w:lineRule="auto"/>
              <w:jc w:val="center"/>
              <w:rPr>
                <w:rFonts w:eastAsia="Times New Roman" w:cs="Times New Roman"/>
                <w:sz w:val="20"/>
                <w:szCs w:val="20"/>
              </w:rPr>
            </w:pPr>
            <w:r w:rsidRPr="00581ADF">
              <w:rPr>
                <w:rFonts w:eastAsia="Times New Roman" w:cs="Times New Roman"/>
                <w:color w:val="000000"/>
                <w:sz w:val="20"/>
                <w:szCs w:val="20"/>
              </w:rPr>
              <w:t>1</w:t>
            </w:r>
            <w:r w:rsidR="00A35079">
              <w:rPr>
                <w:rFonts w:eastAsia="Times New Roman" w:cs="Times New Roman"/>
                <w:color w:val="000000"/>
                <w:sz w:val="20"/>
                <w:szCs w:val="20"/>
              </w:rPr>
              <w:t>,</w:t>
            </w:r>
            <w:r w:rsidRPr="00581ADF">
              <w:rPr>
                <w:rFonts w:eastAsia="Times New Roman" w:cs="Times New Roman"/>
                <w:color w:val="000000"/>
                <w:sz w:val="20"/>
                <w:szCs w:val="20"/>
              </w:rPr>
              <w:t>431</w:t>
            </w:r>
          </w:p>
        </w:tc>
      </w:tr>
      <w:tr w:rsidR="00E75D8A" w:rsidRPr="00581ADF" w14:paraId="0373FE84" w14:textId="77777777" w:rsidTr="00A35079">
        <w:trPr>
          <w:trHeight w:val="288"/>
          <w:jc w:val="center"/>
        </w:trPr>
        <w:tc>
          <w:tcPr>
            <w:tcW w:w="3155" w:type="dxa"/>
            <w:tcBorders>
              <w:top w:val="nil"/>
              <w:left w:val="nil"/>
              <w:bottom w:val="nil"/>
              <w:right w:val="nil"/>
            </w:tcBorders>
            <w:shd w:val="clear" w:color="auto" w:fill="auto"/>
            <w:noWrap/>
            <w:vAlign w:val="center"/>
          </w:tcPr>
          <w:p w14:paraId="79D5D455"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Fill &amp; Spread ($)</w:t>
            </w:r>
          </w:p>
        </w:tc>
        <w:tc>
          <w:tcPr>
            <w:tcW w:w="1165" w:type="dxa"/>
            <w:tcBorders>
              <w:top w:val="nil"/>
              <w:left w:val="nil"/>
              <w:bottom w:val="nil"/>
              <w:right w:val="nil"/>
            </w:tcBorders>
            <w:shd w:val="clear" w:color="auto" w:fill="auto"/>
            <w:noWrap/>
            <w:vAlign w:val="center"/>
          </w:tcPr>
          <w:p w14:paraId="1B3FC488" w14:textId="4D472D37"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311</w:t>
            </w:r>
          </w:p>
        </w:tc>
        <w:tc>
          <w:tcPr>
            <w:tcW w:w="1162" w:type="dxa"/>
            <w:tcBorders>
              <w:top w:val="nil"/>
              <w:left w:val="nil"/>
              <w:bottom w:val="nil"/>
              <w:right w:val="nil"/>
            </w:tcBorders>
            <w:shd w:val="clear" w:color="auto" w:fill="auto"/>
            <w:noWrap/>
            <w:vAlign w:val="center"/>
          </w:tcPr>
          <w:p w14:paraId="78634E6C" w14:textId="1C33FA0F"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311</w:t>
            </w:r>
          </w:p>
        </w:tc>
        <w:tc>
          <w:tcPr>
            <w:tcW w:w="1162" w:type="dxa"/>
            <w:tcBorders>
              <w:top w:val="nil"/>
              <w:left w:val="nil"/>
              <w:bottom w:val="nil"/>
              <w:right w:val="nil"/>
            </w:tcBorders>
            <w:shd w:val="clear" w:color="auto" w:fill="auto"/>
            <w:noWrap/>
            <w:vAlign w:val="center"/>
          </w:tcPr>
          <w:p w14:paraId="14C48E35" w14:textId="71DC402B"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311</w:t>
            </w:r>
          </w:p>
        </w:tc>
        <w:tc>
          <w:tcPr>
            <w:tcW w:w="1162" w:type="dxa"/>
            <w:tcBorders>
              <w:top w:val="nil"/>
              <w:left w:val="nil"/>
              <w:bottom w:val="nil"/>
              <w:right w:val="nil"/>
            </w:tcBorders>
            <w:shd w:val="clear" w:color="auto" w:fill="auto"/>
            <w:noWrap/>
            <w:vAlign w:val="center"/>
          </w:tcPr>
          <w:p w14:paraId="53903C3A" w14:textId="695AB6DE"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311</w:t>
            </w:r>
          </w:p>
        </w:tc>
        <w:tc>
          <w:tcPr>
            <w:tcW w:w="1162" w:type="dxa"/>
            <w:tcBorders>
              <w:top w:val="nil"/>
              <w:left w:val="nil"/>
              <w:bottom w:val="nil"/>
              <w:right w:val="nil"/>
            </w:tcBorders>
            <w:shd w:val="clear" w:color="auto" w:fill="auto"/>
            <w:noWrap/>
            <w:vAlign w:val="center"/>
          </w:tcPr>
          <w:p w14:paraId="5F636704" w14:textId="2FE0FD27"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311</w:t>
            </w:r>
          </w:p>
        </w:tc>
      </w:tr>
      <w:tr w:rsidR="00E75D8A" w:rsidRPr="00581ADF" w14:paraId="2695D6A9" w14:textId="77777777" w:rsidTr="00A35079">
        <w:trPr>
          <w:trHeight w:val="288"/>
          <w:jc w:val="center"/>
        </w:trPr>
        <w:tc>
          <w:tcPr>
            <w:tcW w:w="3155" w:type="dxa"/>
            <w:tcBorders>
              <w:top w:val="nil"/>
              <w:left w:val="nil"/>
              <w:bottom w:val="nil"/>
              <w:right w:val="nil"/>
            </w:tcBorders>
            <w:shd w:val="clear" w:color="auto" w:fill="auto"/>
            <w:noWrap/>
            <w:vAlign w:val="center"/>
          </w:tcPr>
          <w:p w14:paraId="13F7BD50" w14:textId="77777777" w:rsidR="00E75D8A"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Excavation</w:t>
            </w:r>
            <w:r w:rsidR="00E75D8A" w:rsidRPr="00581ADF">
              <w:rPr>
                <w:rFonts w:eastAsia="Times New Roman" w:cs="Times New Roman"/>
                <w:color w:val="000000"/>
                <w:sz w:val="20"/>
                <w:szCs w:val="20"/>
              </w:rPr>
              <w:t xml:space="preserve"> </w:t>
            </w:r>
          </w:p>
          <w:p w14:paraId="222651BF" w14:textId="77777777" w:rsidR="0042714D" w:rsidRPr="00581ADF" w:rsidRDefault="00E75D8A"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r>
            <w:r w:rsidR="0042714D" w:rsidRPr="00581ADF">
              <w:rPr>
                <w:rFonts w:eastAsia="Times New Roman" w:cs="Times New Roman"/>
                <w:color w:val="000000"/>
                <w:sz w:val="20"/>
                <w:szCs w:val="20"/>
              </w:rPr>
              <w:t>Disposal ($)</w:t>
            </w:r>
          </w:p>
        </w:tc>
        <w:tc>
          <w:tcPr>
            <w:tcW w:w="1165" w:type="dxa"/>
            <w:tcBorders>
              <w:top w:val="nil"/>
              <w:left w:val="nil"/>
              <w:bottom w:val="nil"/>
              <w:right w:val="nil"/>
            </w:tcBorders>
            <w:shd w:val="clear" w:color="auto" w:fill="auto"/>
            <w:noWrap/>
            <w:vAlign w:val="center"/>
          </w:tcPr>
          <w:p w14:paraId="331AE241" w14:textId="5FFCDAB0"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18</w:t>
            </w:r>
            <w:r w:rsidR="00A35079">
              <w:rPr>
                <w:rFonts w:eastAsia="Times New Roman" w:cs="Times New Roman"/>
                <w:color w:val="000000"/>
                <w:sz w:val="20"/>
                <w:szCs w:val="20"/>
              </w:rPr>
              <w:t>,</w:t>
            </w:r>
            <w:r w:rsidRPr="00581ADF">
              <w:rPr>
                <w:rFonts w:eastAsia="Times New Roman" w:cs="Times New Roman"/>
                <w:color w:val="000000"/>
                <w:sz w:val="20"/>
                <w:szCs w:val="20"/>
              </w:rPr>
              <w:t>342</w:t>
            </w:r>
          </w:p>
        </w:tc>
        <w:tc>
          <w:tcPr>
            <w:tcW w:w="1162" w:type="dxa"/>
            <w:tcBorders>
              <w:top w:val="nil"/>
              <w:left w:val="nil"/>
              <w:bottom w:val="nil"/>
              <w:right w:val="nil"/>
            </w:tcBorders>
            <w:shd w:val="clear" w:color="auto" w:fill="auto"/>
            <w:noWrap/>
            <w:vAlign w:val="center"/>
          </w:tcPr>
          <w:p w14:paraId="2966B799" w14:textId="4DD0D80A"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18</w:t>
            </w:r>
            <w:r w:rsidR="00A35079">
              <w:rPr>
                <w:rFonts w:eastAsia="Times New Roman" w:cs="Times New Roman"/>
                <w:color w:val="000000"/>
                <w:sz w:val="20"/>
                <w:szCs w:val="20"/>
              </w:rPr>
              <w:t>,</w:t>
            </w:r>
            <w:r w:rsidRPr="00581ADF">
              <w:rPr>
                <w:rFonts w:eastAsia="Times New Roman" w:cs="Times New Roman"/>
                <w:color w:val="000000"/>
                <w:sz w:val="20"/>
                <w:szCs w:val="20"/>
              </w:rPr>
              <w:t>342</w:t>
            </w:r>
          </w:p>
        </w:tc>
        <w:tc>
          <w:tcPr>
            <w:tcW w:w="1162" w:type="dxa"/>
            <w:tcBorders>
              <w:top w:val="nil"/>
              <w:left w:val="nil"/>
              <w:bottom w:val="nil"/>
              <w:right w:val="nil"/>
            </w:tcBorders>
            <w:shd w:val="clear" w:color="auto" w:fill="auto"/>
            <w:noWrap/>
            <w:vAlign w:val="center"/>
          </w:tcPr>
          <w:p w14:paraId="649E3635" w14:textId="19D9A663"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18</w:t>
            </w:r>
            <w:r w:rsidR="00A35079">
              <w:rPr>
                <w:rFonts w:eastAsia="Times New Roman" w:cs="Times New Roman"/>
                <w:color w:val="000000"/>
                <w:sz w:val="20"/>
                <w:szCs w:val="20"/>
              </w:rPr>
              <w:t>,</w:t>
            </w:r>
            <w:r w:rsidRPr="00581ADF">
              <w:rPr>
                <w:rFonts w:eastAsia="Times New Roman" w:cs="Times New Roman"/>
                <w:color w:val="000000"/>
                <w:sz w:val="20"/>
                <w:szCs w:val="20"/>
              </w:rPr>
              <w:t>342</w:t>
            </w:r>
          </w:p>
        </w:tc>
        <w:tc>
          <w:tcPr>
            <w:tcW w:w="1162" w:type="dxa"/>
            <w:tcBorders>
              <w:top w:val="nil"/>
              <w:left w:val="nil"/>
              <w:bottom w:val="nil"/>
              <w:right w:val="nil"/>
            </w:tcBorders>
            <w:shd w:val="clear" w:color="auto" w:fill="auto"/>
            <w:noWrap/>
            <w:vAlign w:val="center"/>
          </w:tcPr>
          <w:p w14:paraId="24926FFD" w14:textId="0FE9DD40"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18</w:t>
            </w:r>
            <w:r w:rsidR="00A35079">
              <w:rPr>
                <w:rFonts w:eastAsia="Times New Roman" w:cs="Times New Roman"/>
                <w:color w:val="000000"/>
                <w:sz w:val="20"/>
                <w:szCs w:val="20"/>
              </w:rPr>
              <w:t>,</w:t>
            </w:r>
            <w:r w:rsidRPr="00581ADF">
              <w:rPr>
                <w:rFonts w:eastAsia="Times New Roman" w:cs="Times New Roman"/>
                <w:color w:val="000000"/>
                <w:sz w:val="20"/>
                <w:szCs w:val="20"/>
              </w:rPr>
              <w:t>342</w:t>
            </w:r>
          </w:p>
        </w:tc>
        <w:tc>
          <w:tcPr>
            <w:tcW w:w="1162" w:type="dxa"/>
            <w:tcBorders>
              <w:top w:val="nil"/>
              <w:left w:val="nil"/>
              <w:bottom w:val="nil"/>
              <w:right w:val="nil"/>
            </w:tcBorders>
            <w:shd w:val="clear" w:color="auto" w:fill="auto"/>
            <w:noWrap/>
            <w:vAlign w:val="center"/>
          </w:tcPr>
          <w:p w14:paraId="20DF037F" w14:textId="0683F8BB"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18</w:t>
            </w:r>
            <w:r w:rsidR="00A35079">
              <w:rPr>
                <w:rFonts w:eastAsia="Times New Roman" w:cs="Times New Roman"/>
                <w:color w:val="000000"/>
                <w:sz w:val="20"/>
                <w:szCs w:val="20"/>
              </w:rPr>
              <w:t>,</w:t>
            </w:r>
            <w:r w:rsidRPr="00581ADF">
              <w:rPr>
                <w:rFonts w:eastAsia="Times New Roman" w:cs="Times New Roman"/>
                <w:color w:val="000000"/>
                <w:sz w:val="20"/>
                <w:szCs w:val="20"/>
              </w:rPr>
              <w:t>342</w:t>
            </w:r>
          </w:p>
        </w:tc>
      </w:tr>
      <w:tr w:rsidR="00E75D8A" w:rsidRPr="00581ADF" w14:paraId="09076123" w14:textId="77777777" w:rsidTr="00A35079">
        <w:trPr>
          <w:trHeight w:val="288"/>
          <w:jc w:val="center"/>
        </w:trPr>
        <w:tc>
          <w:tcPr>
            <w:tcW w:w="3155" w:type="dxa"/>
            <w:tcBorders>
              <w:top w:val="nil"/>
              <w:left w:val="nil"/>
              <w:bottom w:val="nil"/>
              <w:right w:val="nil"/>
            </w:tcBorders>
            <w:shd w:val="clear" w:color="auto" w:fill="auto"/>
            <w:noWrap/>
            <w:vAlign w:val="center"/>
          </w:tcPr>
          <w:p w14:paraId="5D58DBB9"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Transportation</w:t>
            </w:r>
          </w:p>
        </w:tc>
        <w:tc>
          <w:tcPr>
            <w:tcW w:w="1165" w:type="dxa"/>
            <w:tcBorders>
              <w:top w:val="nil"/>
              <w:left w:val="nil"/>
              <w:bottom w:val="nil"/>
              <w:right w:val="nil"/>
            </w:tcBorders>
            <w:shd w:val="clear" w:color="auto" w:fill="auto"/>
            <w:noWrap/>
            <w:vAlign w:val="center"/>
          </w:tcPr>
          <w:p w14:paraId="34F2293D" w14:textId="77777777" w:rsidR="0042714D" w:rsidRPr="00581ADF" w:rsidRDefault="0042714D"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4924EB9E" w14:textId="77777777" w:rsidR="0042714D" w:rsidRPr="00581ADF" w:rsidRDefault="0042714D"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286FD9CD" w14:textId="77777777" w:rsidR="0042714D" w:rsidRPr="00581ADF" w:rsidRDefault="0042714D"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6603594C" w14:textId="77777777" w:rsidR="0042714D" w:rsidRPr="00581ADF" w:rsidRDefault="0042714D" w:rsidP="00581ADF">
            <w:pPr>
              <w:spacing w:line="240" w:lineRule="auto"/>
              <w:jc w:val="center"/>
              <w:rPr>
                <w:rFonts w:eastAsia="Times New Roman" w:cs="Times New Roman"/>
                <w:color w:val="000000"/>
                <w:sz w:val="20"/>
                <w:szCs w:val="20"/>
              </w:rPr>
            </w:pPr>
          </w:p>
        </w:tc>
        <w:tc>
          <w:tcPr>
            <w:tcW w:w="1162" w:type="dxa"/>
            <w:tcBorders>
              <w:top w:val="nil"/>
              <w:left w:val="nil"/>
              <w:bottom w:val="nil"/>
              <w:right w:val="nil"/>
            </w:tcBorders>
            <w:shd w:val="clear" w:color="auto" w:fill="auto"/>
            <w:noWrap/>
            <w:vAlign w:val="center"/>
          </w:tcPr>
          <w:p w14:paraId="2985B1EC" w14:textId="77777777" w:rsidR="0042714D" w:rsidRPr="00581ADF" w:rsidRDefault="0042714D" w:rsidP="00581ADF">
            <w:pPr>
              <w:spacing w:line="240" w:lineRule="auto"/>
              <w:jc w:val="center"/>
              <w:rPr>
                <w:rFonts w:eastAsia="Times New Roman" w:cs="Times New Roman"/>
                <w:color w:val="000000"/>
                <w:sz w:val="20"/>
                <w:szCs w:val="20"/>
              </w:rPr>
            </w:pPr>
          </w:p>
        </w:tc>
      </w:tr>
      <w:tr w:rsidR="00E75D8A" w:rsidRPr="00581ADF" w14:paraId="3AB85029"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7B262A3E"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Media ($)</w:t>
            </w:r>
          </w:p>
        </w:tc>
        <w:tc>
          <w:tcPr>
            <w:tcW w:w="1165" w:type="dxa"/>
            <w:tcBorders>
              <w:top w:val="nil"/>
              <w:left w:val="nil"/>
              <w:bottom w:val="nil"/>
              <w:right w:val="nil"/>
            </w:tcBorders>
            <w:shd w:val="clear" w:color="auto" w:fill="auto"/>
            <w:noWrap/>
            <w:vAlign w:val="center"/>
            <w:hideMark/>
          </w:tcPr>
          <w:p w14:paraId="022F8503" w14:textId="19974BAE"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58</w:t>
            </w:r>
            <w:r w:rsidR="00A35079">
              <w:rPr>
                <w:rFonts w:eastAsia="Times New Roman" w:cs="Times New Roman"/>
                <w:color w:val="000000"/>
                <w:sz w:val="20"/>
                <w:szCs w:val="20"/>
              </w:rPr>
              <w:t>3</w:t>
            </w:r>
          </w:p>
        </w:tc>
        <w:tc>
          <w:tcPr>
            <w:tcW w:w="1162" w:type="dxa"/>
            <w:tcBorders>
              <w:top w:val="nil"/>
              <w:left w:val="nil"/>
              <w:bottom w:val="nil"/>
              <w:right w:val="nil"/>
            </w:tcBorders>
            <w:shd w:val="clear" w:color="auto" w:fill="auto"/>
            <w:noWrap/>
            <w:vAlign w:val="center"/>
            <w:hideMark/>
          </w:tcPr>
          <w:p w14:paraId="740E7A8F" w14:textId="52303E47"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721</w:t>
            </w:r>
          </w:p>
        </w:tc>
        <w:tc>
          <w:tcPr>
            <w:tcW w:w="1162" w:type="dxa"/>
            <w:tcBorders>
              <w:top w:val="nil"/>
              <w:left w:val="nil"/>
              <w:bottom w:val="nil"/>
              <w:right w:val="nil"/>
            </w:tcBorders>
            <w:shd w:val="clear" w:color="auto" w:fill="auto"/>
            <w:noWrap/>
            <w:vAlign w:val="center"/>
            <w:hideMark/>
          </w:tcPr>
          <w:p w14:paraId="6A80C22D" w14:textId="390C2D82"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873</w:t>
            </w:r>
          </w:p>
        </w:tc>
        <w:tc>
          <w:tcPr>
            <w:tcW w:w="1162" w:type="dxa"/>
            <w:tcBorders>
              <w:top w:val="nil"/>
              <w:left w:val="nil"/>
              <w:bottom w:val="nil"/>
              <w:right w:val="nil"/>
            </w:tcBorders>
            <w:shd w:val="clear" w:color="auto" w:fill="auto"/>
            <w:noWrap/>
            <w:vAlign w:val="center"/>
            <w:hideMark/>
          </w:tcPr>
          <w:p w14:paraId="68A61D6C" w14:textId="67697314"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6787</w:t>
            </w:r>
          </w:p>
        </w:tc>
        <w:tc>
          <w:tcPr>
            <w:tcW w:w="1162" w:type="dxa"/>
            <w:tcBorders>
              <w:top w:val="nil"/>
              <w:left w:val="nil"/>
              <w:bottom w:val="nil"/>
              <w:right w:val="nil"/>
            </w:tcBorders>
            <w:shd w:val="clear" w:color="auto" w:fill="auto"/>
            <w:noWrap/>
            <w:vAlign w:val="center"/>
            <w:hideMark/>
          </w:tcPr>
          <w:p w14:paraId="47C3B9B6" w14:textId="551D6A76"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6787</w:t>
            </w:r>
          </w:p>
        </w:tc>
      </w:tr>
      <w:tr w:rsidR="00E75D8A" w:rsidRPr="00581ADF" w14:paraId="00DB8581"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4BE814F4"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#57 Stone ($)</w:t>
            </w:r>
          </w:p>
        </w:tc>
        <w:tc>
          <w:tcPr>
            <w:tcW w:w="1165" w:type="dxa"/>
            <w:tcBorders>
              <w:top w:val="nil"/>
              <w:left w:val="nil"/>
              <w:bottom w:val="nil"/>
              <w:right w:val="nil"/>
            </w:tcBorders>
            <w:shd w:val="clear" w:color="auto" w:fill="auto"/>
            <w:noWrap/>
            <w:vAlign w:val="center"/>
            <w:hideMark/>
          </w:tcPr>
          <w:p w14:paraId="2178A93D" w14:textId="4EC1AF70"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39</w:t>
            </w:r>
            <w:r w:rsidR="00A35079">
              <w:rPr>
                <w:rFonts w:eastAsia="Times New Roman" w:cs="Times New Roman"/>
                <w:color w:val="000000"/>
                <w:sz w:val="20"/>
                <w:szCs w:val="20"/>
              </w:rPr>
              <w:t>1</w:t>
            </w:r>
          </w:p>
        </w:tc>
        <w:tc>
          <w:tcPr>
            <w:tcW w:w="1162" w:type="dxa"/>
            <w:tcBorders>
              <w:top w:val="nil"/>
              <w:left w:val="nil"/>
              <w:bottom w:val="nil"/>
              <w:right w:val="nil"/>
            </w:tcBorders>
            <w:shd w:val="clear" w:color="auto" w:fill="auto"/>
            <w:noWrap/>
            <w:vAlign w:val="center"/>
            <w:hideMark/>
          </w:tcPr>
          <w:p w14:paraId="2D013F69" w14:textId="1352218E"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39</w:t>
            </w:r>
            <w:r w:rsidR="00A35079">
              <w:rPr>
                <w:rFonts w:eastAsia="Times New Roman" w:cs="Times New Roman"/>
                <w:color w:val="000000"/>
                <w:sz w:val="20"/>
                <w:szCs w:val="20"/>
              </w:rPr>
              <w:t>1</w:t>
            </w:r>
          </w:p>
        </w:tc>
        <w:tc>
          <w:tcPr>
            <w:tcW w:w="1162" w:type="dxa"/>
            <w:tcBorders>
              <w:top w:val="nil"/>
              <w:left w:val="nil"/>
              <w:bottom w:val="nil"/>
              <w:right w:val="nil"/>
            </w:tcBorders>
            <w:shd w:val="clear" w:color="auto" w:fill="auto"/>
            <w:noWrap/>
            <w:vAlign w:val="center"/>
            <w:hideMark/>
          </w:tcPr>
          <w:p w14:paraId="23EA661B" w14:textId="1F0DAD35"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39</w:t>
            </w:r>
            <w:r w:rsidR="00A35079">
              <w:rPr>
                <w:rFonts w:eastAsia="Times New Roman" w:cs="Times New Roman"/>
                <w:color w:val="000000"/>
                <w:sz w:val="20"/>
                <w:szCs w:val="20"/>
              </w:rPr>
              <w:t>1</w:t>
            </w:r>
          </w:p>
        </w:tc>
        <w:tc>
          <w:tcPr>
            <w:tcW w:w="1162" w:type="dxa"/>
            <w:tcBorders>
              <w:top w:val="nil"/>
              <w:left w:val="nil"/>
              <w:bottom w:val="nil"/>
              <w:right w:val="nil"/>
            </w:tcBorders>
            <w:shd w:val="clear" w:color="auto" w:fill="auto"/>
            <w:noWrap/>
            <w:vAlign w:val="center"/>
            <w:hideMark/>
          </w:tcPr>
          <w:p w14:paraId="725BCDCE" w14:textId="4DF89F4B"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39</w:t>
            </w:r>
            <w:r w:rsidR="00A35079">
              <w:rPr>
                <w:rFonts w:eastAsia="Times New Roman" w:cs="Times New Roman"/>
                <w:color w:val="000000"/>
                <w:sz w:val="20"/>
                <w:szCs w:val="20"/>
              </w:rPr>
              <w:t>1</w:t>
            </w:r>
          </w:p>
        </w:tc>
        <w:tc>
          <w:tcPr>
            <w:tcW w:w="1162" w:type="dxa"/>
            <w:tcBorders>
              <w:top w:val="nil"/>
              <w:left w:val="nil"/>
              <w:bottom w:val="nil"/>
              <w:right w:val="nil"/>
            </w:tcBorders>
            <w:shd w:val="clear" w:color="auto" w:fill="auto"/>
            <w:noWrap/>
            <w:vAlign w:val="center"/>
            <w:hideMark/>
          </w:tcPr>
          <w:p w14:paraId="46F35A49" w14:textId="6C7AE2A7"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39</w:t>
            </w:r>
            <w:r w:rsidR="00A35079">
              <w:rPr>
                <w:rFonts w:eastAsia="Times New Roman" w:cs="Times New Roman"/>
                <w:color w:val="000000"/>
                <w:sz w:val="20"/>
                <w:szCs w:val="20"/>
              </w:rPr>
              <w:t>1</w:t>
            </w:r>
          </w:p>
        </w:tc>
      </w:tr>
      <w:tr w:rsidR="00E75D8A" w:rsidRPr="00581ADF" w14:paraId="2493ED85" w14:textId="77777777" w:rsidTr="00A35079">
        <w:trPr>
          <w:trHeight w:val="288"/>
          <w:jc w:val="center"/>
        </w:trPr>
        <w:tc>
          <w:tcPr>
            <w:tcW w:w="3155" w:type="dxa"/>
            <w:tcBorders>
              <w:top w:val="nil"/>
              <w:left w:val="nil"/>
              <w:bottom w:val="nil"/>
              <w:right w:val="nil"/>
            </w:tcBorders>
            <w:shd w:val="clear" w:color="auto" w:fill="auto"/>
            <w:noWrap/>
            <w:vAlign w:val="center"/>
            <w:hideMark/>
          </w:tcPr>
          <w:p w14:paraId="009D5752"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#89 Stone ($)</w:t>
            </w:r>
          </w:p>
        </w:tc>
        <w:tc>
          <w:tcPr>
            <w:tcW w:w="1165" w:type="dxa"/>
            <w:tcBorders>
              <w:top w:val="nil"/>
              <w:left w:val="nil"/>
              <w:bottom w:val="nil"/>
              <w:right w:val="nil"/>
            </w:tcBorders>
            <w:shd w:val="clear" w:color="auto" w:fill="auto"/>
            <w:noWrap/>
            <w:vAlign w:val="center"/>
            <w:hideMark/>
          </w:tcPr>
          <w:p w14:paraId="2F2B93C6" w14:textId="40AE208A"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195</w:t>
            </w:r>
          </w:p>
        </w:tc>
        <w:tc>
          <w:tcPr>
            <w:tcW w:w="1162" w:type="dxa"/>
            <w:tcBorders>
              <w:top w:val="nil"/>
              <w:left w:val="nil"/>
              <w:bottom w:val="nil"/>
              <w:right w:val="nil"/>
            </w:tcBorders>
            <w:shd w:val="clear" w:color="auto" w:fill="auto"/>
            <w:noWrap/>
            <w:vAlign w:val="center"/>
            <w:hideMark/>
          </w:tcPr>
          <w:p w14:paraId="35D0CDA2" w14:textId="33107396"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195</w:t>
            </w:r>
          </w:p>
        </w:tc>
        <w:tc>
          <w:tcPr>
            <w:tcW w:w="1162" w:type="dxa"/>
            <w:tcBorders>
              <w:top w:val="nil"/>
              <w:left w:val="nil"/>
              <w:bottom w:val="nil"/>
              <w:right w:val="nil"/>
            </w:tcBorders>
            <w:shd w:val="clear" w:color="auto" w:fill="auto"/>
            <w:noWrap/>
            <w:vAlign w:val="center"/>
            <w:hideMark/>
          </w:tcPr>
          <w:p w14:paraId="266DA1F9" w14:textId="14C0D157"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195</w:t>
            </w:r>
          </w:p>
        </w:tc>
        <w:tc>
          <w:tcPr>
            <w:tcW w:w="1162" w:type="dxa"/>
            <w:tcBorders>
              <w:top w:val="nil"/>
              <w:left w:val="nil"/>
              <w:bottom w:val="nil"/>
              <w:right w:val="nil"/>
            </w:tcBorders>
            <w:shd w:val="clear" w:color="auto" w:fill="auto"/>
            <w:noWrap/>
            <w:vAlign w:val="center"/>
            <w:hideMark/>
          </w:tcPr>
          <w:p w14:paraId="56EB8EA5" w14:textId="531D8CA7"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195</w:t>
            </w:r>
          </w:p>
        </w:tc>
        <w:tc>
          <w:tcPr>
            <w:tcW w:w="1162" w:type="dxa"/>
            <w:tcBorders>
              <w:top w:val="nil"/>
              <w:left w:val="nil"/>
              <w:bottom w:val="nil"/>
              <w:right w:val="nil"/>
            </w:tcBorders>
            <w:shd w:val="clear" w:color="auto" w:fill="auto"/>
            <w:noWrap/>
            <w:vAlign w:val="center"/>
            <w:hideMark/>
          </w:tcPr>
          <w:p w14:paraId="25CC2AD5" w14:textId="7DCDA14F" w:rsidR="0042714D" w:rsidRPr="00581ADF" w:rsidRDefault="0042714D" w:rsidP="00581ADF">
            <w:pPr>
              <w:spacing w:line="240" w:lineRule="auto"/>
              <w:jc w:val="center"/>
              <w:rPr>
                <w:rFonts w:eastAsia="Times New Roman" w:cs="Times New Roman"/>
                <w:color w:val="000000"/>
                <w:sz w:val="20"/>
                <w:szCs w:val="20"/>
              </w:rPr>
            </w:pPr>
            <w:r w:rsidRPr="00581ADF">
              <w:rPr>
                <w:rFonts w:eastAsia="Times New Roman" w:cs="Times New Roman"/>
                <w:color w:val="000000"/>
                <w:sz w:val="20"/>
                <w:szCs w:val="20"/>
              </w:rPr>
              <w:t>195</w:t>
            </w:r>
          </w:p>
        </w:tc>
      </w:tr>
      <w:tr w:rsidR="00581ADF" w:rsidRPr="00581ADF" w14:paraId="0A513C40" w14:textId="77777777" w:rsidTr="00A35079">
        <w:trPr>
          <w:trHeight w:val="288"/>
          <w:jc w:val="center"/>
        </w:trPr>
        <w:tc>
          <w:tcPr>
            <w:tcW w:w="3155" w:type="dxa"/>
            <w:tcBorders>
              <w:top w:val="nil"/>
              <w:left w:val="nil"/>
              <w:bottom w:val="nil"/>
              <w:right w:val="nil"/>
            </w:tcBorders>
            <w:shd w:val="clear" w:color="auto" w:fill="auto"/>
            <w:noWrap/>
            <w:vAlign w:val="center"/>
          </w:tcPr>
          <w:p w14:paraId="5A0BCD60" w14:textId="09503B10" w:rsidR="00581ADF" w:rsidRPr="00581ADF" w:rsidRDefault="00A35079" w:rsidP="00A35079">
            <w:pPr>
              <w:spacing w:line="240" w:lineRule="auto"/>
              <w:jc w:val="left"/>
              <w:rPr>
                <w:rFonts w:eastAsia="Times New Roman" w:cs="Times New Roman"/>
                <w:color w:val="000000"/>
                <w:sz w:val="20"/>
                <w:szCs w:val="20"/>
              </w:rPr>
            </w:pPr>
            <w:r>
              <w:rPr>
                <w:rFonts w:eastAsia="Times New Roman" w:cs="Times New Roman"/>
                <w:color w:val="000000"/>
                <w:sz w:val="20"/>
                <w:szCs w:val="20"/>
              </w:rPr>
              <w:t xml:space="preserve">Pre-Adjusted </w:t>
            </w:r>
            <w:r w:rsidR="00581ADF" w:rsidRPr="00581ADF">
              <w:rPr>
                <w:rFonts w:eastAsia="Times New Roman" w:cs="Times New Roman"/>
                <w:color w:val="000000"/>
                <w:sz w:val="20"/>
                <w:szCs w:val="20"/>
              </w:rPr>
              <w:t>Construction Total ($)</w:t>
            </w:r>
          </w:p>
        </w:tc>
        <w:tc>
          <w:tcPr>
            <w:tcW w:w="1165" w:type="dxa"/>
            <w:tcBorders>
              <w:top w:val="nil"/>
              <w:left w:val="nil"/>
              <w:bottom w:val="nil"/>
              <w:right w:val="nil"/>
            </w:tcBorders>
            <w:shd w:val="clear" w:color="auto" w:fill="auto"/>
            <w:noWrap/>
            <w:vAlign w:val="center"/>
          </w:tcPr>
          <w:p w14:paraId="11D2AF59" w14:textId="025E70BA"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48</w:t>
            </w:r>
            <w:r w:rsidR="00A35079">
              <w:rPr>
                <w:rFonts w:cs="Times New Roman"/>
                <w:color w:val="000000"/>
                <w:sz w:val="20"/>
                <w:szCs w:val="20"/>
              </w:rPr>
              <w:t>,</w:t>
            </w:r>
            <w:r w:rsidRPr="00581ADF">
              <w:rPr>
                <w:rFonts w:cs="Times New Roman"/>
                <w:color w:val="000000"/>
                <w:sz w:val="20"/>
                <w:szCs w:val="20"/>
              </w:rPr>
              <w:t>321</w:t>
            </w:r>
          </w:p>
        </w:tc>
        <w:tc>
          <w:tcPr>
            <w:tcW w:w="1162" w:type="dxa"/>
            <w:tcBorders>
              <w:top w:val="nil"/>
              <w:left w:val="nil"/>
              <w:bottom w:val="nil"/>
              <w:right w:val="nil"/>
            </w:tcBorders>
            <w:shd w:val="clear" w:color="auto" w:fill="auto"/>
            <w:noWrap/>
            <w:vAlign w:val="center"/>
          </w:tcPr>
          <w:p w14:paraId="5A9DAA25" w14:textId="7C173A6D"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48</w:t>
            </w:r>
            <w:r w:rsidR="00A35079">
              <w:rPr>
                <w:rFonts w:cs="Times New Roman"/>
                <w:color w:val="000000"/>
                <w:sz w:val="20"/>
                <w:szCs w:val="20"/>
              </w:rPr>
              <w:t>,</w:t>
            </w:r>
            <w:r w:rsidRPr="00581ADF">
              <w:rPr>
                <w:rFonts w:cs="Times New Roman"/>
                <w:color w:val="000000"/>
                <w:sz w:val="20"/>
                <w:szCs w:val="20"/>
              </w:rPr>
              <w:t>4</w:t>
            </w:r>
            <w:r w:rsidR="00A35079">
              <w:rPr>
                <w:rFonts w:cs="Times New Roman"/>
                <w:color w:val="000000"/>
                <w:sz w:val="20"/>
                <w:szCs w:val="20"/>
              </w:rPr>
              <w:t>70</w:t>
            </w:r>
          </w:p>
        </w:tc>
        <w:tc>
          <w:tcPr>
            <w:tcW w:w="1162" w:type="dxa"/>
            <w:tcBorders>
              <w:top w:val="nil"/>
              <w:left w:val="nil"/>
              <w:bottom w:val="nil"/>
              <w:right w:val="nil"/>
            </w:tcBorders>
            <w:shd w:val="clear" w:color="auto" w:fill="auto"/>
            <w:noWrap/>
            <w:vAlign w:val="center"/>
          </w:tcPr>
          <w:p w14:paraId="6D952BD9" w14:textId="222963E8"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49</w:t>
            </w:r>
            <w:r w:rsidR="00A35079">
              <w:rPr>
                <w:rFonts w:cs="Times New Roman"/>
                <w:color w:val="000000"/>
                <w:sz w:val="20"/>
                <w:szCs w:val="20"/>
              </w:rPr>
              <w:t>,</w:t>
            </w:r>
            <w:r w:rsidRPr="00581ADF">
              <w:rPr>
                <w:rFonts w:cs="Times New Roman"/>
                <w:color w:val="000000"/>
                <w:sz w:val="20"/>
                <w:szCs w:val="20"/>
              </w:rPr>
              <w:t>122</w:t>
            </w:r>
          </w:p>
        </w:tc>
        <w:tc>
          <w:tcPr>
            <w:tcW w:w="1162" w:type="dxa"/>
            <w:tcBorders>
              <w:top w:val="nil"/>
              <w:left w:val="nil"/>
              <w:bottom w:val="nil"/>
              <w:right w:val="nil"/>
            </w:tcBorders>
            <w:shd w:val="clear" w:color="auto" w:fill="auto"/>
            <w:noWrap/>
            <w:vAlign w:val="center"/>
          </w:tcPr>
          <w:p w14:paraId="0EC01EF1" w14:textId="28EA92E0"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83</w:t>
            </w:r>
            <w:r w:rsidR="00A35079">
              <w:rPr>
                <w:rFonts w:cs="Times New Roman"/>
                <w:color w:val="000000"/>
                <w:sz w:val="20"/>
                <w:szCs w:val="20"/>
              </w:rPr>
              <w:t>,</w:t>
            </w:r>
            <w:r w:rsidRPr="00581ADF">
              <w:rPr>
                <w:rFonts w:cs="Times New Roman"/>
                <w:color w:val="000000"/>
                <w:sz w:val="20"/>
                <w:szCs w:val="20"/>
              </w:rPr>
              <w:t>445</w:t>
            </w:r>
          </w:p>
        </w:tc>
        <w:tc>
          <w:tcPr>
            <w:tcW w:w="1162" w:type="dxa"/>
            <w:tcBorders>
              <w:top w:val="nil"/>
              <w:left w:val="nil"/>
              <w:bottom w:val="nil"/>
              <w:right w:val="nil"/>
            </w:tcBorders>
            <w:shd w:val="clear" w:color="auto" w:fill="auto"/>
            <w:noWrap/>
            <w:vAlign w:val="center"/>
          </w:tcPr>
          <w:p w14:paraId="7B6FC7CF" w14:textId="4A115BD0"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83</w:t>
            </w:r>
            <w:r w:rsidR="00A35079">
              <w:rPr>
                <w:rFonts w:cs="Times New Roman"/>
                <w:color w:val="000000"/>
                <w:sz w:val="20"/>
                <w:szCs w:val="20"/>
              </w:rPr>
              <w:t>,</w:t>
            </w:r>
            <w:r w:rsidRPr="00581ADF">
              <w:rPr>
                <w:rFonts w:cs="Times New Roman"/>
                <w:color w:val="000000"/>
                <w:sz w:val="20"/>
                <w:szCs w:val="20"/>
              </w:rPr>
              <w:t>445</w:t>
            </w:r>
          </w:p>
        </w:tc>
      </w:tr>
      <w:tr w:rsidR="00581ADF" w:rsidRPr="00581ADF" w14:paraId="139C5ADA" w14:textId="77777777" w:rsidTr="00A35079">
        <w:trPr>
          <w:trHeight w:val="288"/>
          <w:jc w:val="center"/>
        </w:trPr>
        <w:tc>
          <w:tcPr>
            <w:tcW w:w="3155" w:type="dxa"/>
            <w:tcBorders>
              <w:top w:val="nil"/>
              <w:left w:val="nil"/>
              <w:bottom w:val="nil"/>
              <w:right w:val="nil"/>
            </w:tcBorders>
            <w:shd w:val="clear" w:color="auto" w:fill="auto"/>
            <w:noWrap/>
            <w:vAlign w:val="center"/>
          </w:tcPr>
          <w:p w14:paraId="69811407"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Cost of Required Land ($)</w:t>
            </w:r>
          </w:p>
        </w:tc>
        <w:tc>
          <w:tcPr>
            <w:tcW w:w="1165" w:type="dxa"/>
            <w:tcBorders>
              <w:top w:val="nil"/>
              <w:left w:val="nil"/>
              <w:bottom w:val="nil"/>
              <w:right w:val="nil"/>
            </w:tcBorders>
            <w:shd w:val="clear" w:color="auto" w:fill="auto"/>
            <w:noWrap/>
            <w:vAlign w:val="center"/>
          </w:tcPr>
          <w:p w14:paraId="17EA33E7" w14:textId="3E5E48F0"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2</w:t>
            </w:r>
            <w:r w:rsidR="00A35079">
              <w:rPr>
                <w:rFonts w:cs="Times New Roman"/>
                <w:color w:val="000000"/>
                <w:sz w:val="20"/>
                <w:szCs w:val="20"/>
              </w:rPr>
              <w:t>,</w:t>
            </w:r>
            <w:r w:rsidRPr="00581ADF">
              <w:rPr>
                <w:rFonts w:cs="Times New Roman"/>
                <w:color w:val="000000"/>
                <w:sz w:val="20"/>
                <w:szCs w:val="20"/>
              </w:rPr>
              <w:t>416</w:t>
            </w:r>
          </w:p>
        </w:tc>
        <w:tc>
          <w:tcPr>
            <w:tcW w:w="1162" w:type="dxa"/>
            <w:tcBorders>
              <w:top w:val="nil"/>
              <w:left w:val="nil"/>
              <w:bottom w:val="nil"/>
              <w:right w:val="nil"/>
            </w:tcBorders>
            <w:shd w:val="clear" w:color="auto" w:fill="auto"/>
            <w:noWrap/>
            <w:vAlign w:val="center"/>
          </w:tcPr>
          <w:p w14:paraId="0ED5D2DA" w14:textId="53DCB641"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2</w:t>
            </w:r>
            <w:r w:rsidR="00A35079">
              <w:rPr>
                <w:rFonts w:cs="Times New Roman"/>
                <w:color w:val="000000"/>
                <w:sz w:val="20"/>
                <w:szCs w:val="20"/>
              </w:rPr>
              <w:t>,</w:t>
            </w:r>
            <w:r w:rsidRPr="00581ADF">
              <w:rPr>
                <w:rFonts w:cs="Times New Roman"/>
                <w:color w:val="000000"/>
                <w:sz w:val="20"/>
                <w:szCs w:val="20"/>
              </w:rPr>
              <w:t>423</w:t>
            </w:r>
          </w:p>
        </w:tc>
        <w:tc>
          <w:tcPr>
            <w:tcW w:w="1162" w:type="dxa"/>
            <w:tcBorders>
              <w:top w:val="nil"/>
              <w:left w:val="nil"/>
              <w:bottom w:val="nil"/>
              <w:right w:val="nil"/>
            </w:tcBorders>
            <w:shd w:val="clear" w:color="auto" w:fill="auto"/>
            <w:noWrap/>
            <w:vAlign w:val="center"/>
          </w:tcPr>
          <w:p w14:paraId="3C06B5EF" w14:textId="5548C6FC"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2</w:t>
            </w:r>
            <w:r w:rsidR="00A35079">
              <w:rPr>
                <w:rFonts w:cs="Times New Roman"/>
                <w:color w:val="000000"/>
                <w:sz w:val="20"/>
                <w:szCs w:val="20"/>
              </w:rPr>
              <w:t>,</w:t>
            </w:r>
            <w:r w:rsidRPr="00581ADF">
              <w:rPr>
                <w:rFonts w:cs="Times New Roman"/>
                <w:color w:val="000000"/>
                <w:sz w:val="20"/>
                <w:szCs w:val="20"/>
              </w:rPr>
              <w:t>456</w:t>
            </w:r>
          </w:p>
        </w:tc>
        <w:tc>
          <w:tcPr>
            <w:tcW w:w="1162" w:type="dxa"/>
            <w:tcBorders>
              <w:top w:val="nil"/>
              <w:left w:val="nil"/>
              <w:bottom w:val="nil"/>
              <w:right w:val="nil"/>
            </w:tcBorders>
            <w:shd w:val="clear" w:color="auto" w:fill="auto"/>
            <w:noWrap/>
            <w:vAlign w:val="center"/>
          </w:tcPr>
          <w:p w14:paraId="687E6943" w14:textId="60DDF71F"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4</w:t>
            </w:r>
            <w:r w:rsidR="00A35079">
              <w:rPr>
                <w:rFonts w:cs="Times New Roman"/>
                <w:color w:val="000000"/>
                <w:sz w:val="20"/>
                <w:szCs w:val="20"/>
              </w:rPr>
              <w:t>,</w:t>
            </w:r>
            <w:r w:rsidRPr="00581ADF">
              <w:rPr>
                <w:rFonts w:cs="Times New Roman"/>
                <w:color w:val="000000"/>
                <w:sz w:val="20"/>
                <w:szCs w:val="20"/>
              </w:rPr>
              <w:t>172</w:t>
            </w:r>
          </w:p>
        </w:tc>
        <w:tc>
          <w:tcPr>
            <w:tcW w:w="1162" w:type="dxa"/>
            <w:tcBorders>
              <w:top w:val="nil"/>
              <w:left w:val="nil"/>
              <w:bottom w:val="nil"/>
              <w:right w:val="nil"/>
            </w:tcBorders>
            <w:shd w:val="clear" w:color="auto" w:fill="auto"/>
            <w:noWrap/>
            <w:vAlign w:val="center"/>
          </w:tcPr>
          <w:p w14:paraId="54992E91" w14:textId="16FC1C7F"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4</w:t>
            </w:r>
            <w:r w:rsidR="00A35079">
              <w:rPr>
                <w:rFonts w:cs="Times New Roman"/>
                <w:color w:val="000000"/>
                <w:sz w:val="20"/>
                <w:szCs w:val="20"/>
              </w:rPr>
              <w:t>,</w:t>
            </w:r>
            <w:r w:rsidRPr="00581ADF">
              <w:rPr>
                <w:rFonts w:cs="Times New Roman"/>
                <w:color w:val="000000"/>
                <w:sz w:val="20"/>
                <w:szCs w:val="20"/>
              </w:rPr>
              <w:t>172</w:t>
            </w:r>
          </w:p>
        </w:tc>
      </w:tr>
      <w:tr w:rsidR="00E75D8A" w:rsidRPr="00581ADF" w14:paraId="08BB1ED8" w14:textId="77777777" w:rsidTr="00A35079">
        <w:trPr>
          <w:trHeight w:val="288"/>
          <w:jc w:val="center"/>
        </w:trPr>
        <w:tc>
          <w:tcPr>
            <w:tcW w:w="3155" w:type="dxa"/>
            <w:tcBorders>
              <w:top w:val="nil"/>
              <w:left w:val="nil"/>
              <w:right w:val="nil"/>
            </w:tcBorders>
            <w:shd w:val="clear" w:color="auto" w:fill="auto"/>
            <w:noWrap/>
            <w:vAlign w:val="center"/>
          </w:tcPr>
          <w:p w14:paraId="70561F6E" w14:textId="77777777" w:rsidR="0042714D" w:rsidRPr="00581ADF" w:rsidRDefault="0042714D"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Adjustments &amp; Fees</w:t>
            </w:r>
          </w:p>
        </w:tc>
        <w:tc>
          <w:tcPr>
            <w:tcW w:w="1165" w:type="dxa"/>
            <w:tcBorders>
              <w:top w:val="nil"/>
              <w:left w:val="nil"/>
              <w:right w:val="nil"/>
            </w:tcBorders>
            <w:shd w:val="clear" w:color="auto" w:fill="auto"/>
            <w:noWrap/>
            <w:vAlign w:val="center"/>
          </w:tcPr>
          <w:p w14:paraId="3300AEAE"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right w:val="nil"/>
            </w:tcBorders>
            <w:shd w:val="clear" w:color="auto" w:fill="auto"/>
            <w:noWrap/>
            <w:vAlign w:val="center"/>
          </w:tcPr>
          <w:p w14:paraId="3C3A1C75"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right w:val="nil"/>
            </w:tcBorders>
            <w:shd w:val="clear" w:color="auto" w:fill="auto"/>
            <w:noWrap/>
            <w:vAlign w:val="center"/>
          </w:tcPr>
          <w:p w14:paraId="1C6286C7"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right w:val="nil"/>
            </w:tcBorders>
            <w:shd w:val="clear" w:color="auto" w:fill="auto"/>
            <w:noWrap/>
            <w:vAlign w:val="center"/>
          </w:tcPr>
          <w:p w14:paraId="0AD944B5" w14:textId="77777777" w:rsidR="0042714D" w:rsidRPr="00581ADF" w:rsidRDefault="0042714D" w:rsidP="00581ADF">
            <w:pPr>
              <w:spacing w:line="240" w:lineRule="auto"/>
              <w:jc w:val="center"/>
              <w:rPr>
                <w:rFonts w:eastAsia="Times New Roman" w:cs="Times New Roman"/>
                <w:sz w:val="20"/>
                <w:szCs w:val="20"/>
              </w:rPr>
            </w:pPr>
          </w:p>
        </w:tc>
        <w:tc>
          <w:tcPr>
            <w:tcW w:w="1162" w:type="dxa"/>
            <w:tcBorders>
              <w:top w:val="nil"/>
              <w:left w:val="nil"/>
              <w:right w:val="nil"/>
            </w:tcBorders>
            <w:shd w:val="clear" w:color="auto" w:fill="auto"/>
            <w:noWrap/>
            <w:vAlign w:val="center"/>
          </w:tcPr>
          <w:p w14:paraId="4C2D8103" w14:textId="77777777" w:rsidR="0042714D" w:rsidRPr="00581ADF" w:rsidRDefault="0042714D" w:rsidP="00581ADF">
            <w:pPr>
              <w:spacing w:line="240" w:lineRule="auto"/>
              <w:jc w:val="center"/>
              <w:rPr>
                <w:rFonts w:eastAsia="Times New Roman" w:cs="Times New Roman"/>
                <w:sz w:val="20"/>
                <w:szCs w:val="20"/>
              </w:rPr>
            </w:pPr>
          </w:p>
        </w:tc>
      </w:tr>
      <w:tr w:rsidR="00581ADF" w:rsidRPr="00581ADF" w14:paraId="272CF8E6" w14:textId="77777777" w:rsidTr="00A35079">
        <w:trPr>
          <w:trHeight w:val="288"/>
          <w:jc w:val="center"/>
        </w:trPr>
        <w:tc>
          <w:tcPr>
            <w:tcW w:w="3155" w:type="dxa"/>
            <w:tcBorders>
              <w:left w:val="nil"/>
              <w:bottom w:val="nil"/>
              <w:right w:val="nil"/>
            </w:tcBorders>
            <w:shd w:val="clear" w:color="auto" w:fill="auto"/>
            <w:noWrap/>
            <w:vAlign w:val="center"/>
            <w:hideMark/>
          </w:tcPr>
          <w:p w14:paraId="0D9AF447"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Developed Area</w:t>
            </w:r>
          </w:p>
          <w:p w14:paraId="0C99F6ED"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Adjustment ($)</w:t>
            </w:r>
          </w:p>
        </w:tc>
        <w:tc>
          <w:tcPr>
            <w:tcW w:w="1165" w:type="dxa"/>
            <w:tcBorders>
              <w:top w:val="nil"/>
              <w:left w:val="nil"/>
              <w:bottom w:val="nil"/>
              <w:right w:val="nil"/>
            </w:tcBorders>
            <w:shd w:val="clear" w:color="auto" w:fill="auto"/>
            <w:noWrap/>
            <w:vAlign w:val="center"/>
            <w:hideMark/>
          </w:tcPr>
          <w:p w14:paraId="09A29F3E" w14:textId="6406968C"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101</w:t>
            </w:r>
            <w:r w:rsidR="00A35079">
              <w:rPr>
                <w:rFonts w:cs="Times New Roman"/>
                <w:color w:val="000000"/>
                <w:sz w:val="20"/>
                <w:szCs w:val="20"/>
              </w:rPr>
              <w:t>,</w:t>
            </w:r>
            <w:r w:rsidRPr="00581ADF">
              <w:rPr>
                <w:rFonts w:cs="Times New Roman"/>
                <w:color w:val="000000"/>
                <w:sz w:val="20"/>
                <w:szCs w:val="20"/>
              </w:rPr>
              <w:t>47</w:t>
            </w:r>
            <w:r w:rsidR="00A35079">
              <w:rPr>
                <w:rFonts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3EC3C964" w14:textId="6BCA735D"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101</w:t>
            </w:r>
            <w:r w:rsidR="00A35079">
              <w:rPr>
                <w:rFonts w:cs="Times New Roman"/>
                <w:color w:val="000000"/>
                <w:sz w:val="20"/>
                <w:szCs w:val="20"/>
              </w:rPr>
              <w:t>,</w:t>
            </w:r>
            <w:r w:rsidRPr="00581ADF">
              <w:rPr>
                <w:rFonts w:cs="Times New Roman"/>
                <w:color w:val="000000"/>
                <w:sz w:val="20"/>
                <w:szCs w:val="20"/>
              </w:rPr>
              <w:t>786</w:t>
            </w:r>
          </w:p>
        </w:tc>
        <w:tc>
          <w:tcPr>
            <w:tcW w:w="1162" w:type="dxa"/>
            <w:tcBorders>
              <w:top w:val="nil"/>
              <w:left w:val="nil"/>
              <w:bottom w:val="nil"/>
              <w:right w:val="nil"/>
            </w:tcBorders>
            <w:shd w:val="clear" w:color="auto" w:fill="auto"/>
            <w:noWrap/>
            <w:vAlign w:val="center"/>
            <w:hideMark/>
          </w:tcPr>
          <w:p w14:paraId="7811E02F" w14:textId="50B8B650"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103</w:t>
            </w:r>
            <w:r w:rsidR="00A35079">
              <w:rPr>
                <w:rFonts w:cs="Times New Roman"/>
                <w:color w:val="000000"/>
                <w:sz w:val="20"/>
                <w:szCs w:val="20"/>
              </w:rPr>
              <w:t>,</w:t>
            </w:r>
            <w:r w:rsidRPr="00581ADF">
              <w:rPr>
                <w:rFonts w:cs="Times New Roman"/>
                <w:color w:val="000000"/>
                <w:sz w:val="20"/>
                <w:szCs w:val="20"/>
              </w:rPr>
              <w:t>15</w:t>
            </w:r>
            <w:r w:rsidR="00A35079">
              <w:rPr>
                <w:rFonts w:cs="Times New Roman"/>
                <w:color w:val="000000"/>
                <w:sz w:val="20"/>
                <w:szCs w:val="20"/>
              </w:rPr>
              <w:t>7</w:t>
            </w:r>
          </w:p>
        </w:tc>
        <w:tc>
          <w:tcPr>
            <w:tcW w:w="1162" w:type="dxa"/>
            <w:tcBorders>
              <w:top w:val="nil"/>
              <w:left w:val="nil"/>
              <w:bottom w:val="nil"/>
              <w:right w:val="nil"/>
            </w:tcBorders>
            <w:shd w:val="clear" w:color="auto" w:fill="auto"/>
            <w:noWrap/>
            <w:vAlign w:val="center"/>
            <w:hideMark/>
          </w:tcPr>
          <w:p w14:paraId="60D269A0" w14:textId="5936FAE5"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175</w:t>
            </w:r>
            <w:r w:rsidR="00A35079">
              <w:rPr>
                <w:rFonts w:cs="Times New Roman"/>
                <w:color w:val="000000"/>
                <w:sz w:val="20"/>
                <w:szCs w:val="20"/>
              </w:rPr>
              <w:t>,</w:t>
            </w:r>
            <w:r w:rsidRPr="00581ADF">
              <w:rPr>
                <w:rFonts w:cs="Times New Roman"/>
                <w:color w:val="000000"/>
                <w:sz w:val="20"/>
                <w:szCs w:val="20"/>
              </w:rPr>
              <w:t>23</w:t>
            </w:r>
            <w:r w:rsidR="00A35079">
              <w:rPr>
                <w:rFonts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032B1764" w14:textId="2D44093F"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175</w:t>
            </w:r>
            <w:r w:rsidR="00A35079">
              <w:rPr>
                <w:rFonts w:cs="Times New Roman"/>
                <w:color w:val="000000"/>
                <w:sz w:val="20"/>
                <w:szCs w:val="20"/>
              </w:rPr>
              <w:t>,</w:t>
            </w:r>
            <w:r w:rsidRPr="00581ADF">
              <w:rPr>
                <w:rFonts w:cs="Times New Roman"/>
                <w:color w:val="000000"/>
                <w:sz w:val="20"/>
                <w:szCs w:val="20"/>
              </w:rPr>
              <w:t>23</w:t>
            </w:r>
            <w:r w:rsidR="00A35079">
              <w:rPr>
                <w:rFonts w:cs="Times New Roman"/>
                <w:color w:val="000000"/>
                <w:sz w:val="20"/>
                <w:szCs w:val="20"/>
              </w:rPr>
              <w:t>5</w:t>
            </w:r>
          </w:p>
        </w:tc>
      </w:tr>
      <w:tr w:rsidR="00581ADF" w:rsidRPr="00581ADF" w14:paraId="12C7EC6A" w14:textId="77777777" w:rsidTr="00A35079">
        <w:trPr>
          <w:trHeight w:val="288"/>
          <w:jc w:val="center"/>
        </w:trPr>
        <w:tc>
          <w:tcPr>
            <w:tcW w:w="3155" w:type="dxa"/>
            <w:tcBorders>
              <w:top w:val="nil"/>
              <w:left w:val="nil"/>
              <w:right w:val="nil"/>
            </w:tcBorders>
            <w:shd w:val="clear" w:color="auto" w:fill="auto"/>
            <w:noWrap/>
            <w:vAlign w:val="center"/>
            <w:hideMark/>
          </w:tcPr>
          <w:p w14:paraId="0355516C"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ab/>
              <w:t xml:space="preserve">Engineering Fees and </w:t>
            </w:r>
            <w:r w:rsidRPr="00581ADF">
              <w:rPr>
                <w:rFonts w:eastAsia="Times New Roman" w:cs="Times New Roman"/>
                <w:color w:val="000000"/>
                <w:sz w:val="20"/>
                <w:szCs w:val="20"/>
              </w:rPr>
              <w:tab/>
              <w:t>Contingency ($)</w:t>
            </w:r>
          </w:p>
        </w:tc>
        <w:tc>
          <w:tcPr>
            <w:tcW w:w="1165" w:type="dxa"/>
            <w:tcBorders>
              <w:top w:val="nil"/>
              <w:left w:val="nil"/>
              <w:bottom w:val="nil"/>
              <w:right w:val="nil"/>
            </w:tcBorders>
            <w:shd w:val="clear" w:color="auto" w:fill="auto"/>
            <w:noWrap/>
            <w:vAlign w:val="center"/>
            <w:hideMark/>
          </w:tcPr>
          <w:p w14:paraId="7B2159BF" w14:textId="26237880"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35</w:t>
            </w:r>
            <w:r w:rsidR="00A35079">
              <w:rPr>
                <w:rFonts w:cs="Times New Roman"/>
                <w:color w:val="000000"/>
                <w:sz w:val="20"/>
                <w:szCs w:val="20"/>
              </w:rPr>
              <w:t>,</w:t>
            </w:r>
            <w:r w:rsidRPr="00581ADF">
              <w:rPr>
                <w:rFonts w:cs="Times New Roman"/>
                <w:color w:val="000000"/>
                <w:sz w:val="20"/>
                <w:szCs w:val="20"/>
              </w:rPr>
              <w:t>516</w:t>
            </w:r>
          </w:p>
        </w:tc>
        <w:tc>
          <w:tcPr>
            <w:tcW w:w="1162" w:type="dxa"/>
            <w:tcBorders>
              <w:top w:val="nil"/>
              <w:left w:val="nil"/>
              <w:bottom w:val="nil"/>
              <w:right w:val="nil"/>
            </w:tcBorders>
            <w:shd w:val="clear" w:color="auto" w:fill="auto"/>
            <w:noWrap/>
            <w:vAlign w:val="center"/>
            <w:hideMark/>
          </w:tcPr>
          <w:p w14:paraId="497CF976" w14:textId="39D28C55"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35</w:t>
            </w:r>
            <w:r w:rsidR="00A35079">
              <w:rPr>
                <w:rFonts w:cs="Times New Roman"/>
                <w:color w:val="000000"/>
                <w:sz w:val="20"/>
                <w:szCs w:val="20"/>
              </w:rPr>
              <w:t>,</w:t>
            </w:r>
            <w:r w:rsidRPr="00581ADF">
              <w:rPr>
                <w:rFonts w:cs="Times New Roman"/>
                <w:color w:val="000000"/>
                <w:sz w:val="20"/>
                <w:szCs w:val="20"/>
              </w:rPr>
              <w:t>62</w:t>
            </w:r>
            <w:r w:rsidR="00A35079">
              <w:rPr>
                <w:rFonts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5A7B0533" w14:textId="5D5E7DCE"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36</w:t>
            </w:r>
            <w:r w:rsidR="00A35079">
              <w:rPr>
                <w:rFonts w:cs="Times New Roman"/>
                <w:color w:val="000000"/>
                <w:sz w:val="20"/>
                <w:szCs w:val="20"/>
              </w:rPr>
              <w:t>,</w:t>
            </w:r>
            <w:r w:rsidRPr="00581ADF">
              <w:rPr>
                <w:rFonts w:cs="Times New Roman"/>
                <w:color w:val="000000"/>
                <w:sz w:val="20"/>
                <w:szCs w:val="20"/>
              </w:rPr>
              <w:t>10</w:t>
            </w:r>
            <w:r w:rsidR="00A35079">
              <w:rPr>
                <w:rFonts w:cs="Times New Roman"/>
                <w:color w:val="000000"/>
                <w:sz w:val="20"/>
                <w:szCs w:val="20"/>
              </w:rPr>
              <w:t>5</w:t>
            </w:r>
          </w:p>
        </w:tc>
        <w:tc>
          <w:tcPr>
            <w:tcW w:w="1162" w:type="dxa"/>
            <w:tcBorders>
              <w:top w:val="nil"/>
              <w:left w:val="nil"/>
              <w:bottom w:val="nil"/>
              <w:right w:val="nil"/>
            </w:tcBorders>
            <w:shd w:val="clear" w:color="auto" w:fill="auto"/>
            <w:noWrap/>
            <w:vAlign w:val="center"/>
            <w:hideMark/>
          </w:tcPr>
          <w:p w14:paraId="3C834D7E" w14:textId="0D0D3B61"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61</w:t>
            </w:r>
            <w:r w:rsidR="00A35079">
              <w:rPr>
                <w:rFonts w:cs="Times New Roman"/>
                <w:color w:val="000000"/>
                <w:sz w:val="20"/>
                <w:szCs w:val="20"/>
              </w:rPr>
              <w:t>,</w:t>
            </w:r>
            <w:r w:rsidRPr="00581ADF">
              <w:rPr>
                <w:rFonts w:cs="Times New Roman"/>
                <w:color w:val="000000"/>
                <w:sz w:val="20"/>
                <w:szCs w:val="20"/>
              </w:rPr>
              <w:t>332</w:t>
            </w:r>
          </w:p>
        </w:tc>
        <w:tc>
          <w:tcPr>
            <w:tcW w:w="1162" w:type="dxa"/>
            <w:tcBorders>
              <w:top w:val="nil"/>
              <w:left w:val="nil"/>
              <w:bottom w:val="nil"/>
              <w:right w:val="nil"/>
            </w:tcBorders>
            <w:shd w:val="clear" w:color="auto" w:fill="auto"/>
            <w:noWrap/>
            <w:vAlign w:val="center"/>
            <w:hideMark/>
          </w:tcPr>
          <w:p w14:paraId="1440BE0E" w14:textId="4FABAF29"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61</w:t>
            </w:r>
            <w:r w:rsidR="00A35079">
              <w:rPr>
                <w:rFonts w:cs="Times New Roman"/>
                <w:color w:val="000000"/>
                <w:sz w:val="20"/>
                <w:szCs w:val="20"/>
              </w:rPr>
              <w:t>,</w:t>
            </w:r>
            <w:r w:rsidRPr="00581ADF">
              <w:rPr>
                <w:rFonts w:cs="Times New Roman"/>
                <w:color w:val="000000"/>
                <w:sz w:val="20"/>
                <w:szCs w:val="20"/>
              </w:rPr>
              <w:t>332</w:t>
            </w:r>
          </w:p>
        </w:tc>
      </w:tr>
      <w:tr w:rsidR="00581ADF" w:rsidRPr="00581ADF" w14:paraId="0E6EEDB1" w14:textId="77777777" w:rsidTr="00A35079">
        <w:trPr>
          <w:trHeight w:val="288"/>
          <w:jc w:val="center"/>
        </w:trPr>
        <w:tc>
          <w:tcPr>
            <w:tcW w:w="3155" w:type="dxa"/>
            <w:tcBorders>
              <w:left w:val="nil"/>
              <w:bottom w:val="nil"/>
              <w:right w:val="nil"/>
            </w:tcBorders>
            <w:shd w:val="clear" w:color="auto" w:fill="auto"/>
            <w:noWrap/>
            <w:vAlign w:val="center"/>
            <w:hideMark/>
          </w:tcPr>
          <w:p w14:paraId="1AC5635F" w14:textId="559A25F4" w:rsidR="00581ADF" w:rsidRPr="00581ADF" w:rsidRDefault="00A35079" w:rsidP="00A35079">
            <w:pPr>
              <w:spacing w:line="240" w:lineRule="auto"/>
              <w:jc w:val="left"/>
              <w:rPr>
                <w:rFonts w:eastAsia="Times New Roman" w:cs="Times New Roman"/>
                <w:color w:val="000000"/>
                <w:sz w:val="20"/>
                <w:szCs w:val="20"/>
              </w:rPr>
            </w:pPr>
            <w:r>
              <w:rPr>
                <w:rFonts w:eastAsia="Times New Roman" w:cs="Times New Roman"/>
                <w:color w:val="000000"/>
                <w:sz w:val="20"/>
                <w:szCs w:val="20"/>
              </w:rPr>
              <w:t>Adjusted</w:t>
            </w:r>
            <w:r w:rsidR="00581ADF" w:rsidRPr="00581ADF">
              <w:rPr>
                <w:rFonts w:eastAsia="Times New Roman" w:cs="Times New Roman"/>
                <w:color w:val="000000"/>
                <w:sz w:val="20"/>
                <w:szCs w:val="20"/>
              </w:rPr>
              <w:t xml:space="preserve"> Construction Total ($)</w:t>
            </w:r>
          </w:p>
        </w:tc>
        <w:tc>
          <w:tcPr>
            <w:tcW w:w="1165" w:type="dxa"/>
            <w:tcBorders>
              <w:top w:val="nil"/>
              <w:left w:val="nil"/>
              <w:bottom w:val="nil"/>
              <w:right w:val="nil"/>
            </w:tcBorders>
            <w:shd w:val="clear" w:color="auto" w:fill="auto"/>
            <w:noWrap/>
            <w:vAlign w:val="center"/>
            <w:hideMark/>
          </w:tcPr>
          <w:p w14:paraId="2181E438" w14:textId="6126571E"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136</w:t>
            </w:r>
            <w:r w:rsidR="00A35079">
              <w:rPr>
                <w:rFonts w:cs="Times New Roman"/>
                <w:color w:val="000000"/>
                <w:sz w:val="20"/>
                <w:szCs w:val="20"/>
              </w:rPr>
              <w:t>,</w:t>
            </w:r>
            <w:r w:rsidRPr="00581ADF">
              <w:rPr>
                <w:rFonts w:cs="Times New Roman"/>
                <w:color w:val="000000"/>
                <w:sz w:val="20"/>
                <w:szCs w:val="20"/>
              </w:rPr>
              <w:t>99</w:t>
            </w:r>
            <w:r w:rsidR="00A35079">
              <w:rPr>
                <w:rFonts w:cs="Times New Roman"/>
                <w:color w:val="000000"/>
                <w:sz w:val="20"/>
                <w:szCs w:val="20"/>
              </w:rPr>
              <w:t>1</w:t>
            </w:r>
          </w:p>
        </w:tc>
        <w:tc>
          <w:tcPr>
            <w:tcW w:w="1162" w:type="dxa"/>
            <w:tcBorders>
              <w:top w:val="nil"/>
              <w:left w:val="nil"/>
              <w:bottom w:val="nil"/>
              <w:right w:val="nil"/>
            </w:tcBorders>
            <w:shd w:val="clear" w:color="auto" w:fill="auto"/>
            <w:noWrap/>
            <w:vAlign w:val="center"/>
            <w:hideMark/>
          </w:tcPr>
          <w:p w14:paraId="0F1CEE5F" w14:textId="68D8D312"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137</w:t>
            </w:r>
            <w:r w:rsidR="00A35079">
              <w:rPr>
                <w:rFonts w:cs="Times New Roman"/>
                <w:color w:val="000000"/>
                <w:sz w:val="20"/>
                <w:szCs w:val="20"/>
              </w:rPr>
              <w:t>,</w:t>
            </w:r>
            <w:r w:rsidRPr="00581ADF">
              <w:rPr>
                <w:rFonts w:cs="Times New Roman"/>
                <w:color w:val="000000"/>
                <w:sz w:val="20"/>
                <w:szCs w:val="20"/>
              </w:rPr>
              <w:t>41</w:t>
            </w:r>
            <w:r w:rsidR="00A35079">
              <w:rPr>
                <w:rFonts w:cs="Times New Roman"/>
                <w:color w:val="000000"/>
                <w:sz w:val="20"/>
                <w:szCs w:val="20"/>
              </w:rPr>
              <w:t>2</w:t>
            </w:r>
          </w:p>
        </w:tc>
        <w:tc>
          <w:tcPr>
            <w:tcW w:w="1162" w:type="dxa"/>
            <w:tcBorders>
              <w:top w:val="nil"/>
              <w:left w:val="nil"/>
              <w:bottom w:val="nil"/>
              <w:right w:val="nil"/>
            </w:tcBorders>
            <w:shd w:val="clear" w:color="auto" w:fill="auto"/>
            <w:noWrap/>
            <w:vAlign w:val="center"/>
            <w:hideMark/>
          </w:tcPr>
          <w:p w14:paraId="63F16490" w14:textId="3639F781"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139</w:t>
            </w:r>
            <w:r w:rsidR="00A35079">
              <w:rPr>
                <w:rFonts w:cs="Times New Roman"/>
                <w:color w:val="000000"/>
                <w:sz w:val="20"/>
                <w:szCs w:val="20"/>
              </w:rPr>
              <w:t>,</w:t>
            </w:r>
            <w:r w:rsidRPr="00581ADF">
              <w:rPr>
                <w:rFonts w:cs="Times New Roman"/>
                <w:color w:val="000000"/>
                <w:sz w:val="20"/>
                <w:szCs w:val="20"/>
              </w:rPr>
              <w:t>261</w:t>
            </w:r>
          </w:p>
        </w:tc>
        <w:tc>
          <w:tcPr>
            <w:tcW w:w="1162" w:type="dxa"/>
            <w:tcBorders>
              <w:top w:val="nil"/>
              <w:left w:val="nil"/>
              <w:bottom w:val="nil"/>
              <w:right w:val="nil"/>
            </w:tcBorders>
            <w:shd w:val="clear" w:color="auto" w:fill="auto"/>
            <w:noWrap/>
            <w:vAlign w:val="center"/>
            <w:hideMark/>
          </w:tcPr>
          <w:p w14:paraId="3EABCF0A" w14:textId="22948188"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236</w:t>
            </w:r>
            <w:r w:rsidR="00A35079">
              <w:rPr>
                <w:rFonts w:cs="Times New Roman"/>
                <w:color w:val="000000"/>
                <w:sz w:val="20"/>
                <w:szCs w:val="20"/>
              </w:rPr>
              <w:t>,</w:t>
            </w:r>
            <w:r w:rsidRPr="00581ADF">
              <w:rPr>
                <w:rFonts w:cs="Times New Roman"/>
                <w:color w:val="000000"/>
                <w:sz w:val="20"/>
                <w:szCs w:val="20"/>
              </w:rPr>
              <w:t>56</w:t>
            </w:r>
            <w:r w:rsidR="00A35079">
              <w:rPr>
                <w:rFonts w:cs="Times New Roman"/>
                <w:color w:val="000000"/>
                <w:sz w:val="20"/>
                <w:szCs w:val="20"/>
              </w:rPr>
              <w:t>7</w:t>
            </w:r>
          </w:p>
        </w:tc>
        <w:tc>
          <w:tcPr>
            <w:tcW w:w="1162" w:type="dxa"/>
            <w:tcBorders>
              <w:top w:val="nil"/>
              <w:left w:val="nil"/>
              <w:bottom w:val="nil"/>
              <w:right w:val="nil"/>
            </w:tcBorders>
            <w:shd w:val="clear" w:color="auto" w:fill="auto"/>
            <w:noWrap/>
            <w:vAlign w:val="center"/>
            <w:hideMark/>
          </w:tcPr>
          <w:p w14:paraId="60328D98" w14:textId="086B9735"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236</w:t>
            </w:r>
            <w:r w:rsidR="00A35079">
              <w:rPr>
                <w:rFonts w:cs="Times New Roman"/>
                <w:color w:val="000000"/>
                <w:sz w:val="20"/>
                <w:szCs w:val="20"/>
              </w:rPr>
              <w:t>,</w:t>
            </w:r>
            <w:r w:rsidRPr="00581ADF">
              <w:rPr>
                <w:rFonts w:cs="Times New Roman"/>
                <w:color w:val="000000"/>
                <w:sz w:val="20"/>
                <w:szCs w:val="20"/>
              </w:rPr>
              <w:t>56</w:t>
            </w:r>
            <w:r w:rsidR="00A35079">
              <w:rPr>
                <w:rFonts w:cs="Times New Roman"/>
                <w:color w:val="000000"/>
                <w:sz w:val="20"/>
                <w:szCs w:val="20"/>
              </w:rPr>
              <w:t>7</w:t>
            </w:r>
          </w:p>
        </w:tc>
      </w:tr>
      <w:tr w:rsidR="00581ADF" w:rsidRPr="00581ADF" w14:paraId="7EDDAB7C" w14:textId="77777777" w:rsidTr="00A35079">
        <w:trPr>
          <w:trHeight w:val="288"/>
          <w:jc w:val="center"/>
        </w:trPr>
        <w:tc>
          <w:tcPr>
            <w:tcW w:w="3155" w:type="dxa"/>
            <w:tcBorders>
              <w:top w:val="nil"/>
              <w:left w:val="nil"/>
              <w:right w:val="nil"/>
            </w:tcBorders>
            <w:shd w:val="clear" w:color="auto" w:fill="auto"/>
            <w:noWrap/>
            <w:vAlign w:val="center"/>
            <w:hideMark/>
          </w:tcPr>
          <w:p w14:paraId="50A1613D"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Cost ($ per ft</w:t>
            </w:r>
            <w:r w:rsidRPr="00581ADF">
              <w:rPr>
                <w:rFonts w:eastAsia="Times New Roman" w:cs="Times New Roman"/>
                <w:color w:val="000000"/>
                <w:sz w:val="20"/>
                <w:szCs w:val="20"/>
                <w:vertAlign w:val="superscript"/>
              </w:rPr>
              <w:t>2</w:t>
            </w:r>
            <w:r w:rsidRPr="00581ADF">
              <w:rPr>
                <w:rFonts w:eastAsia="Times New Roman" w:cs="Times New Roman"/>
                <w:color w:val="000000"/>
                <w:sz w:val="20"/>
                <w:szCs w:val="20"/>
              </w:rPr>
              <w:t>)</w:t>
            </w:r>
          </w:p>
        </w:tc>
        <w:tc>
          <w:tcPr>
            <w:tcW w:w="1165" w:type="dxa"/>
            <w:tcBorders>
              <w:top w:val="nil"/>
              <w:left w:val="nil"/>
              <w:right w:val="nil"/>
            </w:tcBorders>
            <w:shd w:val="clear" w:color="auto" w:fill="auto"/>
            <w:noWrap/>
            <w:vAlign w:val="center"/>
            <w:hideMark/>
          </w:tcPr>
          <w:p w14:paraId="5A1C3501" w14:textId="77777777"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34.77</w:t>
            </w:r>
          </w:p>
        </w:tc>
        <w:tc>
          <w:tcPr>
            <w:tcW w:w="1162" w:type="dxa"/>
            <w:tcBorders>
              <w:top w:val="nil"/>
              <w:left w:val="nil"/>
              <w:right w:val="nil"/>
            </w:tcBorders>
            <w:shd w:val="clear" w:color="auto" w:fill="auto"/>
            <w:noWrap/>
            <w:vAlign w:val="center"/>
            <w:hideMark/>
          </w:tcPr>
          <w:p w14:paraId="072A4B06" w14:textId="77777777"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34.88</w:t>
            </w:r>
          </w:p>
        </w:tc>
        <w:tc>
          <w:tcPr>
            <w:tcW w:w="1162" w:type="dxa"/>
            <w:tcBorders>
              <w:top w:val="nil"/>
              <w:left w:val="nil"/>
              <w:right w:val="nil"/>
            </w:tcBorders>
            <w:shd w:val="clear" w:color="auto" w:fill="auto"/>
            <w:noWrap/>
            <w:vAlign w:val="center"/>
            <w:hideMark/>
          </w:tcPr>
          <w:p w14:paraId="7C8CC89E" w14:textId="77777777"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35.35</w:t>
            </w:r>
          </w:p>
        </w:tc>
        <w:tc>
          <w:tcPr>
            <w:tcW w:w="1162" w:type="dxa"/>
            <w:tcBorders>
              <w:top w:val="nil"/>
              <w:left w:val="nil"/>
              <w:right w:val="nil"/>
            </w:tcBorders>
            <w:shd w:val="clear" w:color="auto" w:fill="auto"/>
            <w:noWrap/>
            <w:vAlign w:val="center"/>
            <w:hideMark/>
          </w:tcPr>
          <w:p w14:paraId="3FF95261" w14:textId="77777777"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60.04</w:t>
            </w:r>
          </w:p>
        </w:tc>
        <w:tc>
          <w:tcPr>
            <w:tcW w:w="1162" w:type="dxa"/>
            <w:tcBorders>
              <w:top w:val="nil"/>
              <w:left w:val="nil"/>
              <w:right w:val="nil"/>
            </w:tcBorders>
            <w:shd w:val="clear" w:color="auto" w:fill="auto"/>
            <w:noWrap/>
            <w:vAlign w:val="center"/>
            <w:hideMark/>
          </w:tcPr>
          <w:p w14:paraId="5ADA2C2D" w14:textId="77777777"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60.04</w:t>
            </w:r>
          </w:p>
        </w:tc>
      </w:tr>
      <w:tr w:rsidR="00581ADF" w:rsidRPr="00581ADF" w14:paraId="634F3B13" w14:textId="77777777" w:rsidTr="00A35079">
        <w:trPr>
          <w:trHeight w:val="288"/>
          <w:jc w:val="center"/>
        </w:trPr>
        <w:tc>
          <w:tcPr>
            <w:tcW w:w="3155" w:type="dxa"/>
            <w:tcBorders>
              <w:top w:val="nil"/>
              <w:left w:val="nil"/>
              <w:bottom w:val="single" w:sz="4" w:space="0" w:color="auto"/>
              <w:right w:val="nil"/>
            </w:tcBorders>
            <w:shd w:val="clear" w:color="auto" w:fill="auto"/>
            <w:noWrap/>
            <w:vAlign w:val="center"/>
            <w:hideMark/>
          </w:tcPr>
          <w:p w14:paraId="1908BEE4" w14:textId="77777777" w:rsidR="00581ADF" w:rsidRPr="00581ADF" w:rsidRDefault="00581ADF" w:rsidP="00A35079">
            <w:pPr>
              <w:spacing w:line="240" w:lineRule="auto"/>
              <w:jc w:val="left"/>
              <w:rPr>
                <w:rFonts w:eastAsia="Times New Roman" w:cs="Times New Roman"/>
                <w:color w:val="000000"/>
                <w:sz w:val="20"/>
                <w:szCs w:val="20"/>
              </w:rPr>
            </w:pPr>
            <w:r w:rsidRPr="00581ADF">
              <w:rPr>
                <w:rFonts w:eastAsia="Times New Roman" w:cs="Times New Roman"/>
                <w:color w:val="000000"/>
                <w:sz w:val="20"/>
                <w:szCs w:val="20"/>
              </w:rPr>
              <w:t>O&amp;M ($/year)</w:t>
            </w:r>
          </w:p>
        </w:tc>
        <w:tc>
          <w:tcPr>
            <w:tcW w:w="1165" w:type="dxa"/>
            <w:tcBorders>
              <w:top w:val="nil"/>
              <w:left w:val="nil"/>
              <w:bottom w:val="single" w:sz="4" w:space="0" w:color="auto"/>
              <w:right w:val="nil"/>
            </w:tcBorders>
            <w:shd w:val="clear" w:color="auto" w:fill="auto"/>
            <w:noWrap/>
            <w:vAlign w:val="center"/>
            <w:hideMark/>
          </w:tcPr>
          <w:p w14:paraId="7F8FFAA1" w14:textId="16E90439"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044</w:t>
            </w:r>
          </w:p>
        </w:tc>
        <w:tc>
          <w:tcPr>
            <w:tcW w:w="1162" w:type="dxa"/>
            <w:tcBorders>
              <w:top w:val="nil"/>
              <w:left w:val="nil"/>
              <w:bottom w:val="single" w:sz="4" w:space="0" w:color="auto"/>
              <w:right w:val="nil"/>
            </w:tcBorders>
            <w:shd w:val="clear" w:color="auto" w:fill="auto"/>
            <w:noWrap/>
            <w:vAlign w:val="center"/>
            <w:hideMark/>
          </w:tcPr>
          <w:p w14:paraId="518EEF78" w14:textId="0453CEE2"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05</w:t>
            </w:r>
            <w:r w:rsidR="00A35079">
              <w:rPr>
                <w:rFonts w:cs="Times New Roman"/>
                <w:color w:val="000000"/>
                <w:sz w:val="20"/>
                <w:szCs w:val="20"/>
              </w:rPr>
              <w:t>4</w:t>
            </w:r>
          </w:p>
        </w:tc>
        <w:tc>
          <w:tcPr>
            <w:tcW w:w="1162" w:type="dxa"/>
            <w:tcBorders>
              <w:top w:val="nil"/>
              <w:left w:val="nil"/>
              <w:bottom w:val="single" w:sz="4" w:space="0" w:color="auto"/>
              <w:right w:val="nil"/>
            </w:tcBorders>
            <w:shd w:val="clear" w:color="auto" w:fill="auto"/>
            <w:noWrap/>
            <w:vAlign w:val="center"/>
            <w:hideMark/>
          </w:tcPr>
          <w:p w14:paraId="7385A788" w14:textId="1E347537"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3</w:t>
            </w:r>
            <w:r w:rsidR="00A35079">
              <w:rPr>
                <w:rFonts w:cs="Times New Roman"/>
                <w:color w:val="000000"/>
                <w:sz w:val="20"/>
                <w:szCs w:val="20"/>
              </w:rPr>
              <w:t>,</w:t>
            </w:r>
            <w:r w:rsidRPr="00581ADF">
              <w:rPr>
                <w:rFonts w:cs="Times New Roman"/>
                <w:color w:val="000000"/>
                <w:sz w:val="20"/>
                <w:szCs w:val="20"/>
              </w:rPr>
              <w:t>09</w:t>
            </w:r>
            <w:r w:rsidR="00A35079">
              <w:rPr>
                <w:rFonts w:cs="Times New Roman"/>
                <w:color w:val="000000"/>
                <w:sz w:val="20"/>
                <w:szCs w:val="20"/>
              </w:rPr>
              <w:t>5</w:t>
            </w:r>
          </w:p>
        </w:tc>
        <w:tc>
          <w:tcPr>
            <w:tcW w:w="1162" w:type="dxa"/>
            <w:tcBorders>
              <w:top w:val="nil"/>
              <w:left w:val="nil"/>
              <w:bottom w:val="single" w:sz="4" w:space="0" w:color="auto"/>
              <w:right w:val="nil"/>
            </w:tcBorders>
            <w:shd w:val="clear" w:color="auto" w:fill="auto"/>
            <w:noWrap/>
            <w:vAlign w:val="center"/>
            <w:hideMark/>
          </w:tcPr>
          <w:p w14:paraId="6978FD8C" w14:textId="5D8192E6"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5</w:t>
            </w:r>
            <w:r w:rsidR="00A35079">
              <w:rPr>
                <w:rFonts w:cs="Times New Roman"/>
                <w:color w:val="000000"/>
                <w:sz w:val="20"/>
                <w:szCs w:val="20"/>
              </w:rPr>
              <w:t>,</w:t>
            </w:r>
            <w:r w:rsidRPr="00581ADF">
              <w:rPr>
                <w:rFonts w:cs="Times New Roman"/>
                <w:color w:val="000000"/>
                <w:sz w:val="20"/>
                <w:szCs w:val="20"/>
              </w:rPr>
              <w:t>257</w:t>
            </w:r>
          </w:p>
        </w:tc>
        <w:tc>
          <w:tcPr>
            <w:tcW w:w="1162" w:type="dxa"/>
            <w:tcBorders>
              <w:top w:val="nil"/>
              <w:left w:val="nil"/>
              <w:bottom w:val="single" w:sz="4" w:space="0" w:color="auto"/>
              <w:right w:val="nil"/>
            </w:tcBorders>
            <w:shd w:val="clear" w:color="auto" w:fill="auto"/>
            <w:noWrap/>
            <w:vAlign w:val="center"/>
            <w:hideMark/>
          </w:tcPr>
          <w:p w14:paraId="61A3C87D" w14:textId="4EED6C2D" w:rsidR="00581ADF" w:rsidRPr="00581ADF" w:rsidRDefault="00581ADF" w:rsidP="00581ADF">
            <w:pPr>
              <w:spacing w:line="240" w:lineRule="auto"/>
              <w:jc w:val="center"/>
              <w:rPr>
                <w:rFonts w:eastAsia="Times New Roman" w:cs="Times New Roman"/>
                <w:color w:val="000000"/>
                <w:sz w:val="20"/>
                <w:szCs w:val="20"/>
              </w:rPr>
            </w:pPr>
            <w:r w:rsidRPr="00581ADF">
              <w:rPr>
                <w:rFonts w:cs="Times New Roman"/>
                <w:color w:val="000000"/>
                <w:sz w:val="20"/>
                <w:szCs w:val="20"/>
              </w:rPr>
              <w:t>5</w:t>
            </w:r>
            <w:r w:rsidR="00A35079">
              <w:rPr>
                <w:rFonts w:cs="Times New Roman"/>
                <w:color w:val="000000"/>
                <w:sz w:val="20"/>
                <w:szCs w:val="20"/>
              </w:rPr>
              <w:t>,</w:t>
            </w:r>
            <w:r w:rsidRPr="00581ADF">
              <w:rPr>
                <w:rFonts w:cs="Times New Roman"/>
                <w:color w:val="000000"/>
                <w:sz w:val="20"/>
                <w:szCs w:val="20"/>
              </w:rPr>
              <w:t>257</w:t>
            </w:r>
          </w:p>
        </w:tc>
      </w:tr>
    </w:tbl>
    <w:p w14:paraId="370B7802" w14:textId="77777777" w:rsidR="00C84D0C" w:rsidRDefault="00C84D0C">
      <w:pPr>
        <w:jc w:val="left"/>
        <w:rPr>
          <w:rFonts w:cs="Times New Roman"/>
          <w:b/>
          <w:sz w:val="20"/>
          <w:szCs w:val="20"/>
        </w:rPr>
      </w:pPr>
      <w:r>
        <w:rPr>
          <w:rFonts w:cs="Times New Roman"/>
          <w:b/>
          <w:sz w:val="20"/>
          <w:szCs w:val="20"/>
        </w:rPr>
        <w:br w:type="page"/>
      </w:r>
    </w:p>
    <w:p w14:paraId="4D4B5C5E" w14:textId="1F4C9DB0" w:rsidR="00871F7E" w:rsidRDefault="00871F7E" w:rsidP="00C83D77">
      <w:pPr>
        <w:pStyle w:val="Caption"/>
      </w:pPr>
      <w:bookmarkStart w:id="312" w:name="_Ref512889542"/>
      <w:bookmarkStart w:id="313" w:name="_Toc513119133"/>
      <w:r>
        <w:t xml:space="preserve">Table </w:t>
      </w:r>
      <w:fldSimple w:instr=" SEQ Table \* ARABIC ">
        <w:r w:rsidR="00C91AC6">
          <w:rPr>
            <w:noProof/>
          </w:rPr>
          <w:t>56</w:t>
        </w:r>
      </w:fldSimple>
      <w:bookmarkEnd w:id="312"/>
      <w:r>
        <w:t>: Costs of various existing bioretention cells with areas converted to square feet and costs adjusted for inflation (Coffman, 2014; Chavez, 2015).</w:t>
      </w:r>
      <w:bookmarkEnd w:id="313"/>
    </w:p>
    <w:tbl>
      <w:tblPr>
        <w:tblW w:w="0" w:type="auto"/>
        <w:jc w:val="center"/>
        <w:tblLook w:val="04A0" w:firstRow="1" w:lastRow="0" w:firstColumn="1" w:lastColumn="0" w:noHBand="0" w:noVBand="1"/>
      </w:tblPr>
      <w:tblGrid>
        <w:gridCol w:w="3922"/>
        <w:gridCol w:w="1129"/>
        <w:gridCol w:w="990"/>
      </w:tblGrid>
      <w:tr w:rsidR="00871F7E" w:rsidRPr="00156230" w14:paraId="643FF602" w14:textId="77777777" w:rsidTr="00816E8C">
        <w:trPr>
          <w:jc w:val="center"/>
        </w:trPr>
        <w:tc>
          <w:tcPr>
            <w:tcW w:w="0" w:type="auto"/>
            <w:tcBorders>
              <w:top w:val="single" w:sz="4" w:space="0" w:color="auto"/>
              <w:bottom w:val="single" w:sz="4" w:space="0" w:color="auto"/>
            </w:tcBorders>
            <w:vAlign w:val="center"/>
          </w:tcPr>
          <w:p w14:paraId="5F235877" w14:textId="77777777" w:rsidR="00871F7E" w:rsidRPr="00156230" w:rsidRDefault="00871F7E" w:rsidP="003364C6">
            <w:pPr>
              <w:spacing w:line="240" w:lineRule="auto"/>
              <w:jc w:val="left"/>
              <w:rPr>
                <w:rFonts w:cs="Times New Roman"/>
                <w:szCs w:val="24"/>
              </w:rPr>
            </w:pPr>
            <w:r w:rsidRPr="00156230">
              <w:rPr>
                <w:rFonts w:cs="Times New Roman"/>
                <w:szCs w:val="24"/>
              </w:rPr>
              <w:t>Existing Bioretention Cell</w:t>
            </w:r>
          </w:p>
        </w:tc>
        <w:tc>
          <w:tcPr>
            <w:tcW w:w="0" w:type="auto"/>
            <w:tcBorders>
              <w:top w:val="single" w:sz="4" w:space="0" w:color="auto"/>
              <w:bottom w:val="single" w:sz="4" w:space="0" w:color="auto"/>
            </w:tcBorders>
            <w:vAlign w:val="center"/>
          </w:tcPr>
          <w:p w14:paraId="6A05B0A8" w14:textId="77777777" w:rsidR="00871F7E" w:rsidRPr="00156230" w:rsidRDefault="00871F7E" w:rsidP="003364C6">
            <w:pPr>
              <w:spacing w:line="240" w:lineRule="auto"/>
              <w:jc w:val="center"/>
              <w:rPr>
                <w:rFonts w:cs="Times New Roman"/>
                <w:szCs w:val="24"/>
              </w:rPr>
            </w:pPr>
            <w:r w:rsidRPr="00156230">
              <w:rPr>
                <w:rFonts w:cs="Times New Roman"/>
                <w:szCs w:val="24"/>
              </w:rPr>
              <w:t>Area (ft</w:t>
            </w:r>
            <w:r w:rsidRPr="00156230">
              <w:rPr>
                <w:rFonts w:cs="Times New Roman"/>
                <w:szCs w:val="24"/>
                <w:vertAlign w:val="superscript"/>
              </w:rPr>
              <w:t>2</w:t>
            </w:r>
            <w:r w:rsidRPr="00156230">
              <w:rPr>
                <w:rFonts w:cs="Times New Roman"/>
                <w:szCs w:val="24"/>
              </w:rPr>
              <w:t>)</w:t>
            </w:r>
          </w:p>
        </w:tc>
        <w:tc>
          <w:tcPr>
            <w:tcW w:w="0" w:type="auto"/>
            <w:tcBorders>
              <w:top w:val="single" w:sz="4" w:space="0" w:color="auto"/>
              <w:bottom w:val="single" w:sz="4" w:space="0" w:color="auto"/>
            </w:tcBorders>
            <w:vAlign w:val="center"/>
          </w:tcPr>
          <w:p w14:paraId="77571EA7" w14:textId="77777777" w:rsidR="00871F7E" w:rsidRPr="00156230" w:rsidRDefault="00871F7E" w:rsidP="003364C6">
            <w:pPr>
              <w:spacing w:line="240" w:lineRule="auto"/>
              <w:jc w:val="center"/>
              <w:rPr>
                <w:rFonts w:cs="Times New Roman"/>
                <w:szCs w:val="24"/>
              </w:rPr>
            </w:pPr>
            <w:r w:rsidRPr="00156230">
              <w:rPr>
                <w:rFonts w:cs="Times New Roman"/>
                <w:szCs w:val="24"/>
              </w:rPr>
              <w:t>$ per ft</w:t>
            </w:r>
            <w:r w:rsidRPr="00156230">
              <w:rPr>
                <w:rFonts w:cs="Times New Roman"/>
                <w:szCs w:val="24"/>
                <w:vertAlign w:val="superscript"/>
              </w:rPr>
              <w:t>2</w:t>
            </w:r>
          </w:p>
        </w:tc>
      </w:tr>
      <w:tr w:rsidR="00871F7E" w:rsidRPr="00156230" w14:paraId="446CBD8F" w14:textId="77777777" w:rsidTr="00816E8C">
        <w:trPr>
          <w:jc w:val="center"/>
        </w:trPr>
        <w:tc>
          <w:tcPr>
            <w:tcW w:w="0" w:type="auto"/>
            <w:tcBorders>
              <w:top w:val="single" w:sz="4" w:space="0" w:color="auto"/>
              <w:bottom w:val="dotted" w:sz="4" w:space="0" w:color="auto"/>
            </w:tcBorders>
            <w:vAlign w:val="center"/>
          </w:tcPr>
          <w:p w14:paraId="04CDA8FC" w14:textId="77777777" w:rsidR="00871F7E" w:rsidRPr="00156230" w:rsidRDefault="00871F7E" w:rsidP="003364C6">
            <w:pPr>
              <w:spacing w:line="240" w:lineRule="auto"/>
              <w:jc w:val="left"/>
              <w:rPr>
                <w:rFonts w:cs="Times New Roman"/>
                <w:szCs w:val="24"/>
              </w:rPr>
            </w:pPr>
            <w:r w:rsidRPr="00156230">
              <w:rPr>
                <w:rFonts w:cs="Times New Roman"/>
                <w:szCs w:val="24"/>
              </w:rPr>
              <w:t>Trailwoods Neighborhood Site,</w:t>
            </w:r>
          </w:p>
          <w:p w14:paraId="60D8817E" w14:textId="77777777" w:rsidR="00871F7E" w:rsidRPr="00156230" w:rsidRDefault="00871F7E" w:rsidP="003364C6">
            <w:pPr>
              <w:spacing w:line="240" w:lineRule="auto"/>
              <w:jc w:val="left"/>
              <w:rPr>
                <w:rFonts w:cs="Times New Roman"/>
                <w:szCs w:val="24"/>
              </w:rPr>
            </w:pPr>
            <w:r w:rsidRPr="00156230">
              <w:rPr>
                <w:rFonts w:cs="Times New Roman"/>
                <w:szCs w:val="24"/>
              </w:rPr>
              <w:t>Norman, OK</w:t>
            </w:r>
          </w:p>
        </w:tc>
        <w:tc>
          <w:tcPr>
            <w:tcW w:w="0" w:type="auto"/>
            <w:tcBorders>
              <w:top w:val="single" w:sz="4" w:space="0" w:color="auto"/>
              <w:bottom w:val="dotted" w:sz="4" w:space="0" w:color="auto"/>
            </w:tcBorders>
            <w:vAlign w:val="center"/>
          </w:tcPr>
          <w:p w14:paraId="6CECB695" w14:textId="77777777" w:rsidR="00871F7E" w:rsidRPr="00156230" w:rsidRDefault="00871F7E" w:rsidP="003364C6">
            <w:pPr>
              <w:spacing w:line="240" w:lineRule="auto"/>
              <w:jc w:val="center"/>
              <w:rPr>
                <w:rFonts w:cs="Times New Roman"/>
                <w:szCs w:val="24"/>
              </w:rPr>
            </w:pPr>
            <w:r w:rsidRPr="00156230">
              <w:rPr>
                <w:rFonts w:cs="Times New Roman"/>
                <w:szCs w:val="24"/>
              </w:rPr>
              <w:t>3</w:t>
            </w:r>
            <w:r>
              <w:rPr>
                <w:rFonts w:cs="Times New Roman"/>
                <w:szCs w:val="24"/>
              </w:rPr>
              <w:t>,</w:t>
            </w:r>
            <w:r w:rsidRPr="00156230">
              <w:rPr>
                <w:rFonts w:cs="Times New Roman"/>
                <w:szCs w:val="24"/>
              </w:rPr>
              <w:t>940</w:t>
            </w:r>
          </w:p>
        </w:tc>
        <w:tc>
          <w:tcPr>
            <w:tcW w:w="0" w:type="auto"/>
            <w:tcBorders>
              <w:top w:val="single" w:sz="4" w:space="0" w:color="auto"/>
              <w:bottom w:val="dotted" w:sz="4" w:space="0" w:color="auto"/>
            </w:tcBorders>
            <w:vAlign w:val="center"/>
          </w:tcPr>
          <w:p w14:paraId="50255CFA" w14:textId="77777777" w:rsidR="00871F7E" w:rsidRPr="00156230" w:rsidRDefault="00871F7E" w:rsidP="003364C6">
            <w:pPr>
              <w:spacing w:line="240" w:lineRule="auto"/>
              <w:jc w:val="center"/>
              <w:rPr>
                <w:rFonts w:cs="Times New Roman"/>
                <w:szCs w:val="24"/>
              </w:rPr>
            </w:pPr>
            <w:r w:rsidRPr="00156230">
              <w:rPr>
                <w:rFonts w:cs="Times New Roman"/>
                <w:szCs w:val="24"/>
              </w:rPr>
              <w:t>36</w:t>
            </w:r>
          </w:p>
        </w:tc>
      </w:tr>
      <w:tr w:rsidR="00871F7E" w:rsidRPr="00156230" w14:paraId="193BDC57" w14:textId="77777777" w:rsidTr="00816E8C">
        <w:trPr>
          <w:jc w:val="center"/>
        </w:trPr>
        <w:tc>
          <w:tcPr>
            <w:tcW w:w="0" w:type="auto"/>
            <w:tcBorders>
              <w:top w:val="dotted" w:sz="4" w:space="0" w:color="auto"/>
              <w:bottom w:val="dotted" w:sz="4" w:space="0" w:color="auto"/>
            </w:tcBorders>
            <w:shd w:val="clear" w:color="auto" w:fill="auto"/>
            <w:vAlign w:val="center"/>
          </w:tcPr>
          <w:p w14:paraId="1AB0EF84" w14:textId="77777777" w:rsidR="00871F7E" w:rsidRPr="00156230" w:rsidRDefault="00871F7E" w:rsidP="003364C6">
            <w:pPr>
              <w:spacing w:line="240" w:lineRule="auto"/>
              <w:jc w:val="left"/>
              <w:rPr>
                <w:rFonts w:cs="Times New Roman"/>
                <w:color w:val="000000"/>
                <w:szCs w:val="24"/>
              </w:rPr>
            </w:pPr>
            <w:r w:rsidRPr="00156230">
              <w:rPr>
                <w:rFonts w:cs="Times New Roman"/>
                <w:color w:val="000000"/>
                <w:szCs w:val="24"/>
              </w:rPr>
              <w:t>Lendonwood Gardens,</w:t>
            </w:r>
          </w:p>
          <w:p w14:paraId="10E16942" w14:textId="77777777" w:rsidR="00871F7E" w:rsidRPr="00156230" w:rsidRDefault="00871F7E" w:rsidP="003364C6">
            <w:pPr>
              <w:spacing w:line="240" w:lineRule="auto"/>
              <w:jc w:val="left"/>
              <w:rPr>
                <w:rFonts w:cs="Times New Roman"/>
                <w:color w:val="000000"/>
                <w:szCs w:val="24"/>
              </w:rPr>
            </w:pPr>
            <w:r w:rsidRPr="00156230">
              <w:rPr>
                <w:rFonts w:cs="Times New Roman"/>
                <w:color w:val="000000"/>
                <w:szCs w:val="24"/>
              </w:rPr>
              <w:t>Grove, OK</w:t>
            </w:r>
          </w:p>
        </w:tc>
        <w:tc>
          <w:tcPr>
            <w:tcW w:w="0" w:type="auto"/>
            <w:tcBorders>
              <w:top w:val="dotted" w:sz="4" w:space="0" w:color="auto"/>
              <w:bottom w:val="dotted" w:sz="4" w:space="0" w:color="auto"/>
            </w:tcBorders>
            <w:vAlign w:val="center"/>
          </w:tcPr>
          <w:p w14:paraId="328FB556"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248</w:t>
            </w:r>
          </w:p>
        </w:tc>
        <w:tc>
          <w:tcPr>
            <w:tcW w:w="0" w:type="auto"/>
            <w:tcBorders>
              <w:top w:val="dotted" w:sz="4" w:space="0" w:color="auto"/>
              <w:bottom w:val="dotted" w:sz="4" w:space="0" w:color="auto"/>
            </w:tcBorders>
            <w:shd w:val="clear" w:color="auto" w:fill="auto"/>
            <w:vAlign w:val="center"/>
          </w:tcPr>
          <w:p w14:paraId="4E2C6C19"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47</w:t>
            </w:r>
          </w:p>
        </w:tc>
      </w:tr>
      <w:tr w:rsidR="00871F7E" w:rsidRPr="00156230" w14:paraId="4E142319" w14:textId="77777777" w:rsidTr="00816E8C">
        <w:trPr>
          <w:jc w:val="center"/>
        </w:trPr>
        <w:tc>
          <w:tcPr>
            <w:tcW w:w="0" w:type="auto"/>
            <w:tcBorders>
              <w:top w:val="dotted" w:sz="4" w:space="0" w:color="auto"/>
              <w:bottom w:val="dotted" w:sz="4" w:space="0" w:color="auto"/>
            </w:tcBorders>
            <w:shd w:val="clear" w:color="auto" w:fill="auto"/>
            <w:vAlign w:val="center"/>
          </w:tcPr>
          <w:p w14:paraId="2880C69B"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Private Residence 1</w:t>
            </w:r>
            <w:r>
              <w:rPr>
                <w:rFonts w:cs="Times New Roman"/>
                <w:color w:val="000000"/>
                <w:szCs w:val="24"/>
              </w:rPr>
              <w:t>,</w:t>
            </w:r>
          </w:p>
          <w:p w14:paraId="6F4FE958" w14:textId="77777777" w:rsidR="00871F7E" w:rsidRPr="00156230" w:rsidRDefault="00871F7E" w:rsidP="003364C6">
            <w:pPr>
              <w:spacing w:line="240" w:lineRule="auto"/>
              <w:jc w:val="left"/>
              <w:rPr>
                <w:rFonts w:cs="Times New Roman"/>
                <w:color w:val="000000"/>
                <w:szCs w:val="24"/>
              </w:rPr>
            </w:pPr>
            <w:r>
              <w:rPr>
                <w:rFonts w:cs="Times New Roman"/>
                <w:szCs w:val="24"/>
              </w:rPr>
              <w:t>Grove, OK</w:t>
            </w:r>
          </w:p>
        </w:tc>
        <w:tc>
          <w:tcPr>
            <w:tcW w:w="0" w:type="auto"/>
            <w:tcBorders>
              <w:top w:val="dotted" w:sz="4" w:space="0" w:color="auto"/>
              <w:bottom w:val="dotted" w:sz="4" w:space="0" w:color="auto"/>
            </w:tcBorders>
            <w:vAlign w:val="center"/>
          </w:tcPr>
          <w:p w14:paraId="67B7C848"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1</w:t>
            </w:r>
            <w:r>
              <w:rPr>
                <w:rFonts w:cs="Times New Roman"/>
                <w:color w:val="000000"/>
                <w:szCs w:val="24"/>
              </w:rPr>
              <w:t>,</w:t>
            </w:r>
            <w:r w:rsidRPr="00156230">
              <w:rPr>
                <w:rFonts w:cs="Times New Roman"/>
                <w:color w:val="000000"/>
                <w:szCs w:val="24"/>
              </w:rPr>
              <w:t>091</w:t>
            </w:r>
          </w:p>
        </w:tc>
        <w:tc>
          <w:tcPr>
            <w:tcW w:w="0" w:type="auto"/>
            <w:tcBorders>
              <w:top w:val="dotted" w:sz="4" w:space="0" w:color="auto"/>
              <w:bottom w:val="dotted" w:sz="4" w:space="0" w:color="auto"/>
            </w:tcBorders>
            <w:shd w:val="clear" w:color="auto" w:fill="auto"/>
            <w:vAlign w:val="center"/>
          </w:tcPr>
          <w:p w14:paraId="108B60FA"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17</w:t>
            </w:r>
          </w:p>
        </w:tc>
      </w:tr>
      <w:tr w:rsidR="00871F7E" w:rsidRPr="00156230" w14:paraId="4559CF65" w14:textId="77777777" w:rsidTr="00816E8C">
        <w:trPr>
          <w:jc w:val="center"/>
        </w:trPr>
        <w:tc>
          <w:tcPr>
            <w:tcW w:w="0" w:type="auto"/>
            <w:tcBorders>
              <w:top w:val="dotted" w:sz="4" w:space="0" w:color="auto"/>
              <w:bottom w:val="dotted" w:sz="4" w:space="0" w:color="auto"/>
            </w:tcBorders>
            <w:shd w:val="clear" w:color="auto" w:fill="auto"/>
            <w:vAlign w:val="center"/>
          </w:tcPr>
          <w:p w14:paraId="75934C79"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Private Residence 2</w:t>
            </w:r>
            <w:r>
              <w:rPr>
                <w:rFonts w:cs="Times New Roman"/>
                <w:color w:val="000000"/>
                <w:szCs w:val="24"/>
              </w:rPr>
              <w:t>,</w:t>
            </w:r>
          </w:p>
          <w:p w14:paraId="2EE9A85B" w14:textId="77777777" w:rsidR="00871F7E" w:rsidRPr="00156230" w:rsidRDefault="00871F7E" w:rsidP="003364C6">
            <w:pPr>
              <w:spacing w:line="240" w:lineRule="auto"/>
              <w:jc w:val="left"/>
              <w:rPr>
                <w:rFonts w:cs="Times New Roman"/>
                <w:szCs w:val="24"/>
              </w:rPr>
            </w:pPr>
            <w:r>
              <w:rPr>
                <w:rFonts w:cs="Times New Roman"/>
                <w:szCs w:val="24"/>
              </w:rPr>
              <w:t>Grove, OK</w:t>
            </w:r>
          </w:p>
        </w:tc>
        <w:tc>
          <w:tcPr>
            <w:tcW w:w="0" w:type="auto"/>
            <w:tcBorders>
              <w:top w:val="dotted" w:sz="4" w:space="0" w:color="auto"/>
              <w:bottom w:val="dotted" w:sz="4" w:space="0" w:color="auto"/>
            </w:tcBorders>
            <w:vAlign w:val="center"/>
          </w:tcPr>
          <w:p w14:paraId="54EC8233"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324</w:t>
            </w:r>
          </w:p>
        </w:tc>
        <w:tc>
          <w:tcPr>
            <w:tcW w:w="0" w:type="auto"/>
            <w:tcBorders>
              <w:top w:val="dotted" w:sz="4" w:space="0" w:color="auto"/>
              <w:bottom w:val="dotted" w:sz="4" w:space="0" w:color="auto"/>
            </w:tcBorders>
            <w:shd w:val="clear" w:color="auto" w:fill="auto"/>
            <w:vAlign w:val="center"/>
          </w:tcPr>
          <w:p w14:paraId="104BC1E3"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30</w:t>
            </w:r>
          </w:p>
        </w:tc>
      </w:tr>
      <w:tr w:rsidR="00871F7E" w:rsidRPr="00156230" w14:paraId="0925BD0C" w14:textId="77777777" w:rsidTr="00816E8C">
        <w:trPr>
          <w:jc w:val="center"/>
        </w:trPr>
        <w:tc>
          <w:tcPr>
            <w:tcW w:w="0" w:type="auto"/>
            <w:tcBorders>
              <w:top w:val="dotted" w:sz="4" w:space="0" w:color="auto"/>
              <w:bottom w:val="dotted" w:sz="4" w:space="0" w:color="auto"/>
            </w:tcBorders>
            <w:shd w:val="clear" w:color="auto" w:fill="auto"/>
            <w:vAlign w:val="center"/>
          </w:tcPr>
          <w:p w14:paraId="21763CCC"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Early Childhood Development Center</w:t>
            </w:r>
            <w:r>
              <w:rPr>
                <w:rFonts w:cs="Times New Roman"/>
                <w:color w:val="000000"/>
                <w:szCs w:val="24"/>
              </w:rPr>
              <w:t>,</w:t>
            </w:r>
          </w:p>
          <w:p w14:paraId="50070F30" w14:textId="77777777" w:rsidR="00871F7E" w:rsidRPr="00156230" w:rsidRDefault="00871F7E" w:rsidP="003364C6">
            <w:pPr>
              <w:spacing w:line="240" w:lineRule="auto"/>
              <w:jc w:val="left"/>
              <w:rPr>
                <w:rFonts w:cs="Times New Roman"/>
                <w:color w:val="000000"/>
                <w:szCs w:val="24"/>
              </w:rPr>
            </w:pPr>
            <w:r>
              <w:rPr>
                <w:rFonts w:cs="Times New Roman"/>
                <w:color w:val="000000"/>
                <w:szCs w:val="24"/>
              </w:rPr>
              <w:t>Grove, OK</w:t>
            </w:r>
          </w:p>
        </w:tc>
        <w:tc>
          <w:tcPr>
            <w:tcW w:w="0" w:type="auto"/>
            <w:tcBorders>
              <w:top w:val="dotted" w:sz="4" w:space="0" w:color="auto"/>
              <w:bottom w:val="dotted" w:sz="4" w:space="0" w:color="auto"/>
            </w:tcBorders>
            <w:vAlign w:val="center"/>
          </w:tcPr>
          <w:p w14:paraId="39DE7D4E"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518</w:t>
            </w:r>
          </w:p>
        </w:tc>
        <w:tc>
          <w:tcPr>
            <w:tcW w:w="0" w:type="auto"/>
            <w:tcBorders>
              <w:top w:val="dotted" w:sz="4" w:space="0" w:color="auto"/>
              <w:bottom w:val="dotted" w:sz="4" w:space="0" w:color="auto"/>
            </w:tcBorders>
            <w:shd w:val="clear" w:color="auto" w:fill="auto"/>
            <w:vAlign w:val="center"/>
          </w:tcPr>
          <w:p w14:paraId="2779DD26"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28</w:t>
            </w:r>
          </w:p>
        </w:tc>
      </w:tr>
      <w:tr w:rsidR="00871F7E" w:rsidRPr="00156230" w14:paraId="74DCAA3B" w14:textId="77777777" w:rsidTr="00816E8C">
        <w:trPr>
          <w:jc w:val="center"/>
        </w:trPr>
        <w:tc>
          <w:tcPr>
            <w:tcW w:w="0" w:type="auto"/>
            <w:tcBorders>
              <w:top w:val="dotted" w:sz="4" w:space="0" w:color="auto"/>
              <w:bottom w:val="dotted" w:sz="4" w:space="0" w:color="auto"/>
            </w:tcBorders>
            <w:shd w:val="clear" w:color="auto" w:fill="auto"/>
            <w:vAlign w:val="center"/>
          </w:tcPr>
          <w:p w14:paraId="07D2185B"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Elm Creek Plaza</w:t>
            </w:r>
            <w:r>
              <w:rPr>
                <w:rFonts w:cs="Times New Roman"/>
                <w:color w:val="000000"/>
                <w:szCs w:val="24"/>
              </w:rPr>
              <w:t>,</w:t>
            </w:r>
          </w:p>
          <w:p w14:paraId="21FD07DE" w14:textId="77777777" w:rsidR="00871F7E" w:rsidRPr="00156230" w:rsidRDefault="00871F7E" w:rsidP="003364C6">
            <w:pPr>
              <w:spacing w:line="240" w:lineRule="auto"/>
              <w:jc w:val="left"/>
              <w:rPr>
                <w:rFonts w:cs="Times New Roman"/>
                <w:szCs w:val="24"/>
              </w:rPr>
            </w:pPr>
            <w:r>
              <w:rPr>
                <w:rFonts w:cs="Times New Roman"/>
                <w:szCs w:val="24"/>
              </w:rPr>
              <w:t>Grove, OK</w:t>
            </w:r>
          </w:p>
        </w:tc>
        <w:tc>
          <w:tcPr>
            <w:tcW w:w="0" w:type="auto"/>
            <w:tcBorders>
              <w:top w:val="dotted" w:sz="4" w:space="0" w:color="auto"/>
              <w:bottom w:val="dotted" w:sz="4" w:space="0" w:color="auto"/>
            </w:tcBorders>
            <w:vAlign w:val="center"/>
          </w:tcPr>
          <w:p w14:paraId="03239AF5"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680</w:t>
            </w:r>
          </w:p>
        </w:tc>
        <w:tc>
          <w:tcPr>
            <w:tcW w:w="0" w:type="auto"/>
            <w:tcBorders>
              <w:top w:val="dotted" w:sz="4" w:space="0" w:color="auto"/>
              <w:bottom w:val="dotted" w:sz="4" w:space="0" w:color="auto"/>
            </w:tcBorders>
            <w:shd w:val="clear" w:color="auto" w:fill="auto"/>
            <w:vAlign w:val="center"/>
          </w:tcPr>
          <w:p w14:paraId="07FC4B2D"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26</w:t>
            </w:r>
          </w:p>
        </w:tc>
      </w:tr>
      <w:tr w:rsidR="00871F7E" w:rsidRPr="00156230" w14:paraId="22E77A11" w14:textId="77777777" w:rsidTr="00816E8C">
        <w:trPr>
          <w:jc w:val="center"/>
        </w:trPr>
        <w:tc>
          <w:tcPr>
            <w:tcW w:w="0" w:type="auto"/>
            <w:tcBorders>
              <w:top w:val="dotted" w:sz="4" w:space="0" w:color="auto"/>
              <w:bottom w:val="dotted" w:sz="4" w:space="0" w:color="auto"/>
            </w:tcBorders>
            <w:shd w:val="clear" w:color="auto" w:fill="auto"/>
            <w:vAlign w:val="center"/>
          </w:tcPr>
          <w:p w14:paraId="507B82B3"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Cherokee Queen Riverboats</w:t>
            </w:r>
            <w:r>
              <w:rPr>
                <w:rFonts w:cs="Times New Roman"/>
                <w:color w:val="000000"/>
                <w:szCs w:val="24"/>
              </w:rPr>
              <w:t>,</w:t>
            </w:r>
          </w:p>
          <w:p w14:paraId="2D51DF86" w14:textId="77777777" w:rsidR="00871F7E" w:rsidRPr="00156230" w:rsidRDefault="00871F7E" w:rsidP="003364C6">
            <w:pPr>
              <w:spacing w:line="240" w:lineRule="auto"/>
              <w:jc w:val="left"/>
              <w:rPr>
                <w:rFonts w:cs="Times New Roman"/>
                <w:szCs w:val="24"/>
              </w:rPr>
            </w:pPr>
            <w:r>
              <w:rPr>
                <w:rFonts w:cs="Times New Roman"/>
                <w:szCs w:val="24"/>
              </w:rPr>
              <w:t>Grove, OK</w:t>
            </w:r>
          </w:p>
        </w:tc>
        <w:tc>
          <w:tcPr>
            <w:tcW w:w="0" w:type="auto"/>
            <w:tcBorders>
              <w:top w:val="dotted" w:sz="4" w:space="0" w:color="auto"/>
              <w:bottom w:val="dotted" w:sz="4" w:space="0" w:color="auto"/>
            </w:tcBorders>
            <w:vAlign w:val="center"/>
          </w:tcPr>
          <w:p w14:paraId="38F8F0FF"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1</w:t>
            </w:r>
            <w:r>
              <w:rPr>
                <w:rFonts w:cs="Times New Roman"/>
                <w:color w:val="000000"/>
                <w:szCs w:val="24"/>
              </w:rPr>
              <w:t>,</w:t>
            </w:r>
            <w:r w:rsidRPr="00156230">
              <w:rPr>
                <w:rFonts w:cs="Times New Roman"/>
                <w:color w:val="000000"/>
                <w:szCs w:val="24"/>
              </w:rPr>
              <w:t>253</w:t>
            </w:r>
          </w:p>
        </w:tc>
        <w:tc>
          <w:tcPr>
            <w:tcW w:w="0" w:type="auto"/>
            <w:tcBorders>
              <w:top w:val="dotted" w:sz="4" w:space="0" w:color="auto"/>
              <w:bottom w:val="dotted" w:sz="4" w:space="0" w:color="auto"/>
            </w:tcBorders>
            <w:shd w:val="clear" w:color="auto" w:fill="auto"/>
            <w:vAlign w:val="center"/>
          </w:tcPr>
          <w:p w14:paraId="41422DE5"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15</w:t>
            </w:r>
          </w:p>
        </w:tc>
      </w:tr>
      <w:tr w:rsidR="00871F7E" w:rsidRPr="00156230" w14:paraId="5AF64DDA" w14:textId="77777777" w:rsidTr="00816E8C">
        <w:trPr>
          <w:jc w:val="center"/>
        </w:trPr>
        <w:tc>
          <w:tcPr>
            <w:tcW w:w="0" w:type="auto"/>
            <w:tcBorders>
              <w:top w:val="dotted" w:sz="4" w:space="0" w:color="auto"/>
              <w:bottom w:val="dotted" w:sz="4" w:space="0" w:color="auto"/>
            </w:tcBorders>
            <w:shd w:val="clear" w:color="auto" w:fill="auto"/>
            <w:vAlign w:val="center"/>
          </w:tcPr>
          <w:p w14:paraId="2542A9C8"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Grove High School</w:t>
            </w:r>
            <w:r>
              <w:rPr>
                <w:rFonts w:cs="Times New Roman"/>
                <w:color w:val="000000"/>
                <w:szCs w:val="24"/>
              </w:rPr>
              <w:t>,</w:t>
            </w:r>
          </w:p>
          <w:p w14:paraId="09781BB3" w14:textId="77777777" w:rsidR="00871F7E" w:rsidRPr="00156230" w:rsidRDefault="00871F7E" w:rsidP="003364C6">
            <w:pPr>
              <w:spacing w:line="240" w:lineRule="auto"/>
              <w:jc w:val="left"/>
              <w:rPr>
                <w:rFonts w:cs="Times New Roman"/>
                <w:szCs w:val="24"/>
              </w:rPr>
            </w:pPr>
            <w:r>
              <w:rPr>
                <w:rFonts w:cs="Times New Roman"/>
                <w:szCs w:val="24"/>
              </w:rPr>
              <w:t>Grove, OK</w:t>
            </w:r>
          </w:p>
        </w:tc>
        <w:tc>
          <w:tcPr>
            <w:tcW w:w="0" w:type="auto"/>
            <w:tcBorders>
              <w:top w:val="dotted" w:sz="4" w:space="0" w:color="auto"/>
              <w:bottom w:val="dotted" w:sz="4" w:space="0" w:color="auto"/>
            </w:tcBorders>
            <w:vAlign w:val="center"/>
          </w:tcPr>
          <w:p w14:paraId="5FCB64C9"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1</w:t>
            </w:r>
            <w:r>
              <w:rPr>
                <w:rFonts w:cs="Times New Roman"/>
                <w:color w:val="000000"/>
                <w:szCs w:val="24"/>
              </w:rPr>
              <w:t>,</w:t>
            </w:r>
            <w:r w:rsidRPr="00156230">
              <w:rPr>
                <w:rFonts w:cs="Times New Roman"/>
                <w:color w:val="000000"/>
                <w:szCs w:val="24"/>
              </w:rPr>
              <w:t>609</w:t>
            </w:r>
          </w:p>
        </w:tc>
        <w:tc>
          <w:tcPr>
            <w:tcW w:w="0" w:type="auto"/>
            <w:tcBorders>
              <w:top w:val="dotted" w:sz="4" w:space="0" w:color="auto"/>
              <w:bottom w:val="dotted" w:sz="4" w:space="0" w:color="auto"/>
            </w:tcBorders>
            <w:shd w:val="clear" w:color="auto" w:fill="auto"/>
            <w:vAlign w:val="center"/>
          </w:tcPr>
          <w:p w14:paraId="18E66D28"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15</w:t>
            </w:r>
          </w:p>
        </w:tc>
      </w:tr>
      <w:tr w:rsidR="00871F7E" w:rsidRPr="00156230" w14:paraId="2F048C1E" w14:textId="77777777" w:rsidTr="00816E8C">
        <w:trPr>
          <w:trHeight w:val="269"/>
          <w:jc w:val="center"/>
        </w:trPr>
        <w:tc>
          <w:tcPr>
            <w:tcW w:w="0" w:type="auto"/>
            <w:tcBorders>
              <w:top w:val="dotted" w:sz="4" w:space="0" w:color="auto"/>
              <w:bottom w:val="single" w:sz="4" w:space="0" w:color="auto"/>
            </w:tcBorders>
            <w:shd w:val="clear" w:color="auto" w:fill="auto"/>
            <w:vAlign w:val="center"/>
          </w:tcPr>
          <w:p w14:paraId="3615987C" w14:textId="77777777" w:rsidR="00871F7E" w:rsidRDefault="00871F7E" w:rsidP="003364C6">
            <w:pPr>
              <w:spacing w:line="240" w:lineRule="auto"/>
              <w:jc w:val="left"/>
              <w:rPr>
                <w:rFonts w:cs="Times New Roman"/>
                <w:color w:val="000000"/>
                <w:szCs w:val="24"/>
              </w:rPr>
            </w:pPr>
            <w:r w:rsidRPr="00156230">
              <w:rPr>
                <w:rFonts w:cs="Times New Roman"/>
                <w:color w:val="000000"/>
                <w:szCs w:val="24"/>
              </w:rPr>
              <w:t>Grand Lake Association</w:t>
            </w:r>
            <w:r>
              <w:rPr>
                <w:rFonts w:cs="Times New Roman"/>
                <w:color w:val="000000"/>
                <w:szCs w:val="24"/>
              </w:rPr>
              <w:t>,</w:t>
            </w:r>
          </w:p>
          <w:p w14:paraId="7587A349" w14:textId="77777777" w:rsidR="00871F7E" w:rsidRPr="00156230" w:rsidRDefault="00871F7E" w:rsidP="003364C6">
            <w:pPr>
              <w:spacing w:line="240" w:lineRule="auto"/>
              <w:jc w:val="left"/>
              <w:rPr>
                <w:rFonts w:cs="Times New Roman"/>
                <w:szCs w:val="24"/>
              </w:rPr>
            </w:pPr>
            <w:r>
              <w:rPr>
                <w:rFonts w:cs="Times New Roman"/>
                <w:szCs w:val="24"/>
              </w:rPr>
              <w:t>Grove, OK</w:t>
            </w:r>
          </w:p>
        </w:tc>
        <w:tc>
          <w:tcPr>
            <w:tcW w:w="0" w:type="auto"/>
            <w:tcBorders>
              <w:top w:val="dotted" w:sz="4" w:space="0" w:color="auto"/>
              <w:bottom w:val="single" w:sz="4" w:space="0" w:color="auto"/>
            </w:tcBorders>
            <w:vAlign w:val="center"/>
          </w:tcPr>
          <w:p w14:paraId="6F902A57" w14:textId="77777777" w:rsidR="00871F7E" w:rsidRPr="00156230" w:rsidRDefault="00871F7E" w:rsidP="003364C6">
            <w:pPr>
              <w:spacing w:line="240" w:lineRule="auto"/>
              <w:jc w:val="center"/>
              <w:rPr>
                <w:rFonts w:cs="Times New Roman"/>
                <w:color w:val="000000"/>
                <w:szCs w:val="24"/>
              </w:rPr>
            </w:pPr>
            <w:r w:rsidRPr="00156230">
              <w:rPr>
                <w:rFonts w:cs="Times New Roman"/>
                <w:color w:val="000000"/>
                <w:szCs w:val="24"/>
              </w:rPr>
              <w:t>1</w:t>
            </w:r>
            <w:r>
              <w:rPr>
                <w:rFonts w:cs="Times New Roman"/>
                <w:color w:val="000000"/>
                <w:szCs w:val="24"/>
              </w:rPr>
              <w:t>,</w:t>
            </w:r>
            <w:r w:rsidRPr="00156230">
              <w:rPr>
                <w:rFonts w:cs="Times New Roman"/>
                <w:color w:val="000000"/>
                <w:szCs w:val="24"/>
              </w:rPr>
              <w:t>858</w:t>
            </w:r>
          </w:p>
        </w:tc>
        <w:tc>
          <w:tcPr>
            <w:tcW w:w="0" w:type="auto"/>
            <w:tcBorders>
              <w:top w:val="dotted" w:sz="4" w:space="0" w:color="auto"/>
              <w:bottom w:val="single" w:sz="4" w:space="0" w:color="auto"/>
            </w:tcBorders>
            <w:shd w:val="clear" w:color="auto" w:fill="auto"/>
            <w:vAlign w:val="center"/>
          </w:tcPr>
          <w:p w14:paraId="08B55182" w14:textId="77777777" w:rsidR="00871F7E" w:rsidRPr="00156230" w:rsidRDefault="00871F7E" w:rsidP="003364C6">
            <w:pPr>
              <w:spacing w:line="240" w:lineRule="auto"/>
              <w:jc w:val="center"/>
              <w:rPr>
                <w:rFonts w:cs="Times New Roman"/>
                <w:szCs w:val="24"/>
              </w:rPr>
            </w:pPr>
            <w:r w:rsidRPr="00156230">
              <w:rPr>
                <w:rFonts w:cs="Times New Roman"/>
                <w:color w:val="000000"/>
                <w:szCs w:val="24"/>
              </w:rPr>
              <w:t>23</w:t>
            </w:r>
          </w:p>
        </w:tc>
      </w:tr>
    </w:tbl>
    <w:p w14:paraId="0E50D015" w14:textId="77777777" w:rsidR="00871F7E" w:rsidRPr="0042714D" w:rsidRDefault="00871F7E">
      <w:pPr>
        <w:rPr>
          <w:rFonts w:cs="Times New Roman"/>
          <w:b/>
          <w:sz w:val="20"/>
          <w:szCs w:val="20"/>
        </w:rPr>
      </w:pPr>
    </w:p>
    <w:p w14:paraId="4409E54B" w14:textId="77777777" w:rsidR="00A82178" w:rsidRPr="0042714D" w:rsidRDefault="001058E7" w:rsidP="003D1431">
      <w:pPr>
        <w:pStyle w:val="Heading2"/>
      </w:pPr>
      <w:bookmarkStart w:id="314" w:name="_Toc513119062"/>
      <w:r w:rsidRPr="00EF73A9">
        <w:t>Conclusions</w:t>
      </w:r>
      <w:bookmarkEnd w:id="314"/>
    </w:p>
    <w:p w14:paraId="4A067B26" w14:textId="77F6B55E" w:rsidR="00AE62EA" w:rsidRDefault="00AE62EA" w:rsidP="003D1431">
      <w:pPr>
        <w:pStyle w:val="Heading3"/>
      </w:pPr>
      <w:bookmarkStart w:id="315" w:name="_Toc513119063"/>
      <w:r>
        <w:t>Summary</w:t>
      </w:r>
      <w:bookmarkEnd w:id="315"/>
    </w:p>
    <w:p w14:paraId="1C1F3791" w14:textId="1D1EDBFF" w:rsidR="00C84D0C" w:rsidRDefault="002B3272" w:rsidP="00966526">
      <w:r>
        <w:t xml:space="preserve">All the objectives of this thesis were completed, which provided results and discussion on pollutant removal capabilities, material characterizations, and cost estimates of the reactive media. </w:t>
      </w:r>
      <w:r w:rsidR="00966526">
        <w:t xml:space="preserve">Overall, </w:t>
      </w:r>
      <w:r>
        <w:t>P and trace metals removal w</w:t>
      </w:r>
      <w:r w:rsidR="00C84D0C">
        <w:t>ere</w:t>
      </w:r>
      <w:r>
        <w:t xml:space="preserve"> observed in SAND, FA5.0, and MDR7.5. Trace metals removal was observed in APT and BIO, but P removal was poor or showed export. NO</w:t>
      </w:r>
      <w:r w:rsidRPr="002B3272">
        <w:rPr>
          <w:vertAlign w:val="subscript"/>
        </w:rPr>
        <w:t>3</w:t>
      </w:r>
      <w:r w:rsidRPr="002B3272">
        <w:rPr>
          <w:vertAlign w:val="superscript"/>
        </w:rPr>
        <w:t>-</w:t>
      </w:r>
      <w:r>
        <w:t xml:space="preserve"> remained difficult to remove in all columns. </w:t>
      </w:r>
      <w:r w:rsidR="00966526">
        <w:fldChar w:fldCharType="begin"/>
      </w:r>
      <w:r w:rsidR="00966526">
        <w:instrText xml:space="preserve"> REF _Ref512845599 \h </w:instrText>
      </w:r>
      <w:r w:rsidR="00966526">
        <w:fldChar w:fldCharType="separate"/>
      </w:r>
      <w:r w:rsidR="00C91AC6">
        <w:t xml:space="preserve">Table </w:t>
      </w:r>
      <w:r w:rsidR="00C91AC6">
        <w:rPr>
          <w:noProof/>
        </w:rPr>
        <w:t>57</w:t>
      </w:r>
      <w:r w:rsidR="00966526">
        <w:fldChar w:fldCharType="end"/>
      </w:r>
      <w:r w:rsidR="00966526">
        <w:t xml:space="preserve"> is a summarizes and organizes potential pollutant removal mechanisms by the reactive media.</w:t>
      </w:r>
    </w:p>
    <w:p w14:paraId="6E4BFEDD" w14:textId="77777777" w:rsidR="00C84D0C" w:rsidRDefault="00C84D0C">
      <w:pPr>
        <w:jc w:val="left"/>
      </w:pPr>
      <w:r>
        <w:br w:type="page"/>
      </w:r>
    </w:p>
    <w:p w14:paraId="3EEB6D79" w14:textId="2C4268FC" w:rsidR="00966526" w:rsidRDefault="00966526" w:rsidP="00C83D77">
      <w:pPr>
        <w:pStyle w:val="Caption"/>
      </w:pPr>
      <w:bookmarkStart w:id="316" w:name="_Ref512845599"/>
      <w:bookmarkStart w:id="317" w:name="_Toc513119134"/>
      <w:r>
        <w:t xml:space="preserve">Table </w:t>
      </w:r>
      <w:fldSimple w:instr=" SEQ Table \* ARABIC ">
        <w:r w:rsidR="00C91AC6">
          <w:rPr>
            <w:noProof/>
          </w:rPr>
          <w:t>57</w:t>
        </w:r>
      </w:fldSimple>
      <w:bookmarkEnd w:id="316"/>
      <w:r>
        <w:t>: Summary of potential pollutant removal mechanisms by reactive media</w:t>
      </w:r>
      <w:r w:rsidR="0031784A">
        <w:t xml:space="preserve"> (Green=Removal; Red=Export; Gray=No Appreciable Change)</w:t>
      </w:r>
      <w:r>
        <w:t>.</w:t>
      </w:r>
      <w:bookmarkEnd w:id="317"/>
    </w:p>
    <w:tbl>
      <w:tblPr>
        <w:tblW w:w="7995" w:type="dxa"/>
        <w:jc w:val="center"/>
        <w:tblLook w:val="04A0" w:firstRow="1" w:lastRow="0" w:firstColumn="1" w:lastColumn="0" w:noHBand="0" w:noVBand="1"/>
      </w:tblPr>
      <w:tblGrid>
        <w:gridCol w:w="506"/>
        <w:gridCol w:w="1458"/>
        <w:gridCol w:w="1592"/>
        <w:gridCol w:w="1471"/>
        <w:gridCol w:w="1479"/>
        <w:gridCol w:w="1489"/>
      </w:tblGrid>
      <w:tr w:rsidR="00966526" w:rsidRPr="00790419" w14:paraId="7EB765CA" w14:textId="77777777" w:rsidTr="003364C6">
        <w:trPr>
          <w:jc w:val="center"/>
        </w:trPr>
        <w:tc>
          <w:tcPr>
            <w:tcW w:w="506" w:type="dxa"/>
            <w:tcBorders>
              <w:top w:val="nil"/>
              <w:left w:val="nil"/>
              <w:bottom w:val="single" w:sz="4" w:space="0" w:color="auto"/>
              <w:right w:val="single" w:sz="4" w:space="0" w:color="auto"/>
            </w:tcBorders>
          </w:tcPr>
          <w:p w14:paraId="68D39F49" w14:textId="77777777" w:rsidR="00966526" w:rsidRPr="00790419" w:rsidRDefault="00966526" w:rsidP="003364C6">
            <w:pPr>
              <w:spacing w:line="240" w:lineRule="auto"/>
              <w:jc w:val="left"/>
              <w:rPr>
                <w:rFonts w:cs="Times New Roman"/>
                <w:szCs w:val="24"/>
              </w:rPr>
            </w:pPr>
          </w:p>
        </w:tc>
        <w:tc>
          <w:tcPr>
            <w:tcW w:w="1458" w:type="dxa"/>
            <w:tcBorders>
              <w:top w:val="single" w:sz="4" w:space="0" w:color="auto"/>
              <w:left w:val="single" w:sz="4" w:space="0" w:color="auto"/>
              <w:bottom w:val="single" w:sz="4" w:space="0" w:color="auto"/>
              <w:right w:val="single" w:sz="4" w:space="0" w:color="auto"/>
            </w:tcBorders>
          </w:tcPr>
          <w:p w14:paraId="199295AE" w14:textId="77777777" w:rsidR="00966526" w:rsidRPr="00790419" w:rsidRDefault="00966526" w:rsidP="003364C6">
            <w:pPr>
              <w:spacing w:line="240" w:lineRule="auto"/>
              <w:jc w:val="center"/>
              <w:rPr>
                <w:rFonts w:cs="Times New Roman"/>
                <w:szCs w:val="24"/>
              </w:rPr>
            </w:pPr>
            <w:r w:rsidRPr="00790419">
              <w:rPr>
                <w:rFonts w:cs="Times New Roman"/>
                <w:szCs w:val="24"/>
              </w:rPr>
              <w:t>SAND</w:t>
            </w:r>
          </w:p>
        </w:tc>
        <w:tc>
          <w:tcPr>
            <w:tcW w:w="1592" w:type="dxa"/>
            <w:tcBorders>
              <w:top w:val="single" w:sz="4" w:space="0" w:color="auto"/>
              <w:left w:val="single" w:sz="4" w:space="0" w:color="auto"/>
              <w:bottom w:val="single" w:sz="4" w:space="0" w:color="auto"/>
              <w:right w:val="single" w:sz="4" w:space="0" w:color="auto"/>
            </w:tcBorders>
          </w:tcPr>
          <w:p w14:paraId="2784E5BE" w14:textId="77777777" w:rsidR="00966526" w:rsidRPr="00790419" w:rsidRDefault="00966526" w:rsidP="003364C6">
            <w:pPr>
              <w:spacing w:line="240" w:lineRule="auto"/>
              <w:jc w:val="center"/>
              <w:rPr>
                <w:rFonts w:cs="Times New Roman"/>
                <w:szCs w:val="24"/>
              </w:rPr>
            </w:pPr>
            <w:r w:rsidRPr="00790419">
              <w:rPr>
                <w:rFonts w:cs="Times New Roman"/>
                <w:szCs w:val="24"/>
              </w:rPr>
              <w:t>FA5.0</w:t>
            </w:r>
          </w:p>
        </w:tc>
        <w:tc>
          <w:tcPr>
            <w:tcW w:w="1471" w:type="dxa"/>
            <w:tcBorders>
              <w:top w:val="single" w:sz="4" w:space="0" w:color="auto"/>
              <w:left w:val="single" w:sz="4" w:space="0" w:color="auto"/>
              <w:bottom w:val="single" w:sz="4" w:space="0" w:color="auto"/>
              <w:right w:val="single" w:sz="4" w:space="0" w:color="auto"/>
            </w:tcBorders>
          </w:tcPr>
          <w:p w14:paraId="306E5FF9" w14:textId="77777777" w:rsidR="00966526" w:rsidRPr="00790419" w:rsidRDefault="00966526" w:rsidP="003364C6">
            <w:pPr>
              <w:spacing w:line="240" w:lineRule="auto"/>
              <w:jc w:val="center"/>
              <w:rPr>
                <w:rFonts w:cs="Times New Roman"/>
                <w:szCs w:val="24"/>
              </w:rPr>
            </w:pPr>
            <w:r w:rsidRPr="00790419">
              <w:rPr>
                <w:rFonts w:cs="Times New Roman"/>
                <w:szCs w:val="24"/>
              </w:rPr>
              <w:t>MDR7.5</w:t>
            </w:r>
          </w:p>
        </w:tc>
        <w:tc>
          <w:tcPr>
            <w:tcW w:w="1479" w:type="dxa"/>
            <w:tcBorders>
              <w:top w:val="single" w:sz="4" w:space="0" w:color="auto"/>
              <w:left w:val="single" w:sz="4" w:space="0" w:color="auto"/>
              <w:bottom w:val="single" w:sz="4" w:space="0" w:color="auto"/>
              <w:right w:val="single" w:sz="4" w:space="0" w:color="auto"/>
            </w:tcBorders>
          </w:tcPr>
          <w:p w14:paraId="1564A4E8" w14:textId="77777777" w:rsidR="00966526" w:rsidRPr="00790419" w:rsidRDefault="00966526" w:rsidP="003364C6">
            <w:pPr>
              <w:spacing w:line="240" w:lineRule="auto"/>
              <w:jc w:val="center"/>
              <w:rPr>
                <w:rFonts w:cs="Times New Roman"/>
                <w:szCs w:val="24"/>
              </w:rPr>
            </w:pPr>
            <w:r w:rsidRPr="00790419">
              <w:rPr>
                <w:rFonts w:cs="Times New Roman"/>
                <w:szCs w:val="24"/>
              </w:rPr>
              <w:t>APT</w:t>
            </w:r>
          </w:p>
        </w:tc>
        <w:tc>
          <w:tcPr>
            <w:tcW w:w="1489" w:type="dxa"/>
            <w:tcBorders>
              <w:top w:val="single" w:sz="4" w:space="0" w:color="auto"/>
              <w:left w:val="single" w:sz="4" w:space="0" w:color="auto"/>
              <w:bottom w:val="single" w:sz="4" w:space="0" w:color="auto"/>
              <w:right w:val="single" w:sz="4" w:space="0" w:color="auto"/>
            </w:tcBorders>
          </w:tcPr>
          <w:p w14:paraId="51171CC4" w14:textId="77777777" w:rsidR="00966526" w:rsidRPr="00790419" w:rsidRDefault="00966526" w:rsidP="003364C6">
            <w:pPr>
              <w:spacing w:line="240" w:lineRule="auto"/>
              <w:jc w:val="center"/>
              <w:rPr>
                <w:rFonts w:cs="Times New Roman"/>
                <w:szCs w:val="24"/>
              </w:rPr>
            </w:pPr>
            <w:r w:rsidRPr="00790419">
              <w:rPr>
                <w:rFonts w:cs="Times New Roman"/>
                <w:szCs w:val="24"/>
              </w:rPr>
              <w:t>BIO</w:t>
            </w:r>
          </w:p>
        </w:tc>
      </w:tr>
      <w:tr w:rsidR="00966526" w:rsidRPr="00790419" w14:paraId="46169252" w14:textId="77777777" w:rsidTr="003364C6">
        <w:trPr>
          <w:cantSplit/>
          <w:trHeight w:val="1420"/>
          <w:jc w:val="center"/>
        </w:trPr>
        <w:tc>
          <w:tcPr>
            <w:tcW w:w="506" w:type="dxa"/>
            <w:tcBorders>
              <w:top w:val="single" w:sz="4" w:space="0" w:color="auto"/>
              <w:left w:val="single" w:sz="4" w:space="0" w:color="auto"/>
              <w:bottom w:val="single" w:sz="4" w:space="0" w:color="auto"/>
              <w:right w:val="single" w:sz="4" w:space="0" w:color="auto"/>
            </w:tcBorders>
            <w:textDirection w:val="btLr"/>
          </w:tcPr>
          <w:p w14:paraId="5CC8E760" w14:textId="77777777" w:rsidR="00966526" w:rsidRPr="00790419" w:rsidRDefault="00966526" w:rsidP="003364C6">
            <w:pPr>
              <w:spacing w:line="240" w:lineRule="auto"/>
              <w:ind w:left="113" w:right="113"/>
              <w:jc w:val="center"/>
              <w:rPr>
                <w:rFonts w:cs="Times New Roman"/>
                <w:szCs w:val="24"/>
              </w:rPr>
            </w:pPr>
            <w:r w:rsidRPr="00790419">
              <w:rPr>
                <w:rFonts w:cs="Times New Roman"/>
                <w:szCs w:val="24"/>
              </w:rPr>
              <w:t>Phosphorus</w:t>
            </w:r>
          </w:p>
        </w:tc>
        <w:tc>
          <w:tcPr>
            <w:tcW w:w="1458" w:type="dxa"/>
            <w:tcBorders>
              <w:top w:val="single" w:sz="4" w:space="0" w:color="auto"/>
              <w:left w:val="single" w:sz="4" w:space="0" w:color="auto"/>
              <w:bottom w:val="single" w:sz="4" w:space="0" w:color="auto"/>
              <w:right w:val="single" w:sz="4" w:space="0" w:color="auto"/>
            </w:tcBorders>
            <w:shd w:val="clear" w:color="auto" w:fill="99FFCC"/>
          </w:tcPr>
          <w:p w14:paraId="2261246B" w14:textId="77777777" w:rsidR="00966526" w:rsidRPr="00A44787" w:rsidRDefault="00966526" w:rsidP="00E5563F">
            <w:pPr>
              <w:pStyle w:val="ListParagraph"/>
              <w:numPr>
                <w:ilvl w:val="0"/>
                <w:numId w:val="5"/>
              </w:numPr>
              <w:spacing w:line="240" w:lineRule="auto"/>
              <w:ind w:left="198" w:hanging="210"/>
              <w:jc w:val="left"/>
              <w:rPr>
                <w:rFonts w:cs="Times New Roman"/>
                <w:sz w:val="20"/>
                <w:szCs w:val="24"/>
              </w:rPr>
            </w:pPr>
            <w:r w:rsidRPr="00A44787">
              <w:rPr>
                <w:rFonts w:cs="Times New Roman"/>
                <w:bCs/>
                <w:kern w:val="24"/>
                <w:sz w:val="20"/>
                <w:szCs w:val="24"/>
              </w:rPr>
              <w:t>Calcium co-precipitation</w:t>
            </w:r>
          </w:p>
        </w:tc>
        <w:tc>
          <w:tcPr>
            <w:tcW w:w="1592" w:type="dxa"/>
            <w:tcBorders>
              <w:top w:val="single" w:sz="4" w:space="0" w:color="auto"/>
              <w:left w:val="single" w:sz="4" w:space="0" w:color="auto"/>
              <w:bottom w:val="single" w:sz="4" w:space="0" w:color="auto"/>
              <w:right w:val="single" w:sz="4" w:space="0" w:color="auto"/>
            </w:tcBorders>
            <w:shd w:val="clear" w:color="auto" w:fill="99FFCC"/>
          </w:tcPr>
          <w:p w14:paraId="03BEEED9" w14:textId="77777777" w:rsidR="00966526" w:rsidRPr="00A44787" w:rsidRDefault="00966526" w:rsidP="00E5563F">
            <w:pPr>
              <w:pStyle w:val="ListParagraph"/>
              <w:numPr>
                <w:ilvl w:val="0"/>
                <w:numId w:val="6"/>
              </w:numPr>
              <w:spacing w:line="240" w:lineRule="auto"/>
              <w:ind w:left="234" w:hanging="234"/>
              <w:jc w:val="left"/>
              <w:rPr>
                <w:rFonts w:cs="Times New Roman"/>
                <w:sz w:val="20"/>
                <w:szCs w:val="24"/>
              </w:rPr>
            </w:pPr>
            <w:r w:rsidRPr="00A44787">
              <w:rPr>
                <w:rFonts w:cs="Times New Roman"/>
                <w:bCs/>
                <w:kern w:val="24"/>
                <w:sz w:val="20"/>
                <w:szCs w:val="24"/>
              </w:rPr>
              <w:t>Calcium co-precipitation</w:t>
            </w:r>
          </w:p>
        </w:tc>
        <w:tc>
          <w:tcPr>
            <w:tcW w:w="1471" w:type="dxa"/>
            <w:tcBorders>
              <w:top w:val="single" w:sz="4" w:space="0" w:color="auto"/>
              <w:left w:val="single" w:sz="4" w:space="0" w:color="auto"/>
              <w:bottom w:val="single" w:sz="4" w:space="0" w:color="auto"/>
              <w:right w:val="single" w:sz="4" w:space="0" w:color="auto"/>
            </w:tcBorders>
            <w:shd w:val="clear" w:color="auto" w:fill="99FFCC"/>
          </w:tcPr>
          <w:p w14:paraId="4EDDA35E" w14:textId="77777777" w:rsidR="00966526" w:rsidRPr="00DA460F" w:rsidRDefault="00966526" w:rsidP="00E5563F">
            <w:pPr>
              <w:pStyle w:val="ListParagraph"/>
              <w:numPr>
                <w:ilvl w:val="0"/>
                <w:numId w:val="7"/>
              </w:numPr>
              <w:spacing w:line="240" w:lineRule="auto"/>
              <w:ind w:left="244" w:hanging="244"/>
              <w:jc w:val="left"/>
              <w:rPr>
                <w:rFonts w:cs="Times New Roman"/>
                <w:sz w:val="20"/>
                <w:szCs w:val="24"/>
              </w:rPr>
            </w:pPr>
            <w:r>
              <w:rPr>
                <w:rFonts w:cs="Times New Roman"/>
                <w:sz w:val="20"/>
                <w:szCs w:val="24"/>
              </w:rPr>
              <w:t>Calcium co-precipitation</w:t>
            </w:r>
          </w:p>
          <w:p w14:paraId="27D13141" w14:textId="77777777" w:rsidR="00966526" w:rsidRPr="00A44787" w:rsidRDefault="00966526" w:rsidP="00E5563F">
            <w:pPr>
              <w:pStyle w:val="ListParagraph"/>
              <w:numPr>
                <w:ilvl w:val="0"/>
                <w:numId w:val="7"/>
              </w:numPr>
              <w:spacing w:line="240" w:lineRule="auto"/>
              <w:ind w:left="244" w:hanging="244"/>
              <w:jc w:val="left"/>
              <w:rPr>
                <w:rFonts w:cs="Times New Roman"/>
                <w:sz w:val="20"/>
                <w:szCs w:val="24"/>
              </w:rPr>
            </w:pPr>
            <w:r w:rsidRPr="00A44787">
              <w:rPr>
                <w:rFonts w:cs="Times New Roman"/>
                <w:bCs/>
                <w:kern w:val="24"/>
                <w:sz w:val="20"/>
                <w:szCs w:val="24"/>
              </w:rPr>
              <w:t>Hydroxyl adsorption</w:t>
            </w:r>
          </w:p>
        </w:tc>
        <w:tc>
          <w:tcPr>
            <w:tcW w:w="14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5B57DE" w14:textId="77777777" w:rsidR="00966526" w:rsidRPr="00A44787" w:rsidRDefault="00966526" w:rsidP="003364C6">
            <w:pPr>
              <w:spacing w:line="240" w:lineRule="auto"/>
              <w:jc w:val="left"/>
              <w:rPr>
                <w:rFonts w:cs="Times New Roman"/>
                <w:sz w:val="20"/>
                <w:szCs w:val="24"/>
              </w:rPr>
            </w:pPr>
          </w:p>
        </w:tc>
        <w:tc>
          <w:tcPr>
            <w:tcW w:w="1489" w:type="dxa"/>
            <w:tcBorders>
              <w:top w:val="single" w:sz="4" w:space="0" w:color="auto"/>
              <w:left w:val="single" w:sz="4" w:space="0" w:color="auto"/>
              <w:bottom w:val="single" w:sz="4" w:space="0" w:color="auto"/>
              <w:right w:val="single" w:sz="4" w:space="0" w:color="auto"/>
            </w:tcBorders>
            <w:shd w:val="clear" w:color="auto" w:fill="E99D93"/>
          </w:tcPr>
          <w:p w14:paraId="0E469D8B" w14:textId="77777777" w:rsidR="00966526" w:rsidRPr="00A44787" w:rsidRDefault="00966526" w:rsidP="00E5563F">
            <w:pPr>
              <w:pStyle w:val="ListParagraph"/>
              <w:numPr>
                <w:ilvl w:val="0"/>
                <w:numId w:val="8"/>
              </w:numPr>
              <w:spacing w:line="240" w:lineRule="auto"/>
              <w:ind w:left="241" w:hanging="241"/>
              <w:jc w:val="left"/>
              <w:rPr>
                <w:rFonts w:cs="Times New Roman"/>
                <w:sz w:val="20"/>
                <w:szCs w:val="24"/>
              </w:rPr>
            </w:pPr>
            <w:r w:rsidRPr="00A44787">
              <w:rPr>
                <w:rFonts w:cs="Times New Roman"/>
                <w:bCs/>
                <w:kern w:val="24"/>
                <w:sz w:val="20"/>
                <w:szCs w:val="24"/>
              </w:rPr>
              <w:t>Organic acid release</w:t>
            </w:r>
          </w:p>
        </w:tc>
      </w:tr>
      <w:tr w:rsidR="00966526" w:rsidRPr="00790419" w14:paraId="3BC1E8D1" w14:textId="77777777" w:rsidTr="003364C6">
        <w:trPr>
          <w:cantSplit/>
          <w:trHeight w:val="952"/>
          <w:jc w:val="center"/>
        </w:trPr>
        <w:tc>
          <w:tcPr>
            <w:tcW w:w="506" w:type="dxa"/>
            <w:tcBorders>
              <w:top w:val="single" w:sz="4" w:space="0" w:color="auto"/>
              <w:left w:val="single" w:sz="4" w:space="0" w:color="auto"/>
              <w:bottom w:val="single" w:sz="4" w:space="0" w:color="auto"/>
              <w:right w:val="single" w:sz="4" w:space="0" w:color="auto"/>
            </w:tcBorders>
            <w:textDirection w:val="btLr"/>
          </w:tcPr>
          <w:p w14:paraId="6AF82FCC" w14:textId="77777777" w:rsidR="00966526" w:rsidRPr="00790419" w:rsidRDefault="00966526" w:rsidP="003364C6">
            <w:pPr>
              <w:spacing w:line="240" w:lineRule="auto"/>
              <w:ind w:left="113" w:right="113"/>
              <w:jc w:val="center"/>
              <w:rPr>
                <w:rFonts w:cs="Times New Roman"/>
                <w:szCs w:val="24"/>
              </w:rPr>
            </w:pPr>
            <w:r w:rsidRPr="00790419">
              <w:rPr>
                <w:rFonts w:cs="Times New Roman"/>
                <w:szCs w:val="24"/>
              </w:rPr>
              <w:t>Nitrate</w:t>
            </w:r>
          </w:p>
        </w:tc>
        <w:tc>
          <w:tcPr>
            <w:tcW w:w="1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4EA769" w14:textId="77777777" w:rsidR="00966526" w:rsidRPr="00A44787" w:rsidRDefault="00966526" w:rsidP="003364C6">
            <w:pPr>
              <w:spacing w:line="240" w:lineRule="auto"/>
              <w:jc w:val="left"/>
              <w:rPr>
                <w:rFonts w:cs="Times New Roman"/>
                <w:sz w:val="20"/>
                <w:szCs w:val="24"/>
              </w:rPr>
            </w:pPr>
          </w:p>
        </w:tc>
        <w:tc>
          <w:tcPr>
            <w:tcW w:w="15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793C30" w14:textId="77777777" w:rsidR="00966526" w:rsidRPr="00A44787" w:rsidRDefault="00966526" w:rsidP="003364C6">
            <w:pPr>
              <w:spacing w:line="240" w:lineRule="auto"/>
              <w:jc w:val="left"/>
              <w:rPr>
                <w:rFonts w:cs="Times New Roman"/>
                <w:sz w:val="20"/>
                <w:szCs w:val="24"/>
              </w:rPr>
            </w:pPr>
          </w:p>
        </w:tc>
        <w:tc>
          <w:tcPr>
            <w:tcW w:w="14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06DD7F" w14:textId="77777777" w:rsidR="00966526" w:rsidRPr="00A44787" w:rsidRDefault="00966526" w:rsidP="003364C6">
            <w:pPr>
              <w:spacing w:line="240" w:lineRule="auto"/>
              <w:jc w:val="left"/>
              <w:rPr>
                <w:rFonts w:cs="Times New Roman"/>
                <w:sz w:val="20"/>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6C25BC" w14:textId="77777777" w:rsidR="00966526" w:rsidRPr="00A44787" w:rsidRDefault="00966526" w:rsidP="003364C6">
            <w:pPr>
              <w:spacing w:line="240" w:lineRule="auto"/>
              <w:jc w:val="left"/>
              <w:rPr>
                <w:rFonts w:cs="Times New Roman"/>
                <w:sz w:val="20"/>
                <w:szCs w:val="24"/>
              </w:rPr>
            </w:pPr>
          </w:p>
        </w:tc>
        <w:tc>
          <w:tcPr>
            <w:tcW w:w="148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F0538C" w14:textId="77777777" w:rsidR="00966526" w:rsidRPr="00A44787" w:rsidRDefault="00966526" w:rsidP="003364C6">
            <w:pPr>
              <w:spacing w:line="240" w:lineRule="auto"/>
              <w:jc w:val="left"/>
              <w:rPr>
                <w:rFonts w:cs="Times New Roman"/>
                <w:sz w:val="20"/>
                <w:szCs w:val="24"/>
              </w:rPr>
            </w:pPr>
          </w:p>
        </w:tc>
      </w:tr>
      <w:tr w:rsidR="00966526" w:rsidRPr="00790419" w14:paraId="51DAD2B5" w14:textId="77777777" w:rsidTr="003364C6">
        <w:trPr>
          <w:cantSplit/>
          <w:trHeight w:val="1134"/>
          <w:jc w:val="center"/>
        </w:trPr>
        <w:tc>
          <w:tcPr>
            <w:tcW w:w="506" w:type="dxa"/>
            <w:tcBorders>
              <w:top w:val="single" w:sz="4" w:space="0" w:color="auto"/>
              <w:left w:val="single" w:sz="4" w:space="0" w:color="auto"/>
              <w:bottom w:val="single" w:sz="4" w:space="0" w:color="auto"/>
              <w:right w:val="single" w:sz="4" w:space="0" w:color="auto"/>
            </w:tcBorders>
            <w:textDirection w:val="btLr"/>
          </w:tcPr>
          <w:p w14:paraId="190D744B" w14:textId="77777777" w:rsidR="00966526" w:rsidRPr="00790419" w:rsidRDefault="00966526" w:rsidP="003364C6">
            <w:pPr>
              <w:spacing w:line="240" w:lineRule="auto"/>
              <w:ind w:left="113" w:right="113"/>
              <w:jc w:val="center"/>
              <w:rPr>
                <w:rFonts w:cs="Times New Roman"/>
                <w:szCs w:val="24"/>
              </w:rPr>
            </w:pPr>
            <w:r w:rsidRPr="00790419">
              <w:rPr>
                <w:rFonts w:cs="Times New Roman"/>
                <w:szCs w:val="24"/>
              </w:rPr>
              <w:t>Copper</w:t>
            </w:r>
          </w:p>
        </w:tc>
        <w:tc>
          <w:tcPr>
            <w:tcW w:w="1458" w:type="dxa"/>
            <w:tcBorders>
              <w:top w:val="single" w:sz="4" w:space="0" w:color="auto"/>
              <w:left w:val="single" w:sz="4" w:space="0" w:color="auto"/>
              <w:bottom w:val="single" w:sz="4" w:space="0" w:color="auto"/>
              <w:right w:val="single" w:sz="4" w:space="0" w:color="auto"/>
            </w:tcBorders>
            <w:shd w:val="clear" w:color="auto" w:fill="99FFCC"/>
          </w:tcPr>
          <w:p w14:paraId="343316F9" w14:textId="77777777" w:rsidR="00966526" w:rsidRPr="00A44787" w:rsidRDefault="00966526" w:rsidP="00E5563F">
            <w:pPr>
              <w:pStyle w:val="ListParagraph"/>
              <w:numPr>
                <w:ilvl w:val="0"/>
                <w:numId w:val="9"/>
              </w:numPr>
              <w:spacing w:line="240" w:lineRule="auto"/>
              <w:ind w:left="198" w:hanging="210"/>
              <w:jc w:val="left"/>
              <w:rPr>
                <w:rFonts w:cs="Times New Roman"/>
                <w:sz w:val="20"/>
                <w:szCs w:val="24"/>
              </w:rPr>
            </w:pPr>
            <w:r w:rsidRPr="00A44787">
              <w:rPr>
                <w:rFonts w:cs="Times New Roman"/>
                <w:bCs/>
                <w:kern w:val="24"/>
                <w:sz w:val="20"/>
                <w:szCs w:val="24"/>
              </w:rPr>
              <w:t>Hydroxide/</w:t>
            </w:r>
            <w:r w:rsidRPr="00A44787">
              <w:rPr>
                <w:rFonts w:cs="Times New Roman"/>
                <w:bCs/>
                <w:kern w:val="24"/>
                <w:sz w:val="20"/>
                <w:szCs w:val="24"/>
              </w:rPr>
              <w:br/>
              <w:t>carbonate precipitation</w:t>
            </w:r>
          </w:p>
        </w:tc>
        <w:tc>
          <w:tcPr>
            <w:tcW w:w="1592" w:type="dxa"/>
            <w:tcBorders>
              <w:top w:val="single" w:sz="4" w:space="0" w:color="auto"/>
              <w:left w:val="single" w:sz="4" w:space="0" w:color="auto"/>
              <w:bottom w:val="single" w:sz="4" w:space="0" w:color="auto"/>
              <w:right w:val="single" w:sz="4" w:space="0" w:color="auto"/>
            </w:tcBorders>
            <w:shd w:val="clear" w:color="auto" w:fill="99FFCC"/>
          </w:tcPr>
          <w:p w14:paraId="27050B00" w14:textId="77777777" w:rsidR="00966526" w:rsidRPr="00A44787" w:rsidRDefault="00966526" w:rsidP="00E5563F">
            <w:pPr>
              <w:pStyle w:val="ListParagraph"/>
              <w:numPr>
                <w:ilvl w:val="0"/>
                <w:numId w:val="10"/>
              </w:numPr>
              <w:spacing w:line="240" w:lineRule="auto"/>
              <w:ind w:left="234" w:hanging="234"/>
              <w:jc w:val="left"/>
              <w:rPr>
                <w:rFonts w:cs="Times New Roman"/>
                <w:sz w:val="20"/>
                <w:szCs w:val="24"/>
              </w:rPr>
            </w:pPr>
            <w:r w:rsidRPr="00A44787">
              <w:rPr>
                <w:rFonts w:cs="Times New Roman"/>
                <w:bCs/>
                <w:kern w:val="24"/>
                <w:sz w:val="20"/>
                <w:szCs w:val="24"/>
              </w:rPr>
              <w:t>Hydroxide/</w:t>
            </w:r>
            <w:r w:rsidRPr="00A44787">
              <w:rPr>
                <w:rFonts w:cs="Times New Roman"/>
                <w:bCs/>
                <w:kern w:val="24"/>
                <w:sz w:val="20"/>
                <w:szCs w:val="24"/>
              </w:rPr>
              <w:br/>
              <w:t>carbonate precipitation</w:t>
            </w:r>
          </w:p>
        </w:tc>
        <w:tc>
          <w:tcPr>
            <w:tcW w:w="1471" w:type="dxa"/>
            <w:tcBorders>
              <w:top w:val="single" w:sz="4" w:space="0" w:color="auto"/>
              <w:left w:val="single" w:sz="4" w:space="0" w:color="auto"/>
              <w:bottom w:val="single" w:sz="4" w:space="0" w:color="auto"/>
              <w:right w:val="single" w:sz="4" w:space="0" w:color="auto"/>
            </w:tcBorders>
            <w:shd w:val="clear" w:color="auto" w:fill="99FFCC"/>
          </w:tcPr>
          <w:p w14:paraId="0783CFDA" w14:textId="77777777" w:rsidR="00966526" w:rsidRPr="00DA460F" w:rsidRDefault="00966526" w:rsidP="00E5563F">
            <w:pPr>
              <w:pStyle w:val="ListParagraph"/>
              <w:numPr>
                <w:ilvl w:val="0"/>
                <w:numId w:val="11"/>
              </w:numPr>
              <w:spacing w:line="240" w:lineRule="auto"/>
              <w:ind w:left="244" w:hanging="244"/>
              <w:jc w:val="left"/>
              <w:rPr>
                <w:rFonts w:cs="Times New Roman"/>
                <w:sz w:val="20"/>
                <w:szCs w:val="24"/>
              </w:rPr>
            </w:pPr>
            <w:r>
              <w:rPr>
                <w:rFonts w:cs="Times New Roman"/>
                <w:sz w:val="20"/>
                <w:szCs w:val="24"/>
              </w:rPr>
              <w:t>Negative surface charge</w:t>
            </w:r>
          </w:p>
          <w:p w14:paraId="66C9914B" w14:textId="77777777" w:rsidR="00966526" w:rsidRPr="00A44787" w:rsidRDefault="00966526" w:rsidP="00E5563F">
            <w:pPr>
              <w:pStyle w:val="ListParagraph"/>
              <w:numPr>
                <w:ilvl w:val="0"/>
                <w:numId w:val="11"/>
              </w:numPr>
              <w:spacing w:line="240" w:lineRule="auto"/>
              <w:ind w:left="244" w:hanging="244"/>
              <w:jc w:val="left"/>
              <w:rPr>
                <w:rFonts w:cs="Times New Roman"/>
                <w:sz w:val="20"/>
                <w:szCs w:val="24"/>
              </w:rPr>
            </w:pPr>
            <w:r w:rsidRPr="00A44787">
              <w:rPr>
                <w:rFonts w:cs="Times New Roman"/>
                <w:bCs/>
                <w:kern w:val="24"/>
                <w:sz w:val="20"/>
                <w:szCs w:val="24"/>
              </w:rPr>
              <w:t>Hydroxyl adsorption</w:t>
            </w:r>
          </w:p>
        </w:tc>
        <w:tc>
          <w:tcPr>
            <w:tcW w:w="1479" w:type="dxa"/>
            <w:tcBorders>
              <w:top w:val="single" w:sz="4" w:space="0" w:color="auto"/>
              <w:left w:val="single" w:sz="4" w:space="0" w:color="auto"/>
              <w:bottom w:val="single" w:sz="4" w:space="0" w:color="auto"/>
              <w:right w:val="single" w:sz="4" w:space="0" w:color="auto"/>
            </w:tcBorders>
            <w:shd w:val="clear" w:color="auto" w:fill="99FFCC"/>
          </w:tcPr>
          <w:p w14:paraId="5DD7E5CD" w14:textId="77777777" w:rsidR="00966526" w:rsidRPr="00A0575D" w:rsidRDefault="00966526" w:rsidP="00E5563F">
            <w:pPr>
              <w:pStyle w:val="ListParagraph"/>
              <w:numPr>
                <w:ilvl w:val="0"/>
                <w:numId w:val="12"/>
              </w:numPr>
              <w:spacing w:line="240" w:lineRule="auto"/>
              <w:ind w:left="218" w:hanging="207"/>
              <w:jc w:val="left"/>
              <w:rPr>
                <w:rFonts w:cs="Times New Roman"/>
                <w:sz w:val="20"/>
                <w:szCs w:val="24"/>
              </w:rPr>
            </w:pPr>
            <w:r>
              <w:rPr>
                <w:rFonts w:cs="Times New Roman"/>
                <w:sz w:val="20"/>
                <w:szCs w:val="24"/>
              </w:rPr>
              <w:t>Organic sorption</w:t>
            </w:r>
          </w:p>
          <w:p w14:paraId="3E97D778" w14:textId="77777777" w:rsidR="00966526" w:rsidRPr="00A44787" w:rsidRDefault="00966526" w:rsidP="00E5563F">
            <w:pPr>
              <w:pStyle w:val="ListParagraph"/>
              <w:numPr>
                <w:ilvl w:val="0"/>
                <w:numId w:val="12"/>
              </w:numPr>
              <w:spacing w:line="240" w:lineRule="auto"/>
              <w:ind w:left="218" w:hanging="207"/>
              <w:jc w:val="left"/>
              <w:rPr>
                <w:rFonts w:cs="Times New Roman"/>
                <w:sz w:val="20"/>
                <w:szCs w:val="24"/>
              </w:rPr>
            </w:pPr>
            <w:r w:rsidRPr="00A44787">
              <w:rPr>
                <w:rFonts w:cs="Times New Roman"/>
                <w:bCs/>
                <w:kern w:val="24"/>
                <w:sz w:val="20"/>
                <w:szCs w:val="24"/>
              </w:rPr>
              <w:t>Hydroxide precipitation</w:t>
            </w:r>
          </w:p>
        </w:tc>
        <w:tc>
          <w:tcPr>
            <w:tcW w:w="1489" w:type="dxa"/>
            <w:tcBorders>
              <w:top w:val="single" w:sz="4" w:space="0" w:color="auto"/>
              <w:left w:val="single" w:sz="4" w:space="0" w:color="auto"/>
              <w:bottom w:val="single" w:sz="4" w:space="0" w:color="auto"/>
              <w:right w:val="single" w:sz="4" w:space="0" w:color="auto"/>
            </w:tcBorders>
            <w:shd w:val="clear" w:color="auto" w:fill="99FFCC"/>
          </w:tcPr>
          <w:p w14:paraId="6231E2F2" w14:textId="77777777" w:rsidR="00966526" w:rsidRPr="00A0575D" w:rsidRDefault="00966526" w:rsidP="00E5563F">
            <w:pPr>
              <w:pStyle w:val="ListParagraph"/>
              <w:numPr>
                <w:ilvl w:val="0"/>
                <w:numId w:val="13"/>
              </w:numPr>
              <w:spacing w:line="240" w:lineRule="auto"/>
              <w:ind w:left="241" w:hanging="241"/>
              <w:jc w:val="left"/>
              <w:rPr>
                <w:rFonts w:cs="Times New Roman"/>
                <w:sz w:val="20"/>
                <w:szCs w:val="24"/>
              </w:rPr>
            </w:pPr>
            <w:r>
              <w:rPr>
                <w:rFonts w:cs="Times New Roman"/>
                <w:sz w:val="20"/>
                <w:szCs w:val="24"/>
              </w:rPr>
              <w:t>Organic sorption</w:t>
            </w:r>
          </w:p>
          <w:p w14:paraId="2EDC3B47" w14:textId="77777777" w:rsidR="00966526" w:rsidRPr="00A44787" w:rsidRDefault="00966526" w:rsidP="00E5563F">
            <w:pPr>
              <w:pStyle w:val="ListParagraph"/>
              <w:numPr>
                <w:ilvl w:val="0"/>
                <w:numId w:val="13"/>
              </w:numPr>
              <w:spacing w:line="240" w:lineRule="auto"/>
              <w:ind w:left="241" w:hanging="241"/>
              <w:jc w:val="left"/>
              <w:rPr>
                <w:rFonts w:cs="Times New Roman"/>
                <w:sz w:val="20"/>
                <w:szCs w:val="24"/>
              </w:rPr>
            </w:pPr>
            <w:r w:rsidRPr="00A44787">
              <w:rPr>
                <w:rFonts w:cs="Times New Roman"/>
                <w:bCs/>
                <w:kern w:val="24"/>
                <w:sz w:val="20"/>
                <w:szCs w:val="24"/>
              </w:rPr>
              <w:t>Hydroxide precipitation</w:t>
            </w:r>
          </w:p>
        </w:tc>
      </w:tr>
      <w:tr w:rsidR="00966526" w:rsidRPr="00790419" w14:paraId="10D8B308" w14:textId="77777777" w:rsidTr="003364C6">
        <w:trPr>
          <w:cantSplit/>
          <w:trHeight w:val="1134"/>
          <w:jc w:val="center"/>
        </w:trPr>
        <w:tc>
          <w:tcPr>
            <w:tcW w:w="506" w:type="dxa"/>
            <w:tcBorders>
              <w:top w:val="single" w:sz="4" w:space="0" w:color="auto"/>
              <w:left w:val="single" w:sz="4" w:space="0" w:color="auto"/>
              <w:bottom w:val="single" w:sz="4" w:space="0" w:color="auto"/>
              <w:right w:val="single" w:sz="4" w:space="0" w:color="auto"/>
            </w:tcBorders>
            <w:textDirection w:val="btLr"/>
          </w:tcPr>
          <w:p w14:paraId="52D24145" w14:textId="77777777" w:rsidR="00966526" w:rsidRPr="00790419" w:rsidRDefault="00966526" w:rsidP="003364C6">
            <w:pPr>
              <w:spacing w:line="240" w:lineRule="auto"/>
              <w:ind w:left="113" w:right="113"/>
              <w:jc w:val="center"/>
              <w:rPr>
                <w:rFonts w:cs="Times New Roman"/>
                <w:szCs w:val="24"/>
              </w:rPr>
            </w:pPr>
            <w:r w:rsidRPr="00790419">
              <w:rPr>
                <w:rFonts w:cs="Times New Roman"/>
                <w:szCs w:val="24"/>
              </w:rPr>
              <w:t>Lead</w:t>
            </w:r>
          </w:p>
        </w:tc>
        <w:tc>
          <w:tcPr>
            <w:tcW w:w="1458" w:type="dxa"/>
            <w:tcBorders>
              <w:top w:val="single" w:sz="4" w:space="0" w:color="auto"/>
              <w:left w:val="single" w:sz="4" w:space="0" w:color="auto"/>
              <w:bottom w:val="single" w:sz="4" w:space="0" w:color="auto"/>
              <w:right w:val="single" w:sz="4" w:space="0" w:color="auto"/>
            </w:tcBorders>
            <w:shd w:val="clear" w:color="auto" w:fill="99FFCC"/>
          </w:tcPr>
          <w:p w14:paraId="671ED3E6" w14:textId="77777777" w:rsidR="00966526" w:rsidRPr="00A44787" w:rsidRDefault="00966526" w:rsidP="00E5563F">
            <w:pPr>
              <w:pStyle w:val="ListParagraph"/>
              <w:numPr>
                <w:ilvl w:val="0"/>
                <w:numId w:val="14"/>
              </w:numPr>
              <w:spacing w:line="240" w:lineRule="auto"/>
              <w:ind w:left="198" w:hanging="210"/>
              <w:jc w:val="left"/>
              <w:rPr>
                <w:rFonts w:cs="Times New Roman"/>
                <w:sz w:val="20"/>
                <w:szCs w:val="24"/>
              </w:rPr>
            </w:pPr>
            <w:r w:rsidRPr="00A44787">
              <w:rPr>
                <w:rFonts w:cs="Times New Roman"/>
                <w:bCs/>
                <w:kern w:val="24"/>
                <w:sz w:val="20"/>
                <w:szCs w:val="24"/>
              </w:rPr>
              <w:t>Hydroxide precipitation</w:t>
            </w:r>
          </w:p>
        </w:tc>
        <w:tc>
          <w:tcPr>
            <w:tcW w:w="1592" w:type="dxa"/>
            <w:tcBorders>
              <w:top w:val="single" w:sz="4" w:space="0" w:color="auto"/>
              <w:left w:val="single" w:sz="4" w:space="0" w:color="auto"/>
              <w:bottom w:val="single" w:sz="4" w:space="0" w:color="auto"/>
              <w:right w:val="single" w:sz="4" w:space="0" w:color="auto"/>
            </w:tcBorders>
            <w:shd w:val="clear" w:color="auto" w:fill="99FFCC"/>
          </w:tcPr>
          <w:p w14:paraId="24B4049C" w14:textId="77777777" w:rsidR="00966526" w:rsidRPr="00A44787" w:rsidRDefault="00966526" w:rsidP="00E5563F">
            <w:pPr>
              <w:pStyle w:val="ListParagraph"/>
              <w:numPr>
                <w:ilvl w:val="0"/>
                <w:numId w:val="15"/>
              </w:numPr>
              <w:spacing w:line="240" w:lineRule="auto"/>
              <w:ind w:left="234" w:hanging="234"/>
              <w:jc w:val="left"/>
              <w:rPr>
                <w:rFonts w:cs="Times New Roman"/>
                <w:sz w:val="20"/>
                <w:szCs w:val="24"/>
              </w:rPr>
            </w:pPr>
            <w:r w:rsidRPr="00A44787">
              <w:rPr>
                <w:rFonts w:cs="Times New Roman"/>
                <w:bCs/>
                <w:kern w:val="24"/>
                <w:sz w:val="20"/>
                <w:szCs w:val="24"/>
              </w:rPr>
              <w:t>Hydroxide precipitation</w:t>
            </w:r>
          </w:p>
        </w:tc>
        <w:tc>
          <w:tcPr>
            <w:tcW w:w="1471" w:type="dxa"/>
            <w:tcBorders>
              <w:top w:val="single" w:sz="4" w:space="0" w:color="auto"/>
              <w:left w:val="single" w:sz="4" w:space="0" w:color="auto"/>
              <w:bottom w:val="single" w:sz="4" w:space="0" w:color="auto"/>
              <w:right w:val="single" w:sz="4" w:space="0" w:color="auto"/>
            </w:tcBorders>
            <w:shd w:val="clear" w:color="auto" w:fill="99FFCC"/>
          </w:tcPr>
          <w:p w14:paraId="29219749" w14:textId="77777777" w:rsidR="00966526" w:rsidRPr="00DA460F" w:rsidRDefault="00966526" w:rsidP="00E5563F">
            <w:pPr>
              <w:pStyle w:val="ListParagraph"/>
              <w:numPr>
                <w:ilvl w:val="0"/>
                <w:numId w:val="16"/>
              </w:numPr>
              <w:spacing w:line="240" w:lineRule="auto"/>
              <w:ind w:left="244" w:hanging="244"/>
              <w:jc w:val="left"/>
              <w:rPr>
                <w:rFonts w:cs="Times New Roman"/>
                <w:sz w:val="20"/>
                <w:szCs w:val="24"/>
              </w:rPr>
            </w:pPr>
            <w:r>
              <w:rPr>
                <w:rFonts w:cs="Times New Roman"/>
                <w:sz w:val="20"/>
                <w:szCs w:val="24"/>
              </w:rPr>
              <w:t>Negative surface charge</w:t>
            </w:r>
          </w:p>
          <w:p w14:paraId="08B5915B" w14:textId="77777777" w:rsidR="00966526" w:rsidRPr="00A44787" w:rsidRDefault="00966526" w:rsidP="00E5563F">
            <w:pPr>
              <w:pStyle w:val="ListParagraph"/>
              <w:numPr>
                <w:ilvl w:val="0"/>
                <w:numId w:val="16"/>
              </w:numPr>
              <w:spacing w:line="240" w:lineRule="auto"/>
              <w:ind w:left="278" w:hanging="278"/>
              <w:jc w:val="left"/>
              <w:rPr>
                <w:rFonts w:cs="Times New Roman"/>
                <w:sz w:val="20"/>
                <w:szCs w:val="24"/>
              </w:rPr>
            </w:pPr>
            <w:r w:rsidRPr="00A44787">
              <w:rPr>
                <w:rFonts w:cs="Times New Roman"/>
                <w:bCs/>
                <w:kern w:val="24"/>
                <w:sz w:val="20"/>
                <w:szCs w:val="24"/>
              </w:rPr>
              <w:t>Hydroxyl adsorption</w:t>
            </w:r>
          </w:p>
        </w:tc>
        <w:tc>
          <w:tcPr>
            <w:tcW w:w="1479" w:type="dxa"/>
            <w:tcBorders>
              <w:top w:val="single" w:sz="4" w:space="0" w:color="auto"/>
              <w:left w:val="single" w:sz="4" w:space="0" w:color="auto"/>
              <w:bottom w:val="single" w:sz="4" w:space="0" w:color="auto"/>
              <w:right w:val="single" w:sz="4" w:space="0" w:color="auto"/>
            </w:tcBorders>
            <w:shd w:val="clear" w:color="auto" w:fill="99FFCC"/>
          </w:tcPr>
          <w:p w14:paraId="38960EA0" w14:textId="77777777" w:rsidR="00966526" w:rsidRPr="00A0575D" w:rsidRDefault="00966526" w:rsidP="00E5563F">
            <w:pPr>
              <w:pStyle w:val="ListParagraph"/>
              <w:numPr>
                <w:ilvl w:val="0"/>
                <w:numId w:val="17"/>
              </w:numPr>
              <w:spacing w:line="240" w:lineRule="auto"/>
              <w:ind w:left="218" w:hanging="218"/>
              <w:jc w:val="left"/>
              <w:rPr>
                <w:rFonts w:cs="Times New Roman"/>
                <w:sz w:val="20"/>
                <w:szCs w:val="24"/>
              </w:rPr>
            </w:pPr>
            <w:r>
              <w:rPr>
                <w:rFonts w:cs="Times New Roman"/>
                <w:sz w:val="20"/>
                <w:szCs w:val="24"/>
              </w:rPr>
              <w:t>Organic sorption</w:t>
            </w:r>
          </w:p>
          <w:p w14:paraId="6FBBDD4C" w14:textId="77777777" w:rsidR="00966526" w:rsidRDefault="00966526" w:rsidP="00E5563F">
            <w:pPr>
              <w:pStyle w:val="ListParagraph"/>
              <w:numPr>
                <w:ilvl w:val="0"/>
                <w:numId w:val="17"/>
              </w:numPr>
              <w:spacing w:line="240" w:lineRule="auto"/>
              <w:ind w:left="218" w:hanging="218"/>
              <w:jc w:val="left"/>
              <w:rPr>
                <w:rFonts w:cs="Times New Roman"/>
                <w:sz w:val="20"/>
                <w:szCs w:val="24"/>
              </w:rPr>
            </w:pPr>
            <w:r w:rsidRPr="00A44787">
              <w:rPr>
                <w:rFonts w:cs="Times New Roman"/>
                <w:bCs/>
                <w:kern w:val="24"/>
                <w:sz w:val="20"/>
                <w:szCs w:val="24"/>
              </w:rPr>
              <w:t>Hydroxide precipitation</w:t>
            </w:r>
          </w:p>
        </w:tc>
        <w:tc>
          <w:tcPr>
            <w:tcW w:w="1489" w:type="dxa"/>
            <w:tcBorders>
              <w:top w:val="single" w:sz="4" w:space="0" w:color="auto"/>
              <w:left w:val="single" w:sz="4" w:space="0" w:color="auto"/>
              <w:bottom w:val="single" w:sz="4" w:space="0" w:color="auto"/>
              <w:right w:val="single" w:sz="4" w:space="0" w:color="auto"/>
            </w:tcBorders>
            <w:shd w:val="clear" w:color="auto" w:fill="99FFCC"/>
          </w:tcPr>
          <w:p w14:paraId="1525B043" w14:textId="77777777" w:rsidR="00966526" w:rsidRPr="00A0575D" w:rsidRDefault="00966526" w:rsidP="00E5563F">
            <w:pPr>
              <w:pStyle w:val="ListParagraph"/>
              <w:numPr>
                <w:ilvl w:val="0"/>
                <w:numId w:val="23"/>
              </w:numPr>
              <w:spacing w:line="240" w:lineRule="auto"/>
              <w:ind w:left="241" w:hanging="241"/>
              <w:jc w:val="left"/>
              <w:rPr>
                <w:rFonts w:cs="Times New Roman"/>
                <w:sz w:val="20"/>
                <w:szCs w:val="24"/>
              </w:rPr>
            </w:pPr>
            <w:r>
              <w:rPr>
                <w:rFonts w:cs="Times New Roman"/>
                <w:sz w:val="20"/>
                <w:szCs w:val="24"/>
              </w:rPr>
              <w:t>Organic sorption</w:t>
            </w:r>
          </w:p>
          <w:p w14:paraId="61E7B35C" w14:textId="77777777" w:rsidR="00966526" w:rsidRPr="00A44787" w:rsidRDefault="00966526" w:rsidP="00E5563F">
            <w:pPr>
              <w:pStyle w:val="ListParagraph"/>
              <w:numPr>
                <w:ilvl w:val="0"/>
                <w:numId w:val="23"/>
              </w:numPr>
              <w:spacing w:line="240" w:lineRule="auto"/>
              <w:ind w:left="241" w:hanging="241"/>
              <w:jc w:val="left"/>
              <w:rPr>
                <w:rFonts w:cs="Times New Roman"/>
                <w:sz w:val="20"/>
                <w:szCs w:val="24"/>
              </w:rPr>
            </w:pPr>
            <w:r w:rsidRPr="00A44787">
              <w:rPr>
                <w:rFonts w:cs="Times New Roman"/>
                <w:bCs/>
                <w:kern w:val="24"/>
                <w:sz w:val="20"/>
                <w:szCs w:val="24"/>
              </w:rPr>
              <w:t>Hydroxide precipitation</w:t>
            </w:r>
          </w:p>
        </w:tc>
      </w:tr>
      <w:tr w:rsidR="00966526" w:rsidRPr="00790419" w14:paraId="01EFF25D" w14:textId="77777777" w:rsidTr="003364C6">
        <w:trPr>
          <w:cantSplit/>
          <w:trHeight w:val="1134"/>
          <w:jc w:val="center"/>
        </w:trPr>
        <w:tc>
          <w:tcPr>
            <w:tcW w:w="506" w:type="dxa"/>
            <w:tcBorders>
              <w:top w:val="single" w:sz="4" w:space="0" w:color="auto"/>
              <w:left w:val="single" w:sz="4" w:space="0" w:color="auto"/>
              <w:bottom w:val="single" w:sz="4" w:space="0" w:color="auto"/>
              <w:right w:val="single" w:sz="4" w:space="0" w:color="auto"/>
            </w:tcBorders>
            <w:textDirection w:val="btLr"/>
          </w:tcPr>
          <w:p w14:paraId="6458EEE1" w14:textId="77777777" w:rsidR="00966526" w:rsidRPr="00790419" w:rsidRDefault="00966526" w:rsidP="003364C6">
            <w:pPr>
              <w:spacing w:line="240" w:lineRule="auto"/>
              <w:ind w:left="113" w:right="113"/>
              <w:jc w:val="center"/>
              <w:rPr>
                <w:rFonts w:cs="Times New Roman"/>
                <w:szCs w:val="24"/>
              </w:rPr>
            </w:pPr>
            <w:r w:rsidRPr="00790419">
              <w:rPr>
                <w:rFonts w:cs="Times New Roman"/>
                <w:szCs w:val="24"/>
              </w:rPr>
              <w:t>Zinc</w:t>
            </w:r>
          </w:p>
        </w:tc>
        <w:tc>
          <w:tcPr>
            <w:tcW w:w="1458" w:type="dxa"/>
            <w:tcBorders>
              <w:top w:val="single" w:sz="4" w:space="0" w:color="auto"/>
              <w:left w:val="single" w:sz="4" w:space="0" w:color="auto"/>
              <w:bottom w:val="single" w:sz="4" w:space="0" w:color="auto"/>
              <w:right w:val="single" w:sz="4" w:space="0" w:color="auto"/>
            </w:tcBorders>
            <w:shd w:val="clear" w:color="auto" w:fill="99FFCC"/>
          </w:tcPr>
          <w:p w14:paraId="42D117B0" w14:textId="77777777" w:rsidR="00966526" w:rsidRPr="00A44787" w:rsidRDefault="00966526" w:rsidP="00E5563F">
            <w:pPr>
              <w:pStyle w:val="ListParagraph"/>
              <w:numPr>
                <w:ilvl w:val="0"/>
                <w:numId w:val="18"/>
              </w:numPr>
              <w:spacing w:line="240" w:lineRule="auto"/>
              <w:ind w:left="198" w:hanging="210"/>
              <w:jc w:val="left"/>
              <w:rPr>
                <w:rFonts w:cs="Times New Roman"/>
                <w:sz w:val="20"/>
                <w:szCs w:val="24"/>
              </w:rPr>
            </w:pPr>
            <w:r w:rsidRPr="00A44787">
              <w:rPr>
                <w:rFonts w:cs="Times New Roman"/>
                <w:bCs/>
                <w:kern w:val="24"/>
                <w:sz w:val="20"/>
                <w:szCs w:val="24"/>
              </w:rPr>
              <w:t>Hydroxide precipitation</w:t>
            </w:r>
          </w:p>
        </w:tc>
        <w:tc>
          <w:tcPr>
            <w:tcW w:w="1592" w:type="dxa"/>
            <w:tcBorders>
              <w:top w:val="single" w:sz="4" w:space="0" w:color="auto"/>
              <w:left w:val="single" w:sz="4" w:space="0" w:color="auto"/>
              <w:bottom w:val="single" w:sz="4" w:space="0" w:color="auto"/>
              <w:right w:val="single" w:sz="4" w:space="0" w:color="auto"/>
            </w:tcBorders>
            <w:shd w:val="clear" w:color="auto" w:fill="99FFCC"/>
          </w:tcPr>
          <w:p w14:paraId="6A868EA1" w14:textId="77777777" w:rsidR="00966526" w:rsidRPr="00A44787" w:rsidRDefault="00966526" w:rsidP="00E5563F">
            <w:pPr>
              <w:pStyle w:val="ListParagraph"/>
              <w:numPr>
                <w:ilvl w:val="0"/>
                <w:numId w:val="19"/>
              </w:numPr>
              <w:spacing w:line="240" w:lineRule="auto"/>
              <w:ind w:left="234" w:hanging="234"/>
              <w:jc w:val="left"/>
              <w:rPr>
                <w:rFonts w:cs="Times New Roman"/>
                <w:sz w:val="20"/>
                <w:szCs w:val="24"/>
              </w:rPr>
            </w:pPr>
            <w:r>
              <w:rPr>
                <w:rFonts w:cs="Times New Roman"/>
                <w:sz w:val="20"/>
                <w:szCs w:val="24"/>
              </w:rPr>
              <w:t>Hydroxide precipitation</w:t>
            </w:r>
          </w:p>
          <w:p w14:paraId="471AB292" w14:textId="77777777" w:rsidR="00966526" w:rsidRPr="00A44787" w:rsidRDefault="00966526" w:rsidP="00E5563F">
            <w:pPr>
              <w:pStyle w:val="ListParagraph"/>
              <w:numPr>
                <w:ilvl w:val="0"/>
                <w:numId w:val="19"/>
              </w:numPr>
              <w:spacing w:line="240" w:lineRule="auto"/>
              <w:ind w:left="234" w:hanging="234"/>
              <w:jc w:val="left"/>
              <w:rPr>
                <w:rFonts w:cs="Times New Roman"/>
                <w:sz w:val="20"/>
                <w:szCs w:val="24"/>
              </w:rPr>
            </w:pPr>
            <w:r w:rsidRPr="00A44787">
              <w:rPr>
                <w:rFonts w:cs="Times New Roman"/>
                <w:bCs/>
                <w:kern w:val="24"/>
                <w:sz w:val="20"/>
                <w:szCs w:val="24"/>
              </w:rPr>
              <w:t>AlO</w:t>
            </w:r>
            <w:r w:rsidRPr="00A44787">
              <w:rPr>
                <w:rFonts w:cs="Times New Roman"/>
                <w:bCs/>
                <w:kern w:val="24"/>
                <w:position w:val="10"/>
                <w:sz w:val="20"/>
                <w:szCs w:val="24"/>
                <w:vertAlign w:val="superscript"/>
              </w:rPr>
              <w:t>-</w:t>
            </w:r>
            <w:r w:rsidRPr="00A44787">
              <w:rPr>
                <w:rFonts w:cs="Times New Roman"/>
                <w:bCs/>
                <w:kern w:val="24"/>
                <w:sz w:val="20"/>
                <w:szCs w:val="24"/>
              </w:rPr>
              <w:t xml:space="preserve"> and SiO</w:t>
            </w:r>
            <w:r w:rsidRPr="00A44787">
              <w:rPr>
                <w:rFonts w:cs="Times New Roman"/>
                <w:bCs/>
                <w:kern w:val="24"/>
                <w:position w:val="10"/>
                <w:sz w:val="20"/>
                <w:szCs w:val="24"/>
                <w:vertAlign w:val="superscript"/>
              </w:rPr>
              <w:t>-</w:t>
            </w:r>
            <w:r w:rsidRPr="00A44787">
              <w:rPr>
                <w:rFonts w:cs="Times New Roman"/>
                <w:bCs/>
                <w:kern w:val="24"/>
                <w:sz w:val="20"/>
                <w:szCs w:val="24"/>
              </w:rPr>
              <w:t xml:space="preserve"> adsorption</w:t>
            </w:r>
          </w:p>
        </w:tc>
        <w:tc>
          <w:tcPr>
            <w:tcW w:w="1471" w:type="dxa"/>
            <w:tcBorders>
              <w:top w:val="single" w:sz="4" w:space="0" w:color="auto"/>
              <w:left w:val="single" w:sz="4" w:space="0" w:color="auto"/>
              <w:bottom w:val="single" w:sz="4" w:space="0" w:color="auto"/>
              <w:right w:val="single" w:sz="4" w:space="0" w:color="auto"/>
            </w:tcBorders>
            <w:shd w:val="clear" w:color="auto" w:fill="99FFCC"/>
          </w:tcPr>
          <w:p w14:paraId="66415D15" w14:textId="77777777" w:rsidR="00966526" w:rsidRPr="00DA460F" w:rsidRDefault="00966526" w:rsidP="00E5563F">
            <w:pPr>
              <w:pStyle w:val="ListParagraph"/>
              <w:numPr>
                <w:ilvl w:val="0"/>
                <w:numId w:val="20"/>
              </w:numPr>
              <w:spacing w:line="240" w:lineRule="auto"/>
              <w:ind w:left="244" w:hanging="244"/>
              <w:jc w:val="left"/>
              <w:rPr>
                <w:rFonts w:cs="Times New Roman"/>
                <w:sz w:val="20"/>
                <w:szCs w:val="24"/>
              </w:rPr>
            </w:pPr>
            <w:r>
              <w:rPr>
                <w:rFonts w:cs="Times New Roman"/>
                <w:sz w:val="20"/>
                <w:szCs w:val="24"/>
              </w:rPr>
              <w:t>Negative surface charge</w:t>
            </w:r>
          </w:p>
          <w:p w14:paraId="749CEADB" w14:textId="77777777" w:rsidR="00966526" w:rsidRPr="00A44787" w:rsidRDefault="00966526" w:rsidP="00E5563F">
            <w:pPr>
              <w:pStyle w:val="ListParagraph"/>
              <w:numPr>
                <w:ilvl w:val="0"/>
                <w:numId w:val="20"/>
              </w:numPr>
              <w:spacing w:line="240" w:lineRule="auto"/>
              <w:ind w:left="258" w:hanging="258"/>
              <w:jc w:val="left"/>
              <w:rPr>
                <w:rFonts w:cs="Times New Roman"/>
                <w:sz w:val="20"/>
                <w:szCs w:val="24"/>
              </w:rPr>
            </w:pPr>
            <w:r w:rsidRPr="00A44787">
              <w:rPr>
                <w:rFonts w:cs="Times New Roman"/>
                <w:bCs/>
                <w:kern w:val="24"/>
                <w:sz w:val="20"/>
                <w:szCs w:val="24"/>
              </w:rPr>
              <w:t>Hydroxyl adsorption</w:t>
            </w:r>
          </w:p>
        </w:tc>
        <w:tc>
          <w:tcPr>
            <w:tcW w:w="1479" w:type="dxa"/>
            <w:tcBorders>
              <w:top w:val="single" w:sz="4" w:space="0" w:color="auto"/>
              <w:left w:val="single" w:sz="4" w:space="0" w:color="auto"/>
              <w:bottom w:val="single" w:sz="4" w:space="0" w:color="auto"/>
              <w:right w:val="single" w:sz="4" w:space="0" w:color="auto"/>
            </w:tcBorders>
            <w:shd w:val="clear" w:color="auto" w:fill="99FFCC"/>
          </w:tcPr>
          <w:p w14:paraId="42EAD9E8" w14:textId="77777777" w:rsidR="00966526" w:rsidRPr="00A0575D" w:rsidRDefault="00966526" w:rsidP="00E5563F">
            <w:pPr>
              <w:pStyle w:val="ListParagraph"/>
              <w:numPr>
                <w:ilvl w:val="0"/>
                <w:numId w:val="21"/>
              </w:numPr>
              <w:spacing w:line="240" w:lineRule="auto"/>
              <w:ind w:left="218" w:hanging="218"/>
              <w:jc w:val="left"/>
              <w:rPr>
                <w:rFonts w:cs="Times New Roman"/>
                <w:sz w:val="20"/>
                <w:szCs w:val="24"/>
              </w:rPr>
            </w:pPr>
            <w:r>
              <w:rPr>
                <w:rFonts w:cs="Times New Roman"/>
                <w:sz w:val="20"/>
                <w:szCs w:val="24"/>
              </w:rPr>
              <w:t>Organic sorption</w:t>
            </w:r>
          </w:p>
          <w:p w14:paraId="46B666FB" w14:textId="77777777" w:rsidR="00966526" w:rsidRPr="00A44787" w:rsidRDefault="00966526" w:rsidP="00E5563F">
            <w:pPr>
              <w:pStyle w:val="ListParagraph"/>
              <w:numPr>
                <w:ilvl w:val="0"/>
                <w:numId w:val="21"/>
              </w:numPr>
              <w:spacing w:line="240" w:lineRule="auto"/>
              <w:ind w:left="218" w:hanging="218"/>
              <w:jc w:val="left"/>
              <w:rPr>
                <w:rFonts w:cs="Times New Roman"/>
                <w:sz w:val="20"/>
                <w:szCs w:val="24"/>
              </w:rPr>
            </w:pPr>
            <w:r w:rsidRPr="00A44787">
              <w:rPr>
                <w:rFonts w:cs="Times New Roman"/>
                <w:bCs/>
                <w:kern w:val="24"/>
                <w:sz w:val="20"/>
                <w:szCs w:val="24"/>
              </w:rPr>
              <w:t>Hydroxide precipitation</w:t>
            </w:r>
          </w:p>
        </w:tc>
        <w:tc>
          <w:tcPr>
            <w:tcW w:w="1489" w:type="dxa"/>
            <w:tcBorders>
              <w:top w:val="single" w:sz="4" w:space="0" w:color="auto"/>
              <w:left w:val="single" w:sz="4" w:space="0" w:color="auto"/>
              <w:bottom w:val="single" w:sz="4" w:space="0" w:color="auto"/>
              <w:right w:val="single" w:sz="4" w:space="0" w:color="auto"/>
            </w:tcBorders>
            <w:shd w:val="clear" w:color="auto" w:fill="99FFCC"/>
          </w:tcPr>
          <w:p w14:paraId="5E9992E2" w14:textId="77777777" w:rsidR="00966526" w:rsidRPr="00A0575D" w:rsidRDefault="00966526" w:rsidP="00E5563F">
            <w:pPr>
              <w:pStyle w:val="ListParagraph"/>
              <w:numPr>
                <w:ilvl w:val="0"/>
                <w:numId w:val="22"/>
              </w:numPr>
              <w:spacing w:line="240" w:lineRule="auto"/>
              <w:ind w:left="241" w:hanging="241"/>
              <w:jc w:val="left"/>
              <w:rPr>
                <w:rFonts w:cs="Times New Roman"/>
                <w:sz w:val="20"/>
                <w:szCs w:val="24"/>
              </w:rPr>
            </w:pPr>
            <w:r>
              <w:rPr>
                <w:rFonts w:cs="Times New Roman"/>
                <w:sz w:val="20"/>
                <w:szCs w:val="24"/>
              </w:rPr>
              <w:t>Organic sorption</w:t>
            </w:r>
          </w:p>
          <w:p w14:paraId="44A4D0ED" w14:textId="77777777" w:rsidR="00966526" w:rsidRPr="00A44787" w:rsidRDefault="00966526" w:rsidP="00E5563F">
            <w:pPr>
              <w:pStyle w:val="ListParagraph"/>
              <w:numPr>
                <w:ilvl w:val="0"/>
                <w:numId w:val="22"/>
              </w:numPr>
              <w:spacing w:line="240" w:lineRule="auto"/>
              <w:ind w:left="241" w:hanging="241"/>
              <w:jc w:val="left"/>
              <w:rPr>
                <w:rFonts w:cs="Times New Roman"/>
                <w:sz w:val="20"/>
                <w:szCs w:val="24"/>
              </w:rPr>
            </w:pPr>
            <w:r w:rsidRPr="00A44787">
              <w:rPr>
                <w:rFonts w:cs="Times New Roman"/>
                <w:bCs/>
                <w:kern w:val="24"/>
                <w:sz w:val="20"/>
                <w:szCs w:val="24"/>
              </w:rPr>
              <w:t>Hydroxide precipitation</w:t>
            </w:r>
          </w:p>
        </w:tc>
      </w:tr>
    </w:tbl>
    <w:p w14:paraId="2535CDA7" w14:textId="77777777" w:rsidR="00966526" w:rsidRDefault="00966526"/>
    <w:p w14:paraId="4AAE57F8" w14:textId="0D2024F0" w:rsidR="00A42ED6" w:rsidRDefault="00A42ED6">
      <w:r>
        <w:t xml:space="preserve">SAND showed some P removal abilities, but quickly declined by </w:t>
      </w:r>
      <w:r w:rsidR="009D5F2B">
        <w:t>PV10 and PV30</w:t>
      </w:r>
      <w:r>
        <w:t xml:space="preserve">. </w:t>
      </w:r>
      <w:r w:rsidR="00017CFB">
        <w:t>FA5.0</w:t>
      </w:r>
      <w:r>
        <w:t xml:space="preserve"> and </w:t>
      </w:r>
      <w:r w:rsidR="00017CFB">
        <w:t>MDR7.5</w:t>
      </w:r>
      <w:r>
        <w:t xml:space="preserve"> showed similar P removal performance and both were able to remove a substantial amount of P across all </w:t>
      </w:r>
      <w:r w:rsidR="000272EB">
        <w:t>PV</w:t>
      </w:r>
      <w:r w:rsidR="009D5F2B">
        <w:t>s</w:t>
      </w:r>
      <w:r>
        <w:t>. APT and BIO performed poorly with P removal with BIO showing net export. Poor performance is likely due to TOC</w:t>
      </w:r>
      <w:r w:rsidR="000A7969">
        <w:t xml:space="preserve"> leaching, which is known to mobilize P, which may also be preexisting in APT and BIO. </w:t>
      </w:r>
    </w:p>
    <w:p w14:paraId="1D71AA40" w14:textId="77777777" w:rsidR="00A42ED6" w:rsidRDefault="00A42ED6"/>
    <w:p w14:paraId="2C9D14F8" w14:textId="790E811A" w:rsidR="00A42ED6" w:rsidRDefault="00EF73A9">
      <w:r>
        <w:t xml:space="preserve">Except for </w:t>
      </w:r>
      <w:r w:rsidR="00017CFB">
        <w:t>FA5.0</w:t>
      </w:r>
      <w:r>
        <w:t>, none of the columns showed appreciable ability to remove NO</w:t>
      </w:r>
      <w:r w:rsidRPr="00EF73A9">
        <w:rPr>
          <w:vertAlign w:val="subscript"/>
        </w:rPr>
        <w:t>3</w:t>
      </w:r>
      <w:r w:rsidR="00A42ED6" w:rsidRPr="00A42ED6">
        <w:rPr>
          <w:vertAlign w:val="superscript"/>
        </w:rPr>
        <w:t>-</w:t>
      </w:r>
      <w:r w:rsidR="00A42ED6">
        <w:t xml:space="preserve">. </w:t>
      </w:r>
      <w:r w:rsidR="00017CFB">
        <w:t>FA5.0</w:t>
      </w:r>
      <w:r w:rsidR="00A42ED6">
        <w:t xml:space="preserve"> showed some ability to remove NO</w:t>
      </w:r>
      <w:r w:rsidR="00A42ED6" w:rsidRPr="00A42ED6">
        <w:rPr>
          <w:vertAlign w:val="subscript"/>
        </w:rPr>
        <w:t>3</w:t>
      </w:r>
      <w:r w:rsidR="00A42ED6" w:rsidRPr="00A42ED6">
        <w:rPr>
          <w:vertAlign w:val="superscript"/>
        </w:rPr>
        <w:t>-</w:t>
      </w:r>
      <w:r w:rsidR="00A42ED6">
        <w:t xml:space="preserve"> likely due to the formation of hydroxyapatite, which NO</w:t>
      </w:r>
      <w:r w:rsidR="00A42ED6" w:rsidRPr="00A42ED6">
        <w:rPr>
          <w:vertAlign w:val="subscript"/>
        </w:rPr>
        <w:t>3</w:t>
      </w:r>
      <w:r w:rsidR="00A42ED6" w:rsidRPr="00A42ED6">
        <w:rPr>
          <w:vertAlign w:val="superscript"/>
        </w:rPr>
        <w:t>-</w:t>
      </w:r>
      <w:r w:rsidR="00A42ED6">
        <w:t xml:space="preserve"> has an affinity toward. However, removable was not substantial because of competition for adsorption sites between other anions such as PO</w:t>
      </w:r>
      <w:r w:rsidR="00A42ED6" w:rsidRPr="00A42ED6">
        <w:rPr>
          <w:vertAlign w:val="subscript"/>
        </w:rPr>
        <w:t>4</w:t>
      </w:r>
      <w:r w:rsidR="00A42ED6" w:rsidRPr="00A42ED6">
        <w:rPr>
          <w:vertAlign w:val="superscript"/>
        </w:rPr>
        <w:t>3-</w:t>
      </w:r>
      <w:r w:rsidR="00A42ED6">
        <w:t xml:space="preserve"> and Cl</w:t>
      </w:r>
      <w:r w:rsidR="00A42ED6" w:rsidRPr="00A42ED6">
        <w:rPr>
          <w:vertAlign w:val="superscript"/>
        </w:rPr>
        <w:t>-</w:t>
      </w:r>
      <w:r w:rsidR="00A42ED6">
        <w:t>. Most N export was associated with TOC in the form of organic N. NH</w:t>
      </w:r>
      <w:r w:rsidR="00A42ED6" w:rsidRPr="00A42ED6">
        <w:rPr>
          <w:vertAlign w:val="subscript"/>
        </w:rPr>
        <w:t>3</w:t>
      </w:r>
      <w:r w:rsidR="00A42ED6">
        <w:t xml:space="preserve"> export was likely from preexisting NH</w:t>
      </w:r>
      <w:r w:rsidR="00A42ED6" w:rsidRPr="00A42ED6">
        <w:rPr>
          <w:vertAlign w:val="subscript"/>
        </w:rPr>
        <w:t>3</w:t>
      </w:r>
      <w:r w:rsidR="00A42ED6">
        <w:t xml:space="preserve"> on media surfaces, which was eventually flushed or showed a decreasing trend in all cases. Some NO</w:t>
      </w:r>
      <w:r w:rsidR="00A42ED6" w:rsidRPr="00127125">
        <w:rPr>
          <w:vertAlign w:val="subscript"/>
        </w:rPr>
        <w:t>3</w:t>
      </w:r>
      <w:r w:rsidR="00A42ED6" w:rsidRPr="00127125">
        <w:rPr>
          <w:vertAlign w:val="superscript"/>
        </w:rPr>
        <w:t>-</w:t>
      </w:r>
      <w:r w:rsidR="00A42ED6">
        <w:t xml:space="preserve"> export from APT and BIO columns was suggested to be mineralized N from drying processes.</w:t>
      </w:r>
    </w:p>
    <w:p w14:paraId="213A3F05" w14:textId="77777777" w:rsidR="00A42ED6" w:rsidRDefault="00A42ED6"/>
    <w:p w14:paraId="52905CE3" w14:textId="4C8E8F61" w:rsidR="000A7969" w:rsidRDefault="000A7969">
      <w:r>
        <w:t>All columns showed the ability to remove at least 80</w:t>
      </w:r>
      <w:r w:rsidR="00B33875">
        <w:t>%</w:t>
      </w:r>
      <w:r>
        <w:t xml:space="preserve"> of total and filtered Cu, except for one effluent sample from </w:t>
      </w:r>
      <w:r w:rsidR="00017CFB">
        <w:t>FA5.0</w:t>
      </w:r>
      <w:r>
        <w:t xml:space="preserve"> columns. Surprisingly, SAND performed the best </w:t>
      </w:r>
      <w:r w:rsidR="00B07F01">
        <w:t xml:space="preserve">for </w:t>
      </w:r>
      <w:r>
        <w:t>Cu removal. The removal mechanism was likely precipitation, which was an important metals removal route, in general, for all columns. Among all metals, Pb was the most difficult to remove. APT performed the best with at least 77</w:t>
      </w:r>
      <w:r w:rsidR="00B33875">
        <w:t>%</w:t>
      </w:r>
      <w:r>
        <w:t xml:space="preserve"> removal of total Pb and 70</w:t>
      </w:r>
      <w:r w:rsidR="00B33875">
        <w:t>%</w:t>
      </w:r>
      <w:r>
        <w:t xml:space="preserve"> removal of filtered Pb. Filtered Pb was shown to have potential issues when sampling and analyzing. </w:t>
      </w:r>
      <w:r w:rsidR="00CF0728">
        <w:t xml:space="preserve">Outside of filtered Pb, </w:t>
      </w:r>
      <w:r w:rsidR="00017CFB">
        <w:t>MDR7.5</w:t>
      </w:r>
      <w:r w:rsidR="00CF0728">
        <w:t xml:space="preserve"> showed the ability to remove at least 45</w:t>
      </w:r>
      <w:r w:rsidR="00B33875">
        <w:t>%</w:t>
      </w:r>
      <w:r w:rsidR="00CF0728">
        <w:t xml:space="preserve"> of total Pb after the first PV. </w:t>
      </w:r>
      <w:r>
        <w:t>All columns removed a substantial amount of Zn, with APT and BIO removing nearly 100</w:t>
      </w:r>
      <w:r w:rsidR="00B33875">
        <w:t>%</w:t>
      </w:r>
      <w:r>
        <w:t>. All other columns showed the ability to remove at least 90</w:t>
      </w:r>
      <w:r w:rsidR="00B33875">
        <w:t>%</w:t>
      </w:r>
      <w:r>
        <w:t xml:space="preserve"> of both total and filtered Zn.</w:t>
      </w:r>
      <w:r w:rsidR="00CF0728">
        <w:t xml:space="preserve"> APT columns showed impressive ability to remove considerable amounts of all three metals that were studied. This is likely due to a variety of organic removal processes.</w:t>
      </w:r>
    </w:p>
    <w:p w14:paraId="0748418B" w14:textId="77777777" w:rsidR="000A7969" w:rsidRDefault="000A7969"/>
    <w:p w14:paraId="7A071323" w14:textId="5B2F43A6" w:rsidR="001058E7" w:rsidRDefault="00CF0728">
      <w:r>
        <w:t xml:space="preserve">Although </w:t>
      </w:r>
      <w:r w:rsidR="00A42ED6">
        <w:t xml:space="preserve">APT and BIO </w:t>
      </w:r>
      <w:r>
        <w:t xml:space="preserve">showed great metals removal capabilities overall, they </w:t>
      </w:r>
      <w:r w:rsidR="00A42ED6">
        <w:t xml:space="preserve">are not suggested for </w:t>
      </w:r>
      <w:r w:rsidR="00A168B5">
        <w:t>BRC</w:t>
      </w:r>
      <w:r w:rsidR="00A42ED6">
        <w:t xml:space="preserve"> designs due to poor P and N removal performance and export in some cases.</w:t>
      </w:r>
      <w:r w:rsidR="000A7969">
        <w:t xml:space="preserve"> Because of signs of export, APT and BIO are likely to be internal sources of nutrients, which would be detrimental to runoff treatment in residential and agricultural settings.</w:t>
      </w:r>
      <w:r>
        <w:t xml:space="preserve"> Implementing these </w:t>
      </w:r>
      <w:r w:rsidR="000C072D">
        <w:t>media</w:t>
      </w:r>
      <w:r>
        <w:t xml:space="preserve"> in </w:t>
      </w:r>
      <w:r w:rsidR="00B84403">
        <w:t>BRC</w:t>
      </w:r>
      <w:r w:rsidR="00DA18FB">
        <w:t>s</w:t>
      </w:r>
      <w:r>
        <w:t xml:space="preserve"> would also increase construction costs by nearly double. </w:t>
      </w:r>
      <w:r w:rsidR="00017CFB">
        <w:t>MDR7.5</w:t>
      </w:r>
      <w:r>
        <w:t xml:space="preserve"> and </w:t>
      </w:r>
      <w:r w:rsidR="00017CFB">
        <w:t>FA5.0</w:t>
      </w:r>
      <w:r>
        <w:t xml:space="preserve"> showed great abilities to remove P and metals. </w:t>
      </w:r>
      <w:r w:rsidR="00017CFB">
        <w:t>MDR7.5</w:t>
      </w:r>
      <w:r>
        <w:t xml:space="preserve"> and </w:t>
      </w:r>
      <w:r w:rsidR="00017CFB">
        <w:t>FA5.0</w:t>
      </w:r>
      <w:r>
        <w:t xml:space="preserve"> contributed a great deal of effluent hardness, compared to other </w:t>
      </w:r>
      <w:r w:rsidR="000C072D">
        <w:t>media</w:t>
      </w:r>
      <w:r>
        <w:t xml:space="preserve">, which decreases the bioavailability of the metals. </w:t>
      </w:r>
      <w:r w:rsidR="00B45C57">
        <w:t>H</w:t>
      </w:r>
      <w:r>
        <w:t xml:space="preserve">ydroxyl-group adsorption was the primary mode of pollutant removal in </w:t>
      </w:r>
      <w:r w:rsidR="00017CFB">
        <w:t>MDR7.5</w:t>
      </w:r>
      <w:r w:rsidR="00B45C57">
        <w:t xml:space="preserve">, which suggested a two-fold pollutant removal enhancement where </w:t>
      </w:r>
      <w:r w:rsidR="002B3272">
        <w:t>ternary complexes may have formed for P and Zn</w:t>
      </w:r>
      <w:r w:rsidR="00B45C57">
        <w:t>.</w:t>
      </w:r>
    </w:p>
    <w:p w14:paraId="42379577" w14:textId="77777777" w:rsidR="008A23E4" w:rsidRDefault="008A23E4"/>
    <w:p w14:paraId="3EC55C73" w14:textId="4B707E71" w:rsidR="009F25F4" w:rsidRDefault="00AE62EA" w:rsidP="003D1431">
      <w:pPr>
        <w:pStyle w:val="Heading3"/>
      </w:pPr>
      <w:bookmarkStart w:id="318" w:name="_Toc513119064"/>
      <w:r>
        <w:t>Conclu</w:t>
      </w:r>
      <w:r w:rsidR="00336804">
        <w:t>ding Remarks</w:t>
      </w:r>
      <w:bookmarkEnd w:id="318"/>
    </w:p>
    <w:p w14:paraId="6C32529F" w14:textId="7C733B0B" w:rsidR="009F25F4" w:rsidRPr="009F25F4" w:rsidRDefault="009F25F4" w:rsidP="009F25F4">
      <w:r>
        <w:t>Upon completion of the thesis objectives, the hypotheses were able to be addressed. The hypotheses were revisited and determined to be accepted or rejected</w:t>
      </w:r>
      <w:r w:rsidR="00AE62EA">
        <w:t>. B</w:t>
      </w:r>
      <w:r>
        <w:t>ased on the results and discussion</w:t>
      </w:r>
      <w:r w:rsidR="00AE62EA">
        <w:t>, the conclusions for the hypotheses are as followed:</w:t>
      </w:r>
    </w:p>
    <w:p w14:paraId="571FA9B2" w14:textId="037AA176" w:rsidR="009F25F4" w:rsidRDefault="009F25F4" w:rsidP="00E5563F">
      <w:pPr>
        <w:pStyle w:val="ListParagraph"/>
        <w:numPr>
          <w:ilvl w:val="0"/>
          <w:numId w:val="4"/>
        </w:numPr>
      </w:pPr>
      <w:r>
        <w:t>Effluents from laboratory treatment columns of all proposed reactive media will result in net decreases in Cu</w:t>
      </w:r>
      <w:r w:rsidRPr="00EB1F48">
        <w:rPr>
          <w:vertAlign w:val="superscript"/>
        </w:rPr>
        <w:t>2+</w:t>
      </w:r>
      <w:r>
        <w:t>, Pb</w:t>
      </w:r>
      <w:r w:rsidRPr="00EB1F48">
        <w:rPr>
          <w:vertAlign w:val="superscript"/>
        </w:rPr>
        <w:t>2+</w:t>
      </w:r>
      <w:r>
        <w:t>, and Zn</w:t>
      </w:r>
      <w:r w:rsidRPr="00EB1F48">
        <w:rPr>
          <w:vertAlign w:val="superscript"/>
        </w:rPr>
        <w:t>2+</w:t>
      </w:r>
      <w:r>
        <w:t xml:space="preserve">. Additionally, </w:t>
      </w:r>
      <w:r w:rsidR="00017CFB">
        <w:t>FA5.0</w:t>
      </w:r>
      <w:r>
        <w:t xml:space="preserve"> and </w:t>
      </w:r>
      <w:r w:rsidR="00017CFB">
        <w:t>MDR7.5</w:t>
      </w:r>
      <w:r>
        <w:t xml:space="preserve"> columns will result in net decreases in P. </w:t>
      </w:r>
      <w:r w:rsidRPr="009F25F4">
        <w:rPr>
          <w:b/>
        </w:rPr>
        <w:t>ACCEPTED</w:t>
      </w:r>
      <w:r>
        <w:t>.</w:t>
      </w:r>
    </w:p>
    <w:p w14:paraId="74BDFEFB" w14:textId="2EF9A26B" w:rsidR="009F25F4" w:rsidRPr="00BF00D3" w:rsidRDefault="009F25F4" w:rsidP="00E5563F">
      <w:pPr>
        <w:pStyle w:val="ListParagraph"/>
        <w:numPr>
          <w:ilvl w:val="0"/>
          <w:numId w:val="4"/>
        </w:numPr>
      </w:pPr>
      <w:r>
        <w:t>Effluents from APT and BIO laboratory treatment columns will result in net decreases in NO</w:t>
      </w:r>
      <w:r w:rsidRPr="009557DB">
        <w:rPr>
          <w:vertAlign w:val="subscript"/>
        </w:rPr>
        <w:t>3</w:t>
      </w:r>
      <w:r w:rsidRPr="009557DB">
        <w:rPr>
          <w:vertAlign w:val="superscript"/>
        </w:rPr>
        <w:t>-</w:t>
      </w:r>
      <w:r>
        <w:t xml:space="preserve">. </w:t>
      </w:r>
      <w:r w:rsidRPr="009F25F4">
        <w:rPr>
          <w:b/>
        </w:rPr>
        <w:t>REJECTED</w:t>
      </w:r>
      <w:r>
        <w:t>.</w:t>
      </w:r>
    </w:p>
    <w:p w14:paraId="1394FA38" w14:textId="1BB39B49" w:rsidR="009F25F4" w:rsidRDefault="009F25F4" w:rsidP="00E5563F">
      <w:pPr>
        <w:pStyle w:val="ListParagraph"/>
        <w:numPr>
          <w:ilvl w:val="0"/>
          <w:numId w:val="4"/>
        </w:numPr>
      </w:pPr>
      <w:r>
        <w:t xml:space="preserve">Effluents from laboratory treatment columns of APTsorb and bioAPT will result in net increases in P concentrations. Due to the high composition of OM of peat, these media may be internal sources of nutrients (Liu et al., 2014; LeFevre et al., 2015). </w:t>
      </w:r>
      <w:r w:rsidRPr="009F25F4">
        <w:rPr>
          <w:b/>
        </w:rPr>
        <w:t>ACCEPTED</w:t>
      </w:r>
      <w:r>
        <w:t>.</w:t>
      </w:r>
    </w:p>
    <w:p w14:paraId="25D4A78F" w14:textId="77777777" w:rsidR="009F25F4" w:rsidRPr="009F25F4" w:rsidRDefault="009F25F4" w:rsidP="009F25F4"/>
    <w:p w14:paraId="34788DC1" w14:textId="0FB212BD" w:rsidR="009F25F4" w:rsidRDefault="0055461E" w:rsidP="003D1431">
      <w:pPr>
        <w:pStyle w:val="Heading3"/>
      </w:pPr>
      <w:bookmarkStart w:id="319" w:name="_Toc513119065"/>
      <w:r>
        <w:t>Study Limitations and Recommendations</w:t>
      </w:r>
      <w:bookmarkEnd w:id="319"/>
    </w:p>
    <w:p w14:paraId="35004C09" w14:textId="44B00E80" w:rsidR="0055461E" w:rsidRDefault="001B13AD" w:rsidP="009F25F4">
      <w:r>
        <w:t xml:space="preserve">Based on the results of this research, FA5.0 and MDR7.5 showed great potential to remove nutrients and metals. The cost estimates of these media showed that their use can yield comparable construction costs to existing </w:t>
      </w:r>
      <w:r w:rsidR="0055461E">
        <w:t>BRCs</w:t>
      </w:r>
      <w:r>
        <w:t xml:space="preserve">. APT and BIO showed great metals removal capabilities but did not retain nutrients well and exported in many cases. </w:t>
      </w:r>
      <w:r w:rsidR="003307C0">
        <w:t>These media can be applied if nutrient export is not a concern (likely based on</w:t>
      </w:r>
      <w:r w:rsidR="007A0E9D">
        <w:t xml:space="preserve"> </w:t>
      </w:r>
      <w:r w:rsidR="002B3272">
        <w:t>determined</w:t>
      </w:r>
      <w:r w:rsidR="003307C0">
        <w:t xml:space="preserve"> total maximum daily loading of a water body). </w:t>
      </w:r>
      <w:r>
        <w:t xml:space="preserve">Additionally, the </w:t>
      </w:r>
      <w:r w:rsidR="0055461E">
        <w:t>pricing</w:t>
      </w:r>
      <w:r>
        <w:t xml:space="preserve"> of these products </w:t>
      </w:r>
      <w:r w:rsidR="0055461E">
        <w:t>drastically increased the overall construction cost estimates of BRCs. Overall, several limitations of the column experiments were identified</w:t>
      </w:r>
      <w:r w:rsidR="002B3272">
        <w:t>:</w:t>
      </w:r>
    </w:p>
    <w:p w14:paraId="132E41E2" w14:textId="77777777" w:rsidR="003307C0" w:rsidRDefault="0055461E" w:rsidP="00E5563F">
      <w:pPr>
        <w:pStyle w:val="ListParagraph"/>
        <w:numPr>
          <w:ilvl w:val="0"/>
          <w:numId w:val="24"/>
        </w:numPr>
      </w:pPr>
      <w:r>
        <w:t>Synthetic stormwater was not created to entirely represent real stormwater water quality. This discounts for chemical interactions that may exist in the presence of other constituents such as particulate-associated pollutants, microbials, organic compounds, and other nutrients and metals.</w:t>
      </w:r>
    </w:p>
    <w:p w14:paraId="72A73D40" w14:textId="77777777" w:rsidR="003307C0" w:rsidRDefault="003307C0" w:rsidP="00E5563F">
      <w:pPr>
        <w:pStyle w:val="ListParagraph"/>
        <w:numPr>
          <w:ilvl w:val="0"/>
          <w:numId w:val="24"/>
        </w:numPr>
      </w:pPr>
      <w:r>
        <w:t>Pollutant removal capacities of the media were not studied. This information would provide an idea of the lifetime of these media if used in BRCs. Additionally, knowing the media lifetime can allow for recurring media replacement frequencies and costs.</w:t>
      </w:r>
    </w:p>
    <w:p w14:paraId="28AD50A5" w14:textId="77777777" w:rsidR="003307C0" w:rsidRDefault="003307C0" w:rsidP="00E5563F">
      <w:pPr>
        <w:pStyle w:val="ListParagraph"/>
        <w:numPr>
          <w:ilvl w:val="0"/>
          <w:numId w:val="24"/>
        </w:numPr>
      </w:pPr>
      <w:r>
        <w:t>The pollutant removal data from this research is representative of columns, which were studied with more controls. Field-scale BRC experiments would account for variables that would be present in real-life BRC applications.</w:t>
      </w:r>
    </w:p>
    <w:p w14:paraId="22F1CE81" w14:textId="318BEA2E" w:rsidR="00C84D0C" w:rsidRDefault="00C84D0C">
      <w:pPr>
        <w:jc w:val="left"/>
      </w:pPr>
    </w:p>
    <w:p w14:paraId="2E9C7A2A" w14:textId="359B53FD" w:rsidR="003307C0" w:rsidRDefault="003307C0" w:rsidP="003307C0">
      <w:r>
        <w:t>Based on the limitation</w:t>
      </w:r>
      <w:r w:rsidR="007A0E9D">
        <w:t>s, results, and discussion of this study,</w:t>
      </w:r>
      <w:r>
        <w:t xml:space="preserve"> recommendations for further research were identified to provide more information to make BRC design recommendations. These recommendations include:</w:t>
      </w:r>
    </w:p>
    <w:p w14:paraId="2745968E" w14:textId="4D948259" w:rsidR="003307C0" w:rsidRDefault="003307C0" w:rsidP="00E5563F">
      <w:pPr>
        <w:pStyle w:val="ListParagraph"/>
        <w:numPr>
          <w:ilvl w:val="0"/>
          <w:numId w:val="25"/>
        </w:numPr>
      </w:pPr>
      <w:r>
        <w:t>Field-scale BRC experiments using the reactive media used in this study.</w:t>
      </w:r>
    </w:p>
    <w:p w14:paraId="55597A34" w14:textId="2138CB7F" w:rsidR="007A0E9D" w:rsidRDefault="007A0E9D" w:rsidP="00E5563F">
      <w:pPr>
        <w:pStyle w:val="ListParagraph"/>
        <w:numPr>
          <w:ilvl w:val="0"/>
          <w:numId w:val="25"/>
        </w:numPr>
      </w:pPr>
      <w:r>
        <w:t>Pollutant removal capacity experiments to determine pollutant breakthrough points of the reactive media.</w:t>
      </w:r>
    </w:p>
    <w:p w14:paraId="1AE3919E" w14:textId="420C11DE" w:rsidR="007A0E9D" w:rsidRDefault="007A0E9D" w:rsidP="00E5563F">
      <w:pPr>
        <w:pStyle w:val="ListParagraph"/>
        <w:numPr>
          <w:ilvl w:val="0"/>
          <w:numId w:val="25"/>
        </w:numPr>
      </w:pPr>
      <w:r>
        <w:t>Experiments that investigated the pollutant removal performance of nutrients and metals under reducing conditions.</w:t>
      </w:r>
    </w:p>
    <w:p w14:paraId="2E290C4C" w14:textId="0499F42B" w:rsidR="007A0E9D" w:rsidRDefault="007A0E9D" w:rsidP="00E5563F">
      <w:pPr>
        <w:pStyle w:val="ListParagraph"/>
        <w:numPr>
          <w:ilvl w:val="0"/>
          <w:numId w:val="25"/>
        </w:numPr>
      </w:pPr>
      <w:r>
        <w:t>Column experiments to investigate pollutant removal performance of the reactive media for other pollutants in urban stormwater, such as microbials and organic compounds.</w:t>
      </w:r>
    </w:p>
    <w:p w14:paraId="4A2FCB6E" w14:textId="415EE91F" w:rsidR="007A0E9D" w:rsidRDefault="007A0E9D" w:rsidP="00E5563F">
      <w:pPr>
        <w:pStyle w:val="ListParagraph"/>
        <w:numPr>
          <w:ilvl w:val="0"/>
          <w:numId w:val="25"/>
        </w:numPr>
      </w:pPr>
      <w:r>
        <w:t>Column experiments for APT and BIO amended with FA or MDR</w:t>
      </w:r>
      <w:r w:rsidR="00740CB1">
        <w:t>s</w:t>
      </w:r>
      <w:r>
        <w:t xml:space="preserve"> to potentially improve their nutrient and metals removal capabilities.</w:t>
      </w:r>
    </w:p>
    <w:p w14:paraId="590CF766" w14:textId="24067866" w:rsidR="00BC6C07" w:rsidRPr="0055461E" w:rsidRDefault="00BC6C07" w:rsidP="00E5563F">
      <w:pPr>
        <w:pStyle w:val="ListParagraph"/>
        <w:numPr>
          <w:ilvl w:val="0"/>
          <w:numId w:val="25"/>
        </w:numPr>
      </w:pPr>
      <w:r>
        <w:br w:type="page"/>
      </w:r>
    </w:p>
    <w:p w14:paraId="617BEC47" w14:textId="5D06B812" w:rsidR="003964BD" w:rsidRDefault="003964BD" w:rsidP="003D1431">
      <w:pPr>
        <w:pStyle w:val="Heading1"/>
        <w:numPr>
          <w:ilvl w:val="0"/>
          <w:numId w:val="0"/>
        </w:numPr>
        <w:ind w:left="360"/>
      </w:pPr>
      <w:bookmarkStart w:id="320" w:name="_Toc513119066"/>
      <w:r>
        <w:t>References</w:t>
      </w:r>
      <w:bookmarkEnd w:id="320"/>
    </w:p>
    <w:p w14:paraId="6A245308" w14:textId="77777777" w:rsidR="008A34A5" w:rsidRPr="008A34A5" w:rsidRDefault="008A34A5" w:rsidP="00CC1C7C">
      <w:pPr>
        <w:ind w:left="720" w:hanging="720"/>
      </w:pPr>
      <w:r w:rsidRPr="008A34A5">
        <w:t>A</w:t>
      </w:r>
      <w:r>
        <w:t>hmaruzzaman, M., “A review of the utilization of fly ash” Progress in Energy and Combustion Science, Vol. 36, No 3.</w:t>
      </w:r>
      <w:r w:rsidR="00143686">
        <w:t>, pp. 327-363.</w:t>
      </w:r>
    </w:p>
    <w:p w14:paraId="0E9241AF" w14:textId="77777777" w:rsidR="00A25E81" w:rsidRPr="00A25E81" w:rsidRDefault="00A25E81" w:rsidP="00CC1C7C">
      <w:pPr>
        <w:ind w:left="720" w:hanging="720"/>
      </w:pPr>
      <w:r w:rsidRPr="00A25E81">
        <w:t>Allred</w:t>
      </w:r>
      <w:r>
        <w:t xml:space="preserve">, B.J., “Batch Test Screening of Industrial Product/Byproduct Filter Materials for Agricultural Drainage Water Treatment” </w:t>
      </w:r>
      <w:r>
        <w:rPr>
          <w:u w:val="single"/>
        </w:rPr>
        <w:t>Water</w:t>
      </w:r>
      <w:r>
        <w:t>, Vol. 9, No. 10, pp 791.</w:t>
      </w:r>
    </w:p>
    <w:p w14:paraId="1BEEA002" w14:textId="77777777" w:rsidR="001E4C30" w:rsidRPr="001E4C30" w:rsidRDefault="001E4C30" w:rsidP="001E4C30">
      <w:pPr>
        <w:ind w:left="720" w:hanging="720"/>
      </w:pPr>
      <w:r w:rsidRPr="001E4C30">
        <w:t>American Peat Technology, “History of APTsorb” American Peat Technology, LLC, Aitkin, MN, 2017</w:t>
      </w:r>
      <w:r>
        <w:t>a</w:t>
      </w:r>
      <w:r w:rsidRPr="001E4C30">
        <w:t>, Available online: http://americanpeattech.com/aptsorb-remediation-media/history-of-aptsorb/ (accessed on 31 July 2017).</w:t>
      </w:r>
    </w:p>
    <w:p w14:paraId="2C7D2081" w14:textId="77777777" w:rsidR="00CC1C7C" w:rsidRPr="001E4C30" w:rsidRDefault="00CC1C7C" w:rsidP="00CC1C7C">
      <w:pPr>
        <w:ind w:left="720" w:hanging="720"/>
      </w:pPr>
      <w:r w:rsidRPr="001E4C30">
        <w:t>American Peat Technology, “Research on the Horizon” American Peat Technology, LLC, Aitkin, MN, 2017</w:t>
      </w:r>
      <w:r w:rsidR="001E4C30" w:rsidRPr="001E4C30">
        <w:t>b</w:t>
      </w:r>
      <w:r w:rsidRPr="001E4C30">
        <w:t>, Available online: http://americanpeattech.com/aptsorb-remediation-media/research-on-the-horizon/ (accessed on 31 July 2017).</w:t>
      </w:r>
    </w:p>
    <w:p w14:paraId="5754BC0B" w14:textId="77777777" w:rsidR="00CC1C7C" w:rsidRPr="001E4C30" w:rsidRDefault="00CC1C7C" w:rsidP="00CC1C7C">
      <w:pPr>
        <w:ind w:left="720" w:hanging="720"/>
      </w:pPr>
      <w:r w:rsidRPr="001E4C30">
        <w:t>American Peat Technology, “Plant Operations” American Peat Technology, LLC, Aitkin, MN, 2017c, Available online: http://americanpeattech.com/company/apt-in-depth/plant-operations/ (accessed on 31 July 2017).</w:t>
      </w:r>
    </w:p>
    <w:p w14:paraId="68BEE143" w14:textId="77777777" w:rsidR="00CC1C7C" w:rsidRPr="00B45C57" w:rsidRDefault="00CC1C7C" w:rsidP="00CC1C7C">
      <w:pPr>
        <w:ind w:left="720" w:hanging="720"/>
      </w:pPr>
      <w:r w:rsidRPr="00B45C57">
        <w:t>Analytical Testing Service Laboratories, Inc., “29400-GRDA/Chouteau Fly Ash – 2000 Ton Composite – Unit 1 – 1/19-2/2/2017” Analytical Testing Service Laboratories, Inc., Joplin, MO, March 2017.</w:t>
      </w:r>
    </w:p>
    <w:p w14:paraId="7DD4BD6C" w14:textId="77777777" w:rsidR="00325D4A" w:rsidRPr="007C6D20" w:rsidRDefault="00325D4A" w:rsidP="00CC1C7C">
      <w:pPr>
        <w:ind w:left="720" w:hanging="720"/>
      </w:pPr>
      <w:r w:rsidRPr="00325D4A">
        <w:t>ASTM</w:t>
      </w:r>
      <w:r>
        <w:t xml:space="preserve">, </w:t>
      </w:r>
      <w:r w:rsidR="007C6D20">
        <w:rPr>
          <w:u w:val="single"/>
        </w:rPr>
        <w:t>Standard Specification for Coal Fly Ash and Raw or Calcined Natural Pozzolan for Use in Concrete</w:t>
      </w:r>
      <w:r w:rsidR="007C6D20">
        <w:t>, ASTM C618, 201</w:t>
      </w:r>
      <w:r w:rsidR="00687FDD">
        <w:t>7</w:t>
      </w:r>
      <w:r w:rsidR="00CD0343">
        <w:t>a</w:t>
      </w:r>
      <w:r w:rsidR="007C6D20">
        <w:t>, ASTM International, West Conshohocken, PA.</w:t>
      </w:r>
    </w:p>
    <w:p w14:paraId="6573E2A0" w14:textId="77777777" w:rsidR="00CC1C7C" w:rsidRDefault="00CC1C7C" w:rsidP="00CC1C7C">
      <w:pPr>
        <w:ind w:left="720" w:hanging="720"/>
      </w:pPr>
      <w:r w:rsidRPr="005278C0">
        <w:t xml:space="preserve">ASTM, </w:t>
      </w:r>
      <w:r w:rsidRPr="008D19E1">
        <w:rPr>
          <w:u w:val="single"/>
        </w:rPr>
        <w:t>Standard Specification for Concrete Aggregates</w:t>
      </w:r>
      <w:r w:rsidR="008D19E1">
        <w:t xml:space="preserve">, ASTM C33/C33M, </w:t>
      </w:r>
      <w:r w:rsidRPr="005278C0">
        <w:t>2016, ASTM International, West Conshohocken, PA.</w:t>
      </w:r>
    </w:p>
    <w:p w14:paraId="29CA00D9" w14:textId="77777777" w:rsidR="00687FDD" w:rsidRPr="00687FDD" w:rsidRDefault="00687FDD" w:rsidP="00CC1C7C">
      <w:pPr>
        <w:ind w:left="720" w:hanging="720"/>
      </w:pPr>
      <w:r>
        <w:t xml:space="preserve">ASTM, </w:t>
      </w:r>
      <w:r>
        <w:rPr>
          <w:u w:val="single"/>
        </w:rPr>
        <w:t>Standard Test Methods for Laboratory Determination of Density (Unit Weight) of Soil Specimens</w:t>
      </w:r>
      <w:r>
        <w:t>, ASTM D7263, 2009, ASTM International, West Conshohocken, PA.</w:t>
      </w:r>
    </w:p>
    <w:p w14:paraId="458F4DD0" w14:textId="77777777" w:rsidR="00687FDD" w:rsidRPr="00687FDD" w:rsidRDefault="00687FDD" w:rsidP="00CC1C7C">
      <w:pPr>
        <w:ind w:left="720" w:hanging="720"/>
      </w:pPr>
      <w:r>
        <w:t xml:space="preserve">ASTM, </w:t>
      </w:r>
      <w:r>
        <w:rPr>
          <w:u w:val="single"/>
        </w:rPr>
        <w:t>Standard Test Methods for Laboratory Determination of Water (Moisture) Content of Soil and Rock by Mass</w:t>
      </w:r>
      <w:r>
        <w:t>, ASTM D2216,</w:t>
      </w:r>
      <w:r w:rsidR="00CD0343">
        <w:t xml:space="preserve"> 2010,</w:t>
      </w:r>
      <w:r>
        <w:t xml:space="preserve"> ASTM International, West Conshohocken, PA.</w:t>
      </w:r>
    </w:p>
    <w:p w14:paraId="25A8FB42" w14:textId="77777777" w:rsidR="008D19E1" w:rsidRPr="008D19E1" w:rsidRDefault="008D19E1" w:rsidP="00CC1C7C">
      <w:pPr>
        <w:ind w:left="720" w:hanging="720"/>
      </w:pPr>
      <w:r>
        <w:t xml:space="preserve">ASTM, </w:t>
      </w:r>
      <w:r>
        <w:rPr>
          <w:u w:val="single"/>
        </w:rPr>
        <w:t>Standard Test Methods for Loss on Ignition (LOI) of Solid Combustion Residues</w:t>
      </w:r>
      <w:r>
        <w:t xml:space="preserve">, </w:t>
      </w:r>
      <w:r w:rsidR="00687FDD">
        <w:t>ASTM D7348, ASTM International, West Conshohocken, PA.</w:t>
      </w:r>
    </w:p>
    <w:p w14:paraId="5EBBCC85" w14:textId="77777777" w:rsidR="00167B28" w:rsidRPr="00167B28" w:rsidRDefault="00167B28" w:rsidP="00CC1C7C">
      <w:pPr>
        <w:ind w:left="720" w:hanging="720"/>
      </w:pPr>
      <w:r>
        <w:t xml:space="preserve">ASTM, </w:t>
      </w:r>
      <w:r>
        <w:rPr>
          <w:u w:val="single"/>
        </w:rPr>
        <w:t>Standard Test Method for Particle-Size Distribution (Gradation) of Fine-Grained Soils Using the Sedimentation (Hydrometer) Analysis</w:t>
      </w:r>
      <w:r>
        <w:t>, ASTM D7928, 2017c, ASTM International, West Conshohocken, PA.</w:t>
      </w:r>
    </w:p>
    <w:p w14:paraId="65A1F756" w14:textId="77777777" w:rsidR="00687FDD" w:rsidRPr="00687FDD" w:rsidRDefault="00687FDD" w:rsidP="00CC1C7C">
      <w:pPr>
        <w:ind w:left="720" w:hanging="720"/>
      </w:pPr>
      <w:r>
        <w:t xml:space="preserve">ASTM, </w:t>
      </w:r>
      <w:r>
        <w:rPr>
          <w:u w:val="single"/>
        </w:rPr>
        <w:t>Standard Test Methods for Particle-Size Distribution (Gradation) of Soils Using Sieve Analysis</w:t>
      </w:r>
      <w:r>
        <w:t xml:space="preserve">, ASTM D6913, </w:t>
      </w:r>
      <w:r w:rsidR="00CD0343">
        <w:t xml:space="preserve">2017b, </w:t>
      </w:r>
      <w:r>
        <w:t>ASTM International, West Conshohocken, PA.</w:t>
      </w:r>
    </w:p>
    <w:p w14:paraId="119A8319" w14:textId="77777777" w:rsidR="00A12F95" w:rsidRPr="00A12F95" w:rsidRDefault="00A12F95" w:rsidP="00CC1C7C">
      <w:pPr>
        <w:ind w:left="720" w:hanging="720"/>
      </w:pPr>
      <w:r>
        <w:t xml:space="preserve">Barr Engineering Company, </w:t>
      </w:r>
      <w:r>
        <w:rPr>
          <w:u w:val="single"/>
        </w:rPr>
        <w:t>Best Management Practices Construction Costs, Maintenance Costs, and Land Requirements</w:t>
      </w:r>
      <w:r>
        <w:t>¸ June 2011, Minnesota Pollution Control Agency, Minneapolis, MN.</w:t>
      </w:r>
    </w:p>
    <w:p w14:paraId="6FA41C4A" w14:textId="77777777" w:rsidR="00A37800" w:rsidRDefault="00A37800" w:rsidP="00CC1C7C">
      <w:pPr>
        <w:ind w:left="720" w:hanging="720"/>
      </w:pPr>
      <w:r>
        <w:t xml:space="preserve">Banerjee, S.S., Jayaram, R.V., and Joshi, M.V., “Removal of Nickel(II) and Zinc(II) from Wastewater Using Fly Ash and Impregnated Fly Ash” </w:t>
      </w:r>
      <w:r w:rsidRPr="00A37800">
        <w:rPr>
          <w:u w:val="single"/>
        </w:rPr>
        <w:t>Separation Science and Technology</w:t>
      </w:r>
      <w:r>
        <w:t>, Vol. 38, No. 5, 2006, pp. 1015-1032.</w:t>
      </w:r>
    </w:p>
    <w:p w14:paraId="05DE244B" w14:textId="77777777" w:rsidR="002A5DD6" w:rsidRPr="002A5DD6" w:rsidRDefault="002A5DD6" w:rsidP="00CC1C7C">
      <w:pPr>
        <w:ind w:left="720" w:hanging="720"/>
      </w:pPr>
      <w:r w:rsidRPr="002A5DD6">
        <w:t>Bencheikh‐Lehocine</w:t>
      </w:r>
      <w:r>
        <w:t xml:space="preserve">, M., “Zinc removal using peat adsorption” </w:t>
      </w:r>
      <w:r>
        <w:rPr>
          <w:u w:val="single"/>
        </w:rPr>
        <w:t>Environmental Technology Letters</w:t>
      </w:r>
      <w:r>
        <w:t>, Vol. 10, No. 1, 1989, pp. 101-108.</w:t>
      </w:r>
    </w:p>
    <w:p w14:paraId="362309D1" w14:textId="77777777" w:rsidR="00CC1C7C" w:rsidRDefault="00CC1C7C" w:rsidP="00CC1C7C">
      <w:pPr>
        <w:ind w:left="720" w:hanging="720"/>
      </w:pPr>
      <w:r w:rsidRPr="00254627">
        <w:t xml:space="preserve">Benjamin, M.M. and Sletten, R.S., </w:t>
      </w:r>
      <w:r w:rsidRPr="00254627">
        <w:rPr>
          <w:u w:val="single"/>
        </w:rPr>
        <w:t>Metals Treatment at Superfund Sites by Adsorptive Filtration</w:t>
      </w:r>
      <w:r w:rsidR="00254627" w:rsidRPr="00254627">
        <w:t>,</w:t>
      </w:r>
      <w:r w:rsidRPr="00254627">
        <w:t xml:space="preserve"> 1996, Risk Reduction Engineering Laboratory, Office of Research and Development, U.S. Environmental Protection Agency, Cincinnati, OH.</w:t>
      </w:r>
    </w:p>
    <w:p w14:paraId="1F8AF7B2" w14:textId="77777777" w:rsidR="006C2458" w:rsidRPr="00254627" w:rsidRDefault="006C2458" w:rsidP="00CC1C7C">
      <w:pPr>
        <w:ind w:left="720" w:hanging="720"/>
      </w:pPr>
      <w:r>
        <w:t xml:space="preserve">BLS, </w:t>
      </w:r>
      <w:r w:rsidR="00200505">
        <w:t xml:space="preserve">“CPI-All Urban Consumers (1997 to 2017)” </w:t>
      </w:r>
      <w:r w:rsidR="00200505" w:rsidRPr="00200505">
        <w:rPr>
          <w:u w:val="single"/>
        </w:rPr>
        <w:t>Datab</w:t>
      </w:r>
      <w:r w:rsidR="00200505">
        <w:rPr>
          <w:u w:val="single"/>
        </w:rPr>
        <w:t>a</w:t>
      </w:r>
      <w:r w:rsidR="00200505" w:rsidRPr="00200505">
        <w:rPr>
          <w:u w:val="single"/>
        </w:rPr>
        <w:t>ses, Tables &amp; Calculators by Subject</w:t>
      </w:r>
      <w:r w:rsidR="00200505">
        <w:t xml:space="preserve">, </w:t>
      </w:r>
      <w:r>
        <w:t>Bureau of Labor Statistics</w:t>
      </w:r>
      <w:r w:rsidR="00200505">
        <w:t xml:space="preserve">, U.S. Department of Labor, Washington, D.C., 2018, Available online: </w:t>
      </w:r>
      <w:r w:rsidR="00200505" w:rsidRPr="00200505">
        <w:t>https://www.bls.gov/data/</w:t>
      </w:r>
      <w:r w:rsidR="00200505">
        <w:t xml:space="preserve"> (</w:t>
      </w:r>
      <w:r w:rsidR="00E80646">
        <w:t>a</w:t>
      </w:r>
      <w:r w:rsidR="00200505">
        <w:t>ccessed on 19 March 2018).</w:t>
      </w:r>
    </w:p>
    <w:p w14:paraId="314D2914" w14:textId="77777777" w:rsidR="00CC1C7C" w:rsidRPr="009D1451" w:rsidRDefault="00CC1C7C" w:rsidP="00CC1C7C">
      <w:pPr>
        <w:ind w:left="720" w:hanging="720"/>
      </w:pPr>
      <w:r w:rsidRPr="009D1451">
        <w:t xml:space="preserve">BMP Database, </w:t>
      </w:r>
      <w:r w:rsidRPr="009D1451">
        <w:rPr>
          <w:u w:val="single"/>
        </w:rPr>
        <w:t>National Stormwater Quality Database v4.02</w:t>
      </w:r>
      <w:r w:rsidR="009D1451" w:rsidRPr="009D1451">
        <w:t>,</w:t>
      </w:r>
      <w:r w:rsidRPr="009D1451">
        <w:t xml:space="preserve"> </w:t>
      </w:r>
      <w:r w:rsidR="009D1451" w:rsidRPr="009D1451">
        <w:t xml:space="preserve">March 2015, </w:t>
      </w:r>
      <w:r w:rsidRPr="009D1451">
        <w:t>International Stormwater Best Management Practices Database, Available online: http://www.bmpdatabase.org/nsqd.html (accessed on 31 July 2017).</w:t>
      </w:r>
    </w:p>
    <w:p w14:paraId="782DADB1" w14:textId="77777777" w:rsidR="00F74D22" w:rsidRPr="00620E35" w:rsidRDefault="00F74D22" w:rsidP="00CC1C7C">
      <w:pPr>
        <w:ind w:left="720" w:hanging="720"/>
      </w:pPr>
      <w:r>
        <w:t xml:space="preserve">Bolland, M.D.A., Posner, A.M., and Quirk, J.P., “Zinc Adsorption by Goethite in the Absence and Presence of Phosphate” </w:t>
      </w:r>
      <w:r w:rsidR="00620E35">
        <w:rPr>
          <w:u w:val="single"/>
        </w:rPr>
        <w:t>Australian Journal of Soil Research</w:t>
      </w:r>
      <w:r w:rsidR="00620E35">
        <w:t>, Vol. 15, No. 3, 1977, pp. 279-286.</w:t>
      </w:r>
    </w:p>
    <w:p w14:paraId="0B6D5FCE" w14:textId="77777777" w:rsidR="00CC1C7C" w:rsidRPr="005D1A94" w:rsidRDefault="00CC1C7C" w:rsidP="00CC1C7C">
      <w:pPr>
        <w:ind w:left="720" w:hanging="720"/>
      </w:pPr>
      <w:r w:rsidRPr="005D1A94">
        <w:t>Bostr</w:t>
      </w:r>
      <w:r w:rsidRPr="005D1A94">
        <w:rPr>
          <w:rFonts w:cs="Arial"/>
        </w:rPr>
        <w:t>ö</w:t>
      </w:r>
      <w:r w:rsidRPr="005D1A94">
        <w:t xml:space="preserve">m, B., Persson, G., and Broberg, B., “Bioavailability of different phosphorus forms in freshwater systems” </w:t>
      </w:r>
      <w:r w:rsidRPr="005D1A94">
        <w:rPr>
          <w:u w:val="single"/>
        </w:rPr>
        <w:t>Hydrobiologia</w:t>
      </w:r>
      <w:r w:rsidRPr="005D1A94">
        <w:t>, Vol. 170, No. 1, 1988, pp. 133-155.</w:t>
      </w:r>
    </w:p>
    <w:p w14:paraId="7E012917" w14:textId="77777777" w:rsidR="00CC1C7C" w:rsidRPr="005D1A94" w:rsidRDefault="00CC1C7C" w:rsidP="00CC1C7C">
      <w:pPr>
        <w:ind w:left="720" w:hanging="720"/>
      </w:pPr>
      <w:r w:rsidRPr="005D1A94">
        <w:t xml:space="preserve">Bradford, M.E. and Peters, R.H., “The relationship between chemically analyzed phosphorus fractions and bioavailable phosphorus” </w:t>
      </w:r>
      <w:r w:rsidRPr="005D1A94">
        <w:rPr>
          <w:u w:val="single"/>
        </w:rPr>
        <w:t>Limnology and Oceanography</w:t>
      </w:r>
      <w:r w:rsidRPr="005D1A94">
        <w:t>, Vol. 32, No. 5, 1987, pp. 1124-1137.</w:t>
      </w:r>
    </w:p>
    <w:p w14:paraId="0D924D99" w14:textId="77777777" w:rsidR="00A50C5F" w:rsidRDefault="00A50C5F" w:rsidP="00CC1C7C">
      <w:pPr>
        <w:ind w:left="720" w:hanging="720"/>
      </w:pPr>
      <w:r>
        <w:t xml:space="preserve">BTS, “Average Freight Revenue per Ton-Mile” </w:t>
      </w:r>
      <w:r w:rsidRPr="00A50C5F">
        <w:rPr>
          <w:u w:val="single"/>
        </w:rPr>
        <w:t>National Transportation Statistics Datasets</w:t>
      </w:r>
      <w:r>
        <w:t xml:space="preserve">, Bureau of Transportation Statistics, U.S. Department of Transportation, Washington, D.C., 2018, Available online: </w:t>
      </w:r>
      <w:r w:rsidRPr="00A50C5F">
        <w:t>https://www.bts.gov/content/average-freight-revenue-ton-mile</w:t>
      </w:r>
      <w:r>
        <w:t xml:space="preserve"> (</w:t>
      </w:r>
      <w:r w:rsidR="00E80646">
        <w:t>a</w:t>
      </w:r>
      <w:r>
        <w:t>ccessed on 4 April 2018).</w:t>
      </w:r>
    </w:p>
    <w:p w14:paraId="40B78BF9" w14:textId="77777777" w:rsidR="0066534B" w:rsidRPr="0066534B" w:rsidRDefault="0066534B" w:rsidP="00CC1C7C">
      <w:pPr>
        <w:ind w:left="720" w:hanging="720"/>
      </w:pPr>
      <w:r>
        <w:t xml:space="preserve">Chavez, R.A., Brown, G.O., and Storm, D.E., “Bioretention Cell Construction” </w:t>
      </w:r>
      <w:r>
        <w:rPr>
          <w:u w:val="single"/>
        </w:rPr>
        <w:t>2008 ASABE Annual Meeting</w:t>
      </w:r>
      <w:r>
        <w:t xml:space="preserve">, </w:t>
      </w:r>
      <w:r w:rsidR="00A12F95">
        <w:t>2008, Providence, RI.</w:t>
      </w:r>
    </w:p>
    <w:p w14:paraId="5C819B6F" w14:textId="77777777" w:rsidR="00CC1C7C" w:rsidRPr="00143686" w:rsidRDefault="00CC1C7C" w:rsidP="00CC1C7C">
      <w:pPr>
        <w:ind w:left="720" w:hanging="720"/>
      </w:pPr>
      <w:r w:rsidRPr="00143686">
        <w:t xml:space="preserve">Chavez, R.A., </w:t>
      </w:r>
      <w:r w:rsidRPr="00143686">
        <w:rPr>
          <w:u w:val="single"/>
        </w:rPr>
        <w:t>Oklahoma Bioretention Technology Demonstration and the Effects Filter Media Heterogeneity on Performance</w:t>
      </w:r>
      <w:r w:rsidR="00143686">
        <w:t xml:space="preserve">, Dissertation, July 2015, </w:t>
      </w:r>
      <w:r w:rsidRPr="00143686">
        <w:t>Oklahoma State University, Stillwater, OK.</w:t>
      </w:r>
    </w:p>
    <w:p w14:paraId="7334D234" w14:textId="77777777" w:rsidR="00A12F95" w:rsidRPr="00A12F95" w:rsidRDefault="00A12F95" w:rsidP="00CC1C7C">
      <w:pPr>
        <w:ind w:left="720" w:hanging="720"/>
      </w:pPr>
      <w:r>
        <w:t xml:space="preserve">Coffman, R., </w:t>
      </w:r>
      <w:r>
        <w:rPr>
          <w:u w:val="single"/>
        </w:rPr>
        <w:t>Trailwoods Neighborhood Best Management Practices</w:t>
      </w:r>
      <w:r>
        <w:t>, C9-996100-16, December 2014, Kent State University, Kent, OH.</w:t>
      </w:r>
    </w:p>
    <w:p w14:paraId="4C710FC6" w14:textId="77777777" w:rsidR="00CA7BE8" w:rsidRPr="00CA7BE8" w:rsidRDefault="00CA7BE8" w:rsidP="00CC1C7C">
      <w:pPr>
        <w:ind w:left="720" w:hanging="720"/>
      </w:pPr>
      <w:r>
        <w:t xml:space="preserve">Cohen, N.A. and Ryan, P.B., “Observations Less than the Analytical Limit of Detection: A New Approach” </w:t>
      </w:r>
      <w:r w:rsidRPr="00CA7BE8">
        <w:rPr>
          <w:u w:val="single"/>
        </w:rPr>
        <w:t>JAPCA</w:t>
      </w:r>
      <w:r>
        <w:t>, Vol. 39, No. 3, 1989, pp. 328-329.</w:t>
      </w:r>
    </w:p>
    <w:p w14:paraId="2876F493" w14:textId="77777777" w:rsidR="00CC1C7C" w:rsidRPr="00EF07F9" w:rsidRDefault="00CC1C7C" w:rsidP="00CC1C7C">
      <w:pPr>
        <w:ind w:left="720" w:hanging="720"/>
      </w:pPr>
      <w:r w:rsidRPr="00EF07F9">
        <w:t xml:space="preserve">DEQ, “Evaluation of Permit Application No. 2009-179-C (M-3) PSD” </w:t>
      </w:r>
      <w:r w:rsidRPr="00EF07F9">
        <w:rPr>
          <w:u w:val="single"/>
        </w:rPr>
        <w:t>Permit Memorandum 2009-179-C (M-3) PSD</w:t>
      </w:r>
      <w:r w:rsidRPr="00EF07F9">
        <w:t xml:space="preserve">, </w:t>
      </w:r>
      <w:r w:rsidR="00EF07F9" w:rsidRPr="00EF07F9">
        <w:t xml:space="preserve">March 2014, </w:t>
      </w:r>
      <w:r w:rsidRPr="00EF07F9">
        <w:t>Air Quality Division, Oklahoma Department of Environmental Quality, Oklahoma City, OK.</w:t>
      </w:r>
    </w:p>
    <w:p w14:paraId="7691767A" w14:textId="77777777" w:rsidR="00CC1C7C" w:rsidRPr="00501DF7" w:rsidRDefault="00CC1C7C" w:rsidP="00CC1C7C">
      <w:pPr>
        <w:ind w:left="720" w:hanging="720"/>
      </w:pPr>
      <w:r w:rsidRPr="00501DF7">
        <w:t xml:space="preserve">Dietz, M.E., “Low Impact Development Practices: A Review of Current Research and Recommendations for Future Directions” </w:t>
      </w:r>
      <w:r w:rsidRPr="00501DF7">
        <w:rPr>
          <w:u w:val="single"/>
        </w:rPr>
        <w:t>Water, Air, and Soil Pollution</w:t>
      </w:r>
      <w:r w:rsidRPr="00501DF7">
        <w:t>, Vol. 186, No. 1, 2007, pp. 351-363.</w:t>
      </w:r>
    </w:p>
    <w:p w14:paraId="457B26AC" w14:textId="77777777" w:rsidR="00CC1C7C" w:rsidRPr="004F4CC2" w:rsidRDefault="00CC1C7C" w:rsidP="00CC1C7C">
      <w:pPr>
        <w:ind w:left="720" w:hanging="720"/>
      </w:pPr>
      <w:r w:rsidRPr="004F4CC2">
        <w:t xml:space="preserve">Dressing, S.A., Meals, D.W., Harcum, J.B., Spooner, J., Stribling, J.B., Richards, R.P., Millard, C.J., Lanberg, S.A., and O’Donnell, J.G., </w:t>
      </w:r>
      <w:r w:rsidRPr="004F4CC2">
        <w:rPr>
          <w:u w:val="single"/>
        </w:rPr>
        <w:t>Monitoring and Evaluating Nonpoint Source Watershed Projects</w:t>
      </w:r>
      <w:r w:rsidR="004F4CC2">
        <w:t xml:space="preserve">, </w:t>
      </w:r>
      <w:r w:rsidR="004F4CC2" w:rsidRPr="004F4CC2">
        <w:t>EPA 841-R-16-010</w:t>
      </w:r>
      <w:r w:rsidRPr="004F4CC2">
        <w:t>,</w:t>
      </w:r>
      <w:r w:rsidR="004F4CC2">
        <w:t xml:space="preserve"> May</w:t>
      </w:r>
      <w:r w:rsidRPr="004F4CC2">
        <w:t xml:space="preserve"> 2016, U.S. Environmental Protection Agency, Washington D.C.</w:t>
      </w:r>
    </w:p>
    <w:p w14:paraId="2087742C" w14:textId="77777777" w:rsidR="006B0338" w:rsidRDefault="006B0338" w:rsidP="00CC1C7C">
      <w:pPr>
        <w:ind w:left="720" w:hanging="720"/>
      </w:pPr>
      <w:r>
        <w:t xml:space="preserve">Du, Z.Y., Wang, Q.H., Liu, F.C., Ma, H.L., Ma, B.Y., and Malhi, S.S., “Movement of Phosphorus in Calcareous Soil as Affected by Humic Acid” </w:t>
      </w:r>
      <w:r w:rsidRPr="006B0338">
        <w:rPr>
          <w:u w:val="single"/>
        </w:rPr>
        <w:t>Pedosphere</w:t>
      </w:r>
      <w:r>
        <w:t>, Vol. 23, No. 2, 2015, pp. 229-235.</w:t>
      </w:r>
    </w:p>
    <w:p w14:paraId="64FEB683" w14:textId="77777777" w:rsidR="00CC1C7C" w:rsidRPr="001E4C30" w:rsidRDefault="00CC1C7C" w:rsidP="00CC1C7C">
      <w:pPr>
        <w:ind w:left="720" w:hanging="720"/>
      </w:pPr>
      <w:r w:rsidRPr="001E4C30">
        <w:t xml:space="preserve">Eger, P., Jones, P., and Green, D., “Solving mine water problems with peat-based sorption media” </w:t>
      </w:r>
      <w:r w:rsidRPr="001E4C30">
        <w:rPr>
          <w:u w:val="single"/>
        </w:rPr>
        <w:t>Proceedings of the 10</w:t>
      </w:r>
      <w:r w:rsidRPr="001E4C30">
        <w:rPr>
          <w:u w:val="single"/>
          <w:vertAlign w:val="superscript"/>
        </w:rPr>
        <w:t>th</w:t>
      </w:r>
      <w:r w:rsidRPr="001E4C30">
        <w:rPr>
          <w:u w:val="single"/>
        </w:rPr>
        <w:t xml:space="preserve"> ICARD &amp; IMWA Annual Conference</w:t>
      </w:r>
      <w:r w:rsidRPr="001E4C30">
        <w:t>, 2015a, pp. 1-10.</w:t>
      </w:r>
    </w:p>
    <w:p w14:paraId="1AACAB0A" w14:textId="77777777" w:rsidR="00CC1C7C" w:rsidRPr="001E4C30" w:rsidRDefault="00CC1C7C" w:rsidP="00CC1C7C">
      <w:pPr>
        <w:ind w:left="720" w:hanging="720"/>
      </w:pPr>
      <w:r w:rsidRPr="001E4C30">
        <w:t xml:space="preserve">Eger, P., Jones, P., and Green, D., “Treating high flow discharges with a modular peat-based sorption media system” </w:t>
      </w:r>
      <w:r w:rsidRPr="001E4C30">
        <w:rPr>
          <w:u w:val="single"/>
        </w:rPr>
        <w:t>Proceedings of Mine Water Solutions in Extreme Environments</w:t>
      </w:r>
      <w:r w:rsidRPr="001E4C30">
        <w:t>, 2015b, pp. 1-11.</w:t>
      </w:r>
    </w:p>
    <w:p w14:paraId="6D2A643D" w14:textId="192AC0AE" w:rsidR="00CA7BE8" w:rsidRPr="00CA7BE8" w:rsidRDefault="00CA7BE8" w:rsidP="008E374C">
      <w:pPr>
        <w:ind w:left="720" w:hanging="720"/>
      </w:pPr>
      <w:r>
        <w:t xml:space="preserve">EPA, </w:t>
      </w:r>
      <w:r>
        <w:rPr>
          <w:u w:val="single"/>
        </w:rPr>
        <w:t>Guidance for Data Quality Assessment</w:t>
      </w:r>
      <w:r>
        <w:t>, EPA/600/R-96/084, July 2000</w:t>
      </w:r>
      <w:r w:rsidR="00CB1422">
        <w:t>a</w:t>
      </w:r>
      <w:r>
        <w:t>, U.S. Environmental Protection Agency, Washington, D.C.</w:t>
      </w:r>
    </w:p>
    <w:p w14:paraId="0E546E8D" w14:textId="77777777" w:rsidR="008E374C" w:rsidRPr="001204AD" w:rsidRDefault="008E374C" w:rsidP="008E374C">
      <w:pPr>
        <w:ind w:left="720" w:hanging="720"/>
      </w:pPr>
      <w:r>
        <w:t xml:space="preserve">EPA, </w:t>
      </w:r>
      <w:r>
        <w:rPr>
          <w:u w:val="single"/>
        </w:rPr>
        <w:t>Inductively Coupled Plasma-</w:t>
      </w:r>
      <w:r w:rsidR="00CB2C09">
        <w:rPr>
          <w:u w:val="single"/>
        </w:rPr>
        <w:t>Atomic</w:t>
      </w:r>
      <w:r>
        <w:rPr>
          <w:u w:val="single"/>
        </w:rPr>
        <w:t xml:space="preserve"> Emission Spectrometry</w:t>
      </w:r>
      <w:r>
        <w:t>, SW-846 Method 6010</w:t>
      </w:r>
      <w:r w:rsidR="00CB2C09">
        <w:t>C</w:t>
      </w:r>
      <w:r>
        <w:t xml:space="preserve">, </w:t>
      </w:r>
      <w:r w:rsidR="00CB2C09">
        <w:t>November 2000b</w:t>
      </w:r>
      <w:r>
        <w:t>, U.S. Environmental Protection Agency, Washington, D.C.</w:t>
      </w:r>
    </w:p>
    <w:p w14:paraId="5821CA66" w14:textId="77777777" w:rsidR="0066534B" w:rsidRPr="0066534B" w:rsidRDefault="0066534B" w:rsidP="00CC1C7C">
      <w:pPr>
        <w:ind w:left="720" w:hanging="720"/>
      </w:pPr>
      <w:r>
        <w:t xml:space="preserve">EPA, </w:t>
      </w:r>
      <w:r>
        <w:rPr>
          <w:u w:val="single"/>
        </w:rPr>
        <w:t>Methodology for developing estimates for Opti-Tool</w:t>
      </w:r>
      <w:r>
        <w:t>, Memorandum, February 2016b, U.S. Environmental Protection Agency, Region-I, Boston, MA.</w:t>
      </w:r>
    </w:p>
    <w:p w14:paraId="235E8738" w14:textId="77777777" w:rsidR="0095088C" w:rsidRPr="0095088C" w:rsidRDefault="0095088C" w:rsidP="00CC1C7C">
      <w:pPr>
        <w:ind w:left="720" w:hanging="720"/>
      </w:pPr>
      <w:r>
        <w:t xml:space="preserve">EPA, </w:t>
      </w:r>
      <w:r>
        <w:rPr>
          <w:u w:val="single"/>
        </w:rPr>
        <w:t>Microwave Assisted Acid Digestion of Aqueous Samples and Extracts</w:t>
      </w:r>
      <w:r>
        <w:t>, SW-846 Method 3015A, February 2007a, U.S. Environmental Protection Agency, Washington</w:t>
      </w:r>
      <w:r w:rsidR="00383A27">
        <w:t>,</w:t>
      </w:r>
      <w:r>
        <w:t xml:space="preserve"> D.C.</w:t>
      </w:r>
    </w:p>
    <w:p w14:paraId="7C7632DA" w14:textId="77777777" w:rsidR="001204AD" w:rsidRPr="001204AD" w:rsidRDefault="001204AD" w:rsidP="00CC1C7C">
      <w:pPr>
        <w:ind w:left="720" w:hanging="720"/>
      </w:pPr>
      <w:r>
        <w:t xml:space="preserve">EPA, </w:t>
      </w:r>
      <w:r>
        <w:rPr>
          <w:u w:val="single"/>
        </w:rPr>
        <w:t>Microwave Assisted Acid Digestion of Sediments, Sludges, Soils, and Oils</w:t>
      </w:r>
      <w:r>
        <w:t>, SW-846 Method 3051A, February 2007</w:t>
      </w:r>
      <w:r w:rsidR="0095088C">
        <w:t>b</w:t>
      </w:r>
      <w:r>
        <w:t>, U.S. Environmental Protection Agency, Washington</w:t>
      </w:r>
      <w:r w:rsidR="007D2848">
        <w:t>,</w:t>
      </w:r>
      <w:r>
        <w:t xml:space="preserve"> D.C.</w:t>
      </w:r>
    </w:p>
    <w:p w14:paraId="4B641F88" w14:textId="7B52FED8" w:rsidR="00681EF4" w:rsidRDefault="00681EF4" w:rsidP="00CC1C7C">
      <w:pPr>
        <w:ind w:left="720" w:hanging="720"/>
      </w:pPr>
      <w:r w:rsidRPr="00681EF4">
        <w:t>EPA, National Recommended Water Quality Criteria - Aquatic Life, U.S. Environmental Protection Agency, Washington, D.C., 2018, Available online: https://www.epa.gov/wqc/national-recommended-water-quality-criteria-aquatic-life-criteria-table (accessed on 31 March 2018)</w:t>
      </w:r>
    </w:p>
    <w:p w14:paraId="5D89C849" w14:textId="45077D71" w:rsidR="008E374C" w:rsidRPr="008E374C" w:rsidRDefault="008E374C" w:rsidP="00CC1C7C">
      <w:pPr>
        <w:ind w:left="720" w:hanging="720"/>
      </w:pPr>
      <w:r>
        <w:t xml:space="preserve">EPA, </w:t>
      </w:r>
      <w:r>
        <w:rPr>
          <w:u w:val="single"/>
        </w:rPr>
        <w:t>Nitrogen, Nitrate (Colorimetric, Brucine) by Spectrophotometer</w:t>
      </w:r>
      <w:r>
        <w:t>, Method 352.1, 1971, U.S. Environmental Protection Agency, Washington, D.C.</w:t>
      </w:r>
    </w:p>
    <w:p w14:paraId="09D5725D" w14:textId="77777777" w:rsidR="007D2848" w:rsidRPr="007D2848" w:rsidRDefault="007D2848" w:rsidP="00CC1C7C">
      <w:pPr>
        <w:ind w:left="720" w:hanging="720"/>
      </w:pPr>
      <w:r>
        <w:t xml:space="preserve">EPA, </w:t>
      </w:r>
      <w:r>
        <w:rPr>
          <w:u w:val="single"/>
        </w:rPr>
        <w:t>Phosphorus, All Forms (Colorimetric, Ascorbic Acid, Two Reagent)</w:t>
      </w:r>
      <w:r>
        <w:t>, Method 365.3, 1978, U.S. Environmental Protection Agency, Washington D.C.</w:t>
      </w:r>
    </w:p>
    <w:p w14:paraId="5C910518" w14:textId="77777777" w:rsidR="00A12F95" w:rsidRPr="00A12F95" w:rsidRDefault="00A12F95" w:rsidP="00CC1C7C">
      <w:pPr>
        <w:ind w:left="720" w:hanging="720"/>
      </w:pPr>
      <w:r>
        <w:t xml:space="preserve">EPA, </w:t>
      </w:r>
      <w:r>
        <w:rPr>
          <w:u w:val="single"/>
        </w:rPr>
        <w:t>Preliminary Data Summary of Urban Storm Water Best Management Practices</w:t>
      </w:r>
      <w:r>
        <w:t>, EPA-821-R-99-012, August 1999, U.S. Environmental Protection Agency, Washington, D.C.</w:t>
      </w:r>
    </w:p>
    <w:p w14:paraId="427D431C" w14:textId="77777777" w:rsidR="00CC1C7C" w:rsidRPr="00100FCB" w:rsidRDefault="00CC1C7C" w:rsidP="00CC1C7C">
      <w:pPr>
        <w:ind w:left="720" w:hanging="720"/>
      </w:pPr>
      <w:r w:rsidRPr="00100FCB">
        <w:t xml:space="preserve">EPA, “Results of the Nationwide Urban Runoff Program, Volume I – Final Report” </w:t>
      </w:r>
      <w:r w:rsidRPr="00100FCB">
        <w:rPr>
          <w:u w:val="single"/>
        </w:rPr>
        <w:t>Nationwide Urban Runoff Program</w:t>
      </w:r>
      <w:r w:rsidR="00B2321D" w:rsidRPr="00100FCB">
        <w:t>, December</w:t>
      </w:r>
      <w:r w:rsidRPr="00100FCB">
        <w:t xml:space="preserve"> 1983, Water Planning Division, U.S. Environmental Protection Agency, Washington</w:t>
      </w:r>
      <w:r w:rsidR="007D2848">
        <w:t>,</w:t>
      </w:r>
      <w:r w:rsidRPr="00100FCB">
        <w:t xml:space="preserve"> D.C.</w:t>
      </w:r>
    </w:p>
    <w:p w14:paraId="5A845765" w14:textId="77777777" w:rsidR="001204AD" w:rsidRDefault="001204AD" w:rsidP="001204AD">
      <w:pPr>
        <w:ind w:left="720" w:hanging="720"/>
      </w:pPr>
      <w:r>
        <w:t xml:space="preserve">EPA, </w:t>
      </w:r>
      <w:r w:rsidRPr="00D413FA">
        <w:rPr>
          <w:u w:val="single"/>
        </w:rPr>
        <w:t>Toxicity Characteristic Leaching Procedure</w:t>
      </w:r>
      <w:r w:rsidRPr="00D413FA">
        <w:t>,</w:t>
      </w:r>
      <w:r>
        <w:t xml:space="preserve"> SW-846 Method 1311, July 1992, U.S. Environmental Protection Agency, Washington</w:t>
      </w:r>
      <w:r w:rsidR="007D2848">
        <w:t>,</w:t>
      </w:r>
      <w:r>
        <w:t xml:space="preserve"> D.C.</w:t>
      </w:r>
    </w:p>
    <w:p w14:paraId="2219AFCF" w14:textId="77777777" w:rsidR="00CC1C7C" w:rsidRDefault="00CC1C7C" w:rsidP="00CC1C7C">
      <w:pPr>
        <w:ind w:left="720" w:hanging="720"/>
      </w:pPr>
      <w:r w:rsidRPr="00501DF7">
        <w:t xml:space="preserve">EPA, “What is Green Infrastructure?” </w:t>
      </w:r>
      <w:r w:rsidRPr="00501DF7">
        <w:rPr>
          <w:u w:val="single"/>
        </w:rPr>
        <w:t>Green Infrastructure</w:t>
      </w:r>
      <w:r w:rsidRPr="00501DF7">
        <w:t>, September 2016</w:t>
      </w:r>
      <w:r w:rsidR="0066534B">
        <w:t>a</w:t>
      </w:r>
      <w:r w:rsidRPr="00501DF7">
        <w:t>, U.S. Environmental Protection Agency, Washington, D.C., Available online: https://www.epa.gov/green-infrastructure/what-green-infrastructure (accessed on 11 March 2017).</w:t>
      </w:r>
    </w:p>
    <w:p w14:paraId="4E7A642D" w14:textId="0ECCCDAF" w:rsidR="00736E94" w:rsidRDefault="00736E94" w:rsidP="00CC1C7C">
      <w:pPr>
        <w:ind w:left="720" w:hanging="720"/>
      </w:pPr>
      <w:r>
        <w:t>Erickson</w:t>
      </w:r>
      <w:r w:rsidR="000A1639">
        <w:t>, A.J., Gulliver, J.S., Arnold, W.A., Brekke, C., and Bredal, M., “Abiotic Captu</w:t>
      </w:r>
      <w:r w:rsidR="0083113C">
        <w:t>r</w:t>
      </w:r>
      <w:r w:rsidR="000A1639">
        <w:t xml:space="preserve">e of Stormwater Nitrates with Granular Activate Carbon” </w:t>
      </w:r>
      <w:r w:rsidR="000A1639" w:rsidRPr="000A1639">
        <w:rPr>
          <w:u w:val="single"/>
        </w:rPr>
        <w:t>Environmental Engineering Science</w:t>
      </w:r>
      <w:r w:rsidR="000A1639">
        <w:t>, Vol. 33, No. 5, 2016, pp. 354-363.</w:t>
      </w:r>
    </w:p>
    <w:p w14:paraId="4861F33B" w14:textId="77777777" w:rsidR="00C84236" w:rsidRPr="00C84236" w:rsidRDefault="00C84236" w:rsidP="00CC1C7C">
      <w:pPr>
        <w:ind w:left="720" w:hanging="720"/>
      </w:pPr>
      <w:r>
        <w:t xml:space="preserve">Erickson, A.J., Gulliver, J.S., and Weiss, P.T., “Capturing phosphates with iron enhanced sand filtration” </w:t>
      </w:r>
      <w:r>
        <w:rPr>
          <w:u w:val="single"/>
        </w:rPr>
        <w:t>Water Research</w:t>
      </w:r>
      <w:r>
        <w:t>, Vol. 46, No. 9, 2012, pp. 3032-3042.</w:t>
      </w:r>
    </w:p>
    <w:p w14:paraId="70BCF2F3" w14:textId="77777777" w:rsidR="00E80646" w:rsidRPr="00E80646" w:rsidRDefault="00E80646" w:rsidP="00CC1C7C">
      <w:pPr>
        <w:ind w:left="720" w:hanging="720"/>
      </w:pPr>
      <w:r>
        <w:t xml:space="preserve">Erol, M., </w:t>
      </w:r>
      <w:r w:rsidRPr="00E80646">
        <w:t>Küçükbayrak</w:t>
      </w:r>
      <w:r>
        <w:t xml:space="preserve">, S., </w:t>
      </w:r>
      <w:r w:rsidRPr="00E80646">
        <w:t>Ersoy-Meriçboyu</w:t>
      </w:r>
      <w:r>
        <w:t xml:space="preserve">, A., an </w:t>
      </w:r>
      <w:r w:rsidRPr="00E80646">
        <w:t>Ulubaş</w:t>
      </w:r>
      <w:r>
        <w:t>, A., “Removal of Cu</w:t>
      </w:r>
      <w:r w:rsidRPr="00E80646">
        <w:rPr>
          <w:vertAlign w:val="superscript"/>
        </w:rPr>
        <w:t>2+</w:t>
      </w:r>
      <w:r>
        <w:t xml:space="preserve"> and Pb</w:t>
      </w:r>
      <w:r w:rsidRPr="00E80646">
        <w:rPr>
          <w:vertAlign w:val="superscript"/>
        </w:rPr>
        <w:t>2+</w:t>
      </w:r>
      <w:r>
        <w:t xml:space="preserve"> in aqueous solutions by fly ash” </w:t>
      </w:r>
      <w:r>
        <w:rPr>
          <w:u w:val="single"/>
        </w:rPr>
        <w:t>Energy Conversion and Management</w:t>
      </w:r>
      <w:r>
        <w:t xml:space="preserve">, Vol. 46, No. 7-8, </w:t>
      </w:r>
      <w:r w:rsidR="00015D01">
        <w:t>2005, pp. 1319-1331.</w:t>
      </w:r>
    </w:p>
    <w:p w14:paraId="1BC15049" w14:textId="77777777" w:rsidR="0027660B" w:rsidRPr="00CD226E" w:rsidRDefault="0027660B" w:rsidP="00CC1C7C">
      <w:pPr>
        <w:ind w:left="720" w:hanging="720"/>
      </w:pPr>
      <w:r>
        <w:t>Fink, J.R., Inda, A.V</w:t>
      </w:r>
      <w:r w:rsidR="00CD226E">
        <w:t>.</w:t>
      </w:r>
      <w:r>
        <w:t>, Tiecher, T., and Barr</w:t>
      </w:r>
      <w:r>
        <w:rPr>
          <w:rFonts w:ascii="Calibri" w:hAnsi="Calibri" w:cs="Calibri"/>
        </w:rPr>
        <w:t>ó</w:t>
      </w:r>
      <w:r>
        <w:t>n</w:t>
      </w:r>
      <w:r w:rsidR="00CD226E">
        <w:t xml:space="preserve">, V., “Iron oxides and organic matter on soil phosphorus availability” </w:t>
      </w:r>
      <w:r w:rsidR="00CD226E" w:rsidRPr="00CD226E">
        <w:rPr>
          <w:u w:val="single"/>
        </w:rPr>
        <w:t>Ciência e Agrotecnologia</w:t>
      </w:r>
      <w:r w:rsidR="00CD226E">
        <w:t>, Vol. 40, No. 4, 2016, pp. 369-379.</w:t>
      </w:r>
    </w:p>
    <w:p w14:paraId="6231CBAC" w14:textId="77777777" w:rsidR="00CC1C7C" w:rsidRPr="00254627" w:rsidRDefault="00CC1C7C" w:rsidP="00CC1C7C">
      <w:pPr>
        <w:ind w:left="720" w:hanging="720"/>
      </w:pPr>
      <w:r w:rsidRPr="00254627">
        <w:t xml:space="preserve">Forbes, E.A., Posner, A.M., and Quirk, J.P., “The Specific Adsorption of Divalent Cd, Co, Cu, Pb, and Zn on Goethite” </w:t>
      </w:r>
      <w:r w:rsidRPr="00254627">
        <w:rPr>
          <w:u w:val="single"/>
        </w:rPr>
        <w:t>Journal of Soil Science</w:t>
      </w:r>
      <w:r w:rsidRPr="00254627">
        <w:t>, Vol. 27, No. 2, 1976, pp. 154-166.</w:t>
      </w:r>
    </w:p>
    <w:p w14:paraId="2B5F6671" w14:textId="77777777" w:rsidR="00CC1C7C" w:rsidRPr="00CC07D0" w:rsidRDefault="00CC1C7C" w:rsidP="00CC1C7C">
      <w:pPr>
        <w:ind w:left="720" w:hanging="720"/>
      </w:pPr>
      <w:r w:rsidRPr="00CC07D0">
        <w:t xml:space="preserve">Franti, T.G. and Rodie, S.N., “Rain Garden Design for Homeowners” </w:t>
      </w:r>
      <w:r w:rsidRPr="00CC07D0">
        <w:rPr>
          <w:u w:val="single"/>
        </w:rPr>
        <w:t>Stormwater Management</w:t>
      </w:r>
      <w:r w:rsidRPr="00CC07D0">
        <w:t>, G1758, August, 2007a, University of Nebraska-Lincoln, Lincoln, NE.</w:t>
      </w:r>
    </w:p>
    <w:p w14:paraId="05E9D88B" w14:textId="77777777" w:rsidR="00CC1C7C" w:rsidRPr="00CC07D0" w:rsidRDefault="00CC1C7C" w:rsidP="00CC1C7C">
      <w:pPr>
        <w:ind w:left="720" w:hanging="720"/>
      </w:pPr>
      <w:r w:rsidRPr="00CC07D0">
        <w:t xml:space="preserve">Franti, T.G. and Rodie, S.N., “Installing Rain Gardens in Your Yard” </w:t>
      </w:r>
      <w:r w:rsidRPr="00CC07D0">
        <w:rPr>
          <w:u w:val="single"/>
        </w:rPr>
        <w:t>Stormwater Management</w:t>
      </w:r>
      <w:r w:rsidRPr="00CC07D0">
        <w:t>, G1760, August, 2007b, University of Nebraska-Lincoln, Lincoln, NE.</w:t>
      </w:r>
    </w:p>
    <w:p w14:paraId="7724F7A7" w14:textId="77777777" w:rsidR="002A5DD6" w:rsidRDefault="002A5DD6" w:rsidP="002A5DD6">
      <w:pPr>
        <w:ind w:left="720" w:hanging="720"/>
      </w:pPr>
      <w:r>
        <w:t>Gondar, D., López, R., Fiol, S., Antelo, J.M., and Arce, F., “Cadmium</w:t>
      </w:r>
      <w:r w:rsidRPr="002A5DD6">
        <w:t>, lead, and copper binding to humic acid and fulvic acid extracted from an ombrotrophic peat bog</w:t>
      </w:r>
      <w:r>
        <w:t>” Geoderma, Vol. 135, 2006, pp. 196-203.</w:t>
      </w:r>
    </w:p>
    <w:p w14:paraId="603DB37B" w14:textId="77777777" w:rsidR="00A50C5F" w:rsidRDefault="00A50C5F" w:rsidP="00A50C5F">
      <w:pPr>
        <w:ind w:left="720" w:hanging="720"/>
      </w:pPr>
      <w:r>
        <w:t xml:space="preserve">Gordian, </w:t>
      </w:r>
      <w:r w:rsidRPr="00A50C5F">
        <w:rPr>
          <w:u w:val="single"/>
        </w:rPr>
        <w:t>RSMeans Online</w:t>
      </w:r>
      <w:r>
        <w:t xml:space="preserve">, </w:t>
      </w:r>
      <w:r w:rsidR="00E80646">
        <w:t xml:space="preserve">2018, Rockland, MA, Available Online: </w:t>
      </w:r>
      <w:r w:rsidR="00E80646" w:rsidRPr="00E80646">
        <w:t>https://www.rsmeansonline.com</w:t>
      </w:r>
      <w:r w:rsidR="00E80646">
        <w:t>/ (accessed on 4 April 2018).</w:t>
      </w:r>
    </w:p>
    <w:p w14:paraId="363A67C3" w14:textId="412038AC" w:rsidR="00CA1FA7" w:rsidRPr="00CA1FA7" w:rsidRDefault="00CA1FA7" w:rsidP="00CC1C7C">
      <w:pPr>
        <w:ind w:left="720" w:hanging="720"/>
      </w:pPr>
      <w:r>
        <w:t xml:space="preserve">Graves, G.M., Vogel, J.R., Belden, J.B., Rebek, E.J., and Simpson, A.M., “Investigation of insecticide leaching from potted nursery stock and aquatic health benefits of bioretention cells receiving nursery runoff” </w:t>
      </w:r>
      <w:r>
        <w:rPr>
          <w:u w:val="single"/>
        </w:rPr>
        <w:t>Environmental Science and Pollution Research</w:t>
      </w:r>
      <w:r>
        <w:t>, Vol. 21, No. 14, 2014, pp. 8801-8811.</w:t>
      </w:r>
    </w:p>
    <w:p w14:paraId="3A1B7297" w14:textId="66892417" w:rsidR="008E374C" w:rsidRDefault="008E374C" w:rsidP="00CC1C7C">
      <w:pPr>
        <w:ind w:left="720" w:hanging="720"/>
      </w:pPr>
      <w:r>
        <w:t xml:space="preserve">Hach, </w:t>
      </w:r>
      <w:r w:rsidRPr="008E374C">
        <w:rPr>
          <w:u w:val="single"/>
        </w:rPr>
        <w:t>Nitrogen, Ammonia</w:t>
      </w:r>
      <w:r>
        <w:t>, Method 10205, November 2016, Hach Company, Loveland, CO.</w:t>
      </w:r>
    </w:p>
    <w:p w14:paraId="4A07DCD4" w14:textId="77777777" w:rsidR="00614C6B" w:rsidRPr="00614C6B" w:rsidRDefault="00614C6B" w:rsidP="00CC1C7C">
      <w:pPr>
        <w:ind w:left="720" w:hanging="720"/>
      </w:pPr>
      <w:r>
        <w:t xml:space="preserve">Hach, </w:t>
      </w:r>
      <w:r>
        <w:rPr>
          <w:u w:val="single"/>
        </w:rPr>
        <w:t>Nitrogen, Total, Test ‘N Tube</w:t>
      </w:r>
      <w:r>
        <w:rPr>
          <w:u w:val="single"/>
          <w:vertAlign w:val="superscript"/>
        </w:rPr>
        <w:t>TM</w:t>
      </w:r>
      <w:r>
        <w:t>, Method 10071, August 1999, Hach Company, Loveland, CO.</w:t>
      </w:r>
    </w:p>
    <w:p w14:paraId="2AAF7FEB" w14:textId="77777777" w:rsidR="00FE0682" w:rsidRPr="00FE0682" w:rsidRDefault="00FE0682" w:rsidP="00CC1C7C">
      <w:pPr>
        <w:ind w:left="720" w:hanging="720"/>
      </w:pPr>
      <w:r w:rsidRPr="00FE0682">
        <w:t>Han</w:t>
      </w:r>
      <w:r>
        <w:t xml:space="preserve">andeh, A.E., Albalasmeh, A.A., and Gharaibeh, M., “Phosphorus Removal from Wastewater in Biofilters with Biochar Augmented Geomedium: Effect of Biochar Particle Size” </w:t>
      </w:r>
      <w:r>
        <w:rPr>
          <w:u w:val="single"/>
        </w:rPr>
        <w:t>CLEAN – Soil, Air, Water</w:t>
      </w:r>
      <w:r>
        <w:t>, Vol. 45, No. 7, 2017, pp. 1-7.</w:t>
      </w:r>
    </w:p>
    <w:p w14:paraId="29CB181D" w14:textId="77777777" w:rsidR="00620E35" w:rsidRPr="00620E35" w:rsidRDefault="00620E35" w:rsidP="00CC1C7C">
      <w:pPr>
        <w:ind w:left="720" w:hanging="720"/>
      </w:pPr>
      <w:r>
        <w:t xml:space="preserve">Hedin, R.S., “Long-term minimization of mine water treatment costs through passive treatment and production of a saleable iron oxide sludge” </w:t>
      </w:r>
      <w:r w:rsidRPr="00620E35">
        <w:rPr>
          <w:u w:val="single"/>
        </w:rPr>
        <w:t>Drebenstedt, C. &amp; Paul, M.: IMWA 2016 – Mining Meets Water – Conflicts and Solutions</w:t>
      </w:r>
      <w:r>
        <w:t>, Freiberg, Germany, 2016, pp. 1267-1273.</w:t>
      </w:r>
    </w:p>
    <w:p w14:paraId="6F68DDC9" w14:textId="77777777" w:rsidR="00CC1C7C" w:rsidRPr="005D1A94" w:rsidRDefault="00CC1C7C" w:rsidP="00CC1C7C">
      <w:pPr>
        <w:ind w:left="720" w:hanging="720"/>
      </w:pPr>
      <w:r w:rsidRPr="005D1A94">
        <w:t xml:space="preserve">Herrera Environmental Consultants, “Untreated Highway Runoff in Western Washington” </w:t>
      </w:r>
      <w:r w:rsidRPr="005D1A94">
        <w:rPr>
          <w:u w:val="single"/>
        </w:rPr>
        <w:t>White Paper</w:t>
      </w:r>
      <w:r w:rsidR="00EF109F" w:rsidRPr="005D1A94">
        <w:t>, May</w:t>
      </w:r>
      <w:r w:rsidRPr="005D1A94">
        <w:t xml:space="preserve"> 2017, Seattle, WA.</w:t>
      </w:r>
    </w:p>
    <w:p w14:paraId="25114C47" w14:textId="77777777" w:rsidR="00CC1C7C" w:rsidRPr="00254627" w:rsidRDefault="00CC1C7C" w:rsidP="00CC1C7C">
      <w:pPr>
        <w:ind w:left="720" w:hanging="720"/>
      </w:pPr>
      <w:r w:rsidRPr="00254627">
        <w:t xml:space="preserve">Hewlett, P.C., </w:t>
      </w:r>
      <w:r w:rsidRPr="00254627">
        <w:rPr>
          <w:u w:val="single"/>
        </w:rPr>
        <w:t>Lea’s Chemistry of Cement and Concrete, Fourth Edition</w:t>
      </w:r>
      <w:r w:rsidRPr="00254627">
        <w:t>, Butterworth-Heinemann, Jordan Hill, Oxford, UK, 2003, ISBN 978-0750662567, 1092 pages.</w:t>
      </w:r>
    </w:p>
    <w:p w14:paraId="23A7F4C5" w14:textId="77777777" w:rsidR="00CC1C7C" w:rsidRPr="00EF109F" w:rsidRDefault="00EF109F" w:rsidP="00CC1C7C">
      <w:pPr>
        <w:ind w:left="720" w:hanging="720"/>
      </w:pPr>
      <w:r>
        <w:t xml:space="preserve">Holzbauer-Schweitzer, B.K., </w:t>
      </w:r>
      <w:r w:rsidR="00CC1C7C" w:rsidRPr="00EF109F">
        <w:rPr>
          <w:u w:val="single"/>
        </w:rPr>
        <w:t>Evaluating Low Impact Development Best Management Practices as an Alternative to Traditional Urban Stormwat</w:t>
      </w:r>
      <w:r>
        <w:rPr>
          <w:u w:val="single"/>
        </w:rPr>
        <w:t>er Management</w:t>
      </w:r>
      <w:r w:rsidRPr="003830D3">
        <w:t>,</w:t>
      </w:r>
      <w:r w:rsidRPr="00EF109F">
        <w:t xml:space="preserve"> M.S. Thesi</w:t>
      </w:r>
      <w:r w:rsidRPr="00143686">
        <w:t>s,</w:t>
      </w:r>
      <w:r w:rsidR="00CC1C7C" w:rsidRPr="00143686">
        <w:t xml:space="preserve"> </w:t>
      </w:r>
      <w:r>
        <w:t>May 2016, The University of Oklahoma, Norman, OK.</w:t>
      </w:r>
    </w:p>
    <w:p w14:paraId="7D65ED26" w14:textId="77777777" w:rsidR="00D9634E" w:rsidRDefault="00D9634E" w:rsidP="00CC1C7C">
      <w:pPr>
        <w:ind w:left="720" w:hanging="720"/>
      </w:pPr>
      <w:r>
        <w:t xml:space="preserve">Hunt, W.F. and Lord, W.G., “Bioretention Performance, Design, Construction, and Maintenance” </w:t>
      </w:r>
      <w:r w:rsidRPr="003830D3">
        <w:rPr>
          <w:u w:val="single"/>
        </w:rPr>
        <w:t>Urban Waterways</w:t>
      </w:r>
      <w:r w:rsidR="003830D3">
        <w:t xml:space="preserve">, AGW-588-05, January 2006, </w:t>
      </w:r>
      <w:r w:rsidR="003830D3" w:rsidRPr="00D9634E">
        <w:t>North Carolina Cooperative Extension Service, Raleigh, NC.</w:t>
      </w:r>
    </w:p>
    <w:p w14:paraId="4A47C4DD" w14:textId="77777777" w:rsidR="00CC1C7C" w:rsidRPr="00D9634E" w:rsidRDefault="00CC1C7C" w:rsidP="00CC1C7C">
      <w:pPr>
        <w:ind w:left="720" w:hanging="720"/>
      </w:pPr>
      <w:r w:rsidRPr="00D9634E">
        <w:t xml:space="preserve">Hunt, W.F. and White, N., “Designing Rain Gardens (Bio-Retention Areas)” </w:t>
      </w:r>
      <w:r w:rsidRPr="00D9634E">
        <w:rPr>
          <w:u w:val="single"/>
        </w:rPr>
        <w:t>Urban Waterways</w:t>
      </w:r>
      <w:r w:rsidR="00D9634E" w:rsidRPr="00D9634E">
        <w:t>, AG-588-3, June</w:t>
      </w:r>
      <w:r w:rsidRPr="00D9634E">
        <w:t xml:space="preserve"> 2001, </w:t>
      </w:r>
      <w:bookmarkStart w:id="321" w:name="_Hlk498614489"/>
      <w:r w:rsidRPr="00D9634E">
        <w:t>North Carolina Cooperative Extension Service, Raleigh, NC.</w:t>
      </w:r>
      <w:bookmarkEnd w:id="321"/>
    </w:p>
    <w:p w14:paraId="3E582814" w14:textId="77777777" w:rsidR="00015D01" w:rsidRPr="00015D01" w:rsidRDefault="00015D01" w:rsidP="00CC1C7C">
      <w:pPr>
        <w:ind w:left="720" w:hanging="720"/>
      </w:pPr>
      <w:r>
        <w:t xml:space="preserve">Islam, M., Mishra, P.C., and Patel, R., “Physicochemical characterization of hydroxyapatite and its application towards removal of nitrate from water” </w:t>
      </w:r>
      <w:r>
        <w:rPr>
          <w:u w:val="single"/>
        </w:rPr>
        <w:t>Journal of Environmental Management</w:t>
      </w:r>
      <w:r>
        <w:t>, Vol. 91, No. 9, 2010, pp. 1883-1891.</w:t>
      </w:r>
    </w:p>
    <w:p w14:paraId="57066048" w14:textId="77777777" w:rsidR="00CC1C7C" w:rsidRPr="00CC07D0" w:rsidRDefault="00CC1C7C" w:rsidP="00CC1C7C">
      <w:pPr>
        <w:ind w:left="720" w:hanging="720"/>
      </w:pPr>
      <w:r w:rsidRPr="00CC07D0">
        <w:t xml:space="preserve">ISP, “Iowa Rain Garden Design and Installation Manual” </w:t>
      </w:r>
      <w:r w:rsidRPr="00CC07D0">
        <w:rPr>
          <w:u w:val="single"/>
        </w:rPr>
        <w:t>Rain Gardens</w:t>
      </w:r>
      <w:r w:rsidRPr="00CC07D0">
        <w:t>, October</w:t>
      </w:r>
      <w:r w:rsidR="006306FA">
        <w:t xml:space="preserve"> </w:t>
      </w:r>
      <w:r w:rsidRPr="00CC07D0">
        <w:t>2009, Iowa Stormwater Partnership, Ames, IA.</w:t>
      </w:r>
    </w:p>
    <w:p w14:paraId="2AA87BE8" w14:textId="3B3B848D" w:rsidR="00CC1C7C" w:rsidRPr="00CC07D0" w:rsidRDefault="00CC1C7C" w:rsidP="00CC1C7C">
      <w:pPr>
        <w:ind w:left="720" w:hanging="720"/>
      </w:pPr>
      <w:r w:rsidRPr="00CC07D0">
        <w:t>Jaber, F., Woodson, D., LaChance, C., and York, C., “Stormwater Management: Rain Gardens” B-6247, January 2012, Texas A&amp;M Agrilife Extension, College Station, TX.</w:t>
      </w:r>
    </w:p>
    <w:p w14:paraId="1CA62D47" w14:textId="77777777" w:rsidR="00015D01" w:rsidRDefault="00015D01" w:rsidP="00CC1C7C">
      <w:pPr>
        <w:ind w:left="720" w:hanging="720"/>
      </w:pPr>
      <w:r>
        <w:t xml:space="preserve">Jermakka, J., Wendling, L.A., Sohlberg, E., Heinonen, H., Merta, E., Laine-Ylijoki, J., Kaartinen, T., and Mroueh, U., </w:t>
      </w:r>
      <w:r w:rsidRPr="00015D01">
        <w:rPr>
          <w:u w:val="single"/>
        </w:rPr>
        <w:t>Nitrogen compounds at mines and quarries. Sources, behaviour and removal from mine waters</w:t>
      </w:r>
      <w:r w:rsidRPr="00015D01">
        <w:t>,</w:t>
      </w:r>
      <w:r>
        <w:t xml:space="preserve"> VTT Technology 226, VTT, Finland, 2015, </w:t>
      </w:r>
      <w:r w:rsidRPr="00015D01">
        <w:t>ISBN 978-951-38-8320-1</w:t>
      </w:r>
      <w:r>
        <w:t>.</w:t>
      </w:r>
    </w:p>
    <w:p w14:paraId="4A192D36" w14:textId="6A7E154C" w:rsidR="005E38C7" w:rsidRPr="005E38C7" w:rsidRDefault="005E38C7" w:rsidP="00CC1C7C">
      <w:pPr>
        <w:ind w:left="720" w:hanging="720"/>
      </w:pPr>
      <w:r>
        <w:t xml:space="preserve">Jones, P. and Eger, P., </w:t>
      </w:r>
      <w:r w:rsidRPr="005E38C7">
        <w:t>Personal Correspondence by Conference Call</w:t>
      </w:r>
      <w:r>
        <w:t>, 2017.</w:t>
      </w:r>
    </w:p>
    <w:p w14:paraId="2E23C6E6" w14:textId="235334B1" w:rsidR="00CC1C7C" w:rsidRPr="00CF1F55" w:rsidRDefault="00CC1C7C" w:rsidP="00CC1C7C">
      <w:pPr>
        <w:ind w:left="720" w:hanging="720"/>
      </w:pPr>
      <w:r w:rsidRPr="00CF1F55">
        <w:t>Kalyoncu, R.</w:t>
      </w:r>
      <w:r w:rsidR="00CF1F55" w:rsidRPr="00CF1F55">
        <w:t>S.</w:t>
      </w:r>
      <w:r w:rsidRPr="00CF1F55">
        <w:t xml:space="preserve">, “Coal Combustion Products” </w:t>
      </w:r>
      <w:r w:rsidR="00CF1F55" w:rsidRPr="00CF1F55">
        <w:rPr>
          <w:u w:val="single"/>
        </w:rPr>
        <w:t xml:space="preserve">USGS </w:t>
      </w:r>
      <w:r w:rsidRPr="00CF1F55">
        <w:rPr>
          <w:u w:val="single"/>
        </w:rPr>
        <w:t>Minerals Yearbook</w:t>
      </w:r>
      <w:r w:rsidR="00CF1F55" w:rsidRPr="00CF1F55">
        <w:rPr>
          <w:u w:val="single"/>
        </w:rPr>
        <w:t>: Volume I – Metals and Minerals</w:t>
      </w:r>
      <w:r w:rsidRPr="00CF1F55">
        <w:t>,</w:t>
      </w:r>
      <w:r w:rsidR="00CF1F55" w:rsidRPr="00CF1F55">
        <w:t xml:space="preserve"> 2001</w:t>
      </w:r>
      <w:r w:rsidRPr="00CF1F55">
        <w:t>, pp. 19.1-19.5.</w:t>
      </w:r>
    </w:p>
    <w:p w14:paraId="0CEBD1BF" w14:textId="3ED670A6" w:rsidR="002319D7" w:rsidRPr="002319D7" w:rsidRDefault="002319D7" w:rsidP="00CC1C7C">
      <w:pPr>
        <w:ind w:left="720" w:hanging="720"/>
      </w:pPr>
      <w:r>
        <w:t xml:space="preserve">Kandel, S., Vogel, J., Penn, C., and Brown, G., “Phosphorus Retention by Fly Ash Amended Filter Media in Aged Bioretention Cells” </w:t>
      </w:r>
      <w:r>
        <w:rPr>
          <w:u w:val="single"/>
        </w:rPr>
        <w:t>Water</w:t>
      </w:r>
      <w:r>
        <w:t>, Vol. 9, No. 10, 2017, pp. 746.</w:t>
      </w:r>
    </w:p>
    <w:p w14:paraId="2D9231AF" w14:textId="172F4EB9" w:rsidR="00CD226E" w:rsidRPr="00CD226E" w:rsidRDefault="00CD226E" w:rsidP="00CC1C7C">
      <w:pPr>
        <w:ind w:left="720" w:hanging="720"/>
      </w:pPr>
      <w:r w:rsidRPr="00CD226E">
        <w:t>K</w:t>
      </w:r>
      <w:r>
        <w:t xml:space="preserve">ang, S., Choo, K., and Lim, K., “Use of Iron Oxide Particles as Adsorbents to Enhance Phosphorus Removal from Secondary Wastewater Effluent” </w:t>
      </w:r>
      <w:r>
        <w:rPr>
          <w:u w:val="single"/>
        </w:rPr>
        <w:t>Separation Science and Technology</w:t>
      </w:r>
      <w:r>
        <w:t>, Vol. 38, No. 15, 2003, pp. 3853-3874.</w:t>
      </w:r>
    </w:p>
    <w:p w14:paraId="5C88CF07" w14:textId="77777777" w:rsidR="002A5DD6" w:rsidRDefault="002A5DD6" w:rsidP="00CC1C7C">
      <w:pPr>
        <w:ind w:left="720" w:hanging="720"/>
      </w:pPr>
      <w:r>
        <w:t>Kleimeier, C., Karsten, U., and Lennartz, B., “</w:t>
      </w:r>
      <w:r w:rsidRPr="002A5DD6">
        <w:t>Suitability of degraded peat for constructed wetlands — Hydraulic properties and nutrient flushing</w:t>
      </w:r>
      <w:r>
        <w:t xml:space="preserve">” </w:t>
      </w:r>
      <w:r w:rsidRPr="002A5DD6">
        <w:rPr>
          <w:u w:val="single"/>
        </w:rPr>
        <w:t>Geoderma</w:t>
      </w:r>
      <w:r>
        <w:t>, Vol. 228-229, 2014, pp. 25-32.</w:t>
      </w:r>
    </w:p>
    <w:p w14:paraId="077B3230" w14:textId="77777777" w:rsidR="00CC1C7C" w:rsidRPr="00167B28" w:rsidRDefault="00CC1C7C" w:rsidP="00CC1C7C">
      <w:pPr>
        <w:ind w:left="720" w:hanging="720"/>
      </w:pPr>
      <w:r w:rsidRPr="00167B28">
        <w:t xml:space="preserve">Klute, A., </w:t>
      </w:r>
      <w:r w:rsidRPr="00167B28">
        <w:rPr>
          <w:u w:val="single"/>
        </w:rPr>
        <w:t>Methods of Soil Analysis Part 1 Physical and Mineralogical Methods – Second Edition</w:t>
      </w:r>
      <w:r w:rsidRPr="00167B28">
        <w:t>, American Society of Agronomy, Inc. and Soil Science Society of America, Inc., Madison, WI, 1986, ISBN 978-0891188117, 1358 pages.</w:t>
      </w:r>
    </w:p>
    <w:p w14:paraId="1C410B78" w14:textId="77777777" w:rsidR="00B80177" w:rsidRDefault="00B80177" w:rsidP="00CC1C7C">
      <w:pPr>
        <w:ind w:left="720" w:hanging="720"/>
      </w:pPr>
      <w:r>
        <w:t>Kosmulski, M.</w:t>
      </w:r>
      <w:r w:rsidR="00A37800">
        <w:t>,</w:t>
      </w:r>
      <w:r>
        <w:t xml:space="preserve"> “pH-dependent surface charging and points of zero charge, IV. Update and new approach” Journal of Colloid and Interface Science, </w:t>
      </w:r>
      <w:r w:rsidR="00A37800">
        <w:t>Vol. 337, No. 2, 2009, pp. 439-448.</w:t>
      </w:r>
    </w:p>
    <w:p w14:paraId="0661BEA2" w14:textId="77777777" w:rsidR="00F01BF6" w:rsidRDefault="00F01BF6" w:rsidP="00CC1C7C">
      <w:pPr>
        <w:ind w:left="720" w:hanging="720"/>
      </w:pPr>
      <w:r>
        <w:t xml:space="preserve">LeFevre, G.H., S.M.ASCE, Paus, K.H., Natarajan, P., Gulliver, J.S., F.ASCE, Novak, P.J., and Hozalski, R.M., “Review of Dissolved Pollutants in Urban Storm Water and Their Removal and Fate in Bioretention Cells” </w:t>
      </w:r>
      <w:r w:rsidRPr="00B329BD">
        <w:rPr>
          <w:u w:val="single"/>
        </w:rPr>
        <w:t>Journal of Environmental Engin</w:t>
      </w:r>
      <w:r w:rsidR="00B329BD">
        <w:rPr>
          <w:u w:val="single"/>
        </w:rPr>
        <w:t>e</w:t>
      </w:r>
      <w:r w:rsidRPr="00B329BD">
        <w:rPr>
          <w:u w:val="single"/>
        </w:rPr>
        <w:t>ering</w:t>
      </w:r>
      <w:r>
        <w:t>, 2015, Vol. 141, No. 1, pp. 1-23.</w:t>
      </w:r>
    </w:p>
    <w:p w14:paraId="6EDAFDA1" w14:textId="77777777" w:rsidR="00CC1C7C" w:rsidRPr="00C5783B" w:rsidRDefault="00CC1C7C" w:rsidP="00CC1C7C">
      <w:pPr>
        <w:ind w:left="720" w:hanging="720"/>
      </w:pPr>
      <w:r w:rsidRPr="00C5783B">
        <w:t xml:space="preserve">Liu, J., Sample, D.J., Bell, C., and Guan, Y., “Review and Research Needs of Bioretention Used for Treatment of Urban Stormwater” </w:t>
      </w:r>
      <w:r w:rsidRPr="00C5783B">
        <w:rPr>
          <w:u w:val="single"/>
        </w:rPr>
        <w:t>Water</w:t>
      </w:r>
      <w:r w:rsidRPr="00C5783B">
        <w:t>, Vol. 6, No. 4, 2014, pp. 1069-1099.</w:t>
      </w:r>
    </w:p>
    <w:p w14:paraId="6240ECD7" w14:textId="77777777" w:rsidR="00CC1C7C" w:rsidRPr="00AF41A3" w:rsidRDefault="00AF41A3" w:rsidP="00CC1C7C">
      <w:pPr>
        <w:ind w:left="720" w:hanging="720"/>
      </w:pPr>
      <w:r w:rsidRPr="00AF41A3">
        <w:t xml:space="preserve">Maestre, A. and Pitt, R., </w:t>
      </w:r>
      <w:r w:rsidR="00CC1C7C" w:rsidRPr="00AF41A3">
        <w:rPr>
          <w:u w:val="single"/>
        </w:rPr>
        <w:t>The National Stormwater Quality Database, Version 1.1</w:t>
      </w:r>
      <w:r w:rsidRPr="00AF41A3">
        <w:t>, September</w:t>
      </w:r>
      <w:r w:rsidR="00CC1C7C" w:rsidRPr="00AF41A3">
        <w:t xml:space="preserve"> 2005, Department of Civil and Environmental Engineering, The University of Alabama, Tuscaloosa, AL.</w:t>
      </w:r>
    </w:p>
    <w:p w14:paraId="6FCAEEE9" w14:textId="77777777" w:rsidR="00A12F95" w:rsidRPr="00A12F95" w:rsidRDefault="00A12F95" w:rsidP="00CC1C7C">
      <w:pPr>
        <w:ind w:left="720" w:hanging="720"/>
      </w:pPr>
      <w:r w:rsidRPr="00A12F95">
        <w:t xml:space="preserve">McLemore, A.J., </w:t>
      </w:r>
      <w:r>
        <w:t xml:space="preserve">Vogel, J.R., and Taghvaeian, S., </w:t>
      </w:r>
      <w:r w:rsidRPr="006306FA">
        <w:rPr>
          <w:u w:val="single"/>
        </w:rPr>
        <w:t>Bioretention Cell Design Guidance for Oklahoma</w:t>
      </w:r>
      <w:r w:rsidR="006306FA">
        <w:t>,</w:t>
      </w:r>
      <w:r>
        <w:t xml:space="preserve"> </w:t>
      </w:r>
      <w:r w:rsidR="006306FA">
        <w:t xml:space="preserve">BAE-1536, June 2017, </w:t>
      </w:r>
      <w:r w:rsidR="00F442BF">
        <w:t xml:space="preserve">Oklahoma Cooperative Extension Service, </w:t>
      </w:r>
      <w:r w:rsidR="006306FA">
        <w:t>Oklahoma State University, Stillwater, OK.</w:t>
      </w:r>
    </w:p>
    <w:p w14:paraId="573C55AE" w14:textId="77777777" w:rsidR="00CC1C7C" w:rsidRPr="00B45C57" w:rsidRDefault="00CC1C7C" w:rsidP="00CC1C7C">
      <w:pPr>
        <w:ind w:left="720" w:hanging="720"/>
      </w:pPr>
      <w:r w:rsidRPr="00B45C57">
        <w:t xml:space="preserve">Nairn, R.W., Beisel, T., Thomas, R.C., LaBar, J.A., Strevett, K.A., Fuller, D., Strosnider, W.H., Andrews, W.J., Bays, J., and Knox, R.C., “Challenges in Design and Construction of a Large Multi-Cell Passive Treatment System for Ferruginous Lead-Zinc Mine Waters” </w:t>
      </w:r>
      <w:r w:rsidRPr="00B45C57">
        <w:rPr>
          <w:u w:val="single"/>
        </w:rPr>
        <w:t>Proceedings America Society of Mining and Reclamation</w:t>
      </w:r>
      <w:r w:rsidRPr="00B45C57">
        <w:t>, 2009, pp. 871-892.</w:t>
      </w:r>
    </w:p>
    <w:p w14:paraId="40AFE9EC" w14:textId="77777777" w:rsidR="00773E7D" w:rsidRDefault="00773E7D" w:rsidP="00CC1C7C">
      <w:pPr>
        <w:ind w:left="720" w:hanging="720"/>
      </w:pPr>
      <w:r>
        <w:t>Nairn, R.W. and Mercer, M.N. “</w:t>
      </w:r>
      <w:r w:rsidRPr="00773E7D">
        <w:t>Alkalinity generation and metals retention in a successive alkalinity producing system</w:t>
      </w:r>
      <w:r>
        <w:t xml:space="preserve">” </w:t>
      </w:r>
      <w:r w:rsidRPr="00773E7D">
        <w:rPr>
          <w:u w:val="single"/>
        </w:rPr>
        <w:t>Mine Water and the Environment</w:t>
      </w:r>
      <w:r>
        <w:t>, Vol. 19, No. 2, 2000, pp. 124-133.</w:t>
      </w:r>
    </w:p>
    <w:p w14:paraId="37ADEA49" w14:textId="77777777" w:rsidR="00CC1C7C" w:rsidRPr="00B45C57" w:rsidRDefault="00CC1C7C" w:rsidP="00CC1C7C">
      <w:pPr>
        <w:ind w:left="720" w:hanging="720"/>
      </w:pPr>
      <w:r w:rsidRPr="00B45C57">
        <w:t xml:space="preserve">Neely, C.A. and Nairn, R.W., “Characterization of Iron Oxides from Abandoned Mine Drainage Discharges” </w:t>
      </w:r>
      <w:r w:rsidRPr="00B45C57">
        <w:rPr>
          <w:u w:val="single"/>
        </w:rPr>
        <w:t>Proceedings America Society of Mining and Reclamation</w:t>
      </w:r>
      <w:r w:rsidRPr="00B45C57">
        <w:t>, 2010, pp. 691-721.</w:t>
      </w:r>
    </w:p>
    <w:p w14:paraId="2E31F549" w14:textId="77777777" w:rsidR="00957D61" w:rsidRPr="00957D61" w:rsidRDefault="00957D61" w:rsidP="00CC1C7C">
      <w:pPr>
        <w:ind w:left="720" w:hanging="720"/>
      </w:pPr>
      <w:r>
        <w:t xml:space="preserve">O’Neill, S.W. and Davis, A.P., “Water Treatment Residual as a Bioretention Amendment for Phosphorus. II: Long-Term Column Studies” </w:t>
      </w:r>
      <w:r>
        <w:rPr>
          <w:u w:val="single"/>
        </w:rPr>
        <w:t>Journal of Environmental Engineering</w:t>
      </w:r>
      <w:r>
        <w:t>, Vol. 138, No. 3, 2012, pp. 328-336.</w:t>
      </w:r>
    </w:p>
    <w:p w14:paraId="4D9BB794" w14:textId="77777777" w:rsidR="00CC1C7C" w:rsidRPr="00B2321D" w:rsidRDefault="00CC1C7C" w:rsidP="00CC1C7C">
      <w:pPr>
        <w:ind w:left="720" w:hanging="720"/>
      </w:pPr>
      <w:r w:rsidRPr="00B2321D">
        <w:t>Payne, E., Hatt, B., Deletic, A., Dobbie, M., McCa</w:t>
      </w:r>
      <w:r w:rsidR="00B2321D" w:rsidRPr="00B2321D">
        <w:t xml:space="preserve">rthy, D., and Chandrasena, G., </w:t>
      </w:r>
      <w:r w:rsidRPr="00B2321D">
        <w:rPr>
          <w:u w:val="single"/>
        </w:rPr>
        <w:t>Adoption Guidelines for S</w:t>
      </w:r>
      <w:r w:rsidR="00B2321D" w:rsidRPr="00B2321D">
        <w:rPr>
          <w:u w:val="single"/>
        </w:rPr>
        <w:t>tormwater Biofiltration Systems</w:t>
      </w:r>
      <w:r w:rsidR="00B2321D" w:rsidRPr="00B2321D">
        <w:t>,</w:t>
      </w:r>
      <w:r w:rsidRPr="00B2321D">
        <w:t xml:space="preserve"> Cooperative Research Centre for Water Sensitive Cities</w:t>
      </w:r>
      <w:r w:rsidR="00B2321D" w:rsidRPr="00B2321D">
        <w:t>, Cl</w:t>
      </w:r>
      <w:r w:rsidRPr="00B2321D">
        <w:t>ayton, VIC</w:t>
      </w:r>
      <w:r w:rsidR="00B2321D" w:rsidRPr="00B2321D">
        <w:t>, 2015, ISBN 978-1-921912-27-6, 268 pages</w:t>
      </w:r>
      <w:r w:rsidRPr="00B2321D">
        <w:t>.</w:t>
      </w:r>
    </w:p>
    <w:p w14:paraId="69DE7C3C" w14:textId="77777777" w:rsidR="00CC1C7C" w:rsidRPr="00F01BF6" w:rsidRDefault="00CC1C7C" w:rsidP="00CC1C7C">
      <w:pPr>
        <w:ind w:left="720" w:hanging="720"/>
      </w:pPr>
      <w:r w:rsidRPr="00F01BF6">
        <w:t xml:space="preserve">Payne, E.G.I., Pham, T., Cook, P.L.M., and Fletcher, T.D., “Biofilter design for effective nitrogen removal from stormwater – influence of plant species, inflow hydrology and use of a saturated zone” </w:t>
      </w:r>
      <w:r w:rsidRPr="00F01BF6">
        <w:rPr>
          <w:u w:val="single"/>
        </w:rPr>
        <w:t>Water Science &amp; Technology</w:t>
      </w:r>
      <w:r w:rsidRPr="00F01BF6">
        <w:t>, Vol. 69, No. 6, 2014, pp. 1312-1319.</w:t>
      </w:r>
    </w:p>
    <w:p w14:paraId="1750F0FA" w14:textId="77777777" w:rsidR="002A5DD6" w:rsidRDefault="002A5DD6" w:rsidP="00CC1C7C">
      <w:pPr>
        <w:ind w:left="720" w:hanging="720"/>
      </w:pPr>
      <w:r>
        <w:t xml:space="preserve">Rezanezhad, F., Kleimeier, C., Milojevic, T., Liu, H., Weber, T.K.D., Cappellen, P.V., and Lennartz, B., “The Role of Pore Structure on Nitrate Reduction in Peat Soil: A Physical Characterization of Pore Distribution and Solute Transport” </w:t>
      </w:r>
      <w:r w:rsidRPr="002A5DD6">
        <w:rPr>
          <w:u w:val="single"/>
        </w:rPr>
        <w:t>Wetlands</w:t>
      </w:r>
      <w:r>
        <w:t>, Vol. 37, No. 5, 2017, pp. 951-960.</w:t>
      </w:r>
    </w:p>
    <w:p w14:paraId="17395EDF" w14:textId="77777777" w:rsidR="00CC1C7C" w:rsidRPr="00E032CB" w:rsidRDefault="00CC1C7C" w:rsidP="00CC1C7C">
      <w:pPr>
        <w:ind w:left="720" w:hanging="720"/>
      </w:pPr>
      <w:r w:rsidRPr="00E032CB">
        <w:t xml:space="preserve">Roy-Poirier, A., Champagne, P., </w:t>
      </w:r>
      <w:r w:rsidR="00EF109F">
        <w:t>A.M.ASCE</w:t>
      </w:r>
      <w:r w:rsidRPr="00E032CB">
        <w:t xml:space="preserve">, and Fillion, Y., “Review of Bioretention System Research and Design: Past, Present, and Future” </w:t>
      </w:r>
      <w:r w:rsidRPr="00E032CB">
        <w:rPr>
          <w:u w:val="single"/>
        </w:rPr>
        <w:t>Journal of Environmental Engineering</w:t>
      </w:r>
      <w:r w:rsidRPr="00E032CB">
        <w:t>, Vol. 136, No. 9, 2010, pp. 878-889.</w:t>
      </w:r>
    </w:p>
    <w:p w14:paraId="0EF93F65" w14:textId="77777777" w:rsidR="00015D01" w:rsidRPr="00015D01" w:rsidRDefault="00015D01" w:rsidP="00CC1C7C">
      <w:pPr>
        <w:ind w:left="720" w:hanging="720"/>
      </w:pPr>
      <w:r>
        <w:t>Schnitzer, M., Marshall, P.R., and Hindle, D.A., “The Isolation of Soil Humic and Fulvic Acid Components Rich in “Unk</w:t>
      </w:r>
      <w:r w:rsidR="00F2121C">
        <w:t>n</w:t>
      </w:r>
      <w:r>
        <w:t xml:space="preserve">own Nitrogen” </w:t>
      </w:r>
      <w:r>
        <w:rPr>
          <w:u w:val="single"/>
        </w:rPr>
        <w:t>Canadian Journal of Soil Science</w:t>
      </w:r>
      <w:r>
        <w:t>, Vol. 63, No. 3, 1983, pp. 425-433.</w:t>
      </w:r>
    </w:p>
    <w:p w14:paraId="0B01C9E1" w14:textId="77777777" w:rsidR="006B0338" w:rsidRPr="00CA7BE8" w:rsidRDefault="006B0338" w:rsidP="00CC1C7C">
      <w:pPr>
        <w:ind w:left="720" w:hanging="720"/>
      </w:pPr>
      <w:r>
        <w:t xml:space="preserve">Shiller, A.M., “Syringe Filtration Methods for Examining Dissolved and Colloidal Trace Element Distributions in Remote Field Locations” </w:t>
      </w:r>
      <w:r w:rsidR="00CA7BE8">
        <w:rPr>
          <w:u w:val="single"/>
        </w:rPr>
        <w:t>Environmental Science Technology</w:t>
      </w:r>
      <w:r w:rsidR="00CA7BE8">
        <w:t>, Vol. 37, No. 17, 2003, pp. 3953-3957.</w:t>
      </w:r>
    </w:p>
    <w:p w14:paraId="5EAA7B74" w14:textId="77777777" w:rsidR="00620E35" w:rsidRPr="00620E35" w:rsidRDefault="00620E35" w:rsidP="00CC1C7C">
      <w:pPr>
        <w:ind w:left="720" w:hanging="720"/>
      </w:pPr>
      <w:r>
        <w:t xml:space="preserve">SHRP2, “Chemical Stabilization of Subgrades and Base Courses” </w:t>
      </w:r>
      <w:r>
        <w:rPr>
          <w:u w:val="single"/>
        </w:rPr>
        <w:t>Geotechnical Solutions for Soil Improvement, Rapid Embankment Construction, and Stabilization of Pavement Working Platform</w:t>
      </w:r>
      <w:r>
        <w:t>, November 2012, The National Academies of Sciences, Engineering, and Medicine, Washington, D.C.</w:t>
      </w:r>
    </w:p>
    <w:p w14:paraId="4D4EEC41" w14:textId="77777777" w:rsidR="00CC1C7C" w:rsidRPr="00BB0025" w:rsidRDefault="00CC1C7C" w:rsidP="00CC1C7C">
      <w:pPr>
        <w:ind w:left="720" w:hanging="720"/>
      </w:pPr>
      <w:r w:rsidRPr="00BB0025">
        <w:t xml:space="preserve">Swedlund, P.J., Webster, J.G., and Miskelley, G.M., “Goethite adsorption of Cu(II), Pb(II), Cd(II), and Zn(II) in the presence of sulfate: Properties of the ternary complex” </w:t>
      </w:r>
      <w:r w:rsidRPr="00BB0025">
        <w:rPr>
          <w:u w:val="single"/>
        </w:rPr>
        <w:t>Geochimica et Cosmochimica Acta</w:t>
      </w:r>
      <w:r w:rsidRPr="00BB0025">
        <w:t>, Vol. 73, No. 6, 2009, pp. 1548-1562.</w:t>
      </w:r>
    </w:p>
    <w:p w14:paraId="67CA4EA8" w14:textId="77777777" w:rsidR="00CC1C7C" w:rsidRDefault="00CC1C7C" w:rsidP="00CC1C7C">
      <w:pPr>
        <w:ind w:left="720" w:hanging="720"/>
      </w:pPr>
      <w:r w:rsidRPr="005D1A94">
        <w:t xml:space="preserve">Twinch, A.J. and Breen, C.M., “A comparison of nutrient availability measured by chemical analysis and calculated from bioassay yields” </w:t>
      </w:r>
      <w:r w:rsidRPr="005D1A94">
        <w:rPr>
          <w:u w:val="single"/>
        </w:rPr>
        <w:t>Hydrobiologia</w:t>
      </w:r>
      <w:r w:rsidRPr="005D1A94">
        <w:t>, Vol. 94, No. 3, 1982, pp. 247-255.</w:t>
      </w:r>
    </w:p>
    <w:p w14:paraId="57386317" w14:textId="3CD7BB5C" w:rsidR="00BB0025" w:rsidRPr="005D1A94" w:rsidRDefault="00BB0025" w:rsidP="00BB0025">
      <w:pPr>
        <w:ind w:left="720" w:hanging="720"/>
      </w:pPr>
      <w:r>
        <w:t xml:space="preserve">USDA, </w:t>
      </w:r>
      <w:r w:rsidRPr="00BB0025">
        <w:rPr>
          <w:u w:val="single"/>
        </w:rPr>
        <w:t>Urban Hydrology for Small Watersheds</w:t>
      </w:r>
      <w:r>
        <w:t>, TR-55, June 1986, United States Department of Agriculture, Washington, DC.</w:t>
      </w:r>
    </w:p>
    <w:p w14:paraId="293E3DF4" w14:textId="77777777" w:rsidR="00E80646" w:rsidRPr="00E80646" w:rsidRDefault="00E80646" w:rsidP="00CC1C7C">
      <w:pPr>
        <w:ind w:left="720" w:hanging="720"/>
      </w:pPr>
      <w:r>
        <w:t xml:space="preserve">Uwamariya, V., Petrusevski, B., Lens, P.N.L., and Amy, G.L., “Effect of pH and Calcium on the Adsorptive Removal of Cadmium and Copper by Iron Oxide-Coated Sand and Granular Ferric Hydroxide” </w:t>
      </w:r>
      <w:r>
        <w:rPr>
          <w:u w:val="single"/>
        </w:rPr>
        <w:t>Journal of Environmental Engineering</w:t>
      </w:r>
      <w:r>
        <w:t xml:space="preserve">, Vol. 142, No. 9, 2016, </w:t>
      </w:r>
      <w:r w:rsidRPr="00E80646">
        <w:t>C4015015</w:t>
      </w:r>
      <w:r>
        <w:t>.</w:t>
      </w:r>
    </w:p>
    <w:p w14:paraId="53DB6FE3" w14:textId="77777777" w:rsidR="00CC1C7C" w:rsidRPr="00DE441B" w:rsidRDefault="00CC1C7C" w:rsidP="00CC1C7C">
      <w:pPr>
        <w:ind w:left="720" w:hanging="720"/>
      </w:pPr>
      <w:r w:rsidRPr="00DE441B">
        <w:t xml:space="preserve">Vogel, J.R., Moore, T.L., Coffman, R.R., Rodie, S.N., Hutchinson, S.L., McDonough, K.R., McLemore, A.J., and McMaine, J.T., “Critical Review of Technical Questions Facing Low Impact Development and Green Infrastructure: A Perspective from the Great Plains” </w:t>
      </w:r>
      <w:r w:rsidRPr="00DE441B">
        <w:rPr>
          <w:u w:val="single"/>
        </w:rPr>
        <w:t>Water Environment Research</w:t>
      </w:r>
      <w:r w:rsidRPr="00DE441B">
        <w:t>, Vol. 87, No. 9, 2015, pp. 849-862.</w:t>
      </w:r>
    </w:p>
    <w:p w14:paraId="246044CA" w14:textId="77777777" w:rsidR="00CC1C7C" w:rsidRPr="00335068" w:rsidRDefault="00CC1C7C" w:rsidP="00CC1C7C">
      <w:pPr>
        <w:ind w:left="720" w:hanging="720"/>
      </w:pPr>
      <w:r w:rsidRPr="001C6FE0">
        <w:t>Vogel</w:t>
      </w:r>
      <w:r w:rsidR="001C6FE0" w:rsidRPr="001C6FE0">
        <w:t>,</w:t>
      </w:r>
      <w:r w:rsidRPr="001C6FE0">
        <w:t xml:space="preserve"> J.R. and Moore, T.L., “Urban Stormwater Characterization, Control, and Treatment” </w:t>
      </w:r>
      <w:r w:rsidRPr="001C6FE0">
        <w:rPr>
          <w:u w:val="single"/>
        </w:rPr>
        <w:t>Water Environment Research</w:t>
      </w:r>
      <w:r w:rsidRPr="001C6FE0">
        <w:t>, Vol. 88, No. 10, 2016, pp. 1918-1950.</w:t>
      </w:r>
    </w:p>
    <w:p w14:paraId="387764B0" w14:textId="77777777" w:rsidR="006B0338" w:rsidRDefault="006B0338" w:rsidP="006B0338">
      <w:pPr>
        <w:ind w:left="720" w:hanging="720"/>
      </w:pPr>
      <w:r>
        <w:t xml:space="preserve">Walsh, C.J., Fletcher, T.D., and Burns, M.J., “Urban Stormwater Runoff: A New Class of Environmental Flow Problem” </w:t>
      </w:r>
      <w:r w:rsidRPr="007A6C18">
        <w:rPr>
          <w:u w:val="single"/>
        </w:rPr>
        <w:t>PLoS ONE</w:t>
      </w:r>
      <w:r w:rsidRPr="00B81870">
        <w:t>,</w:t>
      </w:r>
      <w:r>
        <w:t xml:space="preserve"> Vol. 7, No. 9, 2012, pp. 1-10.</w:t>
      </w:r>
    </w:p>
    <w:p w14:paraId="575E96D7" w14:textId="666B0B64" w:rsidR="006B0338" w:rsidRPr="006B0338" w:rsidRDefault="006B0338" w:rsidP="006B0338">
      <w:pPr>
        <w:ind w:left="720" w:hanging="720"/>
      </w:pPr>
      <w:r>
        <w:t xml:space="preserve">Wang, X.J., Wang, Z.Q., Li, S.G., “The effect of humic acids on the availability of phosphorus fertilizers in alkaline soils” </w:t>
      </w:r>
      <w:r>
        <w:rPr>
          <w:u w:val="single"/>
        </w:rPr>
        <w:t>Soil Use and Management</w:t>
      </w:r>
      <w:r>
        <w:t xml:space="preserve">, Vol. 11, No. 2, 1995, </w:t>
      </w:r>
      <w:r w:rsidR="002319D7">
        <w:t xml:space="preserve">pp. </w:t>
      </w:r>
      <w:r>
        <w:t>99-102.</w:t>
      </w:r>
    </w:p>
    <w:p w14:paraId="62CDAD51" w14:textId="77777777" w:rsidR="00CC1C7C" w:rsidRPr="00213C1A" w:rsidRDefault="00CC1C7C" w:rsidP="00CC1C7C">
      <w:pPr>
        <w:ind w:left="720" w:hanging="720"/>
      </w:pPr>
      <w:r w:rsidRPr="00213C1A">
        <w:t xml:space="preserve">Watzlaf, G.R., Schroeder, K.T., Kleinmann, R.L.P., Kairies, C.L., and Nairn, R.W., </w:t>
      </w:r>
      <w:r w:rsidRPr="00213C1A">
        <w:rPr>
          <w:u w:val="single"/>
        </w:rPr>
        <w:t>The Passive treatment of Coal Mine Drainage</w:t>
      </w:r>
      <w:r w:rsidRPr="00213C1A">
        <w:t>, U.S. Department of Energy, Washington, D.C., 2004, 72 pages.</w:t>
      </w:r>
    </w:p>
    <w:p w14:paraId="077ED5E5" w14:textId="77777777" w:rsidR="00A12F95" w:rsidRPr="00A12F95" w:rsidRDefault="00A12F95" w:rsidP="00CC1C7C">
      <w:pPr>
        <w:ind w:left="720" w:hanging="720"/>
      </w:pPr>
      <w:r>
        <w:t xml:space="preserve">Weiss, P.T., Gulliver, J.S., and Erickson, A.J., </w:t>
      </w:r>
      <w:r>
        <w:rPr>
          <w:u w:val="single"/>
        </w:rPr>
        <w:t>The Cost Effectivenes</w:t>
      </w:r>
      <w:r w:rsidR="00F2121C">
        <w:rPr>
          <w:u w:val="single"/>
        </w:rPr>
        <w:t>s</w:t>
      </w:r>
      <w:r>
        <w:rPr>
          <w:u w:val="single"/>
        </w:rPr>
        <w:t xml:space="preserve"> of Stormwater Management Practices</w:t>
      </w:r>
      <w:r>
        <w:t>, MN/RC-2005-23, June 2005, Department of Civil Engineering, University of Minnesota, Minneapolis, MN.</w:t>
      </w:r>
    </w:p>
    <w:p w14:paraId="27E06106" w14:textId="77777777" w:rsidR="00CC1C7C" w:rsidRPr="00213C1A" w:rsidRDefault="00CC1C7C" w:rsidP="00CC1C7C">
      <w:pPr>
        <w:ind w:left="720" w:hanging="720"/>
      </w:pPr>
      <w:r w:rsidRPr="00213C1A">
        <w:t xml:space="preserve">Wendling, L.A., Blomberg, P., Sarlin, T., Priha, O., and Arnold, M., “Phosphorus sorption and recovery using mineral-based materials: Sorption mechanisms and potential phytoavailability” </w:t>
      </w:r>
      <w:r w:rsidRPr="00213C1A">
        <w:rPr>
          <w:u w:val="single"/>
        </w:rPr>
        <w:t>Applied Geochemistry</w:t>
      </w:r>
      <w:r w:rsidRPr="00213C1A">
        <w:t>, Vol. 37, 2013, pp. 157-169.</w:t>
      </w:r>
    </w:p>
    <w:p w14:paraId="65F6EACF" w14:textId="77777777" w:rsidR="00CC1C7C" w:rsidRPr="005D1A94" w:rsidRDefault="00CC1C7C" w:rsidP="00CC1C7C">
      <w:pPr>
        <w:ind w:left="720" w:hanging="720"/>
      </w:pPr>
      <w:r w:rsidRPr="005D1A94">
        <w:t xml:space="preserve">Wolff, J., Örnemark, U., Taylor, P.D.P, and De Bièvre, P., “Stability studies and purification procedure for nitrite solutions in view of the preparation of isotopic reference materials” </w:t>
      </w:r>
      <w:r w:rsidRPr="005D1A94">
        <w:rPr>
          <w:u w:val="single"/>
        </w:rPr>
        <w:t>Talanta</w:t>
      </w:r>
      <w:r w:rsidRPr="005D1A94">
        <w:t>, Vol. 46, No. 5, August 1998, pp. 1031-1040.</w:t>
      </w:r>
    </w:p>
    <w:p w14:paraId="4C9AF9EA" w14:textId="77777777" w:rsidR="006B0338" w:rsidRDefault="006B0338" w:rsidP="00CC1C7C">
      <w:pPr>
        <w:ind w:left="720" w:hanging="720"/>
      </w:pPr>
      <w:r>
        <w:t xml:space="preserve">Yang, S., Zhang, S., Cong, L., Wang, X., and Shi, S., “Effect of fluvic acid on the phosphorus availability in acid soil” </w:t>
      </w:r>
      <w:r w:rsidRPr="006B0338">
        <w:rPr>
          <w:u w:val="single"/>
        </w:rPr>
        <w:t>Journal of Soil Science and Plant Nutrition</w:t>
      </w:r>
      <w:r>
        <w:t>, Vol. 13, No. 3, 2013, pp. 526-533.</w:t>
      </w:r>
    </w:p>
    <w:p w14:paraId="36A29E2C" w14:textId="4D6AD9B8" w:rsidR="002319D7" w:rsidRPr="002319D7" w:rsidRDefault="002319D7" w:rsidP="00CC1C7C">
      <w:pPr>
        <w:ind w:left="720" w:hanging="720"/>
      </w:pPr>
      <w:r>
        <w:t xml:space="preserve">Youngblood, S., Vogel, J., Brown, G., Storm, D., McLemore, A., and Kandel, S., “Field Studies of Microbial Removal from Stormwater by Bioretention Cells with Fly-Ash Amendment” </w:t>
      </w:r>
      <w:r>
        <w:rPr>
          <w:u w:val="single"/>
        </w:rPr>
        <w:t>Water</w:t>
      </w:r>
      <w:r>
        <w:t>, Vol. 9, No. 7, 2017, pp. 526.</w:t>
      </w:r>
    </w:p>
    <w:p w14:paraId="7072635E" w14:textId="326A649D" w:rsidR="00CC1C7C" w:rsidRPr="00143686" w:rsidRDefault="00CC1C7C" w:rsidP="00CC1C7C">
      <w:pPr>
        <w:ind w:left="720" w:hanging="720"/>
      </w:pPr>
      <w:r w:rsidRPr="00143686">
        <w:t xml:space="preserve">Zhang, W., Brown, G.O., Storm, D.E., “Enhancement of Phosphorus Removal in Bioretention Cells by Soil Amendment” </w:t>
      </w:r>
      <w:r w:rsidRPr="00143686">
        <w:rPr>
          <w:u w:val="single"/>
        </w:rPr>
        <w:t>2006 ASABE Annual Meeting</w:t>
      </w:r>
      <w:r w:rsidRPr="00143686">
        <w:t>,</w:t>
      </w:r>
      <w:r w:rsidR="00A12F95">
        <w:t xml:space="preserve"> 2006,</w:t>
      </w:r>
      <w:r w:rsidRPr="00143686">
        <w:t xml:space="preserve"> Portland</w:t>
      </w:r>
      <w:r w:rsidR="00143686" w:rsidRPr="00143686">
        <w:t>,</w:t>
      </w:r>
      <w:r w:rsidRPr="00143686">
        <w:t xml:space="preserve"> Oregon</w:t>
      </w:r>
      <w:r w:rsidR="00143686" w:rsidRPr="00143686">
        <w:t>.</w:t>
      </w:r>
    </w:p>
    <w:p w14:paraId="6F5AF36C" w14:textId="77777777" w:rsidR="00CC1C7C" w:rsidRPr="00143686" w:rsidRDefault="00CC1C7C" w:rsidP="00CC1C7C">
      <w:pPr>
        <w:ind w:left="720" w:hanging="720"/>
      </w:pPr>
      <w:r w:rsidRPr="00143686">
        <w:t xml:space="preserve">Zhang, W., Brown, G.O., Storm, D.E. “Enhancement of Heavy Metals Retention in Sandy Soil by Amendment with Fly Ash” </w:t>
      </w:r>
      <w:r w:rsidRPr="00143686">
        <w:rPr>
          <w:u w:val="single"/>
        </w:rPr>
        <w:t>Transactions of the ASABE</w:t>
      </w:r>
      <w:r w:rsidRPr="00143686">
        <w:t>, Vol. 51, No. 4, 2008a, pp. 1247-1254.</w:t>
      </w:r>
    </w:p>
    <w:p w14:paraId="0F397431" w14:textId="77777777" w:rsidR="00B45C57" w:rsidRDefault="00CC1C7C" w:rsidP="00B45C57">
      <w:pPr>
        <w:ind w:left="720" w:hanging="720"/>
      </w:pPr>
      <w:r w:rsidRPr="00143686">
        <w:t xml:space="preserve">Zhang, W., Brown, G.O., Storm, D.E., and Zhang, H., “Fly-Ash-Amended Sand as Filter Media in Bioretention Cells to Improve Phosphorus Removal” </w:t>
      </w:r>
      <w:r w:rsidRPr="00143686">
        <w:rPr>
          <w:u w:val="single"/>
        </w:rPr>
        <w:t xml:space="preserve">Water </w:t>
      </w:r>
      <w:r w:rsidRPr="0008025D">
        <w:rPr>
          <w:u w:val="single"/>
        </w:rPr>
        <w:t>Environment Research</w:t>
      </w:r>
      <w:r w:rsidRPr="0008025D">
        <w:t>, Vol. 80, No. 6, 2008b, pp. 507-516.</w:t>
      </w:r>
    </w:p>
    <w:p w14:paraId="2A2B3C51" w14:textId="77777777" w:rsidR="003964BD" w:rsidRPr="0008025D" w:rsidRDefault="00B329BD" w:rsidP="00B45C57">
      <w:pPr>
        <w:ind w:left="720" w:hanging="720"/>
      </w:pPr>
      <w:r w:rsidRPr="0008025D">
        <w:br w:type="page"/>
      </w:r>
    </w:p>
    <w:p w14:paraId="2DCDB549" w14:textId="1B915DC3" w:rsidR="003D1431" w:rsidRPr="003D1431" w:rsidRDefault="003D1431" w:rsidP="003D1431">
      <w:pPr>
        <w:pStyle w:val="Heading1"/>
        <w:numPr>
          <w:ilvl w:val="0"/>
          <w:numId w:val="0"/>
        </w:numPr>
        <w:ind w:left="360"/>
        <w:rPr>
          <w:rStyle w:val="Heading2Char"/>
        </w:rPr>
      </w:pPr>
      <w:bookmarkStart w:id="322" w:name="_Toc513119067"/>
      <w:r>
        <w:t>A</w:t>
      </w:r>
      <w:r w:rsidR="009D6131">
        <w:t>ppendices</w:t>
      </w:r>
      <w:bookmarkEnd w:id="322"/>
    </w:p>
    <w:p w14:paraId="57B5B1F6" w14:textId="4C888E73" w:rsidR="0063791D" w:rsidRPr="00DE4C65" w:rsidRDefault="0063791D" w:rsidP="00DE4C65">
      <w:pPr>
        <w:pStyle w:val="Appendix"/>
      </w:pPr>
      <w:bookmarkStart w:id="323" w:name="_Toc513119068"/>
      <w:r w:rsidRPr="00DE4C65">
        <w:t>Quikrete Product Data Sheets</w:t>
      </w:r>
      <w:bookmarkEnd w:id="323"/>
    </w:p>
    <w:p w14:paraId="25D2B0E9" w14:textId="77777777" w:rsidR="00C92CA3" w:rsidRDefault="008535D5" w:rsidP="00C92CA3">
      <w:pPr>
        <w:keepNext/>
        <w:jc w:val="center"/>
      </w:pPr>
      <w:r>
        <w:rPr>
          <w:noProof/>
        </w:rPr>
        <w:drawing>
          <wp:inline distT="0" distB="0" distL="0" distR="0" wp14:anchorId="59C6B0F4" wp14:editId="5CA72905">
            <wp:extent cx="5224929" cy="6766560"/>
            <wp:effectExtent l="19050" t="19050" r="1397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70790F98" w14:textId="2AF14AA4" w:rsidR="00C92CA3" w:rsidRDefault="00C92CA3" w:rsidP="00C83D77">
      <w:pPr>
        <w:pStyle w:val="AppendixCaption"/>
      </w:pPr>
      <w:bookmarkStart w:id="324" w:name="_Toc513119213"/>
      <w:r>
        <w:t>Figure</w:t>
      </w:r>
      <w:r w:rsidR="00F11125">
        <w:t xml:space="preserve"> </w:t>
      </w:r>
      <w:r w:rsidR="00376FC0">
        <w:t>I</w:t>
      </w:r>
      <w:r w:rsidR="00F11125">
        <w:t>-</w:t>
      </w:r>
      <w:fldSimple w:instr=" SEQ Figure \* ARABIC \r 1 ">
        <w:r w:rsidR="00C91AC6">
          <w:rPr>
            <w:noProof/>
          </w:rPr>
          <w:t>1</w:t>
        </w:r>
      </w:fldSimple>
      <w:r>
        <w:t>: Quikrete® All Purpose Sand product data sheet.</w:t>
      </w:r>
      <w:bookmarkEnd w:id="324"/>
    </w:p>
    <w:p w14:paraId="78C27B27" w14:textId="77777777" w:rsidR="00C92CA3" w:rsidRDefault="00C92CA3">
      <w:pPr>
        <w:jc w:val="left"/>
        <w:rPr>
          <w:b/>
          <w:iCs/>
          <w:szCs w:val="24"/>
        </w:rPr>
      </w:pPr>
      <w:r>
        <w:br w:type="page"/>
      </w:r>
    </w:p>
    <w:p w14:paraId="3C2AF3BF" w14:textId="77777777" w:rsidR="00C92CA3" w:rsidRDefault="008535D5" w:rsidP="00C92CA3">
      <w:pPr>
        <w:keepNext/>
        <w:jc w:val="center"/>
      </w:pPr>
      <w:r>
        <w:rPr>
          <w:noProof/>
        </w:rPr>
        <w:drawing>
          <wp:inline distT="0" distB="0" distL="0" distR="0" wp14:anchorId="50799E70" wp14:editId="12A802B0">
            <wp:extent cx="5224929" cy="6766560"/>
            <wp:effectExtent l="19050" t="19050" r="13970" b="152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6F582344" w14:textId="168E3255" w:rsidR="00C92CA3" w:rsidRDefault="00C92CA3" w:rsidP="00C83D77">
      <w:pPr>
        <w:pStyle w:val="AppendixCaption"/>
      </w:pPr>
      <w:bookmarkStart w:id="325" w:name="_Toc513119214"/>
      <w:r>
        <w:t xml:space="preserve">Figure </w:t>
      </w:r>
      <w:r w:rsidR="00376FC0">
        <w:t>I</w:t>
      </w:r>
      <w:r w:rsidR="00F11125">
        <w:t>-</w:t>
      </w:r>
      <w:fldSimple w:instr=" SEQ Figure \* ARABIC ">
        <w:r w:rsidR="00C91AC6">
          <w:rPr>
            <w:noProof/>
          </w:rPr>
          <w:t>2</w:t>
        </w:r>
      </w:fldSimple>
      <w:r>
        <w:t>: Quikrete® All Purpose Sand safety data sheet (1 of 9).</w:t>
      </w:r>
      <w:bookmarkEnd w:id="325"/>
    </w:p>
    <w:p w14:paraId="2692DD0A" w14:textId="77777777" w:rsidR="00C92CA3" w:rsidRDefault="00C92CA3">
      <w:pPr>
        <w:jc w:val="left"/>
        <w:rPr>
          <w:b/>
          <w:iCs/>
          <w:szCs w:val="24"/>
        </w:rPr>
      </w:pPr>
      <w:r>
        <w:br w:type="page"/>
      </w:r>
    </w:p>
    <w:p w14:paraId="16AC2B2F" w14:textId="77777777" w:rsidR="00C92CA3" w:rsidRDefault="008535D5" w:rsidP="00C92CA3">
      <w:pPr>
        <w:keepNext/>
        <w:jc w:val="center"/>
      </w:pPr>
      <w:r>
        <w:rPr>
          <w:noProof/>
        </w:rPr>
        <w:drawing>
          <wp:inline distT="0" distB="0" distL="0" distR="0" wp14:anchorId="38A3573B" wp14:editId="710FD745">
            <wp:extent cx="5224929" cy="6766560"/>
            <wp:effectExtent l="19050" t="19050" r="13970"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234DDB05" w14:textId="3850C930" w:rsidR="00C92CA3" w:rsidRDefault="00C92CA3" w:rsidP="00C83D77">
      <w:pPr>
        <w:pStyle w:val="AppendixCaption"/>
      </w:pPr>
      <w:bookmarkStart w:id="326" w:name="_Toc513119215"/>
      <w:r>
        <w:t xml:space="preserve">Figure </w:t>
      </w:r>
      <w:r w:rsidR="00376FC0">
        <w:t>I</w:t>
      </w:r>
      <w:r w:rsidR="00F11125">
        <w:t>-</w:t>
      </w:r>
      <w:fldSimple w:instr=" SEQ Figure \* ARABIC ">
        <w:r w:rsidR="00C91AC6">
          <w:rPr>
            <w:noProof/>
          </w:rPr>
          <w:t>3</w:t>
        </w:r>
      </w:fldSimple>
      <w:r>
        <w:t xml:space="preserve">: </w:t>
      </w:r>
      <w:r w:rsidRPr="00C548EF">
        <w:t>Quikrete® All Purpose Sand safety data sheet (</w:t>
      </w:r>
      <w:r>
        <w:t>2</w:t>
      </w:r>
      <w:r w:rsidRPr="00C548EF">
        <w:t xml:space="preserve"> of 9).</w:t>
      </w:r>
      <w:bookmarkEnd w:id="326"/>
    </w:p>
    <w:p w14:paraId="1EABEF60" w14:textId="77777777" w:rsidR="00C92CA3" w:rsidRDefault="00C92CA3">
      <w:pPr>
        <w:jc w:val="left"/>
        <w:rPr>
          <w:b/>
          <w:iCs/>
          <w:szCs w:val="24"/>
        </w:rPr>
      </w:pPr>
      <w:r>
        <w:br w:type="page"/>
      </w:r>
    </w:p>
    <w:p w14:paraId="3EBC84F4" w14:textId="77777777" w:rsidR="00C92CA3" w:rsidRDefault="008535D5" w:rsidP="00C92CA3">
      <w:pPr>
        <w:keepNext/>
        <w:jc w:val="center"/>
      </w:pPr>
      <w:r>
        <w:rPr>
          <w:noProof/>
        </w:rPr>
        <w:drawing>
          <wp:inline distT="0" distB="0" distL="0" distR="0" wp14:anchorId="1FD34C78" wp14:editId="5F1A3C1D">
            <wp:extent cx="5224929" cy="6766560"/>
            <wp:effectExtent l="19050" t="19050" r="13970" b="152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7CD81745" w14:textId="3DFF6386" w:rsidR="00C92CA3" w:rsidRDefault="00C92CA3" w:rsidP="00C83D77">
      <w:pPr>
        <w:pStyle w:val="AppendixCaption"/>
      </w:pPr>
      <w:bookmarkStart w:id="327" w:name="_Toc513119216"/>
      <w:r>
        <w:t xml:space="preserve">Figure </w:t>
      </w:r>
      <w:r w:rsidR="00376FC0">
        <w:t>I</w:t>
      </w:r>
      <w:r w:rsidR="00F11125">
        <w:t>-</w:t>
      </w:r>
      <w:fldSimple w:instr=" SEQ Figure \* ARABIC ">
        <w:r w:rsidR="00C91AC6">
          <w:rPr>
            <w:noProof/>
          </w:rPr>
          <w:t>4</w:t>
        </w:r>
      </w:fldSimple>
      <w:r>
        <w:t xml:space="preserve">: </w:t>
      </w:r>
      <w:r w:rsidRPr="001B0510">
        <w:t>Quikrete® All Purpose Sand safety data sheet (</w:t>
      </w:r>
      <w:r>
        <w:t>3</w:t>
      </w:r>
      <w:r w:rsidRPr="001B0510">
        <w:t xml:space="preserve"> of 9).</w:t>
      </w:r>
      <w:bookmarkEnd w:id="327"/>
    </w:p>
    <w:p w14:paraId="1EB3171B" w14:textId="77777777" w:rsidR="00C92CA3" w:rsidRDefault="00C92CA3">
      <w:pPr>
        <w:jc w:val="left"/>
        <w:rPr>
          <w:b/>
          <w:iCs/>
          <w:szCs w:val="24"/>
        </w:rPr>
      </w:pPr>
      <w:r>
        <w:br w:type="page"/>
      </w:r>
    </w:p>
    <w:p w14:paraId="379662B9" w14:textId="77777777" w:rsidR="00C92CA3" w:rsidRDefault="008535D5" w:rsidP="00C92CA3">
      <w:pPr>
        <w:keepNext/>
        <w:jc w:val="center"/>
      </w:pPr>
      <w:r>
        <w:rPr>
          <w:noProof/>
        </w:rPr>
        <w:drawing>
          <wp:inline distT="0" distB="0" distL="0" distR="0" wp14:anchorId="373C94A8" wp14:editId="1CD4959F">
            <wp:extent cx="5224929" cy="6766560"/>
            <wp:effectExtent l="19050" t="19050" r="13970" b="152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0901A4B6" w14:textId="7231B807" w:rsidR="00C92CA3" w:rsidRDefault="00C92CA3" w:rsidP="00C83D77">
      <w:pPr>
        <w:pStyle w:val="AppendixCaption"/>
      </w:pPr>
      <w:bookmarkStart w:id="328" w:name="_Toc513119217"/>
      <w:r>
        <w:t>Figure</w:t>
      </w:r>
      <w:r w:rsidR="00F11125" w:rsidRPr="00F11125">
        <w:t xml:space="preserve"> </w:t>
      </w:r>
      <w:r w:rsidR="00376FC0">
        <w:t>I</w:t>
      </w:r>
      <w:r w:rsidR="00F11125">
        <w:t>-</w:t>
      </w:r>
      <w:fldSimple w:instr=" SEQ Figure \* ARABIC ">
        <w:r w:rsidR="00C91AC6">
          <w:rPr>
            <w:noProof/>
          </w:rPr>
          <w:t>5</w:t>
        </w:r>
      </w:fldSimple>
      <w:r>
        <w:t xml:space="preserve">: </w:t>
      </w:r>
      <w:r w:rsidRPr="00EA5299">
        <w:t>Quikrete® All Purpose Sand safety data sheet (</w:t>
      </w:r>
      <w:r>
        <w:t>4</w:t>
      </w:r>
      <w:r w:rsidRPr="00EA5299">
        <w:t xml:space="preserve"> of 9).</w:t>
      </w:r>
      <w:bookmarkEnd w:id="328"/>
    </w:p>
    <w:p w14:paraId="471C973F" w14:textId="77777777" w:rsidR="00C92CA3" w:rsidRDefault="00C92CA3">
      <w:pPr>
        <w:jc w:val="left"/>
        <w:rPr>
          <w:b/>
          <w:iCs/>
          <w:szCs w:val="24"/>
        </w:rPr>
      </w:pPr>
      <w:r>
        <w:br w:type="page"/>
      </w:r>
    </w:p>
    <w:p w14:paraId="6B95EBF0" w14:textId="77777777" w:rsidR="00C92CA3" w:rsidRDefault="008535D5" w:rsidP="00C92CA3">
      <w:pPr>
        <w:keepNext/>
        <w:jc w:val="center"/>
      </w:pPr>
      <w:r>
        <w:rPr>
          <w:noProof/>
        </w:rPr>
        <w:drawing>
          <wp:inline distT="0" distB="0" distL="0" distR="0" wp14:anchorId="1CC88BF3" wp14:editId="7023CB5C">
            <wp:extent cx="5224929" cy="6766560"/>
            <wp:effectExtent l="19050" t="19050" r="13970" b="152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1F188A4C" w14:textId="26A6167C" w:rsidR="00C92CA3" w:rsidRDefault="00C92CA3" w:rsidP="00C83D77">
      <w:pPr>
        <w:pStyle w:val="AppendixCaption"/>
      </w:pPr>
      <w:bookmarkStart w:id="329" w:name="_Toc513119218"/>
      <w:r>
        <w:t xml:space="preserve">Figure </w:t>
      </w:r>
      <w:r w:rsidR="00376FC0">
        <w:t>I</w:t>
      </w:r>
      <w:r w:rsidR="00F11125">
        <w:t>-</w:t>
      </w:r>
      <w:fldSimple w:instr=" SEQ Figure \* ARABIC ">
        <w:r w:rsidR="00C91AC6">
          <w:rPr>
            <w:noProof/>
          </w:rPr>
          <w:t>6</w:t>
        </w:r>
      </w:fldSimple>
      <w:r>
        <w:t xml:space="preserve">: </w:t>
      </w:r>
      <w:r w:rsidRPr="00507126">
        <w:t>Quikrete® All Purpose Sand safety data sheet (</w:t>
      </w:r>
      <w:r>
        <w:t>5</w:t>
      </w:r>
      <w:r w:rsidRPr="00507126">
        <w:t xml:space="preserve"> of 9).</w:t>
      </w:r>
      <w:bookmarkEnd w:id="329"/>
    </w:p>
    <w:p w14:paraId="0C285A42" w14:textId="77777777" w:rsidR="00C92CA3" w:rsidRDefault="00C92CA3">
      <w:pPr>
        <w:jc w:val="left"/>
        <w:rPr>
          <w:b/>
          <w:iCs/>
          <w:szCs w:val="24"/>
        </w:rPr>
      </w:pPr>
      <w:r>
        <w:br w:type="page"/>
      </w:r>
    </w:p>
    <w:p w14:paraId="539F573C" w14:textId="77777777" w:rsidR="00C92CA3" w:rsidRDefault="008535D5" w:rsidP="00C92CA3">
      <w:pPr>
        <w:keepNext/>
        <w:jc w:val="center"/>
      </w:pPr>
      <w:r>
        <w:rPr>
          <w:noProof/>
        </w:rPr>
        <w:drawing>
          <wp:inline distT="0" distB="0" distL="0" distR="0" wp14:anchorId="26C1C2FD" wp14:editId="7A663F87">
            <wp:extent cx="5224929" cy="6766560"/>
            <wp:effectExtent l="19050" t="19050" r="13970" b="152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0B7E5796" w14:textId="7C7141BA" w:rsidR="00C92CA3" w:rsidRDefault="00C92CA3" w:rsidP="00C83D77">
      <w:pPr>
        <w:pStyle w:val="AppendixCaption"/>
      </w:pPr>
      <w:bookmarkStart w:id="330" w:name="_Toc513119219"/>
      <w:r>
        <w:t xml:space="preserve">Figure </w:t>
      </w:r>
      <w:r w:rsidR="00376FC0">
        <w:t>I</w:t>
      </w:r>
      <w:r w:rsidR="00F11125">
        <w:t>-</w:t>
      </w:r>
      <w:fldSimple w:instr=" SEQ Figure \* ARABIC ">
        <w:r w:rsidR="00C91AC6">
          <w:rPr>
            <w:noProof/>
          </w:rPr>
          <w:t>7</w:t>
        </w:r>
      </w:fldSimple>
      <w:r>
        <w:t>:</w:t>
      </w:r>
      <w:r w:rsidRPr="00AC72B6">
        <w:t xml:space="preserve"> Quikrete® All Purpose Sand safety data sheet (</w:t>
      </w:r>
      <w:r>
        <w:t>6</w:t>
      </w:r>
      <w:r w:rsidRPr="00AC72B6">
        <w:t xml:space="preserve"> of 9).</w:t>
      </w:r>
      <w:bookmarkEnd w:id="330"/>
    </w:p>
    <w:p w14:paraId="63975DBE" w14:textId="77777777" w:rsidR="00C92CA3" w:rsidRDefault="00C92CA3">
      <w:pPr>
        <w:jc w:val="left"/>
        <w:rPr>
          <w:b/>
          <w:iCs/>
          <w:szCs w:val="24"/>
        </w:rPr>
      </w:pPr>
      <w:r>
        <w:br w:type="page"/>
      </w:r>
    </w:p>
    <w:p w14:paraId="3AFC88C1" w14:textId="77777777" w:rsidR="00C92CA3" w:rsidRDefault="008535D5" w:rsidP="00C92CA3">
      <w:pPr>
        <w:keepNext/>
        <w:jc w:val="center"/>
      </w:pPr>
      <w:r>
        <w:rPr>
          <w:noProof/>
        </w:rPr>
        <w:drawing>
          <wp:inline distT="0" distB="0" distL="0" distR="0" wp14:anchorId="3C891033" wp14:editId="4468C738">
            <wp:extent cx="5224929" cy="6766560"/>
            <wp:effectExtent l="19050" t="19050" r="13970" b="152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08F2BE08" w14:textId="5843697D" w:rsidR="00C92CA3" w:rsidRDefault="00C92CA3" w:rsidP="00C83D77">
      <w:pPr>
        <w:pStyle w:val="AppendixCaption"/>
      </w:pPr>
      <w:bookmarkStart w:id="331" w:name="_Toc513119220"/>
      <w:r>
        <w:t xml:space="preserve">Figure </w:t>
      </w:r>
      <w:r w:rsidR="00376FC0">
        <w:t>I</w:t>
      </w:r>
      <w:r w:rsidR="00F11125">
        <w:t>-</w:t>
      </w:r>
      <w:fldSimple w:instr=" SEQ Figure \* ARABIC ">
        <w:r w:rsidR="00C91AC6">
          <w:rPr>
            <w:noProof/>
          </w:rPr>
          <w:t>8</w:t>
        </w:r>
      </w:fldSimple>
      <w:r>
        <w:t xml:space="preserve">: </w:t>
      </w:r>
      <w:r w:rsidRPr="00D80BCA">
        <w:t>Quikrete® All Purpose Sand safety data sheet (</w:t>
      </w:r>
      <w:r>
        <w:t>7</w:t>
      </w:r>
      <w:r w:rsidRPr="00D80BCA">
        <w:t xml:space="preserve"> of 9).</w:t>
      </w:r>
      <w:bookmarkEnd w:id="331"/>
    </w:p>
    <w:p w14:paraId="427FC108" w14:textId="77777777" w:rsidR="00C92CA3" w:rsidRDefault="00C92CA3">
      <w:pPr>
        <w:jc w:val="left"/>
        <w:rPr>
          <w:b/>
          <w:iCs/>
          <w:szCs w:val="24"/>
        </w:rPr>
      </w:pPr>
      <w:r>
        <w:br w:type="page"/>
      </w:r>
    </w:p>
    <w:p w14:paraId="770FFD45" w14:textId="77777777" w:rsidR="00C92CA3" w:rsidRDefault="008535D5" w:rsidP="00C92CA3">
      <w:pPr>
        <w:keepNext/>
        <w:jc w:val="center"/>
      </w:pPr>
      <w:r>
        <w:rPr>
          <w:noProof/>
        </w:rPr>
        <w:drawing>
          <wp:inline distT="0" distB="0" distL="0" distR="0" wp14:anchorId="2538379D" wp14:editId="7DCEDAC1">
            <wp:extent cx="5224929" cy="6766560"/>
            <wp:effectExtent l="19050" t="19050" r="13970" b="152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6370F6A5" w14:textId="118CB37B" w:rsidR="00C92CA3" w:rsidRDefault="00C92CA3" w:rsidP="00C83D77">
      <w:pPr>
        <w:pStyle w:val="AppendixCaption"/>
      </w:pPr>
      <w:bookmarkStart w:id="332" w:name="_Toc513119221"/>
      <w:r>
        <w:t xml:space="preserve">Figure </w:t>
      </w:r>
      <w:r w:rsidR="00376FC0">
        <w:t>I</w:t>
      </w:r>
      <w:r w:rsidR="00F11125">
        <w:t>-</w:t>
      </w:r>
      <w:fldSimple w:instr=" SEQ Figure \* ARABIC ">
        <w:r w:rsidR="00C91AC6">
          <w:rPr>
            <w:noProof/>
          </w:rPr>
          <w:t>9</w:t>
        </w:r>
      </w:fldSimple>
      <w:r>
        <w:t>: Quikrete® All Purpose Sand safety data sheet (8 of 9).</w:t>
      </w:r>
      <w:bookmarkEnd w:id="332"/>
    </w:p>
    <w:p w14:paraId="49F87FD7" w14:textId="77777777" w:rsidR="00C92CA3" w:rsidRDefault="00C92CA3">
      <w:pPr>
        <w:jc w:val="left"/>
        <w:rPr>
          <w:b/>
          <w:iCs/>
          <w:szCs w:val="24"/>
        </w:rPr>
      </w:pPr>
      <w:r>
        <w:br w:type="page"/>
      </w:r>
    </w:p>
    <w:p w14:paraId="14C1910E" w14:textId="77777777" w:rsidR="00C92CA3" w:rsidRDefault="008535D5" w:rsidP="00C92CA3">
      <w:pPr>
        <w:keepNext/>
        <w:jc w:val="center"/>
      </w:pPr>
      <w:r>
        <w:rPr>
          <w:noProof/>
        </w:rPr>
        <w:drawing>
          <wp:inline distT="0" distB="0" distL="0" distR="0" wp14:anchorId="1F71FCEA" wp14:editId="4083F09E">
            <wp:extent cx="5224929" cy="6766560"/>
            <wp:effectExtent l="19050" t="19050" r="13970" b="152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60E686AC" w14:textId="4A586CB2" w:rsidR="00C92CA3" w:rsidRDefault="00C92CA3" w:rsidP="00C83D77">
      <w:pPr>
        <w:pStyle w:val="AppendixCaption"/>
      </w:pPr>
      <w:bookmarkStart w:id="333" w:name="_Toc513119222"/>
      <w:r>
        <w:t xml:space="preserve">Figure </w:t>
      </w:r>
      <w:r w:rsidR="00376FC0">
        <w:t>I</w:t>
      </w:r>
      <w:r w:rsidR="00F11125">
        <w:t>-</w:t>
      </w:r>
      <w:fldSimple w:instr=" SEQ Figure \* ARABIC ">
        <w:r w:rsidR="00C91AC6">
          <w:rPr>
            <w:noProof/>
          </w:rPr>
          <w:t>10</w:t>
        </w:r>
      </w:fldSimple>
      <w:r>
        <w:t>: Quikrete® All Purpose Sand safety data sheet (9 of 9).</w:t>
      </w:r>
      <w:bookmarkEnd w:id="333"/>
    </w:p>
    <w:p w14:paraId="7FB30B8D" w14:textId="071A3DCD" w:rsidR="0063791D" w:rsidRDefault="0063791D" w:rsidP="00C92CA3">
      <w:r>
        <w:br w:type="page"/>
      </w:r>
    </w:p>
    <w:p w14:paraId="12CF2AD8" w14:textId="01F289DE" w:rsidR="00E051B6" w:rsidRPr="0008025D" w:rsidRDefault="00E051B6" w:rsidP="00DE4C65">
      <w:pPr>
        <w:pStyle w:val="Appendix"/>
      </w:pPr>
      <w:bookmarkStart w:id="334" w:name="_Toc513119069"/>
      <w:r w:rsidRPr="0008025D">
        <w:t>Fly Ash</w:t>
      </w:r>
      <w:r w:rsidR="002F0514" w:rsidRPr="0008025D">
        <w:t xml:space="preserve"> Material Composition Analysis Report</w:t>
      </w:r>
      <w:bookmarkEnd w:id="334"/>
    </w:p>
    <w:p w14:paraId="0391FB60" w14:textId="7BE03D9C" w:rsidR="00C92CA3" w:rsidRDefault="004B15D2" w:rsidP="00C92CA3">
      <w:pPr>
        <w:keepNext/>
        <w:jc w:val="center"/>
      </w:pPr>
      <w:r>
        <w:pict w14:anchorId="6E337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pt;height:533pt" o:bordertopcolor="this" o:borderleftcolor="this" o:borderbottomcolor="this" o:borderrightcolor="this">
            <v:imagedata r:id="rId83" o:title="MT Fly Ash Material Data" croptop="3424f"/>
            <w10:bordertop type="single" width="4"/>
            <w10:borderleft type="single" width="4"/>
            <w10:borderbottom type="single" width="4"/>
            <w10:borderright type="single" width="4"/>
          </v:shape>
        </w:pict>
      </w:r>
    </w:p>
    <w:p w14:paraId="30AB5572" w14:textId="3414279B" w:rsidR="00F052B1" w:rsidRPr="0008025D" w:rsidRDefault="00C92CA3" w:rsidP="00C83D77">
      <w:pPr>
        <w:pStyle w:val="AppendixCaption"/>
      </w:pPr>
      <w:bookmarkStart w:id="335" w:name="_Toc513119223"/>
      <w:r>
        <w:t xml:space="preserve">Figure </w:t>
      </w:r>
      <w:r w:rsidR="00376FC0">
        <w:t>II</w:t>
      </w:r>
      <w:r w:rsidR="00F11125">
        <w:t>-</w:t>
      </w:r>
      <w:fldSimple w:instr=" SEQ Figure \* ARABIC \r 1 ">
        <w:r w:rsidR="00C91AC6">
          <w:rPr>
            <w:noProof/>
          </w:rPr>
          <w:t>1</w:t>
        </w:r>
      </w:fldSimple>
      <w:r>
        <w:t>: Fly ash material composition report.</w:t>
      </w:r>
      <w:bookmarkEnd w:id="335"/>
    </w:p>
    <w:p w14:paraId="37F9BA00" w14:textId="77777777" w:rsidR="00F052B1" w:rsidRPr="0008025D" w:rsidRDefault="00F052B1">
      <w:r w:rsidRPr="0008025D">
        <w:br w:type="page"/>
      </w:r>
    </w:p>
    <w:p w14:paraId="026165B3" w14:textId="73FB7E47" w:rsidR="00846D7C" w:rsidRPr="003D1431" w:rsidRDefault="00846D7C" w:rsidP="00DE4C65">
      <w:pPr>
        <w:pStyle w:val="Appendix"/>
      </w:pPr>
      <w:bookmarkStart w:id="336" w:name="_Toc513119070"/>
      <w:r w:rsidRPr="003D1431">
        <w:t>American Peat Technology Product and Safety Data Sheets</w:t>
      </w:r>
      <w:bookmarkEnd w:id="336"/>
    </w:p>
    <w:p w14:paraId="656B0244" w14:textId="049077AD" w:rsidR="00C92CA3" w:rsidRDefault="004B15D2" w:rsidP="00C92CA3">
      <w:pPr>
        <w:keepNext/>
        <w:jc w:val="center"/>
      </w:pPr>
      <w:r>
        <w:pict w14:anchorId="47369982">
          <v:shape id="_x0000_i1026" type="#_x0000_t75" style="width:464pt;height:533pt" o:bordertopcolor="this" o:borderleftcolor="this" o:borderbottomcolor="this" o:borderrightcolor="this">
            <v:imagedata r:id="rId84" o:title="MT APTsorb Material Data - A3-APTsorb Product Data Sheet_Page_1" croptop="2789f" cropbottom="4700f"/>
            <w10:bordertop type="single" width="4"/>
            <w10:borderleft type="single" width="4"/>
            <w10:borderbottom type="single" width="4"/>
            <w10:borderright type="single" width="4"/>
          </v:shape>
        </w:pict>
      </w:r>
    </w:p>
    <w:p w14:paraId="6D873361" w14:textId="176979F6" w:rsidR="00C92CA3" w:rsidRDefault="00C92CA3" w:rsidP="00C83D77">
      <w:pPr>
        <w:pStyle w:val="AppendixCaption"/>
      </w:pPr>
      <w:bookmarkStart w:id="337" w:name="_Toc513119224"/>
      <w:r>
        <w:t xml:space="preserve">Figure </w:t>
      </w:r>
      <w:r w:rsidR="00376FC0">
        <w:t>III</w:t>
      </w:r>
      <w:r w:rsidR="00F11125">
        <w:t>-</w:t>
      </w:r>
      <w:fldSimple w:instr=" SEQ Figure \* ARABIC \r 1 ">
        <w:r w:rsidR="00C91AC6">
          <w:rPr>
            <w:noProof/>
          </w:rPr>
          <w:t>1</w:t>
        </w:r>
      </w:fldSimple>
      <w:r>
        <w:t>: APTsorb product data sheet (1 of 2).</w:t>
      </w:r>
      <w:bookmarkEnd w:id="337"/>
    </w:p>
    <w:p w14:paraId="6C51860C" w14:textId="77777777" w:rsidR="00C92CA3" w:rsidRDefault="00C92CA3">
      <w:pPr>
        <w:jc w:val="left"/>
        <w:rPr>
          <w:b/>
          <w:iCs/>
          <w:szCs w:val="24"/>
        </w:rPr>
      </w:pPr>
      <w:r>
        <w:br w:type="page"/>
      </w:r>
    </w:p>
    <w:p w14:paraId="38A270D6" w14:textId="348CAAB5" w:rsidR="00C92CA3" w:rsidRDefault="004B15D2" w:rsidP="00C92CA3">
      <w:pPr>
        <w:keepNext/>
        <w:jc w:val="center"/>
      </w:pPr>
      <w:r>
        <w:pict w14:anchorId="14ABEF77">
          <v:shape id="_x0000_i1027" type="#_x0000_t75" style="width:413pt;height:533pt" o:bordertopcolor="this" o:borderleftcolor="this" o:borderbottomcolor="this" o:borderrightcolor="this">
            <v:imagedata r:id="rId85" o:title="MT APTsorb Material Data - A3-APTsorb Product Data Sheet_Page_2"/>
            <w10:bordertop type="single" width="4"/>
            <w10:borderleft type="single" width="4"/>
            <w10:borderbottom type="single" width="4"/>
            <w10:borderright type="single" width="4"/>
          </v:shape>
        </w:pict>
      </w:r>
    </w:p>
    <w:p w14:paraId="368E5657" w14:textId="55A78099" w:rsidR="00C92CA3" w:rsidRDefault="00C92CA3" w:rsidP="00C83D77">
      <w:pPr>
        <w:pStyle w:val="AppendixCaption"/>
      </w:pPr>
      <w:bookmarkStart w:id="338" w:name="_Toc513119225"/>
      <w:r>
        <w:t xml:space="preserve">Figure </w:t>
      </w:r>
      <w:r w:rsidR="00376FC0">
        <w:t>III</w:t>
      </w:r>
      <w:r w:rsidR="00F11125">
        <w:t>-</w:t>
      </w:r>
      <w:fldSimple w:instr=" SEQ Figure \* ARABIC ">
        <w:r w:rsidR="00C91AC6">
          <w:rPr>
            <w:noProof/>
          </w:rPr>
          <w:t>2</w:t>
        </w:r>
      </w:fldSimple>
      <w:r>
        <w:t>: APTsorb product data sheet (2 of 2).</w:t>
      </w:r>
      <w:bookmarkEnd w:id="338"/>
    </w:p>
    <w:p w14:paraId="5E623DD4" w14:textId="77777777" w:rsidR="00C92CA3" w:rsidRDefault="00C92CA3">
      <w:pPr>
        <w:jc w:val="left"/>
        <w:rPr>
          <w:b/>
          <w:iCs/>
          <w:szCs w:val="24"/>
        </w:rPr>
      </w:pPr>
      <w:r>
        <w:br w:type="page"/>
      </w:r>
    </w:p>
    <w:p w14:paraId="5CC6962F" w14:textId="77777777" w:rsidR="00C92CA3" w:rsidRDefault="00846D7C" w:rsidP="00C92CA3">
      <w:pPr>
        <w:keepNext/>
        <w:jc w:val="center"/>
      </w:pPr>
      <w:r w:rsidRPr="0008025D">
        <w:rPr>
          <w:noProof/>
        </w:rPr>
        <w:drawing>
          <wp:inline distT="0" distB="0" distL="0" distR="0" wp14:anchorId="230E568A" wp14:editId="2DD0176E">
            <wp:extent cx="5224929" cy="6766560"/>
            <wp:effectExtent l="19050" t="19050" r="13970" b="15240"/>
            <wp:docPr id="7" name="Picture 7" descr="C:\Users\nguy0759\AppData\Local\Microsoft\Windows\INetCache\Content.Word\MT APTsorb Material Data - A1-APTsorb-SDS-2015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nguy0759\AppData\Local\Microsoft\Windows\INetCache\Content.Word\MT APTsorb Material Data - A1-APTsorb-SDS-2015_Page_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61DE91D5" w14:textId="78CDEEE6" w:rsidR="00C92CA3" w:rsidRDefault="00C92CA3" w:rsidP="00C83D77">
      <w:pPr>
        <w:pStyle w:val="AppendixCaption"/>
      </w:pPr>
      <w:bookmarkStart w:id="339" w:name="_Toc513119226"/>
      <w:r>
        <w:t xml:space="preserve">Figure </w:t>
      </w:r>
      <w:r w:rsidR="00376FC0">
        <w:t>III</w:t>
      </w:r>
      <w:r w:rsidR="00F11125">
        <w:t>-</w:t>
      </w:r>
      <w:fldSimple w:instr=" SEQ Figure \* ARABIC ">
        <w:r w:rsidR="00C91AC6">
          <w:rPr>
            <w:noProof/>
          </w:rPr>
          <w:t>3</w:t>
        </w:r>
      </w:fldSimple>
      <w:r>
        <w:t>: APTsorb safety data sheet (1 of 3).</w:t>
      </w:r>
      <w:bookmarkEnd w:id="339"/>
    </w:p>
    <w:p w14:paraId="3AB84C3B" w14:textId="77777777" w:rsidR="00C92CA3" w:rsidRDefault="00C92CA3">
      <w:pPr>
        <w:jc w:val="left"/>
        <w:rPr>
          <w:b/>
          <w:iCs/>
          <w:szCs w:val="24"/>
        </w:rPr>
      </w:pPr>
      <w:r>
        <w:br w:type="page"/>
      </w:r>
    </w:p>
    <w:p w14:paraId="60395E78" w14:textId="408CF993" w:rsidR="00C92CA3" w:rsidRDefault="004B15D2" w:rsidP="00C92CA3">
      <w:pPr>
        <w:keepNext/>
        <w:jc w:val="center"/>
      </w:pPr>
      <w:r>
        <w:pict w14:anchorId="31DFA488">
          <v:shape id="_x0000_i1028" type="#_x0000_t75" style="width:411pt;height:533pt" o:bordertopcolor="this" o:borderleftcolor="this" o:borderbottomcolor="this" o:borderrightcolor="this">
            <v:imagedata r:id="rId87" o:title="MT APTsorb Material Data - A1-APTsorb-SDS-2015_Page_2"/>
            <w10:bordertop type="single" width="4"/>
            <w10:borderleft type="single" width="4"/>
            <w10:borderbottom type="single" width="4"/>
            <w10:borderright type="single" width="4"/>
          </v:shape>
        </w:pict>
      </w:r>
    </w:p>
    <w:p w14:paraId="328D76DD" w14:textId="47510FC6" w:rsidR="00C92CA3" w:rsidRDefault="00C92CA3" w:rsidP="00C83D77">
      <w:pPr>
        <w:pStyle w:val="AppendixCaption"/>
      </w:pPr>
      <w:bookmarkStart w:id="340" w:name="_Toc513119227"/>
      <w:r>
        <w:t xml:space="preserve">Figure </w:t>
      </w:r>
      <w:r w:rsidR="00376FC0">
        <w:t>III</w:t>
      </w:r>
      <w:r w:rsidR="00F11125">
        <w:t>-</w:t>
      </w:r>
      <w:fldSimple w:instr=" SEQ Figure \* ARABIC ">
        <w:r w:rsidR="00C91AC6">
          <w:rPr>
            <w:noProof/>
          </w:rPr>
          <w:t>4</w:t>
        </w:r>
      </w:fldSimple>
      <w:r>
        <w:t>: APTsorb safety data sheet (2 of 3).</w:t>
      </w:r>
      <w:bookmarkEnd w:id="340"/>
    </w:p>
    <w:p w14:paraId="01E73DC6" w14:textId="77777777" w:rsidR="00C92CA3" w:rsidRDefault="00C92CA3">
      <w:pPr>
        <w:jc w:val="left"/>
        <w:rPr>
          <w:b/>
          <w:iCs/>
          <w:szCs w:val="24"/>
        </w:rPr>
      </w:pPr>
      <w:r>
        <w:br w:type="page"/>
      </w:r>
    </w:p>
    <w:p w14:paraId="72E0881D" w14:textId="3E735DAD" w:rsidR="00C92CA3" w:rsidRDefault="004B15D2" w:rsidP="00C92CA3">
      <w:pPr>
        <w:keepNext/>
        <w:jc w:val="center"/>
      </w:pPr>
      <w:r>
        <w:pict w14:anchorId="6BB7D024">
          <v:shape id="_x0000_i1029" type="#_x0000_t75" style="width:411pt;height:533pt" o:bordertopcolor="this" o:borderleftcolor="this" o:borderbottomcolor="this" o:borderrightcolor="this">
            <v:imagedata r:id="rId88" o:title="MT APTsorb Material Data - A1-APTsorb-SDS-2015_Page_3"/>
            <w10:bordertop type="single" width="4"/>
            <w10:borderleft type="single" width="4"/>
            <w10:borderbottom type="single" width="4"/>
            <w10:borderright type="single" width="4"/>
          </v:shape>
        </w:pict>
      </w:r>
    </w:p>
    <w:p w14:paraId="64CFA357" w14:textId="38FB3687" w:rsidR="00C92CA3" w:rsidRDefault="00C92CA3" w:rsidP="00C83D77">
      <w:pPr>
        <w:pStyle w:val="AppendixCaption"/>
      </w:pPr>
      <w:bookmarkStart w:id="341" w:name="_Toc513119228"/>
      <w:r>
        <w:t xml:space="preserve">Figure </w:t>
      </w:r>
      <w:r w:rsidR="00376FC0">
        <w:t>III</w:t>
      </w:r>
      <w:r w:rsidR="00F11125">
        <w:t>-</w:t>
      </w:r>
      <w:fldSimple w:instr=" SEQ Figure \* ARABIC ">
        <w:r w:rsidR="00C91AC6">
          <w:rPr>
            <w:noProof/>
          </w:rPr>
          <w:t>5</w:t>
        </w:r>
      </w:fldSimple>
      <w:r>
        <w:t>: APTsorb safety data sheet (3 of 3).</w:t>
      </w:r>
      <w:bookmarkEnd w:id="341"/>
    </w:p>
    <w:p w14:paraId="3F7B846B" w14:textId="77777777" w:rsidR="00C92CA3" w:rsidRDefault="00C92CA3">
      <w:pPr>
        <w:jc w:val="left"/>
        <w:rPr>
          <w:b/>
          <w:iCs/>
          <w:szCs w:val="24"/>
        </w:rPr>
      </w:pPr>
      <w:r>
        <w:br w:type="page"/>
      </w:r>
    </w:p>
    <w:p w14:paraId="425AAF1C" w14:textId="1F48A6FA" w:rsidR="00C92CA3" w:rsidRDefault="004B15D2" w:rsidP="00C92CA3">
      <w:pPr>
        <w:keepNext/>
        <w:jc w:val="center"/>
      </w:pPr>
      <w:r>
        <w:pict w14:anchorId="05B8F403">
          <v:shape id="_x0000_i1030" type="#_x0000_t75" style="width:411pt;height:533pt" o:bordertopcolor="this" o:borderleftcolor="this" o:borderbottomcolor="this" o:borderrightcolor="this">
            <v:imagedata r:id="rId89" o:title="MT bioAPT Material Data - B6 -bioAPT Product Data Sheet_Page_1"/>
            <w10:bordertop type="single" width="4"/>
            <w10:borderleft type="single" width="4"/>
            <w10:borderbottom type="single" width="4"/>
            <w10:borderright type="single" width="4"/>
          </v:shape>
        </w:pict>
      </w:r>
    </w:p>
    <w:p w14:paraId="0CBA1F3E" w14:textId="3225A7F3" w:rsidR="00C92CA3" w:rsidRDefault="00C92CA3" w:rsidP="00C83D77">
      <w:pPr>
        <w:pStyle w:val="AppendixCaption"/>
      </w:pPr>
      <w:bookmarkStart w:id="342" w:name="_Toc513119229"/>
      <w:r>
        <w:t xml:space="preserve">Figure </w:t>
      </w:r>
      <w:r w:rsidR="00376FC0">
        <w:t>III</w:t>
      </w:r>
      <w:r w:rsidR="00F11125">
        <w:t>-</w:t>
      </w:r>
      <w:fldSimple w:instr=" SEQ Figure \* ARABIC ">
        <w:r w:rsidR="00C91AC6">
          <w:rPr>
            <w:noProof/>
          </w:rPr>
          <w:t>6</w:t>
        </w:r>
      </w:fldSimple>
      <w:r>
        <w:t>: bioAPT product data sheet (1 of 2).</w:t>
      </w:r>
      <w:bookmarkEnd w:id="342"/>
    </w:p>
    <w:p w14:paraId="4DD6E6A4" w14:textId="77777777" w:rsidR="00C92CA3" w:rsidRDefault="00C92CA3">
      <w:pPr>
        <w:jc w:val="left"/>
        <w:rPr>
          <w:b/>
          <w:iCs/>
          <w:szCs w:val="24"/>
        </w:rPr>
      </w:pPr>
      <w:r>
        <w:br w:type="page"/>
      </w:r>
    </w:p>
    <w:p w14:paraId="71AAD1D0" w14:textId="6209DABE" w:rsidR="00C92CA3" w:rsidRDefault="004B15D2" w:rsidP="00C92CA3">
      <w:pPr>
        <w:keepNext/>
        <w:jc w:val="center"/>
      </w:pPr>
      <w:r>
        <w:pict w14:anchorId="2375BF2E">
          <v:shape id="_x0000_i1031" type="#_x0000_t75" style="width:413pt;height:533pt" o:bordertopcolor="this" o:borderleftcolor="this" o:borderbottomcolor="this" o:borderrightcolor="this">
            <v:imagedata r:id="rId90" o:title="MT bioAPT Material Data - B6 -bioAPT Product Data Sheet_Page_2"/>
            <w10:bordertop type="single" width="4"/>
            <w10:borderleft type="single" width="4"/>
            <w10:borderbottom type="single" width="4"/>
            <w10:borderright type="single" width="4"/>
          </v:shape>
        </w:pict>
      </w:r>
    </w:p>
    <w:p w14:paraId="4021F362" w14:textId="3B5C1CDD" w:rsidR="00C92CA3" w:rsidRDefault="00C92CA3" w:rsidP="00C83D77">
      <w:pPr>
        <w:pStyle w:val="AppendixCaption"/>
      </w:pPr>
      <w:bookmarkStart w:id="343" w:name="_Toc513119230"/>
      <w:r>
        <w:t xml:space="preserve">Figure </w:t>
      </w:r>
      <w:r w:rsidR="00376FC0">
        <w:t>III</w:t>
      </w:r>
      <w:r w:rsidR="00F11125">
        <w:t>-</w:t>
      </w:r>
      <w:fldSimple w:instr=" SEQ Figure \* ARABIC ">
        <w:r w:rsidR="00C91AC6">
          <w:rPr>
            <w:noProof/>
          </w:rPr>
          <w:t>7</w:t>
        </w:r>
      </w:fldSimple>
      <w:r>
        <w:t>: bioAPT product data sheet (2 of 2).</w:t>
      </w:r>
      <w:bookmarkEnd w:id="343"/>
    </w:p>
    <w:p w14:paraId="5EEB02A5" w14:textId="77777777" w:rsidR="00C92CA3" w:rsidRDefault="00C92CA3">
      <w:pPr>
        <w:jc w:val="left"/>
        <w:rPr>
          <w:b/>
          <w:iCs/>
          <w:szCs w:val="24"/>
        </w:rPr>
      </w:pPr>
      <w:r>
        <w:br w:type="page"/>
      </w:r>
    </w:p>
    <w:p w14:paraId="2D728811" w14:textId="77777777" w:rsidR="00C92CA3" w:rsidRDefault="00F04711" w:rsidP="00C92CA3">
      <w:pPr>
        <w:keepNext/>
        <w:jc w:val="center"/>
      </w:pPr>
      <w:r w:rsidRPr="0008025D">
        <w:rPr>
          <w:noProof/>
        </w:rPr>
        <w:drawing>
          <wp:inline distT="0" distB="0" distL="0" distR="0" wp14:anchorId="77340201" wp14:editId="20BE83F4">
            <wp:extent cx="5224929" cy="6766560"/>
            <wp:effectExtent l="19050" t="19050" r="13970" b="152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7182DCCD" w14:textId="1ECAA193" w:rsidR="00C92CA3" w:rsidRDefault="00C92CA3" w:rsidP="00C83D77">
      <w:pPr>
        <w:pStyle w:val="AppendixCaption"/>
      </w:pPr>
      <w:bookmarkStart w:id="344" w:name="_Toc513119231"/>
      <w:r>
        <w:t xml:space="preserve">Figure </w:t>
      </w:r>
      <w:r w:rsidR="00376FC0">
        <w:t>III</w:t>
      </w:r>
      <w:r w:rsidR="00F11125">
        <w:t>-</w:t>
      </w:r>
      <w:fldSimple w:instr=" SEQ Figure \* ARABIC ">
        <w:r w:rsidR="00C91AC6">
          <w:rPr>
            <w:noProof/>
          </w:rPr>
          <w:t>8</w:t>
        </w:r>
      </w:fldSimple>
      <w:r>
        <w:t>: bioAPT safety data sheet (1 of 3).</w:t>
      </w:r>
      <w:bookmarkEnd w:id="344"/>
    </w:p>
    <w:p w14:paraId="44E5778C" w14:textId="77777777" w:rsidR="00C92CA3" w:rsidRDefault="00C92CA3">
      <w:pPr>
        <w:jc w:val="left"/>
        <w:rPr>
          <w:b/>
          <w:iCs/>
          <w:szCs w:val="24"/>
        </w:rPr>
      </w:pPr>
      <w:r>
        <w:br w:type="page"/>
      </w:r>
    </w:p>
    <w:p w14:paraId="7D12FB2E" w14:textId="0E7A4A54" w:rsidR="00C92CA3" w:rsidRDefault="004B15D2" w:rsidP="00C92CA3">
      <w:pPr>
        <w:keepNext/>
        <w:jc w:val="center"/>
      </w:pPr>
      <w:r>
        <w:pict w14:anchorId="59EED9AF">
          <v:shape id="_x0000_i1032" type="#_x0000_t75" style="width:411pt;height:533pt" o:bordertopcolor="this" o:borderleftcolor="this" o:borderbottomcolor="this" o:borderrightcolor="this">
            <v:imagedata r:id="rId92" o:title="MT bioAPT Material Data - B1-bioAPT-SDS-2015_Page_2"/>
            <w10:bordertop type="single" width="4"/>
            <w10:borderleft type="single" width="4"/>
            <w10:borderbottom type="single" width="4"/>
            <w10:borderright type="single" width="4"/>
          </v:shape>
        </w:pict>
      </w:r>
    </w:p>
    <w:p w14:paraId="561EE2A1" w14:textId="394CF6B7" w:rsidR="00C92CA3" w:rsidRDefault="00C92CA3" w:rsidP="00C83D77">
      <w:pPr>
        <w:pStyle w:val="AppendixCaption"/>
      </w:pPr>
      <w:bookmarkStart w:id="345" w:name="_Toc513119232"/>
      <w:r>
        <w:t xml:space="preserve">Figure </w:t>
      </w:r>
      <w:r w:rsidR="00376FC0">
        <w:t>III</w:t>
      </w:r>
      <w:r w:rsidR="00F11125">
        <w:t>-</w:t>
      </w:r>
      <w:fldSimple w:instr=" SEQ Figure \* ARABIC ">
        <w:r w:rsidR="00C91AC6">
          <w:rPr>
            <w:noProof/>
          </w:rPr>
          <w:t>9</w:t>
        </w:r>
      </w:fldSimple>
      <w:r>
        <w:t xml:space="preserve">: bioAPT </w:t>
      </w:r>
      <w:r w:rsidRPr="00C83D77">
        <w:t>safety</w:t>
      </w:r>
      <w:r>
        <w:t xml:space="preserve"> data sheet (2 of 3).</w:t>
      </w:r>
      <w:bookmarkEnd w:id="345"/>
    </w:p>
    <w:p w14:paraId="582B4ABB" w14:textId="77777777" w:rsidR="00C92CA3" w:rsidRDefault="00C92CA3">
      <w:pPr>
        <w:jc w:val="left"/>
        <w:rPr>
          <w:b/>
          <w:iCs/>
          <w:szCs w:val="24"/>
        </w:rPr>
      </w:pPr>
      <w:r>
        <w:br w:type="page"/>
      </w:r>
    </w:p>
    <w:p w14:paraId="2C5C245C" w14:textId="5AB7196E" w:rsidR="00C92CA3" w:rsidRDefault="004B15D2" w:rsidP="00C92CA3">
      <w:pPr>
        <w:keepNext/>
        <w:jc w:val="center"/>
      </w:pPr>
      <w:r>
        <w:pict w14:anchorId="3B2205DC">
          <v:shape id="_x0000_i1033" type="#_x0000_t75" style="width:411pt;height:533pt" o:bordertopcolor="this" o:borderleftcolor="this" o:borderbottomcolor="this" o:borderrightcolor="this">
            <v:imagedata r:id="rId93" o:title="MT bioAPT Material Data - B1-bioAPT-SDS-2015_Page_3"/>
            <w10:bordertop type="single" width="4"/>
            <w10:borderleft type="single" width="4"/>
            <w10:borderbottom type="single" width="4"/>
            <w10:borderright type="single" width="4"/>
          </v:shape>
        </w:pict>
      </w:r>
    </w:p>
    <w:p w14:paraId="008F2BBB" w14:textId="0E5A9622" w:rsidR="00846D7C" w:rsidRPr="0008025D" w:rsidRDefault="00C92CA3" w:rsidP="00C83D77">
      <w:pPr>
        <w:pStyle w:val="AppendixCaption"/>
      </w:pPr>
      <w:bookmarkStart w:id="346" w:name="_Toc513119233"/>
      <w:r>
        <w:t xml:space="preserve">Figure </w:t>
      </w:r>
      <w:r w:rsidR="00376FC0">
        <w:t>III</w:t>
      </w:r>
      <w:r w:rsidR="00F11125">
        <w:t>-</w:t>
      </w:r>
      <w:fldSimple w:instr=" SEQ Figure \* ARABIC ">
        <w:r w:rsidR="00C91AC6">
          <w:rPr>
            <w:noProof/>
          </w:rPr>
          <w:t>10</w:t>
        </w:r>
      </w:fldSimple>
      <w:r>
        <w:t>: bioAPT safety data sheet (3 of 3).</w:t>
      </w:r>
      <w:bookmarkEnd w:id="346"/>
    </w:p>
    <w:p w14:paraId="3CADC402" w14:textId="77777777" w:rsidR="00846D7C" w:rsidRPr="0008025D" w:rsidRDefault="00846D7C">
      <w:r w:rsidRPr="0008025D">
        <w:br w:type="page"/>
      </w:r>
    </w:p>
    <w:p w14:paraId="71455249" w14:textId="655EA238" w:rsidR="001F4639" w:rsidRPr="007C201A" w:rsidRDefault="001F4639" w:rsidP="00DE4C65">
      <w:pPr>
        <w:pStyle w:val="Appendix"/>
      </w:pPr>
      <w:bookmarkStart w:id="347" w:name="_Toc513119071"/>
      <w:r w:rsidRPr="007C201A">
        <w:t xml:space="preserve">Raw In-Situ Data by </w:t>
      </w:r>
      <w:r w:rsidR="00DD301B" w:rsidRPr="007C201A">
        <w:t>I</w:t>
      </w:r>
      <w:r w:rsidRPr="007C201A">
        <w:t>ndividual Sample</w:t>
      </w:r>
      <w:bookmarkEnd w:id="347"/>
    </w:p>
    <w:p w14:paraId="0307C24A" w14:textId="2FC045F2" w:rsidR="00C92CA3" w:rsidRDefault="00C92CA3" w:rsidP="00C83D77">
      <w:pPr>
        <w:pStyle w:val="AppendixCaption"/>
      </w:pPr>
      <w:bookmarkStart w:id="348" w:name="_Toc513119135"/>
      <w:r>
        <w:t xml:space="preserve">Table </w:t>
      </w:r>
      <w:r w:rsidR="00376FC0">
        <w:t>IV</w:t>
      </w:r>
      <w:r w:rsidR="00F11125">
        <w:t>-</w:t>
      </w:r>
      <w:fldSimple w:instr=" SEQ Table \* ARABIC \r 1 ">
        <w:r w:rsidR="00C91AC6">
          <w:rPr>
            <w:noProof/>
          </w:rPr>
          <w:t>1</w:t>
        </w:r>
      </w:fldSimple>
      <w:r>
        <w:t>: Raw in-situ data by individual sample</w:t>
      </w:r>
      <w:r w:rsidR="00126B99">
        <w:t xml:space="preserve"> (1 of 2).</w:t>
      </w:r>
      <w:bookmarkEnd w:id="348"/>
    </w:p>
    <w:tbl>
      <w:tblPr>
        <w:tblW w:w="0" w:type="auto"/>
        <w:jc w:val="center"/>
        <w:tblBorders>
          <w:top w:val="single" w:sz="4" w:space="0" w:color="auto"/>
          <w:bottom w:val="single" w:sz="4" w:space="0" w:color="auto"/>
        </w:tblBorders>
        <w:tblLook w:val="04A0" w:firstRow="1" w:lastRow="0" w:firstColumn="1" w:lastColumn="0" w:noHBand="0" w:noVBand="1"/>
      </w:tblPr>
      <w:tblGrid>
        <w:gridCol w:w="1982"/>
        <w:gridCol w:w="876"/>
        <w:gridCol w:w="1590"/>
        <w:gridCol w:w="823"/>
        <w:gridCol w:w="1010"/>
        <w:gridCol w:w="756"/>
      </w:tblGrid>
      <w:tr w:rsidR="00F61D17" w:rsidRPr="0008025D" w14:paraId="35261C30" w14:textId="77777777" w:rsidTr="003364C6">
        <w:trPr>
          <w:trHeight w:val="20"/>
          <w:jc w:val="center"/>
        </w:trPr>
        <w:tc>
          <w:tcPr>
            <w:tcW w:w="1751" w:type="dxa"/>
            <w:vMerge w:val="restart"/>
            <w:tcBorders>
              <w:top w:val="single" w:sz="4" w:space="0" w:color="auto"/>
              <w:bottom w:val="nil"/>
            </w:tcBorders>
            <w:noWrap/>
            <w:vAlign w:val="center"/>
          </w:tcPr>
          <w:p w14:paraId="0B729CAE" w14:textId="77777777" w:rsidR="00F61D17" w:rsidRPr="003364C6" w:rsidRDefault="00F61D17" w:rsidP="003364C6">
            <w:pPr>
              <w:spacing w:line="240" w:lineRule="auto"/>
              <w:rPr>
                <w:rFonts w:cs="Times New Roman"/>
                <w:sz w:val="28"/>
                <w:szCs w:val="24"/>
              </w:rPr>
            </w:pPr>
            <w:bookmarkStart w:id="349" w:name="_Hlk510432476"/>
            <w:r w:rsidRPr="003364C6">
              <w:rPr>
                <w:rFonts w:cs="Times New Roman"/>
                <w:sz w:val="28"/>
                <w:szCs w:val="24"/>
              </w:rPr>
              <w:t>Sample</w:t>
            </w:r>
          </w:p>
        </w:tc>
        <w:tc>
          <w:tcPr>
            <w:tcW w:w="876" w:type="dxa"/>
            <w:vMerge w:val="restart"/>
            <w:tcBorders>
              <w:top w:val="single" w:sz="4" w:space="0" w:color="auto"/>
              <w:bottom w:val="nil"/>
            </w:tcBorders>
            <w:noWrap/>
            <w:vAlign w:val="center"/>
          </w:tcPr>
          <w:p w14:paraId="46F170E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pH</w:t>
            </w:r>
          </w:p>
        </w:tc>
        <w:tc>
          <w:tcPr>
            <w:tcW w:w="1590" w:type="dxa"/>
            <w:tcBorders>
              <w:top w:val="single" w:sz="4" w:space="0" w:color="auto"/>
              <w:bottom w:val="nil"/>
            </w:tcBorders>
            <w:noWrap/>
            <w:vAlign w:val="center"/>
          </w:tcPr>
          <w:p w14:paraId="37849EB7" w14:textId="2E040889" w:rsidR="00F61D17" w:rsidRPr="003364C6" w:rsidRDefault="00D801D0" w:rsidP="003364C6">
            <w:pPr>
              <w:spacing w:line="240" w:lineRule="auto"/>
              <w:jc w:val="center"/>
              <w:rPr>
                <w:rFonts w:cs="Times New Roman"/>
                <w:sz w:val="28"/>
                <w:szCs w:val="24"/>
              </w:rPr>
            </w:pPr>
            <w:r w:rsidRPr="003364C6">
              <w:rPr>
                <w:rFonts w:cs="Times New Roman"/>
                <w:sz w:val="28"/>
                <w:szCs w:val="24"/>
              </w:rPr>
              <w:t>SC</w:t>
            </w:r>
          </w:p>
        </w:tc>
        <w:tc>
          <w:tcPr>
            <w:tcW w:w="803" w:type="dxa"/>
            <w:tcBorders>
              <w:top w:val="single" w:sz="4" w:space="0" w:color="auto"/>
              <w:bottom w:val="nil"/>
            </w:tcBorders>
            <w:noWrap/>
            <w:vAlign w:val="center"/>
          </w:tcPr>
          <w:p w14:paraId="75C99BA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ORP</w:t>
            </w:r>
          </w:p>
        </w:tc>
        <w:tc>
          <w:tcPr>
            <w:tcW w:w="896" w:type="dxa"/>
            <w:tcBorders>
              <w:top w:val="single" w:sz="4" w:space="0" w:color="auto"/>
              <w:bottom w:val="nil"/>
            </w:tcBorders>
            <w:noWrap/>
            <w:vAlign w:val="center"/>
          </w:tcPr>
          <w:p w14:paraId="5266742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DO</w:t>
            </w:r>
          </w:p>
        </w:tc>
        <w:tc>
          <w:tcPr>
            <w:tcW w:w="756" w:type="dxa"/>
            <w:tcBorders>
              <w:top w:val="single" w:sz="4" w:space="0" w:color="auto"/>
              <w:bottom w:val="nil"/>
            </w:tcBorders>
            <w:noWrap/>
            <w:vAlign w:val="center"/>
          </w:tcPr>
          <w:p w14:paraId="3F838F8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T</w:t>
            </w:r>
          </w:p>
        </w:tc>
      </w:tr>
      <w:tr w:rsidR="00F61D17" w:rsidRPr="0008025D" w14:paraId="0B187EFB" w14:textId="77777777" w:rsidTr="003364C6">
        <w:trPr>
          <w:trHeight w:val="20"/>
          <w:jc w:val="center"/>
        </w:trPr>
        <w:tc>
          <w:tcPr>
            <w:tcW w:w="1751" w:type="dxa"/>
            <w:vMerge/>
            <w:tcBorders>
              <w:top w:val="nil"/>
              <w:bottom w:val="single" w:sz="4" w:space="0" w:color="auto"/>
            </w:tcBorders>
            <w:noWrap/>
            <w:vAlign w:val="center"/>
          </w:tcPr>
          <w:p w14:paraId="121437BB" w14:textId="19BA43F6" w:rsidR="00F61D17" w:rsidRPr="003364C6" w:rsidRDefault="00F61D17" w:rsidP="003364C6">
            <w:pPr>
              <w:spacing w:line="240" w:lineRule="auto"/>
              <w:rPr>
                <w:rFonts w:cs="Times New Roman"/>
                <w:sz w:val="28"/>
                <w:szCs w:val="24"/>
              </w:rPr>
            </w:pPr>
          </w:p>
        </w:tc>
        <w:tc>
          <w:tcPr>
            <w:tcW w:w="876" w:type="dxa"/>
            <w:vMerge/>
            <w:tcBorders>
              <w:top w:val="nil"/>
              <w:bottom w:val="single" w:sz="4" w:space="0" w:color="auto"/>
            </w:tcBorders>
            <w:noWrap/>
          </w:tcPr>
          <w:p w14:paraId="2CAAAFB1" w14:textId="77777777" w:rsidR="00F61D17" w:rsidRPr="003364C6" w:rsidRDefault="00F61D17" w:rsidP="003364C6">
            <w:pPr>
              <w:spacing w:line="240" w:lineRule="auto"/>
              <w:rPr>
                <w:rFonts w:cs="Times New Roman"/>
                <w:sz w:val="28"/>
                <w:szCs w:val="24"/>
              </w:rPr>
            </w:pPr>
          </w:p>
        </w:tc>
        <w:tc>
          <w:tcPr>
            <w:tcW w:w="1590" w:type="dxa"/>
            <w:tcBorders>
              <w:top w:val="nil"/>
              <w:bottom w:val="single" w:sz="4" w:space="0" w:color="auto"/>
            </w:tcBorders>
            <w:noWrap/>
            <w:vAlign w:val="center"/>
          </w:tcPr>
          <w:p w14:paraId="2B22D9F7" w14:textId="30783C64" w:rsidR="00F61D17" w:rsidRPr="003364C6" w:rsidRDefault="00D801D0" w:rsidP="003364C6">
            <w:pPr>
              <w:spacing w:line="240" w:lineRule="auto"/>
              <w:jc w:val="center"/>
              <w:rPr>
                <w:rFonts w:cs="Times New Roman"/>
                <w:sz w:val="28"/>
                <w:szCs w:val="24"/>
              </w:rPr>
            </w:pPr>
            <w:r w:rsidRPr="003364C6">
              <w:rPr>
                <w:rFonts w:cs="Times New Roman"/>
                <w:sz w:val="28"/>
                <w:szCs w:val="24"/>
              </w:rPr>
              <w:t>(</w:t>
            </w:r>
            <w:r w:rsidR="00F61D17" w:rsidRPr="003364C6">
              <w:rPr>
                <w:rFonts w:cs="Times New Roman"/>
                <w:sz w:val="28"/>
                <w:szCs w:val="24"/>
              </w:rPr>
              <w:t>µS/cm</w:t>
            </w:r>
            <w:r w:rsidRPr="003364C6">
              <w:rPr>
                <w:rFonts w:cs="Times New Roman"/>
                <w:sz w:val="28"/>
                <w:szCs w:val="24"/>
              </w:rPr>
              <w:t>)</w:t>
            </w:r>
          </w:p>
        </w:tc>
        <w:tc>
          <w:tcPr>
            <w:tcW w:w="803" w:type="dxa"/>
            <w:tcBorders>
              <w:top w:val="nil"/>
              <w:bottom w:val="single" w:sz="4" w:space="0" w:color="auto"/>
            </w:tcBorders>
            <w:noWrap/>
            <w:vAlign w:val="center"/>
          </w:tcPr>
          <w:p w14:paraId="7310A933" w14:textId="2B84CA5B" w:rsidR="00F61D17" w:rsidRPr="003364C6" w:rsidRDefault="00D801D0" w:rsidP="003364C6">
            <w:pPr>
              <w:spacing w:line="240" w:lineRule="auto"/>
              <w:jc w:val="center"/>
              <w:rPr>
                <w:rFonts w:cs="Times New Roman"/>
                <w:sz w:val="28"/>
                <w:szCs w:val="24"/>
              </w:rPr>
            </w:pPr>
            <w:r w:rsidRPr="003364C6">
              <w:rPr>
                <w:rFonts w:cs="Times New Roman"/>
                <w:sz w:val="28"/>
                <w:szCs w:val="24"/>
              </w:rPr>
              <w:t>(</w:t>
            </w:r>
            <w:r w:rsidR="00F61D17" w:rsidRPr="003364C6">
              <w:rPr>
                <w:rFonts w:cs="Times New Roman"/>
                <w:sz w:val="28"/>
                <w:szCs w:val="24"/>
              </w:rPr>
              <w:t>mV</w:t>
            </w:r>
            <w:r w:rsidRPr="003364C6">
              <w:rPr>
                <w:rFonts w:cs="Times New Roman"/>
                <w:sz w:val="28"/>
                <w:szCs w:val="24"/>
              </w:rPr>
              <w:t>)</w:t>
            </w:r>
          </w:p>
        </w:tc>
        <w:tc>
          <w:tcPr>
            <w:tcW w:w="896" w:type="dxa"/>
            <w:tcBorders>
              <w:top w:val="nil"/>
              <w:bottom w:val="single" w:sz="4" w:space="0" w:color="auto"/>
            </w:tcBorders>
            <w:noWrap/>
            <w:vAlign w:val="center"/>
          </w:tcPr>
          <w:p w14:paraId="61380CE0" w14:textId="7D15FED7" w:rsidR="00F61D17" w:rsidRPr="003364C6" w:rsidRDefault="00D801D0" w:rsidP="003364C6">
            <w:pPr>
              <w:spacing w:line="240" w:lineRule="auto"/>
              <w:jc w:val="center"/>
              <w:rPr>
                <w:rFonts w:cs="Times New Roman"/>
                <w:sz w:val="28"/>
                <w:szCs w:val="24"/>
              </w:rPr>
            </w:pPr>
            <w:r w:rsidRPr="003364C6">
              <w:rPr>
                <w:rFonts w:cs="Times New Roman"/>
                <w:sz w:val="28"/>
                <w:szCs w:val="24"/>
              </w:rPr>
              <w:t>(</w:t>
            </w:r>
            <w:r w:rsidR="00F61D17" w:rsidRPr="003364C6">
              <w:rPr>
                <w:rFonts w:cs="Times New Roman"/>
                <w:sz w:val="28"/>
                <w:szCs w:val="24"/>
              </w:rPr>
              <w:t>mg/L</w:t>
            </w:r>
            <w:r w:rsidRPr="003364C6">
              <w:rPr>
                <w:rFonts w:cs="Times New Roman"/>
                <w:sz w:val="28"/>
                <w:szCs w:val="24"/>
              </w:rPr>
              <w:t>)</w:t>
            </w:r>
          </w:p>
        </w:tc>
        <w:tc>
          <w:tcPr>
            <w:tcW w:w="756" w:type="dxa"/>
            <w:tcBorders>
              <w:top w:val="nil"/>
              <w:bottom w:val="single" w:sz="4" w:space="0" w:color="auto"/>
            </w:tcBorders>
            <w:noWrap/>
            <w:vAlign w:val="center"/>
          </w:tcPr>
          <w:p w14:paraId="3E52D740" w14:textId="51B61276" w:rsidR="00F61D17" w:rsidRPr="003364C6" w:rsidRDefault="00D801D0" w:rsidP="003364C6">
            <w:pPr>
              <w:spacing w:line="240" w:lineRule="auto"/>
              <w:jc w:val="center"/>
              <w:rPr>
                <w:rFonts w:cs="Times New Roman"/>
                <w:sz w:val="28"/>
                <w:szCs w:val="24"/>
              </w:rPr>
            </w:pPr>
            <w:r w:rsidRPr="003364C6">
              <w:rPr>
                <w:rFonts w:cs="Times New Roman"/>
                <w:sz w:val="28"/>
                <w:szCs w:val="24"/>
              </w:rPr>
              <w:t>(</w:t>
            </w:r>
            <w:r w:rsidR="00F61D17" w:rsidRPr="003364C6">
              <w:rPr>
                <w:rFonts w:cs="Times New Roman"/>
                <w:sz w:val="28"/>
                <w:szCs w:val="24"/>
              </w:rPr>
              <w:t>°C</w:t>
            </w:r>
            <w:r w:rsidRPr="003364C6">
              <w:rPr>
                <w:rFonts w:cs="Times New Roman"/>
                <w:sz w:val="28"/>
                <w:szCs w:val="24"/>
              </w:rPr>
              <w:t>)</w:t>
            </w:r>
          </w:p>
        </w:tc>
      </w:tr>
      <w:bookmarkEnd w:id="349"/>
      <w:tr w:rsidR="00F61D17" w:rsidRPr="0008025D" w14:paraId="40F78EC0" w14:textId="77777777" w:rsidTr="003364C6">
        <w:trPr>
          <w:trHeight w:val="20"/>
          <w:jc w:val="center"/>
        </w:trPr>
        <w:tc>
          <w:tcPr>
            <w:tcW w:w="1751" w:type="dxa"/>
            <w:tcBorders>
              <w:top w:val="single" w:sz="4" w:space="0" w:color="auto"/>
            </w:tcBorders>
            <w:noWrap/>
            <w:vAlign w:val="center"/>
            <w:hideMark/>
          </w:tcPr>
          <w:p w14:paraId="45CC16A9" w14:textId="77777777" w:rsidR="00F61D17" w:rsidRPr="003364C6" w:rsidRDefault="00F61D17" w:rsidP="003364C6">
            <w:pPr>
              <w:spacing w:line="240" w:lineRule="auto"/>
              <w:rPr>
                <w:rFonts w:cs="Times New Roman"/>
                <w:sz w:val="28"/>
                <w:szCs w:val="24"/>
              </w:rPr>
            </w:pPr>
            <w:r w:rsidRPr="003364C6">
              <w:rPr>
                <w:rFonts w:cs="Times New Roman"/>
                <w:sz w:val="28"/>
                <w:szCs w:val="24"/>
              </w:rPr>
              <w:t>SS1.03</w:t>
            </w:r>
          </w:p>
        </w:tc>
        <w:tc>
          <w:tcPr>
            <w:tcW w:w="876" w:type="dxa"/>
            <w:tcBorders>
              <w:top w:val="single" w:sz="4" w:space="0" w:color="auto"/>
            </w:tcBorders>
            <w:noWrap/>
            <w:vAlign w:val="center"/>
            <w:hideMark/>
          </w:tcPr>
          <w:p w14:paraId="418E231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6.27</w:t>
            </w:r>
          </w:p>
        </w:tc>
        <w:tc>
          <w:tcPr>
            <w:tcW w:w="1590" w:type="dxa"/>
            <w:tcBorders>
              <w:top w:val="single" w:sz="4" w:space="0" w:color="auto"/>
            </w:tcBorders>
            <w:noWrap/>
            <w:vAlign w:val="center"/>
            <w:hideMark/>
          </w:tcPr>
          <w:p w14:paraId="04E41C9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39.44</w:t>
            </w:r>
          </w:p>
        </w:tc>
        <w:tc>
          <w:tcPr>
            <w:tcW w:w="803" w:type="dxa"/>
            <w:tcBorders>
              <w:top w:val="single" w:sz="4" w:space="0" w:color="auto"/>
            </w:tcBorders>
            <w:noWrap/>
            <w:vAlign w:val="center"/>
            <w:hideMark/>
          </w:tcPr>
          <w:p w14:paraId="3E28B4E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157</w:t>
            </w:r>
          </w:p>
        </w:tc>
        <w:tc>
          <w:tcPr>
            <w:tcW w:w="896" w:type="dxa"/>
            <w:tcBorders>
              <w:top w:val="single" w:sz="4" w:space="0" w:color="auto"/>
            </w:tcBorders>
            <w:noWrap/>
            <w:vAlign w:val="center"/>
            <w:hideMark/>
          </w:tcPr>
          <w:p w14:paraId="3AB0CDA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6.98</w:t>
            </w:r>
          </w:p>
        </w:tc>
        <w:tc>
          <w:tcPr>
            <w:tcW w:w="756" w:type="dxa"/>
            <w:tcBorders>
              <w:top w:val="single" w:sz="4" w:space="0" w:color="auto"/>
            </w:tcBorders>
            <w:noWrap/>
            <w:vAlign w:val="center"/>
            <w:hideMark/>
          </w:tcPr>
          <w:p w14:paraId="2BCF0B7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21.2</w:t>
            </w:r>
          </w:p>
        </w:tc>
      </w:tr>
      <w:tr w:rsidR="00F61D17" w:rsidRPr="0008025D" w14:paraId="7F046043" w14:textId="77777777" w:rsidTr="003364C6">
        <w:trPr>
          <w:trHeight w:val="20"/>
          <w:jc w:val="center"/>
        </w:trPr>
        <w:tc>
          <w:tcPr>
            <w:tcW w:w="1751" w:type="dxa"/>
            <w:noWrap/>
            <w:vAlign w:val="center"/>
            <w:hideMark/>
          </w:tcPr>
          <w:p w14:paraId="742C3044" w14:textId="45598F0F" w:rsidR="00F61D17" w:rsidRPr="003364C6" w:rsidRDefault="00F61D17" w:rsidP="003364C6">
            <w:pPr>
              <w:spacing w:line="240" w:lineRule="auto"/>
              <w:rPr>
                <w:rFonts w:cs="Times New Roman"/>
                <w:sz w:val="28"/>
                <w:szCs w:val="24"/>
              </w:rPr>
            </w:pPr>
            <w:r w:rsidRPr="003364C6">
              <w:rPr>
                <w:rFonts w:cs="Times New Roman"/>
                <w:sz w:val="28"/>
                <w:szCs w:val="24"/>
              </w:rPr>
              <w:t>SAND1</w:t>
            </w:r>
            <w:r w:rsidR="00ED3134" w:rsidRPr="003364C6">
              <w:rPr>
                <w:rFonts w:cs="Times New Roman"/>
                <w:sz w:val="28"/>
                <w:szCs w:val="24"/>
              </w:rPr>
              <w:t>PV01</w:t>
            </w:r>
          </w:p>
        </w:tc>
        <w:tc>
          <w:tcPr>
            <w:tcW w:w="876" w:type="dxa"/>
            <w:noWrap/>
            <w:vAlign w:val="center"/>
            <w:hideMark/>
          </w:tcPr>
          <w:p w14:paraId="5E449CB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9.65</w:t>
            </w:r>
          </w:p>
        </w:tc>
        <w:tc>
          <w:tcPr>
            <w:tcW w:w="1590" w:type="dxa"/>
            <w:noWrap/>
            <w:vAlign w:val="center"/>
            <w:hideMark/>
          </w:tcPr>
          <w:p w14:paraId="093CBD4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52.20</w:t>
            </w:r>
          </w:p>
        </w:tc>
        <w:tc>
          <w:tcPr>
            <w:tcW w:w="803" w:type="dxa"/>
            <w:noWrap/>
            <w:vAlign w:val="center"/>
            <w:hideMark/>
          </w:tcPr>
          <w:p w14:paraId="7A35E10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145</w:t>
            </w:r>
          </w:p>
        </w:tc>
        <w:tc>
          <w:tcPr>
            <w:tcW w:w="896" w:type="dxa"/>
            <w:noWrap/>
            <w:vAlign w:val="center"/>
            <w:hideMark/>
          </w:tcPr>
          <w:p w14:paraId="00067EA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6.15</w:t>
            </w:r>
          </w:p>
        </w:tc>
        <w:tc>
          <w:tcPr>
            <w:tcW w:w="756" w:type="dxa"/>
            <w:noWrap/>
            <w:vAlign w:val="center"/>
            <w:hideMark/>
          </w:tcPr>
          <w:p w14:paraId="143637B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21.0</w:t>
            </w:r>
          </w:p>
        </w:tc>
      </w:tr>
      <w:tr w:rsidR="00F61D17" w:rsidRPr="0008025D" w14:paraId="56FA516D" w14:textId="77777777" w:rsidTr="003364C6">
        <w:trPr>
          <w:trHeight w:val="20"/>
          <w:jc w:val="center"/>
        </w:trPr>
        <w:tc>
          <w:tcPr>
            <w:tcW w:w="1751" w:type="dxa"/>
            <w:noWrap/>
            <w:vAlign w:val="center"/>
            <w:hideMark/>
          </w:tcPr>
          <w:p w14:paraId="65EDF0B4" w14:textId="6128730D" w:rsidR="00F61D17" w:rsidRPr="003364C6" w:rsidRDefault="00F61D17" w:rsidP="003364C6">
            <w:pPr>
              <w:spacing w:line="240" w:lineRule="auto"/>
              <w:rPr>
                <w:rFonts w:cs="Times New Roman"/>
                <w:sz w:val="28"/>
                <w:szCs w:val="24"/>
              </w:rPr>
            </w:pPr>
            <w:r w:rsidRPr="003364C6">
              <w:rPr>
                <w:rFonts w:cs="Times New Roman"/>
                <w:sz w:val="28"/>
                <w:szCs w:val="24"/>
              </w:rPr>
              <w:t>SAND1</w:t>
            </w:r>
            <w:r w:rsidR="00ED3134" w:rsidRPr="003364C6">
              <w:rPr>
                <w:rFonts w:cs="Times New Roman"/>
                <w:sz w:val="28"/>
                <w:szCs w:val="24"/>
              </w:rPr>
              <w:t>PV03</w:t>
            </w:r>
          </w:p>
        </w:tc>
        <w:tc>
          <w:tcPr>
            <w:tcW w:w="876" w:type="dxa"/>
            <w:noWrap/>
            <w:vAlign w:val="center"/>
            <w:hideMark/>
          </w:tcPr>
          <w:p w14:paraId="743815A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9.81</w:t>
            </w:r>
          </w:p>
        </w:tc>
        <w:tc>
          <w:tcPr>
            <w:tcW w:w="1590" w:type="dxa"/>
            <w:noWrap/>
            <w:vAlign w:val="center"/>
            <w:hideMark/>
          </w:tcPr>
          <w:p w14:paraId="26A3E04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56.68</w:t>
            </w:r>
          </w:p>
        </w:tc>
        <w:tc>
          <w:tcPr>
            <w:tcW w:w="803" w:type="dxa"/>
            <w:noWrap/>
            <w:vAlign w:val="center"/>
            <w:hideMark/>
          </w:tcPr>
          <w:p w14:paraId="77E0664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126</w:t>
            </w:r>
          </w:p>
        </w:tc>
        <w:tc>
          <w:tcPr>
            <w:tcW w:w="896" w:type="dxa"/>
            <w:noWrap/>
            <w:vAlign w:val="center"/>
            <w:hideMark/>
          </w:tcPr>
          <w:p w14:paraId="76C175A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7.22</w:t>
            </w:r>
          </w:p>
        </w:tc>
        <w:tc>
          <w:tcPr>
            <w:tcW w:w="756" w:type="dxa"/>
            <w:noWrap/>
            <w:vAlign w:val="center"/>
            <w:hideMark/>
          </w:tcPr>
          <w:p w14:paraId="76CAA3C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21.0</w:t>
            </w:r>
          </w:p>
        </w:tc>
      </w:tr>
      <w:tr w:rsidR="00F61D17" w:rsidRPr="0008025D" w14:paraId="31C13C08" w14:textId="77777777" w:rsidTr="003364C6">
        <w:trPr>
          <w:trHeight w:val="20"/>
          <w:jc w:val="center"/>
        </w:trPr>
        <w:tc>
          <w:tcPr>
            <w:tcW w:w="1751" w:type="dxa"/>
            <w:noWrap/>
            <w:vAlign w:val="center"/>
            <w:hideMark/>
          </w:tcPr>
          <w:p w14:paraId="5C12A2BB" w14:textId="0F0392D9" w:rsidR="00F61D17" w:rsidRPr="003364C6" w:rsidRDefault="00F61D17" w:rsidP="003364C6">
            <w:pPr>
              <w:spacing w:line="240" w:lineRule="auto"/>
              <w:rPr>
                <w:rFonts w:cs="Times New Roman"/>
                <w:sz w:val="28"/>
                <w:szCs w:val="24"/>
              </w:rPr>
            </w:pPr>
            <w:r w:rsidRPr="003364C6">
              <w:rPr>
                <w:rFonts w:cs="Times New Roman"/>
                <w:sz w:val="28"/>
                <w:szCs w:val="24"/>
              </w:rPr>
              <w:t>SAND1</w:t>
            </w:r>
            <w:r w:rsidR="00ED3134" w:rsidRPr="003364C6">
              <w:rPr>
                <w:rFonts w:cs="Times New Roman"/>
                <w:sz w:val="28"/>
                <w:szCs w:val="24"/>
              </w:rPr>
              <w:t>PV10</w:t>
            </w:r>
          </w:p>
        </w:tc>
        <w:tc>
          <w:tcPr>
            <w:tcW w:w="876" w:type="dxa"/>
            <w:noWrap/>
            <w:vAlign w:val="center"/>
            <w:hideMark/>
          </w:tcPr>
          <w:p w14:paraId="51F9BB7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9.69</w:t>
            </w:r>
          </w:p>
        </w:tc>
        <w:tc>
          <w:tcPr>
            <w:tcW w:w="1590" w:type="dxa"/>
            <w:noWrap/>
            <w:vAlign w:val="center"/>
            <w:hideMark/>
          </w:tcPr>
          <w:p w14:paraId="749ACFA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58.17</w:t>
            </w:r>
          </w:p>
        </w:tc>
        <w:tc>
          <w:tcPr>
            <w:tcW w:w="803" w:type="dxa"/>
            <w:noWrap/>
            <w:vAlign w:val="center"/>
            <w:hideMark/>
          </w:tcPr>
          <w:p w14:paraId="721C1AD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126</w:t>
            </w:r>
          </w:p>
        </w:tc>
        <w:tc>
          <w:tcPr>
            <w:tcW w:w="896" w:type="dxa"/>
            <w:noWrap/>
            <w:vAlign w:val="center"/>
            <w:hideMark/>
          </w:tcPr>
          <w:p w14:paraId="3B3DC12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7.59</w:t>
            </w:r>
          </w:p>
        </w:tc>
        <w:tc>
          <w:tcPr>
            <w:tcW w:w="756" w:type="dxa"/>
            <w:noWrap/>
            <w:vAlign w:val="center"/>
            <w:hideMark/>
          </w:tcPr>
          <w:p w14:paraId="4B26FCE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20.9</w:t>
            </w:r>
          </w:p>
        </w:tc>
      </w:tr>
      <w:tr w:rsidR="00F61D17" w:rsidRPr="0008025D" w14:paraId="167D5DAB" w14:textId="77777777" w:rsidTr="003364C6">
        <w:trPr>
          <w:trHeight w:val="100"/>
          <w:jc w:val="center"/>
        </w:trPr>
        <w:tc>
          <w:tcPr>
            <w:tcW w:w="1751" w:type="dxa"/>
            <w:noWrap/>
            <w:vAlign w:val="center"/>
            <w:hideMark/>
          </w:tcPr>
          <w:p w14:paraId="5D28BA06" w14:textId="6DA32893" w:rsidR="00F61D17" w:rsidRPr="003364C6" w:rsidRDefault="00F61D17" w:rsidP="003364C6">
            <w:pPr>
              <w:spacing w:line="240" w:lineRule="auto"/>
              <w:rPr>
                <w:rFonts w:cs="Times New Roman"/>
                <w:sz w:val="28"/>
                <w:szCs w:val="24"/>
              </w:rPr>
            </w:pPr>
            <w:r w:rsidRPr="003364C6">
              <w:rPr>
                <w:rFonts w:cs="Times New Roman"/>
                <w:sz w:val="28"/>
                <w:szCs w:val="24"/>
              </w:rPr>
              <w:t>SAND1</w:t>
            </w:r>
            <w:r w:rsidR="00ED3134" w:rsidRPr="003364C6">
              <w:rPr>
                <w:rFonts w:cs="Times New Roman"/>
                <w:sz w:val="28"/>
                <w:szCs w:val="24"/>
              </w:rPr>
              <w:t>PV30</w:t>
            </w:r>
          </w:p>
        </w:tc>
        <w:tc>
          <w:tcPr>
            <w:tcW w:w="876" w:type="dxa"/>
            <w:noWrap/>
            <w:vAlign w:val="center"/>
            <w:hideMark/>
          </w:tcPr>
          <w:p w14:paraId="7E755E14"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9.80</w:t>
            </w:r>
          </w:p>
        </w:tc>
        <w:tc>
          <w:tcPr>
            <w:tcW w:w="1590" w:type="dxa"/>
            <w:noWrap/>
            <w:vAlign w:val="center"/>
            <w:hideMark/>
          </w:tcPr>
          <w:p w14:paraId="77A726A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56.02</w:t>
            </w:r>
          </w:p>
        </w:tc>
        <w:tc>
          <w:tcPr>
            <w:tcW w:w="803" w:type="dxa"/>
            <w:noWrap/>
            <w:vAlign w:val="center"/>
            <w:hideMark/>
          </w:tcPr>
          <w:p w14:paraId="62833C4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119</w:t>
            </w:r>
          </w:p>
        </w:tc>
        <w:tc>
          <w:tcPr>
            <w:tcW w:w="896" w:type="dxa"/>
            <w:noWrap/>
            <w:vAlign w:val="center"/>
            <w:hideMark/>
          </w:tcPr>
          <w:p w14:paraId="5FAC0E4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6.68</w:t>
            </w:r>
          </w:p>
        </w:tc>
        <w:tc>
          <w:tcPr>
            <w:tcW w:w="756" w:type="dxa"/>
            <w:noWrap/>
            <w:vAlign w:val="center"/>
            <w:hideMark/>
          </w:tcPr>
          <w:p w14:paraId="66AD03F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20.9</w:t>
            </w:r>
          </w:p>
        </w:tc>
      </w:tr>
      <w:tr w:rsidR="00F61D17" w:rsidRPr="0008025D" w14:paraId="366BE041" w14:textId="77777777" w:rsidTr="003364C6">
        <w:trPr>
          <w:trHeight w:val="20"/>
          <w:jc w:val="center"/>
        </w:trPr>
        <w:tc>
          <w:tcPr>
            <w:tcW w:w="1751" w:type="dxa"/>
            <w:noWrap/>
            <w:vAlign w:val="center"/>
            <w:hideMark/>
          </w:tcPr>
          <w:p w14:paraId="627F1B2C" w14:textId="3E893CE6" w:rsidR="00F61D17" w:rsidRPr="003364C6" w:rsidRDefault="00F61D17" w:rsidP="003364C6">
            <w:pPr>
              <w:spacing w:line="240" w:lineRule="auto"/>
              <w:rPr>
                <w:rFonts w:cs="Times New Roman"/>
                <w:sz w:val="28"/>
                <w:szCs w:val="24"/>
              </w:rPr>
            </w:pPr>
            <w:r w:rsidRPr="003364C6">
              <w:rPr>
                <w:rFonts w:cs="Times New Roman"/>
                <w:sz w:val="28"/>
                <w:szCs w:val="24"/>
              </w:rPr>
              <w:t>SAND2</w:t>
            </w:r>
            <w:r w:rsidR="00ED3134" w:rsidRPr="003364C6">
              <w:rPr>
                <w:rFonts w:cs="Times New Roman"/>
                <w:sz w:val="28"/>
                <w:szCs w:val="24"/>
              </w:rPr>
              <w:t>PV01</w:t>
            </w:r>
          </w:p>
        </w:tc>
        <w:tc>
          <w:tcPr>
            <w:tcW w:w="876" w:type="dxa"/>
            <w:noWrap/>
            <w:vAlign w:val="center"/>
            <w:hideMark/>
          </w:tcPr>
          <w:p w14:paraId="41424DB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9.70</w:t>
            </w:r>
          </w:p>
        </w:tc>
        <w:tc>
          <w:tcPr>
            <w:tcW w:w="1590" w:type="dxa"/>
            <w:noWrap/>
            <w:vAlign w:val="center"/>
            <w:hideMark/>
          </w:tcPr>
          <w:p w14:paraId="27AC1A1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57.83</w:t>
            </w:r>
          </w:p>
        </w:tc>
        <w:tc>
          <w:tcPr>
            <w:tcW w:w="803" w:type="dxa"/>
            <w:noWrap/>
            <w:vAlign w:val="center"/>
            <w:hideMark/>
          </w:tcPr>
          <w:p w14:paraId="10715EB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126</w:t>
            </w:r>
          </w:p>
        </w:tc>
        <w:tc>
          <w:tcPr>
            <w:tcW w:w="896" w:type="dxa"/>
            <w:noWrap/>
            <w:vAlign w:val="center"/>
            <w:hideMark/>
          </w:tcPr>
          <w:p w14:paraId="684C3A9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7.11</w:t>
            </w:r>
          </w:p>
        </w:tc>
        <w:tc>
          <w:tcPr>
            <w:tcW w:w="756" w:type="dxa"/>
            <w:noWrap/>
            <w:vAlign w:val="center"/>
            <w:hideMark/>
          </w:tcPr>
          <w:p w14:paraId="4F70D36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21.1</w:t>
            </w:r>
          </w:p>
        </w:tc>
      </w:tr>
      <w:tr w:rsidR="00F61D17" w:rsidRPr="0008025D" w14:paraId="28FAD186" w14:textId="77777777" w:rsidTr="003364C6">
        <w:trPr>
          <w:trHeight w:val="20"/>
          <w:jc w:val="center"/>
        </w:trPr>
        <w:tc>
          <w:tcPr>
            <w:tcW w:w="1751" w:type="dxa"/>
            <w:noWrap/>
            <w:vAlign w:val="center"/>
            <w:hideMark/>
          </w:tcPr>
          <w:p w14:paraId="6386E76A" w14:textId="40E2D552" w:rsidR="00F61D17" w:rsidRPr="003364C6" w:rsidRDefault="00F61D17" w:rsidP="003364C6">
            <w:pPr>
              <w:spacing w:line="240" w:lineRule="auto"/>
              <w:rPr>
                <w:rFonts w:cs="Times New Roman"/>
                <w:sz w:val="28"/>
                <w:szCs w:val="24"/>
              </w:rPr>
            </w:pPr>
            <w:r w:rsidRPr="003364C6">
              <w:rPr>
                <w:rFonts w:cs="Times New Roman"/>
                <w:sz w:val="28"/>
                <w:szCs w:val="24"/>
              </w:rPr>
              <w:t>SAND2</w:t>
            </w:r>
            <w:r w:rsidR="00ED3134" w:rsidRPr="003364C6">
              <w:rPr>
                <w:rFonts w:cs="Times New Roman"/>
                <w:sz w:val="28"/>
                <w:szCs w:val="24"/>
              </w:rPr>
              <w:t>PV03</w:t>
            </w:r>
          </w:p>
        </w:tc>
        <w:tc>
          <w:tcPr>
            <w:tcW w:w="876" w:type="dxa"/>
            <w:noWrap/>
            <w:vAlign w:val="center"/>
            <w:hideMark/>
          </w:tcPr>
          <w:p w14:paraId="4968CA7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9.77</w:t>
            </w:r>
          </w:p>
        </w:tc>
        <w:tc>
          <w:tcPr>
            <w:tcW w:w="1590" w:type="dxa"/>
            <w:noWrap/>
            <w:vAlign w:val="center"/>
            <w:hideMark/>
          </w:tcPr>
          <w:p w14:paraId="542CF65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57.28</w:t>
            </w:r>
          </w:p>
        </w:tc>
        <w:tc>
          <w:tcPr>
            <w:tcW w:w="803" w:type="dxa"/>
            <w:noWrap/>
            <w:vAlign w:val="center"/>
            <w:hideMark/>
          </w:tcPr>
          <w:p w14:paraId="5BF3A57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125</w:t>
            </w:r>
          </w:p>
        </w:tc>
        <w:tc>
          <w:tcPr>
            <w:tcW w:w="896" w:type="dxa"/>
            <w:noWrap/>
            <w:vAlign w:val="center"/>
            <w:hideMark/>
          </w:tcPr>
          <w:p w14:paraId="2D1FF77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7.50</w:t>
            </w:r>
          </w:p>
        </w:tc>
        <w:tc>
          <w:tcPr>
            <w:tcW w:w="756" w:type="dxa"/>
            <w:noWrap/>
            <w:vAlign w:val="center"/>
            <w:hideMark/>
          </w:tcPr>
          <w:p w14:paraId="3E644D6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20.8</w:t>
            </w:r>
          </w:p>
        </w:tc>
      </w:tr>
      <w:tr w:rsidR="00F61D17" w:rsidRPr="0008025D" w14:paraId="2F43E9AF" w14:textId="77777777" w:rsidTr="003364C6">
        <w:trPr>
          <w:trHeight w:val="20"/>
          <w:jc w:val="center"/>
        </w:trPr>
        <w:tc>
          <w:tcPr>
            <w:tcW w:w="1751" w:type="dxa"/>
            <w:noWrap/>
            <w:vAlign w:val="center"/>
            <w:hideMark/>
          </w:tcPr>
          <w:p w14:paraId="3944B861" w14:textId="0ED1BB51" w:rsidR="00F61D17" w:rsidRPr="003364C6" w:rsidRDefault="00F61D17" w:rsidP="003364C6">
            <w:pPr>
              <w:spacing w:line="240" w:lineRule="auto"/>
              <w:rPr>
                <w:rFonts w:cs="Times New Roman"/>
                <w:sz w:val="28"/>
                <w:szCs w:val="24"/>
              </w:rPr>
            </w:pPr>
            <w:r w:rsidRPr="003364C6">
              <w:rPr>
                <w:rFonts w:cs="Times New Roman"/>
                <w:sz w:val="28"/>
                <w:szCs w:val="24"/>
              </w:rPr>
              <w:t>SAND2</w:t>
            </w:r>
            <w:r w:rsidR="00ED3134" w:rsidRPr="003364C6">
              <w:rPr>
                <w:rFonts w:cs="Times New Roman"/>
                <w:sz w:val="28"/>
                <w:szCs w:val="24"/>
              </w:rPr>
              <w:t>PV10</w:t>
            </w:r>
          </w:p>
        </w:tc>
        <w:tc>
          <w:tcPr>
            <w:tcW w:w="876" w:type="dxa"/>
            <w:noWrap/>
            <w:vAlign w:val="center"/>
            <w:hideMark/>
          </w:tcPr>
          <w:p w14:paraId="1C622BA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9.78</w:t>
            </w:r>
          </w:p>
        </w:tc>
        <w:tc>
          <w:tcPr>
            <w:tcW w:w="1590" w:type="dxa"/>
            <w:noWrap/>
            <w:vAlign w:val="center"/>
            <w:hideMark/>
          </w:tcPr>
          <w:p w14:paraId="7D311A9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54.60</w:t>
            </w:r>
          </w:p>
        </w:tc>
        <w:tc>
          <w:tcPr>
            <w:tcW w:w="803" w:type="dxa"/>
            <w:noWrap/>
            <w:vAlign w:val="center"/>
            <w:hideMark/>
          </w:tcPr>
          <w:p w14:paraId="5FD57E1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122</w:t>
            </w:r>
          </w:p>
        </w:tc>
        <w:tc>
          <w:tcPr>
            <w:tcW w:w="896" w:type="dxa"/>
            <w:noWrap/>
            <w:vAlign w:val="center"/>
            <w:hideMark/>
          </w:tcPr>
          <w:p w14:paraId="1C53794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7.59</w:t>
            </w:r>
          </w:p>
        </w:tc>
        <w:tc>
          <w:tcPr>
            <w:tcW w:w="756" w:type="dxa"/>
            <w:noWrap/>
            <w:vAlign w:val="center"/>
            <w:hideMark/>
          </w:tcPr>
          <w:p w14:paraId="496127E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20.9</w:t>
            </w:r>
          </w:p>
        </w:tc>
      </w:tr>
      <w:tr w:rsidR="00F61D17" w:rsidRPr="0008025D" w14:paraId="228CF542" w14:textId="77777777" w:rsidTr="003364C6">
        <w:trPr>
          <w:trHeight w:val="20"/>
          <w:jc w:val="center"/>
        </w:trPr>
        <w:tc>
          <w:tcPr>
            <w:tcW w:w="1751" w:type="dxa"/>
            <w:noWrap/>
            <w:vAlign w:val="center"/>
            <w:hideMark/>
          </w:tcPr>
          <w:p w14:paraId="5B68BD95" w14:textId="0B284375" w:rsidR="00F61D17" w:rsidRPr="003364C6" w:rsidRDefault="00F61D17" w:rsidP="003364C6">
            <w:pPr>
              <w:spacing w:line="240" w:lineRule="auto"/>
              <w:rPr>
                <w:rFonts w:cs="Times New Roman"/>
                <w:sz w:val="28"/>
                <w:szCs w:val="24"/>
              </w:rPr>
            </w:pPr>
            <w:r w:rsidRPr="003364C6">
              <w:rPr>
                <w:rFonts w:cs="Times New Roman"/>
                <w:sz w:val="28"/>
                <w:szCs w:val="24"/>
              </w:rPr>
              <w:t>SAND2</w:t>
            </w:r>
            <w:r w:rsidR="00ED3134" w:rsidRPr="003364C6">
              <w:rPr>
                <w:rFonts w:cs="Times New Roman"/>
                <w:sz w:val="28"/>
                <w:szCs w:val="24"/>
              </w:rPr>
              <w:t>PV30</w:t>
            </w:r>
          </w:p>
        </w:tc>
        <w:tc>
          <w:tcPr>
            <w:tcW w:w="876" w:type="dxa"/>
            <w:noWrap/>
            <w:vAlign w:val="center"/>
            <w:hideMark/>
          </w:tcPr>
          <w:p w14:paraId="5C3DE34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9.85</w:t>
            </w:r>
          </w:p>
        </w:tc>
        <w:tc>
          <w:tcPr>
            <w:tcW w:w="1590" w:type="dxa"/>
            <w:noWrap/>
            <w:vAlign w:val="center"/>
            <w:hideMark/>
          </w:tcPr>
          <w:p w14:paraId="4D44248E"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57.90</w:t>
            </w:r>
          </w:p>
        </w:tc>
        <w:tc>
          <w:tcPr>
            <w:tcW w:w="803" w:type="dxa"/>
            <w:noWrap/>
            <w:vAlign w:val="center"/>
            <w:hideMark/>
          </w:tcPr>
          <w:p w14:paraId="4A3B43A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118</w:t>
            </w:r>
          </w:p>
        </w:tc>
        <w:tc>
          <w:tcPr>
            <w:tcW w:w="896" w:type="dxa"/>
            <w:noWrap/>
            <w:vAlign w:val="center"/>
            <w:hideMark/>
          </w:tcPr>
          <w:p w14:paraId="5E9F8FB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6.66</w:t>
            </w:r>
          </w:p>
        </w:tc>
        <w:tc>
          <w:tcPr>
            <w:tcW w:w="756" w:type="dxa"/>
            <w:noWrap/>
            <w:vAlign w:val="center"/>
            <w:hideMark/>
          </w:tcPr>
          <w:p w14:paraId="2A588FA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20.9</w:t>
            </w:r>
          </w:p>
        </w:tc>
      </w:tr>
      <w:tr w:rsidR="00F61D17" w:rsidRPr="0008025D" w14:paraId="1B038EA5" w14:textId="77777777" w:rsidTr="003364C6">
        <w:trPr>
          <w:trHeight w:val="20"/>
          <w:jc w:val="center"/>
        </w:trPr>
        <w:tc>
          <w:tcPr>
            <w:tcW w:w="1751" w:type="dxa"/>
            <w:noWrap/>
            <w:vAlign w:val="center"/>
            <w:hideMark/>
          </w:tcPr>
          <w:p w14:paraId="14A99FCC" w14:textId="77777777" w:rsidR="00F61D17" w:rsidRPr="003364C6" w:rsidRDefault="00F61D17" w:rsidP="003364C6">
            <w:pPr>
              <w:spacing w:line="240" w:lineRule="auto"/>
              <w:rPr>
                <w:rFonts w:cs="Times New Roman"/>
                <w:sz w:val="28"/>
                <w:szCs w:val="24"/>
              </w:rPr>
            </w:pPr>
            <w:r w:rsidRPr="003364C6">
              <w:rPr>
                <w:rFonts w:cs="Times New Roman"/>
                <w:sz w:val="28"/>
                <w:szCs w:val="24"/>
              </w:rPr>
              <w:t>SS2.04</w:t>
            </w:r>
          </w:p>
        </w:tc>
        <w:tc>
          <w:tcPr>
            <w:tcW w:w="876" w:type="dxa"/>
            <w:noWrap/>
            <w:vAlign w:val="center"/>
            <w:hideMark/>
          </w:tcPr>
          <w:p w14:paraId="4A641F2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6.35</w:t>
            </w:r>
          </w:p>
        </w:tc>
        <w:tc>
          <w:tcPr>
            <w:tcW w:w="1590" w:type="dxa"/>
            <w:noWrap/>
            <w:vAlign w:val="center"/>
            <w:hideMark/>
          </w:tcPr>
          <w:p w14:paraId="7E0B6D3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23.81</w:t>
            </w:r>
          </w:p>
        </w:tc>
        <w:tc>
          <w:tcPr>
            <w:tcW w:w="803" w:type="dxa"/>
            <w:noWrap/>
            <w:vAlign w:val="center"/>
            <w:hideMark/>
          </w:tcPr>
          <w:p w14:paraId="176A89B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130</w:t>
            </w:r>
          </w:p>
        </w:tc>
        <w:tc>
          <w:tcPr>
            <w:tcW w:w="896" w:type="dxa"/>
            <w:noWrap/>
            <w:vAlign w:val="center"/>
            <w:hideMark/>
          </w:tcPr>
          <w:p w14:paraId="6D32E3B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8.74</w:t>
            </w:r>
          </w:p>
        </w:tc>
        <w:tc>
          <w:tcPr>
            <w:tcW w:w="756" w:type="dxa"/>
            <w:noWrap/>
            <w:vAlign w:val="center"/>
            <w:hideMark/>
          </w:tcPr>
          <w:p w14:paraId="5456A4F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21.5</w:t>
            </w:r>
          </w:p>
        </w:tc>
      </w:tr>
      <w:tr w:rsidR="00F61D17" w:rsidRPr="0008025D" w14:paraId="185F4622" w14:textId="77777777" w:rsidTr="003364C6">
        <w:trPr>
          <w:trHeight w:val="20"/>
          <w:jc w:val="center"/>
        </w:trPr>
        <w:tc>
          <w:tcPr>
            <w:tcW w:w="1751" w:type="dxa"/>
            <w:noWrap/>
            <w:vAlign w:val="center"/>
            <w:hideMark/>
          </w:tcPr>
          <w:p w14:paraId="72840D88" w14:textId="311FDB04" w:rsidR="00F61D17" w:rsidRPr="003364C6" w:rsidRDefault="00F61D17" w:rsidP="003364C6">
            <w:pPr>
              <w:spacing w:line="240" w:lineRule="auto"/>
              <w:rPr>
                <w:rFonts w:cs="Times New Roman"/>
                <w:sz w:val="28"/>
                <w:szCs w:val="24"/>
              </w:rPr>
            </w:pPr>
            <w:r w:rsidRPr="003364C6">
              <w:rPr>
                <w:rFonts w:cs="Times New Roman"/>
                <w:sz w:val="28"/>
                <w:szCs w:val="24"/>
              </w:rPr>
              <w:t>SAND3</w:t>
            </w:r>
            <w:r w:rsidR="00ED3134" w:rsidRPr="003364C6">
              <w:rPr>
                <w:rFonts w:cs="Times New Roman"/>
                <w:sz w:val="28"/>
                <w:szCs w:val="24"/>
              </w:rPr>
              <w:t>PV01</w:t>
            </w:r>
          </w:p>
        </w:tc>
        <w:tc>
          <w:tcPr>
            <w:tcW w:w="876" w:type="dxa"/>
            <w:noWrap/>
            <w:vAlign w:val="center"/>
            <w:hideMark/>
          </w:tcPr>
          <w:p w14:paraId="4F08001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9.67</w:t>
            </w:r>
          </w:p>
        </w:tc>
        <w:tc>
          <w:tcPr>
            <w:tcW w:w="1590" w:type="dxa"/>
            <w:noWrap/>
            <w:vAlign w:val="center"/>
            <w:hideMark/>
          </w:tcPr>
          <w:p w14:paraId="00F81234"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52.80</w:t>
            </w:r>
          </w:p>
        </w:tc>
        <w:tc>
          <w:tcPr>
            <w:tcW w:w="803" w:type="dxa"/>
            <w:noWrap/>
            <w:vAlign w:val="center"/>
            <w:hideMark/>
          </w:tcPr>
          <w:p w14:paraId="47DF0FE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110</w:t>
            </w:r>
          </w:p>
        </w:tc>
        <w:tc>
          <w:tcPr>
            <w:tcW w:w="896" w:type="dxa"/>
            <w:noWrap/>
            <w:vAlign w:val="center"/>
            <w:hideMark/>
          </w:tcPr>
          <w:p w14:paraId="537322C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8.56</w:t>
            </w:r>
          </w:p>
        </w:tc>
        <w:tc>
          <w:tcPr>
            <w:tcW w:w="756" w:type="dxa"/>
            <w:noWrap/>
            <w:vAlign w:val="center"/>
            <w:hideMark/>
          </w:tcPr>
          <w:p w14:paraId="0309571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22.2</w:t>
            </w:r>
          </w:p>
        </w:tc>
      </w:tr>
      <w:tr w:rsidR="00F61D17" w:rsidRPr="0008025D" w14:paraId="0F48A45C" w14:textId="77777777" w:rsidTr="003364C6">
        <w:trPr>
          <w:trHeight w:val="20"/>
          <w:jc w:val="center"/>
        </w:trPr>
        <w:tc>
          <w:tcPr>
            <w:tcW w:w="1751" w:type="dxa"/>
            <w:noWrap/>
            <w:vAlign w:val="center"/>
            <w:hideMark/>
          </w:tcPr>
          <w:p w14:paraId="1A1236FC" w14:textId="21231039" w:rsidR="00F61D17" w:rsidRPr="003364C6" w:rsidRDefault="00F61D17" w:rsidP="003364C6">
            <w:pPr>
              <w:spacing w:line="240" w:lineRule="auto"/>
              <w:rPr>
                <w:rFonts w:cs="Times New Roman"/>
                <w:sz w:val="28"/>
                <w:szCs w:val="24"/>
              </w:rPr>
            </w:pPr>
            <w:r w:rsidRPr="003364C6">
              <w:rPr>
                <w:rFonts w:cs="Times New Roman"/>
                <w:sz w:val="28"/>
                <w:szCs w:val="24"/>
              </w:rPr>
              <w:t>SAND3</w:t>
            </w:r>
            <w:r w:rsidR="00ED3134" w:rsidRPr="003364C6">
              <w:rPr>
                <w:rFonts w:cs="Times New Roman"/>
                <w:sz w:val="28"/>
                <w:szCs w:val="24"/>
              </w:rPr>
              <w:t>PV03</w:t>
            </w:r>
          </w:p>
        </w:tc>
        <w:tc>
          <w:tcPr>
            <w:tcW w:w="876" w:type="dxa"/>
            <w:noWrap/>
            <w:vAlign w:val="center"/>
            <w:hideMark/>
          </w:tcPr>
          <w:p w14:paraId="47D4279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9.76</w:t>
            </w:r>
          </w:p>
        </w:tc>
        <w:tc>
          <w:tcPr>
            <w:tcW w:w="1590" w:type="dxa"/>
            <w:noWrap/>
            <w:vAlign w:val="center"/>
            <w:hideMark/>
          </w:tcPr>
          <w:p w14:paraId="310038C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53.02</w:t>
            </w:r>
          </w:p>
        </w:tc>
        <w:tc>
          <w:tcPr>
            <w:tcW w:w="803" w:type="dxa"/>
            <w:noWrap/>
            <w:vAlign w:val="center"/>
            <w:hideMark/>
          </w:tcPr>
          <w:p w14:paraId="708F117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113</w:t>
            </w:r>
          </w:p>
        </w:tc>
        <w:tc>
          <w:tcPr>
            <w:tcW w:w="896" w:type="dxa"/>
            <w:noWrap/>
            <w:vAlign w:val="center"/>
            <w:hideMark/>
          </w:tcPr>
          <w:p w14:paraId="3B9E070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8.50</w:t>
            </w:r>
          </w:p>
        </w:tc>
        <w:tc>
          <w:tcPr>
            <w:tcW w:w="756" w:type="dxa"/>
            <w:noWrap/>
            <w:vAlign w:val="center"/>
            <w:hideMark/>
          </w:tcPr>
          <w:p w14:paraId="387F861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21.9</w:t>
            </w:r>
          </w:p>
        </w:tc>
      </w:tr>
      <w:tr w:rsidR="00F61D17" w:rsidRPr="0008025D" w14:paraId="4C1F05BF" w14:textId="77777777" w:rsidTr="003364C6">
        <w:trPr>
          <w:trHeight w:val="20"/>
          <w:jc w:val="center"/>
        </w:trPr>
        <w:tc>
          <w:tcPr>
            <w:tcW w:w="1751" w:type="dxa"/>
            <w:noWrap/>
            <w:vAlign w:val="center"/>
            <w:hideMark/>
          </w:tcPr>
          <w:p w14:paraId="70D61C22" w14:textId="24D8DC61" w:rsidR="00F61D17" w:rsidRPr="003364C6" w:rsidRDefault="00F61D17" w:rsidP="003364C6">
            <w:pPr>
              <w:spacing w:line="240" w:lineRule="auto"/>
              <w:rPr>
                <w:rFonts w:cs="Times New Roman"/>
                <w:sz w:val="28"/>
                <w:szCs w:val="24"/>
              </w:rPr>
            </w:pPr>
            <w:r w:rsidRPr="003364C6">
              <w:rPr>
                <w:rFonts w:cs="Times New Roman"/>
                <w:sz w:val="28"/>
                <w:szCs w:val="24"/>
              </w:rPr>
              <w:t>SAND3</w:t>
            </w:r>
            <w:r w:rsidR="00ED3134" w:rsidRPr="003364C6">
              <w:rPr>
                <w:rFonts w:cs="Times New Roman"/>
                <w:sz w:val="28"/>
                <w:szCs w:val="24"/>
              </w:rPr>
              <w:t>PV10</w:t>
            </w:r>
          </w:p>
        </w:tc>
        <w:tc>
          <w:tcPr>
            <w:tcW w:w="876" w:type="dxa"/>
            <w:noWrap/>
            <w:vAlign w:val="center"/>
            <w:hideMark/>
          </w:tcPr>
          <w:p w14:paraId="610245D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9.79</w:t>
            </w:r>
          </w:p>
        </w:tc>
        <w:tc>
          <w:tcPr>
            <w:tcW w:w="1590" w:type="dxa"/>
            <w:noWrap/>
            <w:vAlign w:val="center"/>
            <w:hideMark/>
          </w:tcPr>
          <w:p w14:paraId="2F3DAB1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55.67</w:t>
            </w:r>
          </w:p>
        </w:tc>
        <w:tc>
          <w:tcPr>
            <w:tcW w:w="803" w:type="dxa"/>
            <w:noWrap/>
            <w:vAlign w:val="center"/>
            <w:hideMark/>
          </w:tcPr>
          <w:p w14:paraId="6BD83E8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112</w:t>
            </w:r>
          </w:p>
        </w:tc>
        <w:tc>
          <w:tcPr>
            <w:tcW w:w="896" w:type="dxa"/>
            <w:noWrap/>
            <w:vAlign w:val="center"/>
            <w:hideMark/>
          </w:tcPr>
          <w:p w14:paraId="61E2D5D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7.05</w:t>
            </w:r>
          </w:p>
        </w:tc>
        <w:tc>
          <w:tcPr>
            <w:tcW w:w="756" w:type="dxa"/>
            <w:noWrap/>
            <w:vAlign w:val="center"/>
            <w:hideMark/>
          </w:tcPr>
          <w:p w14:paraId="5631B5F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22.1</w:t>
            </w:r>
          </w:p>
        </w:tc>
      </w:tr>
      <w:tr w:rsidR="00F61D17" w:rsidRPr="0008025D" w14:paraId="75B3607E" w14:textId="77777777" w:rsidTr="003364C6">
        <w:trPr>
          <w:trHeight w:val="20"/>
          <w:jc w:val="center"/>
        </w:trPr>
        <w:tc>
          <w:tcPr>
            <w:tcW w:w="1751" w:type="dxa"/>
            <w:noWrap/>
            <w:vAlign w:val="center"/>
            <w:hideMark/>
          </w:tcPr>
          <w:p w14:paraId="5D2C46A1" w14:textId="69FDE49F" w:rsidR="00F61D17" w:rsidRPr="003364C6" w:rsidRDefault="00F61D17" w:rsidP="003364C6">
            <w:pPr>
              <w:spacing w:line="240" w:lineRule="auto"/>
              <w:rPr>
                <w:rFonts w:cs="Times New Roman"/>
                <w:sz w:val="28"/>
                <w:szCs w:val="24"/>
              </w:rPr>
            </w:pPr>
            <w:r w:rsidRPr="003364C6">
              <w:rPr>
                <w:rFonts w:cs="Times New Roman"/>
                <w:sz w:val="28"/>
                <w:szCs w:val="24"/>
              </w:rPr>
              <w:t>SAND3</w:t>
            </w:r>
            <w:r w:rsidR="00ED3134" w:rsidRPr="003364C6">
              <w:rPr>
                <w:rFonts w:cs="Times New Roman"/>
                <w:sz w:val="28"/>
                <w:szCs w:val="24"/>
              </w:rPr>
              <w:t>PV30</w:t>
            </w:r>
          </w:p>
        </w:tc>
        <w:tc>
          <w:tcPr>
            <w:tcW w:w="876" w:type="dxa"/>
            <w:noWrap/>
            <w:vAlign w:val="center"/>
            <w:hideMark/>
          </w:tcPr>
          <w:p w14:paraId="069E6AF4"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9.85</w:t>
            </w:r>
          </w:p>
        </w:tc>
        <w:tc>
          <w:tcPr>
            <w:tcW w:w="1590" w:type="dxa"/>
            <w:noWrap/>
            <w:vAlign w:val="center"/>
            <w:hideMark/>
          </w:tcPr>
          <w:p w14:paraId="0679CBA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56.75</w:t>
            </w:r>
          </w:p>
        </w:tc>
        <w:tc>
          <w:tcPr>
            <w:tcW w:w="803" w:type="dxa"/>
            <w:noWrap/>
            <w:vAlign w:val="center"/>
            <w:hideMark/>
          </w:tcPr>
          <w:p w14:paraId="0986F50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128</w:t>
            </w:r>
          </w:p>
        </w:tc>
        <w:tc>
          <w:tcPr>
            <w:tcW w:w="896" w:type="dxa"/>
            <w:noWrap/>
            <w:vAlign w:val="center"/>
            <w:hideMark/>
          </w:tcPr>
          <w:p w14:paraId="1971DC5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8.52</w:t>
            </w:r>
          </w:p>
        </w:tc>
        <w:tc>
          <w:tcPr>
            <w:tcW w:w="756" w:type="dxa"/>
            <w:noWrap/>
            <w:vAlign w:val="center"/>
            <w:hideMark/>
          </w:tcPr>
          <w:p w14:paraId="401EB93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21.8</w:t>
            </w:r>
          </w:p>
        </w:tc>
      </w:tr>
      <w:tr w:rsidR="00F61D17" w:rsidRPr="0008025D" w14:paraId="6FEFA888" w14:textId="77777777" w:rsidTr="003364C6">
        <w:trPr>
          <w:trHeight w:val="20"/>
          <w:jc w:val="center"/>
        </w:trPr>
        <w:tc>
          <w:tcPr>
            <w:tcW w:w="1751" w:type="dxa"/>
            <w:noWrap/>
            <w:vAlign w:val="center"/>
            <w:hideMark/>
          </w:tcPr>
          <w:p w14:paraId="7D89BDDA" w14:textId="77777777" w:rsidR="00F61D17" w:rsidRPr="003364C6" w:rsidRDefault="00F61D17" w:rsidP="003364C6">
            <w:pPr>
              <w:spacing w:line="240" w:lineRule="auto"/>
              <w:rPr>
                <w:rFonts w:cs="Times New Roman"/>
                <w:sz w:val="28"/>
                <w:szCs w:val="24"/>
              </w:rPr>
            </w:pPr>
            <w:r w:rsidRPr="003364C6">
              <w:rPr>
                <w:rFonts w:cs="Times New Roman"/>
                <w:sz w:val="28"/>
                <w:szCs w:val="24"/>
              </w:rPr>
              <w:t>SS1.01</w:t>
            </w:r>
          </w:p>
        </w:tc>
        <w:tc>
          <w:tcPr>
            <w:tcW w:w="876" w:type="dxa"/>
            <w:noWrap/>
            <w:vAlign w:val="center"/>
            <w:hideMark/>
          </w:tcPr>
          <w:p w14:paraId="28454C9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7.14</w:t>
            </w:r>
          </w:p>
        </w:tc>
        <w:tc>
          <w:tcPr>
            <w:tcW w:w="1590" w:type="dxa"/>
            <w:noWrap/>
            <w:vAlign w:val="center"/>
            <w:hideMark/>
          </w:tcPr>
          <w:p w14:paraId="0598AC4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31.22</w:t>
            </w:r>
          </w:p>
        </w:tc>
        <w:tc>
          <w:tcPr>
            <w:tcW w:w="803" w:type="dxa"/>
            <w:noWrap/>
            <w:vAlign w:val="center"/>
            <w:hideMark/>
          </w:tcPr>
          <w:p w14:paraId="4D14FA3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198</w:t>
            </w:r>
          </w:p>
        </w:tc>
        <w:tc>
          <w:tcPr>
            <w:tcW w:w="896" w:type="dxa"/>
            <w:noWrap/>
            <w:vAlign w:val="center"/>
            <w:hideMark/>
          </w:tcPr>
          <w:p w14:paraId="38CF666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7.42</w:t>
            </w:r>
          </w:p>
        </w:tc>
        <w:tc>
          <w:tcPr>
            <w:tcW w:w="756" w:type="dxa"/>
            <w:noWrap/>
            <w:vAlign w:val="center"/>
            <w:hideMark/>
          </w:tcPr>
          <w:p w14:paraId="079811C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20.1</w:t>
            </w:r>
          </w:p>
        </w:tc>
      </w:tr>
      <w:tr w:rsidR="00F61D17" w:rsidRPr="0008025D" w14:paraId="6AD3BC3B" w14:textId="77777777" w:rsidTr="003364C6">
        <w:trPr>
          <w:trHeight w:val="20"/>
          <w:jc w:val="center"/>
        </w:trPr>
        <w:tc>
          <w:tcPr>
            <w:tcW w:w="1751" w:type="dxa"/>
            <w:noWrap/>
            <w:vAlign w:val="center"/>
            <w:hideMark/>
          </w:tcPr>
          <w:p w14:paraId="5821590C" w14:textId="1D46A755"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1</w:t>
            </w:r>
            <w:r w:rsidR="00ED3134" w:rsidRPr="003364C6">
              <w:rPr>
                <w:rFonts w:cs="Times New Roman"/>
                <w:sz w:val="28"/>
                <w:szCs w:val="24"/>
              </w:rPr>
              <w:t>PV01</w:t>
            </w:r>
          </w:p>
        </w:tc>
        <w:tc>
          <w:tcPr>
            <w:tcW w:w="876" w:type="dxa"/>
            <w:noWrap/>
            <w:vAlign w:val="center"/>
            <w:hideMark/>
          </w:tcPr>
          <w:p w14:paraId="12621414"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11.36</w:t>
            </w:r>
          </w:p>
        </w:tc>
        <w:tc>
          <w:tcPr>
            <w:tcW w:w="1590" w:type="dxa"/>
            <w:noWrap/>
            <w:vAlign w:val="center"/>
            <w:hideMark/>
          </w:tcPr>
          <w:p w14:paraId="57A8FA4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759.50</w:t>
            </w:r>
          </w:p>
        </w:tc>
        <w:tc>
          <w:tcPr>
            <w:tcW w:w="803" w:type="dxa"/>
            <w:noWrap/>
            <w:vAlign w:val="center"/>
            <w:hideMark/>
          </w:tcPr>
          <w:p w14:paraId="0895C29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124</w:t>
            </w:r>
          </w:p>
        </w:tc>
        <w:tc>
          <w:tcPr>
            <w:tcW w:w="896" w:type="dxa"/>
            <w:noWrap/>
            <w:vAlign w:val="center"/>
            <w:hideMark/>
          </w:tcPr>
          <w:p w14:paraId="7457FEE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7.41</w:t>
            </w:r>
          </w:p>
        </w:tc>
        <w:tc>
          <w:tcPr>
            <w:tcW w:w="756" w:type="dxa"/>
            <w:noWrap/>
            <w:vAlign w:val="center"/>
            <w:hideMark/>
          </w:tcPr>
          <w:p w14:paraId="6EDB36D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19.0</w:t>
            </w:r>
          </w:p>
        </w:tc>
      </w:tr>
      <w:tr w:rsidR="00F61D17" w:rsidRPr="0008025D" w14:paraId="051F14B6" w14:textId="77777777" w:rsidTr="003364C6">
        <w:trPr>
          <w:trHeight w:val="20"/>
          <w:jc w:val="center"/>
        </w:trPr>
        <w:tc>
          <w:tcPr>
            <w:tcW w:w="1751" w:type="dxa"/>
            <w:noWrap/>
            <w:vAlign w:val="center"/>
            <w:hideMark/>
          </w:tcPr>
          <w:p w14:paraId="57E91373" w14:textId="78BC43BA"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1</w:t>
            </w:r>
            <w:r w:rsidR="00ED3134" w:rsidRPr="003364C6">
              <w:rPr>
                <w:rFonts w:cs="Times New Roman"/>
                <w:sz w:val="28"/>
                <w:szCs w:val="24"/>
              </w:rPr>
              <w:t>PV03</w:t>
            </w:r>
          </w:p>
        </w:tc>
        <w:tc>
          <w:tcPr>
            <w:tcW w:w="876" w:type="dxa"/>
            <w:noWrap/>
            <w:vAlign w:val="center"/>
            <w:hideMark/>
          </w:tcPr>
          <w:p w14:paraId="239C11E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11.47</w:t>
            </w:r>
          </w:p>
        </w:tc>
        <w:tc>
          <w:tcPr>
            <w:tcW w:w="1590" w:type="dxa"/>
            <w:noWrap/>
            <w:vAlign w:val="center"/>
            <w:hideMark/>
          </w:tcPr>
          <w:p w14:paraId="3567665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658.00</w:t>
            </w:r>
          </w:p>
        </w:tc>
        <w:tc>
          <w:tcPr>
            <w:tcW w:w="803" w:type="dxa"/>
            <w:noWrap/>
            <w:vAlign w:val="center"/>
            <w:hideMark/>
          </w:tcPr>
          <w:p w14:paraId="5ACE03E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102</w:t>
            </w:r>
          </w:p>
        </w:tc>
        <w:tc>
          <w:tcPr>
            <w:tcW w:w="896" w:type="dxa"/>
            <w:noWrap/>
            <w:vAlign w:val="center"/>
            <w:hideMark/>
          </w:tcPr>
          <w:p w14:paraId="2C77944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7.50</w:t>
            </w:r>
          </w:p>
        </w:tc>
        <w:tc>
          <w:tcPr>
            <w:tcW w:w="756" w:type="dxa"/>
            <w:noWrap/>
            <w:vAlign w:val="center"/>
            <w:hideMark/>
          </w:tcPr>
          <w:p w14:paraId="02800A7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19.2</w:t>
            </w:r>
          </w:p>
        </w:tc>
      </w:tr>
      <w:tr w:rsidR="00F61D17" w:rsidRPr="0008025D" w14:paraId="6861C70A" w14:textId="77777777" w:rsidTr="003364C6">
        <w:trPr>
          <w:trHeight w:val="20"/>
          <w:jc w:val="center"/>
        </w:trPr>
        <w:tc>
          <w:tcPr>
            <w:tcW w:w="1751" w:type="dxa"/>
            <w:noWrap/>
            <w:vAlign w:val="center"/>
            <w:hideMark/>
          </w:tcPr>
          <w:p w14:paraId="146A3F8C" w14:textId="5053DC74"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1</w:t>
            </w:r>
            <w:r w:rsidR="00ED3134" w:rsidRPr="003364C6">
              <w:rPr>
                <w:rFonts w:cs="Times New Roman"/>
                <w:sz w:val="28"/>
                <w:szCs w:val="24"/>
              </w:rPr>
              <w:t>PV10</w:t>
            </w:r>
          </w:p>
        </w:tc>
        <w:tc>
          <w:tcPr>
            <w:tcW w:w="876" w:type="dxa"/>
            <w:noWrap/>
            <w:vAlign w:val="center"/>
            <w:hideMark/>
          </w:tcPr>
          <w:p w14:paraId="4B14958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11.28</w:t>
            </w:r>
          </w:p>
        </w:tc>
        <w:tc>
          <w:tcPr>
            <w:tcW w:w="1590" w:type="dxa"/>
            <w:noWrap/>
            <w:vAlign w:val="center"/>
            <w:hideMark/>
          </w:tcPr>
          <w:p w14:paraId="6FB8FEB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454.90</w:t>
            </w:r>
          </w:p>
        </w:tc>
        <w:tc>
          <w:tcPr>
            <w:tcW w:w="803" w:type="dxa"/>
            <w:noWrap/>
            <w:vAlign w:val="center"/>
            <w:hideMark/>
          </w:tcPr>
          <w:p w14:paraId="270FE01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73</w:t>
            </w:r>
          </w:p>
        </w:tc>
        <w:tc>
          <w:tcPr>
            <w:tcW w:w="896" w:type="dxa"/>
            <w:noWrap/>
            <w:vAlign w:val="center"/>
            <w:hideMark/>
          </w:tcPr>
          <w:p w14:paraId="271380C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7.12</w:t>
            </w:r>
          </w:p>
        </w:tc>
        <w:tc>
          <w:tcPr>
            <w:tcW w:w="756" w:type="dxa"/>
            <w:noWrap/>
            <w:vAlign w:val="center"/>
            <w:hideMark/>
          </w:tcPr>
          <w:p w14:paraId="324050A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19.3</w:t>
            </w:r>
          </w:p>
        </w:tc>
      </w:tr>
      <w:tr w:rsidR="00F61D17" w:rsidRPr="0008025D" w14:paraId="7C2E5D59" w14:textId="77777777" w:rsidTr="003364C6">
        <w:trPr>
          <w:trHeight w:val="20"/>
          <w:jc w:val="center"/>
        </w:trPr>
        <w:tc>
          <w:tcPr>
            <w:tcW w:w="1751" w:type="dxa"/>
            <w:noWrap/>
            <w:vAlign w:val="center"/>
            <w:hideMark/>
          </w:tcPr>
          <w:p w14:paraId="0A1DBE53" w14:textId="10228625"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1</w:t>
            </w:r>
            <w:r w:rsidR="00ED3134" w:rsidRPr="003364C6">
              <w:rPr>
                <w:rFonts w:cs="Times New Roman"/>
                <w:sz w:val="28"/>
                <w:szCs w:val="24"/>
              </w:rPr>
              <w:t>PV30</w:t>
            </w:r>
          </w:p>
        </w:tc>
        <w:tc>
          <w:tcPr>
            <w:tcW w:w="876" w:type="dxa"/>
            <w:noWrap/>
            <w:vAlign w:val="center"/>
            <w:hideMark/>
          </w:tcPr>
          <w:p w14:paraId="321B3B0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11.12</w:t>
            </w:r>
          </w:p>
        </w:tc>
        <w:tc>
          <w:tcPr>
            <w:tcW w:w="1590" w:type="dxa"/>
            <w:noWrap/>
            <w:vAlign w:val="center"/>
            <w:hideMark/>
          </w:tcPr>
          <w:p w14:paraId="59B3B92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453.20</w:t>
            </w:r>
          </w:p>
        </w:tc>
        <w:tc>
          <w:tcPr>
            <w:tcW w:w="803" w:type="dxa"/>
            <w:noWrap/>
            <w:vAlign w:val="center"/>
            <w:hideMark/>
          </w:tcPr>
          <w:p w14:paraId="5ED30FE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58</w:t>
            </w:r>
          </w:p>
        </w:tc>
        <w:tc>
          <w:tcPr>
            <w:tcW w:w="896" w:type="dxa"/>
            <w:noWrap/>
            <w:vAlign w:val="center"/>
            <w:hideMark/>
          </w:tcPr>
          <w:p w14:paraId="621682C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7.44</w:t>
            </w:r>
          </w:p>
        </w:tc>
        <w:tc>
          <w:tcPr>
            <w:tcW w:w="756" w:type="dxa"/>
            <w:noWrap/>
            <w:vAlign w:val="center"/>
            <w:hideMark/>
          </w:tcPr>
          <w:p w14:paraId="14A43FC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19.7</w:t>
            </w:r>
          </w:p>
        </w:tc>
      </w:tr>
      <w:tr w:rsidR="00F61D17" w:rsidRPr="0008025D" w14:paraId="6D8508EA" w14:textId="77777777" w:rsidTr="003364C6">
        <w:trPr>
          <w:trHeight w:val="20"/>
          <w:jc w:val="center"/>
        </w:trPr>
        <w:tc>
          <w:tcPr>
            <w:tcW w:w="1751" w:type="dxa"/>
            <w:noWrap/>
            <w:vAlign w:val="center"/>
            <w:hideMark/>
          </w:tcPr>
          <w:p w14:paraId="19C00CCE" w14:textId="492A583D"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2</w:t>
            </w:r>
            <w:r w:rsidR="00ED3134" w:rsidRPr="003364C6">
              <w:rPr>
                <w:rFonts w:cs="Times New Roman"/>
                <w:sz w:val="28"/>
                <w:szCs w:val="24"/>
              </w:rPr>
              <w:t>PV01</w:t>
            </w:r>
          </w:p>
        </w:tc>
        <w:tc>
          <w:tcPr>
            <w:tcW w:w="876" w:type="dxa"/>
            <w:noWrap/>
            <w:vAlign w:val="center"/>
            <w:hideMark/>
          </w:tcPr>
          <w:p w14:paraId="77B7FCD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11.52</w:t>
            </w:r>
          </w:p>
        </w:tc>
        <w:tc>
          <w:tcPr>
            <w:tcW w:w="1590" w:type="dxa"/>
            <w:noWrap/>
            <w:vAlign w:val="center"/>
            <w:hideMark/>
          </w:tcPr>
          <w:p w14:paraId="686BEBA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956.10</w:t>
            </w:r>
          </w:p>
        </w:tc>
        <w:tc>
          <w:tcPr>
            <w:tcW w:w="803" w:type="dxa"/>
            <w:noWrap/>
            <w:vAlign w:val="center"/>
            <w:hideMark/>
          </w:tcPr>
          <w:p w14:paraId="0F3BF87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123</w:t>
            </w:r>
          </w:p>
        </w:tc>
        <w:tc>
          <w:tcPr>
            <w:tcW w:w="896" w:type="dxa"/>
            <w:noWrap/>
            <w:vAlign w:val="center"/>
            <w:hideMark/>
          </w:tcPr>
          <w:p w14:paraId="0AB82A8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7.27</w:t>
            </w:r>
          </w:p>
        </w:tc>
        <w:tc>
          <w:tcPr>
            <w:tcW w:w="756" w:type="dxa"/>
            <w:noWrap/>
            <w:vAlign w:val="center"/>
            <w:hideMark/>
          </w:tcPr>
          <w:p w14:paraId="5643439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19.0</w:t>
            </w:r>
          </w:p>
        </w:tc>
      </w:tr>
      <w:tr w:rsidR="00F61D17" w:rsidRPr="0008025D" w14:paraId="0E126652" w14:textId="77777777" w:rsidTr="003364C6">
        <w:trPr>
          <w:trHeight w:val="20"/>
          <w:jc w:val="center"/>
        </w:trPr>
        <w:tc>
          <w:tcPr>
            <w:tcW w:w="1751" w:type="dxa"/>
            <w:noWrap/>
            <w:vAlign w:val="center"/>
            <w:hideMark/>
          </w:tcPr>
          <w:p w14:paraId="23B3EC06" w14:textId="14FD7844"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2</w:t>
            </w:r>
            <w:r w:rsidR="00ED3134" w:rsidRPr="003364C6">
              <w:rPr>
                <w:rFonts w:cs="Times New Roman"/>
                <w:sz w:val="28"/>
                <w:szCs w:val="24"/>
              </w:rPr>
              <w:t>PV03</w:t>
            </w:r>
          </w:p>
        </w:tc>
        <w:tc>
          <w:tcPr>
            <w:tcW w:w="876" w:type="dxa"/>
            <w:noWrap/>
            <w:vAlign w:val="center"/>
            <w:hideMark/>
          </w:tcPr>
          <w:p w14:paraId="4872752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11.57</w:t>
            </w:r>
          </w:p>
        </w:tc>
        <w:tc>
          <w:tcPr>
            <w:tcW w:w="1590" w:type="dxa"/>
            <w:noWrap/>
            <w:vAlign w:val="center"/>
            <w:hideMark/>
          </w:tcPr>
          <w:p w14:paraId="6A04296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886.40</w:t>
            </w:r>
          </w:p>
        </w:tc>
        <w:tc>
          <w:tcPr>
            <w:tcW w:w="803" w:type="dxa"/>
            <w:noWrap/>
            <w:vAlign w:val="center"/>
            <w:hideMark/>
          </w:tcPr>
          <w:p w14:paraId="3CB48FD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108</w:t>
            </w:r>
          </w:p>
        </w:tc>
        <w:tc>
          <w:tcPr>
            <w:tcW w:w="896" w:type="dxa"/>
            <w:noWrap/>
            <w:vAlign w:val="center"/>
            <w:hideMark/>
          </w:tcPr>
          <w:p w14:paraId="75FFBD0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7.58</w:t>
            </w:r>
          </w:p>
        </w:tc>
        <w:tc>
          <w:tcPr>
            <w:tcW w:w="756" w:type="dxa"/>
            <w:noWrap/>
            <w:vAlign w:val="center"/>
            <w:hideMark/>
          </w:tcPr>
          <w:p w14:paraId="6F042BD4"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19.1</w:t>
            </w:r>
          </w:p>
        </w:tc>
      </w:tr>
      <w:tr w:rsidR="00F61D17" w:rsidRPr="0008025D" w14:paraId="5CF9DA85" w14:textId="77777777" w:rsidTr="003364C6">
        <w:trPr>
          <w:trHeight w:val="20"/>
          <w:jc w:val="center"/>
        </w:trPr>
        <w:tc>
          <w:tcPr>
            <w:tcW w:w="1751" w:type="dxa"/>
            <w:noWrap/>
            <w:vAlign w:val="center"/>
            <w:hideMark/>
          </w:tcPr>
          <w:p w14:paraId="72EC0677" w14:textId="7FFC9E2B"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2</w:t>
            </w:r>
            <w:r w:rsidR="00ED3134" w:rsidRPr="003364C6">
              <w:rPr>
                <w:rFonts w:cs="Times New Roman"/>
                <w:sz w:val="28"/>
                <w:szCs w:val="24"/>
              </w:rPr>
              <w:t>PV10</w:t>
            </w:r>
          </w:p>
        </w:tc>
        <w:tc>
          <w:tcPr>
            <w:tcW w:w="876" w:type="dxa"/>
            <w:noWrap/>
            <w:vAlign w:val="center"/>
            <w:hideMark/>
          </w:tcPr>
          <w:p w14:paraId="63C109A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11.35</w:t>
            </w:r>
          </w:p>
        </w:tc>
        <w:tc>
          <w:tcPr>
            <w:tcW w:w="1590" w:type="dxa"/>
            <w:noWrap/>
            <w:vAlign w:val="center"/>
            <w:hideMark/>
          </w:tcPr>
          <w:p w14:paraId="7F9C2069"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556.30</w:t>
            </w:r>
          </w:p>
        </w:tc>
        <w:tc>
          <w:tcPr>
            <w:tcW w:w="803" w:type="dxa"/>
            <w:noWrap/>
            <w:vAlign w:val="center"/>
            <w:hideMark/>
          </w:tcPr>
          <w:p w14:paraId="239446B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60</w:t>
            </w:r>
          </w:p>
        </w:tc>
        <w:tc>
          <w:tcPr>
            <w:tcW w:w="896" w:type="dxa"/>
            <w:noWrap/>
            <w:vAlign w:val="center"/>
            <w:hideMark/>
          </w:tcPr>
          <w:p w14:paraId="0A68D98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7.13</w:t>
            </w:r>
          </w:p>
        </w:tc>
        <w:tc>
          <w:tcPr>
            <w:tcW w:w="756" w:type="dxa"/>
            <w:noWrap/>
            <w:vAlign w:val="center"/>
            <w:hideMark/>
          </w:tcPr>
          <w:p w14:paraId="736DF91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19.1</w:t>
            </w:r>
          </w:p>
        </w:tc>
      </w:tr>
      <w:tr w:rsidR="00F61D17" w:rsidRPr="0008025D" w14:paraId="411ED4F3" w14:textId="77777777" w:rsidTr="003364C6">
        <w:trPr>
          <w:trHeight w:val="20"/>
          <w:jc w:val="center"/>
        </w:trPr>
        <w:tc>
          <w:tcPr>
            <w:tcW w:w="1751" w:type="dxa"/>
            <w:noWrap/>
            <w:vAlign w:val="center"/>
            <w:hideMark/>
          </w:tcPr>
          <w:p w14:paraId="78410132" w14:textId="337C5159"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2</w:t>
            </w:r>
            <w:r w:rsidR="00ED3134" w:rsidRPr="003364C6">
              <w:rPr>
                <w:rFonts w:cs="Times New Roman"/>
                <w:sz w:val="28"/>
                <w:szCs w:val="24"/>
              </w:rPr>
              <w:t>PV30</w:t>
            </w:r>
          </w:p>
        </w:tc>
        <w:tc>
          <w:tcPr>
            <w:tcW w:w="876" w:type="dxa"/>
            <w:noWrap/>
            <w:vAlign w:val="center"/>
            <w:hideMark/>
          </w:tcPr>
          <w:p w14:paraId="70D7D60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11.11</w:t>
            </w:r>
          </w:p>
        </w:tc>
        <w:tc>
          <w:tcPr>
            <w:tcW w:w="1590" w:type="dxa"/>
            <w:noWrap/>
            <w:vAlign w:val="center"/>
            <w:hideMark/>
          </w:tcPr>
          <w:p w14:paraId="233B600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341.90</w:t>
            </w:r>
          </w:p>
        </w:tc>
        <w:tc>
          <w:tcPr>
            <w:tcW w:w="803" w:type="dxa"/>
            <w:noWrap/>
            <w:vAlign w:val="center"/>
            <w:hideMark/>
          </w:tcPr>
          <w:p w14:paraId="37DED184"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59</w:t>
            </w:r>
          </w:p>
        </w:tc>
        <w:tc>
          <w:tcPr>
            <w:tcW w:w="896" w:type="dxa"/>
            <w:noWrap/>
            <w:vAlign w:val="center"/>
            <w:hideMark/>
          </w:tcPr>
          <w:p w14:paraId="7A1895E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7.38</w:t>
            </w:r>
          </w:p>
        </w:tc>
        <w:tc>
          <w:tcPr>
            <w:tcW w:w="756" w:type="dxa"/>
            <w:noWrap/>
            <w:vAlign w:val="center"/>
            <w:hideMark/>
          </w:tcPr>
          <w:p w14:paraId="1C3BE72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19.8</w:t>
            </w:r>
          </w:p>
        </w:tc>
      </w:tr>
      <w:tr w:rsidR="00F61D17" w:rsidRPr="0008025D" w14:paraId="687E23F5" w14:textId="77777777" w:rsidTr="003364C6">
        <w:trPr>
          <w:trHeight w:val="20"/>
          <w:jc w:val="center"/>
        </w:trPr>
        <w:tc>
          <w:tcPr>
            <w:tcW w:w="1751" w:type="dxa"/>
            <w:noWrap/>
            <w:vAlign w:val="center"/>
            <w:hideMark/>
          </w:tcPr>
          <w:p w14:paraId="56DC40B3" w14:textId="77777777" w:rsidR="00F61D17" w:rsidRPr="003364C6" w:rsidRDefault="00F61D17" w:rsidP="003364C6">
            <w:pPr>
              <w:spacing w:line="240" w:lineRule="auto"/>
              <w:rPr>
                <w:rFonts w:cs="Times New Roman"/>
                <w:sz w:val="28"/>
                <w:szCs w:val="24"/>
              </w:rPr>
            </w:pPr>
            <w:r w:rsidRPr="003364C6">
              <w:rPr>
                <w:rFonts w:cs="Times New Roman"/>
                <w:sz w:val="28"/>
                <w:szCs w:val="24"/>
              </w:rPr>
              <w:t>SS1.05</w:t>
            </w:r>
          </w:p>
        </w:tc>
        <w:tc>
          <w:tcPr>
            <w:tcW w:w="876" w:type="dxa"/>
            <w:noWrap/>
            <w:vAlign w:val="center"/>
            <w:hideMark/>
          </w:tcPr>
          <w:p w14:paraId="5AAAE55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6.40</w:t>
            </w:r>
          </w:p>
        </w:tc>
        <w:tc>
          <w:tcPr>
            <w:tcW w:w="1590" w:type="dxa"/>
            <w:noWrap/>
            <w:vAlign w:val="center"/>
            <w:hideMark/>
          </w:tcPr>
          <w:p w14:paraId="692E5F4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22.42</w:t>
            </w:r>
          </w:p>
        </w:tc>
        <w:tc>
          <w:tcPr>
            <w:tcW w:w="803" w:type="dxa"/>
            <w:noWrap/>
            <w:vAlign w:val="center"/>
            <w:hideMark/>
          </w:tcPr>
          <w:p w14:paraId="3309101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130</w:t>
            </w:r>
          </w:p>
        </w:tc>
        <w:tc>
          <w:tcPr>
            <w:tcW w:w="896" w:type="dxa"/>
            <w:noWrap/>
            <w:vAlign w:val="center"/>
            <w:hideMark/>
          </w:tcPr>
          <w:p w14:paraId="7DBBF7A8"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8.04</w:t>
            </w:r>
          </w:p>
        </w:tc>
        <w:tc>
          <w:tcPr>
            <w:tcW w:w="756" w:type="dxa"/>
            <w:noWrap/>
            <w:vAlign w:val="center"/>
            <w:hideMark/>
          </w:tcPr>
          <w:p w14:paraId="2F18E10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21.4</w:t>
            </w:r>
          </w:p>
        </w:tc>
      </w:tr>
      <w:tr w:rsidR="00F61D17" w:rsidRPr="0008025D" w14:paraId="39BCF27E" w14:textId="77777777" w:rsidTr="003364C6">
        <w:trPr>
          <w:trHeight w:val="20"/>
          <w:jc w:val="center"/>
        </w:trPr>
        <w:tc>
          <w:tcPr>
            <w:tcW w:w="1751" w:type="dxa"/>
            <w:noWrap/>
            <w:vAlign w:val="center"/>
            <w:hideMark/>
          </w:tcPr>
          <w:p w14:paraId="4A365A5A" w14:textId="7AC34B48"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3</w:t>
            </w:r>
            <w:r w:rsidR="00ED3134" w:rsidRPr="003364C6">
              <w:rPr>
                <w:rFonts w:cs="Times New Roman"/>
                <w:sz w:val="28"/>
                <w:szCs w:val="24"/>
              </w:rPr>
              <w:t>PV01</w:t>
            </w:r>
          </w:p>
        </w:tc>
        <w:tc>
          <w:tcPr>
            <w:tcW w:w="876" w:type="dxa"/>
            <w:noWrap/>
            <w:vAlign w:val="center"/>
            <w:hideMark/>
          </w:tcPr>
          <w:p w14:paraId="2234FB3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11.27</w:t>
            </w:r>
          </w:p>
        </w:tc>
        <w:tc>
          <w:tcPr>
            <w:tcW w:w="1590" w:type="dxa"/>
            <w:noWrap/>
            <w:vAlign w:val="center"/>
            <w:hideMark/>
          </w:tcPr>
          <w:p w14:paraId="6595987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532.80</w:t>
            </w:r>
          </w:p>
        </w:tc>
        <w:tc>
          <w:tcPr>
            <w:tcW w:w="803" w:type="dxa"/>
            <w:noWrap/>
            <w:vAlign w:val="center"/>
            <w:hideMark/>
          </w:tcPr>
          <w:p w14:paraId="3706C4E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120</w:t>
            </w:r>
          </w:p>
        </w:tc>
        <w:tc>
          <w:tcPr>
            <w:tcW w:w="896" w:type="dxa"/>
            <w:noWrap/>
            <w:vAlign w:val="center"/>
            <w:hideMark/>
          </w:tcPr>
          <w:p w14:paraId="19BCAA3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8.08</w:t>
            </w:r>
          </w:p>
        </w:tc>
        <w:tc>
          <w:tcPr>
            <w:tcW w:w="756" w:type="dxa"/>
            <w:noWrap/>
            <w:vAlign w:val="center"/>
            <w:hideMark/>
          </w:tcPr>
          <w:p w14:paraId="75D9A5D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21.6</w:t>
            </w:r>
          </w:p>
        </w:tc>
      </w:tr>
      <w:tr w:rsidR="00F61D17" w:rsidRPr="0008025D" w14:paraId="39079C92" w14:textId="77777777" w:rsidTr="003364C6">
        <w:trPr>
          <w:trHeight w:val="20"/>
          <w:jc w:val="center"/>
        </w:trPr>
        <w:tc>
          <w:tcPr>
            <w:tcW w:w="1751" w:type="dxa"/>
            <w:noWrap/>
            <w:vAlign w:val="center"/>
            <w:hideMark/>
          </w:tcPr>
          <w:p w14:paraId="20AF9222" w14:textId="00A9892C"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3</w:t>
            </w:r>
            <w:r w:rsidR="00ED3134" w:rsidRPr="003364C6">
              <w:rPr>
                <w:rFonts w:cs="Times New Roman"/>
                <w:sz w:val="28"/>
                <w:szCs w:val="24"/>
              </w:rPr>
              <w:t>PV03</w:t>
            </w:r>
          </w:p>
        </w:tc>
        <w:tc>
          <w:tcPr>
            <w:tcW w:w="876" w:type="dxa"/>
            <w:noWrap/>
            <w:vAlign w:val="center"/>
            <w:hideMark/>
          </w:tcPr>
          <w:p w14:paraId="0A85EB5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11.22</w:t>
            </w:r>
          </w:p>
        </w:tc>
        <w:tc>
          <w:tcPr>
            <w:tcW w:w="1590" w:type="dxa"/>
            <w:noWrap/>
            <w:vAlign w:val="center"/>
            <w:hideMark/>
          </w:tcPr>
          <w:p w14:paraId="4EA1F29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497.10</w:t>
            </w:r>
          </w:p>
        </w:tc>
        <w:tc>
          <w:tcPr>
            <w:tcW w:w="803" w:type="dxa"/>
            <w:noWrap/>
            <w:vAlign w:val="center"/>
            <w:hideMark/>
          </w:tcPr>
          <w:p w14:paraId="35E3AAF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86</w:t>
            </w:r>
          </w:p>
        </w:tc>
        <w:tc>
          <w:tcPr>
            <w:tcW w:w="896" w:type="dxa"/>
            <w:noWrap/>
            <w:vAlign w:val="center"/>
            <w:hideMark/>
          </w:tcPr>
          <w:p w14:paraId="7A21F2EE"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7.88</w:t>
            </w:r>
          </w:p>
        </w:tc>
        <w:tc>
          <w:tcPr>
            <w:tcW w:w="756" w:type="dxa"/>
            <w:noWrap/>
            <w:vAlign w:val="center"/>
            <w:hideMark/>
          </w:tcPr>
          <w:p w14:paraId="03719FA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21.6</w:t>
            </w:r>
          </w:p>
        </w:tc>
      </w:tr>
      <w:tr w:rsidR="00F61D17" w:rsidRPr="0008025D" w14:paraId="4D1AD8D5" w14:textId="77777777" w:rsidTr="003364C6">
        <w:trPr>
          <w:trHeight w:val="20"/>
          <w:jc w:val="center"/>
        </w:trPr>
        <w:tc>
          <w:tcPr>
            <w:tcW w:w="1751" w:type="dxa"/>
            <w:noWrap/>
            <w:vAlign w:val="center"/>
            <w:hideMark/>
          </w:tcPr>
          <w:p w14:paraId="740E5604" w14:textId="33288031"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3</w:t>
            </w:r>
            <w:r w:rsidR="00ED3134" w:rsidRPr="003364C6">
              <w:rPr>
                <w:rFonts w:cs="Times New Roman"/>
                <w:sz w:val="28"/>
                <w:szCs w:val="24"/>
              </w:rPr>
              <w:t>PV10</w:t>
            </w:r>
          </w:p>
        </w:tc>
        <w:tc>
          <w:tcPr>
            <w:tcW w:w="876" w:type="dxa"/>
            <w:noWrap/>
            <w:vAlign w:val="center"/>
            <w:hideMark/>
          </w:tcPr>
          <w:p w14:paraId="6506D48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11.09</w:t>
            </w:r>
          </w:p>
        </w:tc>
        <w:tc>
          <w:tcPr>
            <w:tcW w:w="1590" w:type="dxa"/>
            <w:noWrap/>
            <w:vAlign w:val="center"/>
            <w:hideMark/>
          </w:tcPr>
          <w:p w14:paraId="52135F3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382.30</w:t>
            </w:r>
          </w:p>
        </w:tc>
        <w:tc>
          <w:tcPr>
            <w:tcW w:w="803" w:type="dxa"/>
            <w:noWrap/>
            <w:vAlign w:val="center"/>
            <w:hideMark/>
          </w:tcPr>
          <w:p w14:paraId="4C38683E"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140</w:t>
            </w:r>
          </w:p>
        </w:tc>
        <w:tc>
          <w:tcPr>
            <w:tcW w:w="896" w:type="dxa"/>
            <w:noWrap/>
            <w:vAlign w:val="center"/>
            <w:hideMark/>
          </w:tcPr>
          <w:p w14:paraId="2B03F34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7.87</w:t>
            </w:r>
          </w:p>
        </w:tc>
        <w:tc>
          <w:tcPr>
            <w:tcW w:w="756" w:type="dxa"/>
            <w:noWrap/>
            <w:vAlign w:val="center"/>
            <w:hideMark/>
          </w:tcPr>
          <w:p w14:paraId="5197F18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21.8</w:t>
            </w:r>
          </w:p>
        </w:tc>
      </w:tr>
      <w:tr w:rsidR="00F61D17" w:rsidRPr="0008025D" w14:paraId="091C71D4" w14:textId="77777777" w:rsidTr="003364C6">
        <w:trPr>
          <w:trHeight w:val="20"/>
          <w:jc w:val="center"/>
        </w:trPr>
        <w:tc>
          <w:tcPr>
            <w:tcW w:w="1751" w:type="dxa"/>
            <w:noWrap/>
            <w:vAlign w:val="center"/>
            <w:hideMark/>
          </w:tcPr>
          <w:p w14:paraId="19FD5413" w14:textId="7DF2FA83" w:rsidR="00F61D17" w:rsidRPr="003364C6" w:rsidRDefault="00017CFB" w:rsidP="003364C6">
            <w:pPr>
              <w:spacing w:line="240" w:lineRule="auto"/>
              <w:rPr>
                <w:rFonts w:cs="Times New Roman"/>
                <w:sz w:val="28"/>
                <w:szCs w:val="24"/>
              </w:rPr>
            </w:pPr>
            <w:r w:rsidRPr="003364C6">
              <w:rPr>
                <w:rFonts w:cs="Times New Roman"/>
                <w:sz w:val="28"/>
                <w:szCs w:val="24"/>
              </w:rPr>
              <w:t>FA5.0</w:t>
            </w:r>
            <w:r w:rsidR="00F61D17" w:rsidRPr="003364C6">
              <w:rPr>
                <w:rFonts w:cs="Times New Roman"/>
                <w:sz w:val="28"/>
                <w:szCs w:val="24"/>
              </w:rPr>
              <w:t>3</w:t>
            </w:r>
            <w:r w:rsidR="00ED3134" w:rsidRPr="003364C6">
              <w:rPr>
                <w:rFonts w:cs="Times New Roman"/>
                <w:sz w:val="28"/>
                <w:szCs w:val="24"/>
              </w:rPr>
              <w:t>PV30</w:t>
            </w:r>
          </w:p>
        </w:tc>
        <w:tc>
          <w:tcPr>
            <w:tcW w:w="876" w:type="dxa"/>
            <w:noWrap/>
            <w:vAlign w:val="center"/>
            <w:hideMark/>
          </w:tcPr>
          <w:p w14:paraId="268F179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10.94</w:t>
            </w:r>
          </w:p>
        </w:tc>
        <w:tc>
          <w:tcPr>
            <w:tcW w:w="1590" w:type="dxa"/>
            <w:noWrap/>
            <w:vAlign w:val="center"/>
            <w:hideMark/>
          </w:tcPr>
          <w:p w14:paraId="5A881E7E"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292.60</w:t>
            </w:r>
          </w:p>
        </w:tc>
        <w:tc>
          <w:tcPr>
            <w:tcW w:w="803" w:type="dxa"/>
            <w:noWrap/>
            <w:vAlign w:val="center"/>
            <w:hideMark/>
          </w:tcPr>
          <w:p w14:paraId="3306BB8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111</w:t>
            </w:r>
          </w:p>
        </w:tc>
        <w:tc>
          <w:tcPr>
            <w:tcW w:w="896" w:type="dxa"/>
            <w:noWrap/>
            <w:vAlign w:val="center"/>
            <w:hideMark/>
          </w:tcPr>
          <w:p w14:paraId="245568F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8.22</w:t>
            </w:r>
          </w:p>
        </w:tc>
        <w:tc>
          <w:tcPr>
            <w:tcW w:w="756" w:type="dxa"/>
            <w:noWrap/>
            <w:vAlign w:val="center"/>
            <w:hideMark/>
          </w:tcPr>
          <w:p w14:paraId="7BA8784F"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21.7</w:t>
            </w:r>
          </w:p>
        </w:tc>
      </w:tr>
      <w:tr w:rsidR="00F61D17" w:rsidRPr="0008025D" w14:paraId="378B7EAB" w14:textId="77777777" w:rsidTr="003364C6">
        <w:trPr>
          <w:trHeight w:val="20"/>
          <w:jc w:val="center"/>
        </w:trPr>
        <w:tc>
          <w:tcPr>
            <w:tcW w:w="1751" w:type="dxa"/>
            <w:noWrap/>
            <w:vAlign w:val="center"/>
            <w:hideMark/>
          </w:tcPr>
          <w:p w14:paraId="234780B3" w14:textId="5C2275A3" w:rsidR="00F61D17" w:rsidRPr="003364C6" w:rsidRDefault="00017CFB" w:rsidP="003364C6">
            <w:pPr>
              <w:spacing w:line="240" w:lineRule="auto"/>
              <w:rPr>
                <w:rFonts w:cs="Times New Roman"/>
                <w:sz w:val="28"/>
                <w:szCs w:val="24"/>
              </w:rPr>
            </w:pPr>
            <w:r w:rsidRPr="003364C6">
              <w:rPr>
                <w:rFonts w:cs="Times New Roman"/>
                <w:sz w:val="28"/>
                <w:szCs w:val="24"/>
              </w:rPr>
              <w:t>MDR7.5</w:t>
            </w:r>
            <w:r w:rsidR="00F61D17" w:rsidRPr="003364C6">
              <w:rPr>
                <w:rFonts w:cs="Times New Roman"/>
                <w:sz w:val="28"/>
                <w:szCs w:val="24"/>
              </w:rPr>
              <w:t>3</w:t>
            </w:r>
            <w:r w:rsidR="00ED3134" w:rsidRPr="003364C6">
              <w:rPr>
                <w:rFonts w:cs="Times New Roman"/>
                <w:sz w:val="28"/>
                <w:szCs w:val="24"/>
              </w:rPr>
              <w:t>PV01</w:t>
            </w:r>
          </w:p>
        </w:tc>
        <w:tc>
          <w:tcPr>
            <w:tcW w:w="876" w:type="dxa"/>
            <w:noWrap/>
            <w:vAlign w:val="center"/>
            <w:hideMark/>
          </w:tcPr>
          <w:p w14:paraId="09210CB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7.91</w:t>
            </w:r>
          </w:p>
        </w:tc>
        <w:tc>
          <w:tcPr>
            <w:tcW w:w="1590" w:type="dxa"/>
            <w:noWrap/>
            <w:vAlign w:val="center"/>
            <w:hideMark/>
          </w:tcPr>
          <w:p w14:paraId="53F1E9CD"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296.00</w:t>
            </w:r>
          </w:p>
        </w:tc>
        <w:tc>
          <w:tcPr>
            <w:tcW w:w="803" w:type="dxa"/>
            <w:noWrap/>
            <w:vAlign w:val="center"/>
            <w:hideMark/>
          </w:tcPr>
          <w:p w14:paraId="02A33A1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158</w:t>
            </w:r>
          </w:p>
        </w:tc>
        <w:tc>
          <w:tcPr>
            <w:tcW w:w="896" w:type="dxa"/>
            <w:noWrap/>
            <w:vAlign w:val="center"/>
            <w:hideMark/>
          </w:tcPr>
          <w:p w14:paraId="4AF824F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6.68</w:t>
            </w:r>
          </w:p>
        </w:tc>
        <w:tc>
          <w:tcPr>
            <w:tcW w:w="756" w:type="dxa"/>
            <w:noWrap/>
            <w:vAlign w:val="center"/>
            <w:hideMark/>
          </w:tcPr>
          <w:p w14:paraId="2CAE58A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21.5</w:t>
            </w:r>
          </w:p>
        </w:tc>
      </w:tr>
      <w:tr w:rsidR="00F61D17" w:rsidRPr="0008025D" w14:paraId="220FD602" w14:textId="77777777" w:rsidTr="003364C6">
        <w:trPr>
          <w:trHeight w:val="20"/>
          <w:jc w:val="center"/>
        </w:trPr>
        <w:tc>
          <w:tcPr>
            <w:tcW w:w="1751" w:type="dxa"/>
            <w:noWrap/>
            <w:vAlign w:val="center"/>
            <w:hideMark/>
          </w:tcPr>
          <w:p w14:paraId="7D873FF5" w14:textId="159AAFD8" w:rsidR="00F61D17" w:rsidRPr="003364C6" w:rsidRDefault="00017CFB" w:rsidP="003364C6">
            <w:pPr>
              <w:spacing w:line="240" w:lineRule="auto"/>
              <w:rPr>
                <w:rFonts w:cs="Times New Roman"/>
                <w:sz w:val="28"/>
                <w:szCs w:val="24"/>
              </w:rPr>
            </w:pPr>
            <w:r w:rsidRPr="003364C6">
              <w:rPr>
                <w:rFonts w:cs="Times New Roman"/>
                <w:sz w:val="28"/>
                <w:szCs w:val="24"/>
              </w:rPr>
              <w:t>MDR7.5</w:t>
            </w:r>
            <w:r w:rsidR="00F61D17" w:rsidRPr="003364C6">
              <w:rPr>
                <w:rFonts w:cs="Times New Roman"/>
                <w:sz w:val="28"/>
                <w:szCs w:val="24"/>
              </w:rPr>
              <w:t>3</w:t>
            </w:r>
            <w:r w:rsidR="00ED3134" w:rsidRPr="003364C6">
              <w:rPr>
                <w:rFonts w:cs="Times New Roman"/>
                <w:sz w:val="28"/>
                <w:szCs w:val="24"/>
              </w:rPr>
              <w:t>PV03</w:t>
            </w:r>
          </w:p>
        </w:tc>
        <w:tc>
          <w:tcPr>
            <w:tcW w:w="876" w:type="dxa"/>
            <w:noWrap/>
            <w:vAlign w:val="center"/>
            <w:hideMark/>
          </w:tcPr>
          <w:p w14:paraId="48AD920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7.50</w:t>
            </w:r>
          </w:p>
        </w:tc>
        <w:tc>
          <w:tcPr>
            <w:tcW w:w="1590" w:type="dxa"/>
            <w:noWrap/>
            <w:vAlign w:val="center"/>
            <w:hideMark/>
          </w:tcPr>
          <w:p w14:paraId="45C8632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233.90</w:t>
            </w:r>
          </w:p>
        </w:tc>
        <w:tc>
          <w:tcPr>
            <w:tcW w:w="803" w:type="dxa"/>
            <w:noWrap/>
            <w:vAlign w:val="center"/>
            <w:hideMark/>
          </w:tcPr>
          <w:p w14:paraId="33916B26"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181</w:t>
            </w:r>
          </w:p>
        </w:tc>
        <w:tc>
          <w:tcPr>
            <w:tcW w:w="896" w:type="dxa"/>
            <w:noWrap/>
            <w:vAlign w:val="center"/>
            <w:hideMark/>
          </w:tcPr>
          <w:p w14:paraId="6CC85450"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6.98</w:t>
            </w:r>
          </w:p>
        </w:tc>
        <w:tc>
          <w:tcPr>
            <w:tcW w:w="756" w:type="dxa"/>
            <w:noWrap/>
            <w:vAlign w:val="center"/>
            <w:hideMark/>
          </w:tcPr>
          <w:p w14:paraId="5C577427"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21.6</w:t>
            </w:r>
          </w:p>
        </w:tc>
      </w:tr>
      <w:tr w:rsidR="00F61D17" w:rsidRPr="0008025D" w14:paraId="5B4759A5" w14:textId="77777777" w:rsidTr="003364C6">
        <w:trPr>
          <w:trHeight w:val="20"/>
          <w:jc w:val="center"/>
        </w:trPr>
        <w:tc>
          <w:tcPr>
            <w:tcW w:w="1751" w:type="dxa"/>
            <w:noWrap/>
            <w:vAlign w:val="center"/>
            <w:hideMark/>
          </w:tcPr>
          <w:p w14:paraId="5491DC66" w14:textId="65A5AA9E" w:rsidR="00F61D17" w:rsidRPr="003364C6" w:rsidRDefault="00017CFB" w:rsidP="003364C6">
            <w:pPr>
              <w:spacing w:line="240" w:lineRule="auto"/>
              <w:rPr>
                <w:rFonts w:cs="Times New Roman"/>
                <w:sz w:val="28"/>
                <w:szCs w:val="24"/>
              </w:rPr>
            </w:pPr>
            <w:r w:rsidRPr="003364C6">
              <w:rPr>
                <w:rFonts w:cs="Times New Roman"/>
                <w:sz w:val="28"/>
                <w:szCs w:val="24"/>
              </w:rPr>
              <w:t>MDR7.5</w:t>
            </w:r>
            <w:r w:rsidR="00F61D17" w:rsidRPr="003364C6">
              <w:rPr>
                <w:rFonts w:cs="Times New Roman"/>
                <w:sz w:val="28"/>
                <w:szCs w:val="24"/>
              </w:rPr>
              <w:t>3</w:t>
            </w:r>
            <w:r w:rsidR="00ED3134" w:rsidRPr="003364C6">
              <w:rPr>
                <w:rFonts w:cs="Times New Roman"/>
                <w:sz w:val="28"/>
                <w:szCs w:val="24"/>
              </w:rPr>
              <w:t>PV10</w:t>
            </w:r>
          </w:p>
        </w:tc>
        <w:tc>
          <w:tcPr>
            <w:tcW w:w="876" w:type="dxa"/>
            <w:noWrap/>
            <w:vAlign w:val="center"/>
            <w:hideMark/>
          </w:tcPr>
          <w:p w14:paraId="7AC10E7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8.35</w:t>
            </w:r>
          </w:p>
        </w:tc>
        <w:tc>
          <w:tcPr>
            <w:tcW w:w="1590" w:type="dxa"/>
            <w:noWrap/>
            <w:vAlign w:val="center"/>
            <w:hideMark/>
          </w:tcPr>
          <w:p w14:paraId="5B53F9A3"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169.20</w:t>
            </w:r>
          </w:p>
        </w:tc>
        <w:tc>
          <w:tcPr>
            <w:tcW w:w="803" w:type="dxa"/>
            <w:noWrap/>
            <w:vAlign w:val="center"/>
            <w:hideMark/>
          </w:tcPr>
          <w:p w14:paraId="3F9CD455"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180</w:t>
            </w:r>
          </w:p>
        </w:tc>
        <w:tc>
          <w:tcPr>
            <w:tcW w:w="896" w:type="dxa"/>
            <w:noWrap/>
            <w:vAlign w:val="center"/>
            <w:hideMark/>
          </w:tcPr>
          <w:p w14:paraId="7E8A8CDA"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6.73</w:t>
            </w:r>
          </w:p>
        </w:tc>
        <w:tc>
          <w:tcPr>
            <w:tcW w:w="756" w:type="dxa"/>
            <w:noWrap/>
            <w:vAlign w:val="center"/>
            <w:hideMark/>
          </w:tcPr>
          <w:p w14:paraId="244A8E7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21.7</w:t>
            </w:r>
          </w:p>
        </w:tc>
      </w:tr>
      <w:tr w:rsidR="00F61D17" w:rsidRPr="0008025D" w14:paraId="4CCA097E" w14:textId="77777777" w:rsidTr="003364C6">
        <w:trPr>
          <w:trHeight w:val="20"/>
          <w:jc w:val="center"/>
        </w:trPr>
        <w:tc>
          <w:tcPr>
            <w:tcW w:w="1751" w:type="dxa"/>
            <w:noWrap/>
            <w:vAlign w:val="center"/>
            <w:hideMark/>
          </w:tcPr>
          <w:p w14:paraId="5B46EB8D" w14:textId="5BD902B4" w:rsidR="00F61D17" w:rsidRPr="003364C6" w:rsidRDefault="00017CFB" w:rsidP="003364C6">
            <w:pPr>
              <w:spacing w:line="240" w:lineRule="auto"/>
              <w:rPr>
                <w:rFonts w:cs="Times New Roman"/>
                <w:sz w:val="28"/>
                <w:szCs w:val="24"/>
              </w:rPr>
            </w:pPr>
            <w:r w:rsidRPr="003364C6">
              <w:rPr>
                <w:rFonts w:cs="Times New Roman"/>
                <w:sz w:val="28"/>
                <w:szCs w:val="24"/>
              </w:rPr>
              <w:t>MDR7.5</w:t>
            </w:r>
            <w:r w:rsidR="00F61D17" w:rsidRPr="003364C6">
              <w:rPr>
                <w:rFonts w:cs="Times New Roman"/>
                <w:sz w:val="28"/>
                <w:szCs w:val="24"/>
              </w:rPr>
              <w:t>3</w:t>
            </w:r>
            <w:r w:rsidR="00ED3134" w:rsidRPr="003364C6">
              <w:rPr>
                <w:rFonts w:cs="Times New Roman"/>
                <w:sz w:val="28"/>
                <w:szCs w:val="24"/>
              </w:rPr>
              <w:t>PV30</w:t>
            </w:r>
          </w:p>
        </w:tc>
        <w:tc>
          <w:tcPr>
            <w:tcW w:w="876" w:type="dxa"/>
            <w:noWrap/>
            <w:vAlign w:val="center"/>
            <w:hideMark/>
          </w:tcPr>
          <w:p w14:paraId="4AC76D8B"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7.55</w:t>
            </w:r>
          </w:p>
        </w:tc>
        <w:tc>
          <w:tcPr>
            <w:tcW w:w="1590" w:type="dxa"/>
            <w:noWrap/>
            <w:vAlign w:val="center"/>
            <w:hideMark/>
          </w:tcPr>
          <w:p w14:paraId="5FC247DC"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105.40</w:t>
            </w:r>
          </w:p>
        </w:tc>
        <w:tc>
          <w:tcPr>
            <w:tcW w:w="803" w:type="dxa"/>
            <w:noWrap/>
            <w:vAlign w:val="center"/>
            <w:hideMark/>
          </w:tcPr>
          <w:p w14:paraId="3B4B9F0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153</w:t>
            </w:r>
          </w:p>
        </w:tc>
        <w:tc>
          <w:tcPr>
            <w:tcW w:w="896" w:type="dxa"/>
            <w:noWrap/>
            <w:vAlign w:val="center"/>
            <w:hideMark/>
          </w:tcPr>
          <w:p w14:paraId="5F1FF2A1"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7.32</w:t>
            </w:r>
          </w:p>
        </w:tc>
        <w:tc>
          <w:tcPr>
            <w:tcW w:w="756" w:type="dxa"/>
            <w:noWrap/>
            <w:vAlign w:val="center"/>
            <w:hideMark/>
          </w:tcPr>
          <w:p w14:paraId="67AC01B2" w14:textId="77777777" w:rsidR="00F61D17" w:rsidRPr="003364C6" w:rsidRDefault="00F61D17" w:rsidP="003364C6">
            <w:pPr>
              <w:spacing w:line="240" w:lineRule="auto"/>
              <w:jc w:val="center"/>
              <w:rPr>
                <w:rFonts w:cs="Times New Roman"/>
                <w:sz w:val="28"/>
                <w:szCs w:val="24"/>
              </w:rPr>
            </w:pPr>
            <w:r w:rsidRPr="003364C6">
              <w:rPr>
                <w:rFonts w:cs="Times New Roman"/>
                <w:sz w:val="28"/>
                <w:szCs w:val="24"/>
              </w:rPr>
              <w:t>21.6</w:t>
            </w:r>
          </w:p>
        </w:tc>
      </w:tr>
    </w:tbl>
    <w:p w14:paraId="3AD9761E" w14:textId="77777777" w:rsidR="00AF2B91" w:rsidRDefault="00AF2B91">
      <w:pPr>
        <w:jc w:val="left"/>
      </w:pPr>
      <w:r>
        <w:br w:type="page"/>
      </w:r>
    </w:p>
    <w:p w14:paraId="6629332C" w14:textId="5C6A468E" w:rsidR="00AF2B91" w:rsidRDefault="00AF2B91" w:rsidP="00C83D77">
      <w:pPr>
        <w:pStyle w:val="AppendixCaption"/>
      </w:pPr>
      <w:bookmarkStart w:id="350" w:name="_Toc513119136"/>
      <w:r>
        <w:t xml:space="preserve">Table </w:t>
      </w:r>
      <w:r w:rsidR="00376FC0">
        <w:t>IV</w:t>
      </w:r>
      <w:r w:rsidR="00F11125">
        <w:t>-</w:t>
      </w:r>
      <w:fldSimple w:instr=" SEQ Table \* ARABIC ">
        <w:r w:rsidR="00C91AC6">
          <w:rPr>
            <w:noProof/>
          </w:rPr>
          <w:t>2</w:t>
        </w:r>
      </w:fldSimple>
      <w:r>
        <w:t>: Raw in-situ data by individual sample (2 of 2).</w:t>
      </w:r>
      <w:bookmarkEnd w:id="350"/>
    </w:p>
    <w:tbl>
      <w:tblPr>
        <w:tblW w:w="0" w:type="auto"/>
        <w:jc w:val="center"/>
        <w:tblBorders>
          <w:top w:val="single" w:sz="4" w:space="0" w:color="auto"/>
          <w:bottom w:val="single" w:sz="4" w:space="0" w:color="auto"/>
        </w:tblBorders>
        <w:tblLook w:val="04A0" w:firstRow="1" w:lastRow="0" w:firstColumn="1" w:lastColumn="0" w:noHBand="0" w:noVBand="1"/>
      </w:tblPr>
      <w:tblGrid>
        <w:gridCol w:w="1751"/>
        <w:gridCol w:w="756"/>
        <w:gridCol w:w="1590"/>
        <w:gridCol w:w="803"/>
        <w:gridCol w:w="896"/>
        <w:gridCol w:w="756"/>
      </w:tblGrid>
      <w:tr w:rsidR="00F61D17" w:rsidRPr="0008025D" w14:paraId="4E02CB52" w14:textId="77777777" w:rsidTr="00AF2B91">
        <w:trPr>
          <w:trHeight w:val="288"/>
          <w:jc w:val="center"/>
        </w:trPr>
        <w:tc>
          <w:tcPr>
            <w:tcW w:w="1751" w:type="dxa"/>
            <w:vMerge w:val="restart"/>
            <w:tcBorders>
              <w:top w:val="single" w:sz="4" w:space="0" w:color="auto"/>
              <w:bottom w:val="nil"/>
            </w:tcBorders>
            <w:noWrap/>
            <w:vAlign w:val="center"/>
          </w:tcPr>
          <w:p w14:paraId="2622A5B0" w14:textId="77777777" w:rsidR="00F61D17" w:rsidRPr="0008025D" w:rsidRDefault="00F61D17" w:rsidP="003364C6">
            <w:pPr>
              <w:spacing w:line="240" w:lineRule="auto"/>
              <w:rPr>
                <w:rFonts w:cs="Times New Roman"/>
                <w:szCs w:val="24"/>
              </w:rPr>
            </w:pPr>
            <w:r w:rsidRPr="0008025D">
              <w:rPr>
                <w:rFonts w:cs="Times New Roman"/>
                <w:szCs w:val="24"/>
              </w:rPr>
              <w:t>Sample</w:t>
            </w:r>
          </w:p>
        </w:tc>
        <w:tc>
          <w:tcPr>
            <w:tcW w:w="756" w:type="dxa"/>
            <w:vMerge w:val="restart"/>
            <w:tcBorders>
              <w:top w:val="single" w:sz="4" w:space="0" w:color="auto"/>
              <w:bottom w:val="nil"/>
            </w:tcBorders>
            <w:noWrap/>
            <w:vAlign w:val="center"/>
          </w:tcPr>
          <w:p w14:paraId="1A3B102E" w14:textId="77777777" w:rsidR="00F61D17" w:rsidRPr="0008025D" w:rsidRDefault="00F61D17" w:rsidP="003364C6">
            <w:pPr>
              <w:spacing w:line="240" w:lineRule="auto"/>
              <w:jc w:val="center"/>
              <w:rPr>
                <w:rFonts w:cs="Times New Roman"/>
                <w:szCs w:val="24"/>
              </w:rPr>
            </w:pPr>
            <w:r w:rsidRPr="0008025D">
              <w:rPr>
                <w:rFonts w:cs="Times New Roman"/>
                <w:szCs w:val="24"/>
              </w:rPr>
              <w:t>pH</w:t>
            </w:r>
          </w:p>
        </w:tc>
        <w:tc>
          <w:tcPr>
            <w:tcW w:w="1590" w:type="dxa"/>
            <w:tcBorders>
              <w:top w:val="single" w:sz="4" w:space="0" w:color="auto"/>
              <w:bottom w:val="nil"/>
            </w:tcBorders>
            <w:noWrap/>
            <w:vAlign w:val="center"/>
          </w:tcPr>
          <w:p w14:paraId="66E873E0" w14:textId="77777777" w:rsidR="00F61D17" w:rsidRPr="0008025D" w:rsidRDefault="00F61D17" w:rsidP="003364C6">
            <w:pPr>
              <w:spacing w:line="240" w:lineRule="auto"/>
              <w:jc w:val="center"/>
              <w:rPr>
                <w:rFonts w:cs="Times New Roman"/>
                <w:szCs w:val="24"/>
              </w:rPr>
            </w:pPr>
            <w:r w:rsidRPr="0008025D">
              <w:rPr>
                <w:rFonts w:cs="Times New Roman"/>
                <w:szCs w:val="24"/>
              </w:rPr>
              <w:t>Conductivity</w:t>
            </w:r>
          </w:p>
        </w:tc>
        <w:tc>
          <w:tcPr>
            <w:tcW w:w="803" w:type="dxa"/>
            <w:tcBorders>
              <w:top w:val="single" w:sz="4" w:space="0" w:color="auto"/>
              <w:bottom w:val="nil"/>
            </w:tcBorders>
            <w:noWrap/>
            <w:vAlign w:val="center"/>
          </w:tcPr>
          <w:p w14:paraId="7EB236EE" w14:textId="77777777" w:rsidR="00F61D17" w:rsidRPr="0008025D" w:rsidRDefault="00F61D17" w:rsidP="003364C6">
            <w:pPr>
              <w:spacing w:line="240" w:lineRule="auto"/>
              <w:jc w:val="center"/>
              <w:rPr>
                <w:rFonts w:cs="Times New Roman"/>
                <w:szCs w:val="24"/>
              </w:rPr>
            </w:pPr>
            <w:r w:rsidRPr="0008025D">
              <w:rPr>
                <w:rFonts w:cs="Times New Roman"/>
                <w:szCs w:val="24"/>
              </w:rPr>
              <w:t>ORP</w:t>
            </w:r>
          </w:p>
        </w:tc>
        <w:tc>
          <w:tcPr>
            <w:tcW w:w="896" w:type="dxa"/>
            <w:tcBorders>
              <w:top w:val="single" w:sz="4" w:space="0" w:color="auto"/>
              <w:bottom w:val="nil"/>
            </w:tcBorders>
            <w:noWrap/>
            <w:vAlign w:val="center"/>
          </w:tcPr>
          <w:p w14:paraId="15F25182" w14:textId="77777777" w:rsidR="00F61D17" w:rsidRPr="0008025D" w:rsidRDefault="00F61D17" w:rsidP="003364C6">
            <w:pPr>
              <w:spacing w:line="240" w:lineRule="auto"/>
              <w:jc w:val="center"/>
              <w:rPr>
                <w:rFonts w:cs="Times New Roman"/>
                <w:szCs w:val="24"/>
              </w:rPr>
            </w:pPr>
            <w:r w:rsidRPr="0008025D">
              <w:rPr>
                <w:rFonts w:cs="Times New Roman"/>
                <w:szCs w:val="24"/>
              </w:rPr>
              <w:t>DO</w:t>
            </w:r>
          </w:p>
        </w:tc>
        <w:tc>
          <w:tcPr>
            <w:tcW w:w="756" w:type="dxa"/>
            <w:tcBorders>
              <w:top w:val="single" w:sz="4" w:space="0" w:color="auto"/>
              <w:bottom w:val="nil"/>
            </w:tcBorders>
            <w:noWrap/>
            <w:vAlign w:val="center"/>
          </w:tcPr>
          <w:p w14:paraId="0C2DA43F" w14:textId="77777777" w:rsidR="00F61D17" w:rsidRPr="0008025D" w:rsidRDefault="00F61D17" w:rsidP="003364C6">
            <w:pPr>
              <w:spacing w:line="240" w:lineRule="auto"/>
              <w:jc w:val="center"/>
              <w:rPr>
                <w:rFonts w:cs="Times New Roman"/>
                <w:szCs w:val="24"/>
              </w:rPr>
            </w:pPr>
            <w:r w:rsidRPr="0008025D">
              <w:rPr>
                <w:rFonts w:cs="Times New Roman"/>
                <w:szCs w:val="24"/>
              </w:rPr>
              <w:t>T</w:t>
            </w:r>
          </w:p>
        </w:tc>
      </w:tr>
      <w:tr w:rsidR="00F61D17" w:rsidRPr="0008025D" w14:paraId="5C5835C8" w14:textId="77777777" w:rsidTr="00AF2B91">
        <w:trPr>
          <w:trHeight w:val="288"/>
          <w:jc w:val="center"/>
        </w:trPr>
        <w:tc>
          <w:tcPr>
            <w:tcW w:w="1751" w:type="dxa"/>
            <w:vMerge/>
            <w:tcBorders>
              <w:top w:val="nil"/>
              <w:bottom w:val="single" w:sz="4" w:space="0" w:color="auto"/>
            </w:tcBorders>
            <w:noWrap/>
            <w:vAlign w:val="center"/>
          </w:tcPr>
          <w:p w14:paraId="5C3ED8BC" w14:textId="77777777" w:rsidR="00F61D17" w:rsidRPr="0008025D" w:rsidRDefault="00F61D17" w:rsidP="003364C6">
            <w:pPr>
              <w:spacing w:line="240" w:lineRule="auto"/>
              <w:rPr>
                <w:rFonts w:cs="Times New Roman"/>
                <w:szCs w:val="24"/>
              </w:rPr>
            </w:pPr>
          </w:p>
        </w:tc>
        <w:tc>
          <w:tcPr>
            <w:tcW w:w="756" w:type="dxa"/>
            <w:vMerge/>
            <w:tcBorders>
              <w:top w:val="nil"/>
              <w:bottom w:val="single" w:sz="4" w:space="0" w:color="auto"/>
            </w:tcBorders>
            <w:noWrap/>
          </w:tcPr>
          <w:p w14:paraId="720D9D3A" w14:textId="77777777" w:rsidR="00F61D17" w:rsidRPr="0008025D" w:rsidRDefault="00F61D17" w:rsidP="003364C6">
            <w:pPr>
              <w:spacing w:line="240" w:lineRule="auto"/>
              <w:rPr>
                <w:rFonts w:cs="Times New Roman"/>
                <w:szCs w:val="24"/>
              </w:rPr>
            </w:pPr>
          </w:p>
        </w:tc>
        <w:tc>
          <w:tcPr>
            <w:tcW w:w="1590" w:type="dxa"/>
            <w:tcBorders>
              <w:top w:val="nil"/>
              <w:bottom w:val="single" w:sz="4" w:space="0" w:color="auto"/>
            </w:tcBorders>
            <w:noWrap/>
            <w:vAlign w:val="center"/>
          </w:tcPr>
          <w:p w14:paraId="0F55C0B8" w14:textId="014B3D4C" w:rsidR="00F61D17" w:rsidRPr="0008025D" w:rsidRDefault="00D801D0" w:rsidP="003364C6">
            <w:pPr>
              <w:spacing w:line="240" w:lineRule="auto"/>
              <w:jc w:val="center"/>
              <w:rPr>
                <w:rFonts w:cs="Times New Roman"/>
                <w:szCs w:val="24"/>
              </w:rPr>
            </w:pPr>
            <w:r>
              <w:rPr>
                <w:rFonts w:cs="Times New Roman"/>
                <w:szCs w:val="24"/>
              </w:rPr>
              <w:t>(</w:t>
            </w:r>
            <w:r w:rsidR="00F61D17" w:rsidRPr="0008025D">
              <w:rPr>
                <w:rFonts w:cs="Times New Roman"/>
                <w:szCs w:val="24"/>
              </w:rPr>
              <w:t>µS/cm</w:t>
            </w:r>
            <w:r>
              <w:rPr>
                <w:rFonts w:cs="Times New Roman"/>
                <w:szCs w:val="24"/>
              </w:rPr>
              <w:t>)</w:t>
            </w:r>
          </w:p>
        </w:tc>
        <w:tc>
          <w:tcPr>
            <w:tcW w:w="803" w:type="dxa"/>
            <w:tcBorders>
              <w:top w:val="nil"/>
              <w:bottom w:val="single" w:sz="4" w:space="0" w:color="auto"/>
            </w:tcBorders>
            <w:noWrap/>
            <w:vAlign w:val="center"/>
          </w:tcPr>
          <w:p w14:paraId="67CF160D" w14:textId="191A0062" w:rsidR="00F61D17" w:rsidRPr="0008025D" w:rsidRDefault="00D801D0" w:rsidP="003364C6">
            <w:pPr>
              <w:spacing w:line="240" w:lineRule="auto"/>
              <w:jc w:val="center"/>
              <w:rPr>
                <w:rFonts w:cs="Times New Roman"/>
                <w:szCs w:val="24"/>
              </w:rPr>
            </w:pPr>
            <w:r>
              <w:rPr>
                <w:rFonts w:cs="Times New Roman"/>
                <w:szCs w:val="24"/>
              </w:rPr>
              <w:t>(</w:t>
            </w:r>
            <w:r w:rsidR="00F61D17" w:rsidRPr="0008025D">
              <w:rPr>
                <w:rFonts w:cs="Times New Roman"/>
                <w:szCs w:val="24"/>
              </w:rPr>
              <w:t>mV</w:t>
            </w:r>
            <w:r>
              <w:rPr>
                <w:rFonts w:cs="Times New Roman"/>
                <w:szCs w:val="24"/>
              </w:rPr>
              <w:t>)</w:t>
            </w:r>
          </w:p>
        </w:tc>
        <w:tc>
          <w:tcPr>
            <w:tcW w:w="896" w:type="dxa"/>
            <w:tcBorders>
              <w:top w:val="nil"/>
              <w:bottom w:val="single" w:sz="4" w:space="0" w:color="auto"/>
            </w:tcBorders>
            <w:noWrap/>
            <w:vAlign w:val="center"/>
          </w:tcPr>
          <w:p w14:paraId="0E8DEE4E" w14:textId="6F3DE3FB" w:rsidR="00F61D17" w:rsidRPr="0008025D" w:rsidRDefault="00D801D0" w:rsidP="003364C6">
            <w:pPr>
              <w:spacing w:line="240" w:lineRule="auto"/>
              <w:jc w:val="center"/>
              <w:rPr>
                <w:rFonts w:cs="Times New Roman"/>
                <w:szCs w:val="24"/>
              </w:rPr>
            </w:pPr>
            <w:r>
              <w:rPr>
                <w:rFonts w:cs="Times New Roman"/>
                <w:szCs w:val="24"/>
              </w:rPr>
              <w:t>(</w:t>
            </w:r>
            <w:r w:rsidR="00F61D17" w:rsidRPr="0008025D">
              <w:rPr>
                <w:rFonts w:cs="Times New Roman"/>
                <w:szCs w:val="24"/>
              </w:rPr>
              <w:t>mg/L</w:t>
            </w:r>
            <w:r>
              <w:rPr>
                <w:rFonts w:cs="Times New Roman"/>
                <w:szCs w:val="24"/>
              </w:rPr>
              <w:t>)</w:t>
            </w:r>
          </w:p>
        </w:tc>
        <w:tc>
          <w:tcPr>
            <w:tcW w:w="756" w:type="dxa"/>
            <w:tcBorders>
              <w:top w:val="nil"/>
              <w:bottom w:val="single" w:sz="4" w:space="0" w:color="auto"/>
            </w:tcBorders>
            <w:noWrap/>
            <w:vAlign w:val="center"/>
          </w:tcPr>
          <w:p w14:paraId="75FBEA4B" w14:textId="65B2E36F" w:rsidR="00F61D17" w:rsidRPr="0008025D" w:rsidRDefault="00D801D0" w:rsidP="003364C6">
            <w:pPr>
              <w:spacing w:line="240" w:lineRule="auto"/>
              <w:jc w:val="center"/>
              <w:rPr>
                <w:rFonts w:cs="Times New Roman"/>
                <w:szCs w:val="24"/>
              </w:rPr>
            </w:pPr>
            <w:r>
              <w:rPr>
                <w:rFonts w:cs="Times New Roman"/>
                <w:szCs w:val="24"/>
              </w:rPr>
              <w:t>(</w:t>
            </w:r>
            <w:r w:rsidR="00F61D17" w:rsidRPr="0008025D">
              <w:rPr>
                <w:rFonts w:cs="Times New Roman"/>
                <w:szCs w:val="24"/>
              </w:rPr>
              <w:t>°C</w:t>
            </w:r>
            <w:r>
              <w:rPr>
                <w:rFonts w:cs="Times New Roman"/>
                <w:szCs w:val="24"/>
              </w:rPr>
              <w:t>)</w:t>
            </w:r>
          </w:p>
        </w:tc>
      </w:tr>
      <w:tr w:rsidR="00AF2B91" w:rsidRPr="0008025D" w14:paraId="1D007C18" w14:textId="77777777" w:rsidTr="00AF2B91">
        <w:trPr>
          <w:trHeight w:val="288"/>
          <w:jc w:val="center"/>
        </w:trPr>
        <w:tc>
          <w:tcPr>
            <w:tcW w:w="1751" w:type="dxa"/>
            <w:noWrap/>
            <w:vAlign w:val="center"/>
          </w:tcPr>
          <w:p w14:paraId="0946DA3D" w14:textId="41F1B0B5" w:rsidR="00AF2B91" w:rsidRDefault="00AF2B91" w:rsidP="003364C6">
            <w:pPr>
              <w:spacing w:line="240" w:lineRule="auto"/>
              <w:rPr>
                <w:rFonts w:cs="Times New Roman"/>
                <w:szCs w:val="24"/>
              </w:rPr>
            </w:pPr>
            <w:r w:rsidRPr="0008025D">
              <w:rPr>
                <w:rFonts w:cs="Times New Roman"/>
                <w:szCs w:val="24"/>
              </w:rPr>
              <w:t>SS2.01</w:t>
            </w:r>
          </w:p>
        </w:tc>
        <w:tc>
          <w:tcPr>
            <w:tcW w:w="756" w:type="dxa"/>
            <w:noWrap/>
            <w:vAlign w:val="center"/>
          </w:tcPr>
          <w:p w14:paraId="7E2F0F54" w14:textId="7014EB04" w:rsidR="00AF2B91" w:rsidRPr="0008025D" w:rsidRDefault="00AF2B91" w:rsidP="003364C6">
            <w:pPr>
              <w:spacing w:line="240" w:lineRule="auto"/>
              <w:jc w:val="center"/>
              <w:rPr>
                <w:rFonts w:cs="Times New Roman"/>
                <w:szCs w:val="24"/>
              </w:rPr>
            </w:pPr>
            <w:r w:rsidRPr="0008025D">
              <w:rPr>
                <w:rFonts w:cs="Times New Roman"/>
                <w:szCs w:val="24"/>
              </w:rPr>
              <w:t>6.60</w:t>
            </w:r>
          </w:p>
        </w:tc>
        <w:tc>
          <w:tcPr>
            <w:tcW w:w="1590" w:type="dxa"/>
            <w:noWrap/>
            <w:vAlign w:val="center"/>
          </w:tcPr>
          <w:p w14:paraId="6E6BFA0E" w14:textId="6D88DB6E" w:rsidR="00AF2B91" w:rsidRPr="0008025D" w:rsidRDefault="00AF2B91" w:rsidP="003364C6">
            <w:pPr>
              <w:spacing w:line="240" w:lineRule="auto"/>
              <w:jc w:val="center"/>
              <w:rPr>
                <w:rFonts w:cs="Times New Roman"/>
                <w:szCs w:val="24"/>
              </w:rPr>
            </w:pPr>
            <w:r w:rsidRPr="0008025D">
              <w:rPr>
                <w:rFonts w:cs="Times New Roman"/>
                <w:szCs w:val="24"/>
              </w:rPr>
              <w:t>20.73</w:t>
            </w:r>
          </w:p>
        </w:tc>
        <w:tc>
          <w:tcPr>
            <w:tcW w:w="803" w:type="dxa"/>
            <w:noWrap/>
            <w:vAlign w:val="center"/>
          </w:tcPr>
          <w:p w14:paraId="3F64E4B2" w14:textId="36570937" w:rsidR="00AF2B91" w:rsidRPr="0008025D" w:rsidRDefault="00AF2B91" w:rsidP="003364C6">
            <w:pPr>
              <w:spacing w:line="240" w:lineRule="auto"/>
              <w:jc w:val="center"/>
              <w:rPr>
                <w:rFonts w:cs="Times New Roman"/>
                <w:szCs w:val="24"/>
              </w:rPr>
            </w:pPr>
            <w:r w:rsidRPr="0008025D">
              <w:rPr>
                <w:rFonts w:cs="Times New Roman"/>
                <w:szCs w:val="24"/>
              </w:rPr>
              <w:t>207</w:t>
            </w:r>
          </w:p>
        </w:tc>
        <w:tc>
          <w:tcPr>
            <w:tcW w:w="896" w:type="dxa"/>
            <w:noWrap/>
            <w:vAlign w:val="center"/>
          </w:tcPr>
          <w:p w14:paraId="1CA65303" w14:textId="44095F5E" w:rsidR="00AF2B91" w:rsidRPr="0008025D" w:rsidRDefault="00AF2B91" w:rsidP="003364C6">
            <w:pPr>
              <w:spacing w:line="240" w:lineRule="auto"/>
              <w:jc w:val="center"/>
              <w:rPr>
                <w:rFonts w:cs="Times New Roman"/>
                <w:szCs w:val="24"/>
              </w:rPr>
            </w:pPr>
            <w:r w:rsidRPr="0008025D">
              <w:rPr>
                <w:rFonts w:cs="Times New Roman"/>
                <w:szCs w:val="24"/>
              </w:rPr>
              <w:t>7.56</w:t>
            </w:r>
          </w:p>
        </w:tc>
        <w:tc>
          <w:tcPr>
            <w:tcW w:w="756" w:type="dxa"/>
            <w:noWrap/>
            <w:vAlign w:val="center"/>
          </w:tcPr>
          <w:p w14:paraId="33CB6578" w14:textId="369C7191" w:rsidR="00AF2B91" w:rsidRPr="0008025D" w:rsidRDefault="00AF2B91" w:rsidP="003364C6">
            <w:pPr>
              <w:spacing w:line="240" w:lineRule="auto"/>
              <w:jc w:val="center"/>
              <w:rPr>
                <w:rFonts w:cs="Times New Roman"/>
                <w:szCs w:val="24"/>
              </w:rPr>
            </w:pPr>
            <w:r w:rsidRPr="0008025D">
              <w:rPr>
                <w:rFonts w:cs="Times New Roman"/>
                <w:szCs w:val="24"/>
              </w:rPr>
              <w:t>20.2</w:t>
            </w:r>
          </w:p>
        </w:tc>
      </w:tr>
      <w:tr w:rsidR="00AF2B91" w:rsidRPr="0008025D" w14:paraId="7634B188" w14:textId="77777777" w:rsidTr="00AF2B91">
        <w:trPr>
          <w:trHeight w:val="288"/>
          <w:jc w:val="center"/>
        </w:trPr>
        <w:tc>
          <w:tcPr>
            <w:tcW w:w="1751" w:type="dxa"/>
            <w:noWrap/>
            <w:vAlign w:val="center"/>
          </w:tcPr>
          <w:p w14:paraId="2138A263" w14:textId="2ABD880A"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PV01</w:t>
            </w:r>
          </w:p>
        </w:tc>
        <w:tc>
          <w:tcPr>
            <w:tcW w:w="756" w:type="dxa"/>
            <w:noWrap/>
            <w:vAlign w:val="center"/>
          </w:tcPr>
          <w:p w14:paraId="14BA76DA" w14:textId="4418C299" w:rsidR="00AF2B91" w:rsidRPr="0008025D" w:rsidRDefault="00AF2B91" w:rsidP="003364C6">
            <w:pPr>
              <w:spacing w:line="240" w:lineRule="auto"/>
              <w:jc w:val="center"/>
              <w:rPr>
                <w:rFonts w:cs="Times New Roman"/>
                <w:szCs w:val="24"/>
              </w:rPr>
            </w:pPr>
            <w:r w:rsidRPr="0008025D">
              <w:rPr>
                <w:rFonts w:cs="Times New Roman"/>
                <w:szCs w:val="24"/>
              </w:rPr>
              <w:t>8.03</w:t>
            </w:r>
          </w:p>
        </w:tc>
        <w:tc>
          <w:tcPr>
            <w:tcW w:w="1590" w:type="dxa"/>
            <w:noWrap/>
            <w:vAlign w:val="center"/>
          </w:tcPr>
          <w:p w14:paraId="506E363A" w14:textId="04EE2EB1" w:rsidR="00AF2B91" w:rsidRPr="0008025D" w:rsidRDefault="00AF2B91" w:rsidP="003364C6">
            <w:pPr>
              <w:spacing w:line="240" w:lineRule="auto"/>
              <w:jc w:val="center"/>
              <w:rPr>
                <w:rFonts w:cs="Times New Roman"/>
                <w:szCs w:val="24"/>
              </w:rPr>
            </w:pPr>
            <w:r w:rsidRPr="0008025D">
              <w:rPr>
                <w:rFonts w:cs="Times New Roman"/>
                <w:szCs w:val="24"/>
              </w:rPr>
              <w:t>265.10</w:t>
            </w:r>
          </w:p>
        </w:tc>
        <w:tc>
          <w:tcPr>
            <w:tcW w:w="803" w:type="dxa"/>
            <w:noWrap/>
            <w:vAlign w:val="center"/>
          </w:tcPr>
          <w:p w14:paraId="2F232F48" w14:textId="4081FE3D" w:rsidR="00AF2B91" w:rsidRPr="0008025D" w:rsidRDefault="00AF2B91" w:rsidP="003364C6">
            <w:pPr>
              <w:spacing w:line="240" w:lineRule="auto"/>
              <w:jc w:val="center"/>
              <w:rPr>
                <w:rFonts w:cs="Times New Roman"/>
                <w:szCs w:val="24"/>
              </w:rPr>
            </w:pPr>
            <w:r w:rsidRPr="0008025D">
              <w:rPr>
                <w:rFonts w:cs="Times New Roman"/>
                <w:szCs w:val="24"/>
              </w:rPr>
              <w:t>195</w:t>
            </w:r>
          </w:p>
        </w:tc>
        <w:tc>
          <w:tcPr>
            <w:tcW w:w="896" w:type="dxa"/>
            <w:noWrap/>
            <w:vAlign w:val="center"/>
          </w:tcPr>
          <w:p w14:paraId="73D99952" w14:textId="56033E01" w:rsidR="00AF2B91" w:rsidRPr="0008025D" w:rsidRDefault="00AF2B91" w:rsidP="003364C6">
            <w:pPr>
              <w:spacing w:line="240" w:lineRule="auto"/>
              <w:jc w:val="center"/>
              <w:rPr>
                <w:rFonts w:cs="Times New Roman"/>
                <w:szCs w:val="24"/>
              </w:rPr>
            </w:pPr>
            <w:r w:rsidRPr="0008025D">
              <w:rPr>
                <w:rFonts w:cs="Times New Roman"/>
                <w:szCs w:val="24"/>
              </w:rPr>
              <w:t>3.82</w:t>
            </w:r>
          </w:p>
        </w:tc>
        <w:tc>
          <w:tcPr>
            <w:tcW w:w="756" w:type="dxa"/>
            <w:noWrap/>
            <w:vAlign w:val="center"/>
          </w:tcPr>
          <w:p w14:paraId="7DDBD985" w14:textId="556E9004" w:rsidR="00AF2B91" w:rsidRPr="0008025D" w:rsidRDefault="00AF2B91" w:rsidP="003364C6">
            <w:pPr>
              <w:spacing w:line="240" w:lineRule="auto"/>
              <w:jc w:val="center"/>
              <w:rPr>
                <w:rFonts w:cs="Times New Roman"/>
                <w:szCs w:val="24"/>
              </w:rPr>
            </w:pPr>
            <w:r w:rsidRPr="0008025D">
              <w:rPr>
                <w:rFonts w:cs="Times New Roman"/>
                <w:szCs w:val="24"/>
              </w:rPr>
              <w:t>17.3</w:t>
            </w:r>
          </w:p>
        </w:tc>
      </w:tr>
      <w:tr w:rsidR="00AF2B91" w:rsidRPr="0008025D" w14:paraId="2DBC419D" w14:textId="77777777" w:rsidTr="00AF2B91">
        <w:trPr>
          <w:trHeight w:val="288"/>
          <w:jc w:val="center"/>
        </w:trPr>
        <w:tc>
          <w:tcPr>
            <w:tcW w:w="1751" w:type="dxa"/>
            <w:tcBorders>
              <w:bottom w:val="nil"/>
            </w:tcBorders>
            <w:noWrap/>
            <w:vAlign w:val="center"/>
          </w:tcPr>
          <w:p w14:paraId="204C5245" w14:textId="0D97D9A0"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PV03</w:t>
            </w:r>
          </w:p>
        </w:tc>
        <w:tc>
          <w:tcPr>
            <w:tcW w:w="756" w:type="dxa"/>
            <w:tcBorders>
              <w:bottom w:val="nil"/>
            </w:tcBorders>
            <w:noWrap/>
            <w:vAlign w:val="center"/>
          </w:tcPr>
          <w:p w14:paraId="2AFCDD4F" w14:textId="15847F62" w:rsidR="00AF2B91" w:rsidRPr="0008025D" w:rsidRDefault="00AF2B91" w:rsidP="003364C6">
            <w:pPr>
              <w:spacing w:line="240" w:lineRule="auto"/>
              <w:jc w:val="center"/>
              <w:rPr>
                <w:rFonts w:cs="Times New Roman"/>
                <w:szCs w:val="24"/>
              </w:rPr>
            </w:pPr>
            <w:r w:rsidRPr="0008025D">
              <w:rPr>
                <w:rFonts w:cs="Times New Roman"/>
                <w:szCs w:val="24"/>
              </w:rPr>
              <w:t>8.11</w:t>
            </w:r>
          </w:p>
        </w:tc>
        <w:tc>
          <w:tcPr>
            <w:tcW w:w="1590" w:type="dxa"/>
            <w:tcBorders>
              <w:bottom w:val="nil"/>
            </w:tcBorders>
            <w:noWrap/>
            <w:vAlign w:val="center"/>
          </w:tcPr>
          <w:p w14:paraId="41C2FB09" w14:textId="1717852E" w:rsidR="00AF2B91" w:rsidRPr="0008025D" w:rsidRDefault="00AF2B91" w:rsidP="003364C6">
            <w:pPr>
              <w:spacing w:line="240" w:lineRule="auto"/>
              <w:jc w:val="center"/>
              <w:rPr>
                <w:rFonts w:cs="Times New Roman"/>
                <w:szCs w:val="24"/>
              </w:rPr>
            </w:pPr>
            <w:r w:rsidRPr="0008025D">
              <w:rPr>
                <w:rFonts w:cs="Times New Roman"/>
                <w:szCs w:val="24"/>
              </w:rPr>
              <w:t>225.10</w:t>
            </w:r>
          </w:p>
        </w:tc>
        <w:tc>
          <w:tcPr>
            <w:tcW w:w="803" w:type="dxa"/>
            <w:tcBorders>
              <w:bottom w:val="nil"/>
            </w:tcBorders>
            <w:noWrap/>
            <w:vAlign w:val="center"/>
          </w:tcPr>
          <w:p w14:paraId="70257237" w14:textId="7C5D007C" w:rsidR="00AF2B91" w:rsidRPr="0008025D" w:rsidRDefault="00AF2B91" w:rsidP="003364C6">
            <w:pPr>
              <w:spacing w:line="240" w:lineRule="auto"/>
              <w:jc w:val="center"/>
              <w:rPr>
                <w:rFonts w:cs="Times New Roman"/>
                <w:szCs w:val="24"/>
              </w:rPr>
            </w:pPr>
            <w:r w:rsidRPr="0008025D">
              <w:rPr>
                <w:rFonts w:cs="Times New Roman"/>
                <w:szCs w:val="24"/>
              </w:rPr>
              <w:t>178</w:t>
            </w:r>
          </w:p>
        </w:tc>
        <w:tc>
          <w:tcPr>
            <w:tcW w:w="896" w:type="dxa"/>
            <w:tcBorders>
              <w:bottom w:val="nil"/>
            </w:tcBorders>
            <w:noWrap/>
            <w:vAlign w:val="center"/>
          </w:tcPr>
          <w:p w14:paraId="679BA209" w14:textId="16E89FE4" w:rsidR="00AF2B91" w:rsidRPr="0008025D" w:rsidRDefault="00AF2B91" w:rsidP="003364C6">
            <w:pPr>
              <w:spacing w:line="240" w:lineRule="auto"/>
              <w:jc w:val="center"/>
              <w:rPr>
                <w:rFonts w:cs="Times New Roman"/>
                <w:szCs w:val="24"/>
              </w:rPr>
            </w:pPr>
            <w:r w:rsidRPr="0008025D">
              <w:rPr>
                <w:rFonts w:cs="Times New Roman"/>
                <w:szCs w:val="24"/>
              </w:rPr>
              <w:t>5.19</w:t>
            </w:r>
          </w:p>
        </w:tc>
        <w:tc>
          <w:tcPr>
            <w:tcW w:w="756" w:type="dxa"/>
            <w:tcBorders>
              <w:bottom w:val="nil"/>
            </w:tcBorders>
            <w:noWrap/>
            <w:vAlign w:val="center"/>
          </w:tcPr>
          <w:p w14:paraId="58A42F6D" w14:textId="754AB7A1" w:rsidR="00AF2B91" w:rsidRPr="0008025D" w:rsidRDefault="00AF2B91" w:rsidP="003364C6">
            <w:pPr>
              <w:spacing w:line="240" w:lineRule="auto"/>
              <w:jc w:val="center"/>
              <w:rPr>
                <w:rFonts w:cs="Times New Roman"/>
                <w:szCs w:val="24"/>
              </w:rPr>
            </w:pPr>
            <w:r w:rsidRPr="0008025D">
              <w:rPr>
                <w:rFonts w:cs="Times New Roman"/>
                <w:szCs w:val="24"/>
              </w:rPr>
              <w:t>18.9</w:t>
            </w:r>
          </w:p>
        </w:tc>
      </w:tr>
      <w:tr w:rsidR="00AF2B91" w:rsidRPr="0008025D" w14:paraId="2CEB63C6" w14:textId="77777777" w:rsidTr="00AF2B91">
        <w:trPr>
          <w:trHeight w:val="288"/>
          <w:jc w:val="center"/>
        </w:trPr>
        <w:tc>
          <w:tcPr>
            <w:tcW w:w="1751" w:type="dxa"/>
            <w:tcBorders>
              <w:top w:val="nil"/>
              <w:bottom w:val="nil"/>
            </w:tcBorders>
            <w:noWrap/>
            <w:vAlign w:val="center"/>
          </w:tcPr>
          <w:p w14:paraId="431D42A1" w14:textId="4E739878"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PV10</w:t>
            </w:r>
          </w:p>
        </w:tc>
        <w:tc>
          <w:tcPr>
            <w:tcW w:w="756" w:type="dxa"/>
            <w:tcBorders>
              <w:top w:val="nil"/>
              <w:bottom w:val="nil"/>
            </w:tcBorders>
            <w:noWrap/>
            <w:vAlign w:val="center"/>
          </w:tcPr>
          <w:p w14:paraId="5491EEA2" w14:textId="43AD0C89" w:rsidR="00AF2B91" w:rsidRPr="0008025D" w:rsidRDefault="00AF2B91" w:rsidP="003364C6">
            <w:pPr>
              <w:spacing w:line="240" w:lineRule="auto"/>
              <w:jc w:val="center"/>
              <w:rPr>
                <w:rFonts w:cs="Times New Roman"/>
                <w:szCs w:val="24"/>
              </w:rPr>
            </w:pPr>
            <w:r w:rsidRPr="0008025D">
              <w:rPr>
                <w:rFonts w:cs="Times New Roman"/>
                <w:szCs w:val="24"/>
              </w:rPr>
              <w:t>8.05</w:t>
            </w:r>
          </w:p>
        </w:tc>
        <w:tc>
          <w:tcPr>
            <w:tcW w:w="1590" w:type="dxa"/>
            <w:tcBorders>
              <w:top w:val="nil"/>
              <w:bottom w:val="nil"/>
            </w:tcBorders>
            <w:noWrap/>
            <w:vAlign w:val="center"/>
          </w:tcPr>
          <w:p w14:paraId="7D7C9603" w14:textId="60C6AE8C" w:rsidR="00AF2B91" w:rsidRPr="0008025D" w:rsidRDefault="00AF2B91" w:rsidP="003364C6">
            <w:pPr>
              <w:spacing w:line="240" w:lineRule="auto"/>
              <w:jc w:val="center"/>
              <w:rPr>
                <w:rFonts w:cs="Times New Roman"/>
                <w:szCs w:val="24"/>
              </w:rPr>
            </w:pPr>
            <w:r w:rsidRPr="0008025D">
              <w:rPr>
                <w:rFonts w:cs="Times New Roman"/>
                <w:szCs w:val="24"/>
              </w:rPr>
              <w:t>176.70</w:t>
            </w:r>
          </w:p>
        </w:tc>
        <w:tc>
          <w:tcPr>
            <w:tcW w:w="803" w:type="dxa"/>
            <w:tcBorders>
              <w:top w:val="nil"/>
              <w:bottom w:val="nil"/>
            </w:tcBorders>
            <w:noWrap/>
            <w:vAlign w:val="center"/>
          </w:tcPr>
          <w:p w14:paraId="2F93F723" w14:textId="41231557" w:rsidR="00AF2B91" w:rsidRPr="0008025D" w:rsidRDefault="00AF2B91" w:rsidP="003364C6">
            <w:pPr>
              <w:spacing w:line="240" w:lineRule="auto"/>
              <w:jc w:val="center"/>
              <w:rPr>
                <w:rFonts w:cs="Times New Roman"/>
                <w:szCs w:val="24"/>
              </w:rPr>
            </w:pPr>
            <w:r w:rsidRPr="0008025D">
              <w:rPr>
                <w:rFonts w:cs="Times New Roman"/>
                <w:szCs w:val="24"/>
              </w:rPr>
              <w:t>118</w:t>
            </w:r>
          </w:p>
        </w:tc>
        <w:tc>
          <w:tcPr>
            <w:tcW w:w="896" w:type="dxa"/>
            <w:tcBorders>
              <w:top w:val="nil"/>
              <w:bottom w:val="nil"/>
            </w:tcBorders>
            <w:noWrap/>
            <w:vAlign w:val="center"/>
          </w:tcPr>
          <w:p w14:paraId="5A7CD1E7" w14:textId="79F67455" w:rsidR="00AF2B91" w:rsidRPr="0008025D" w:rsidRDefault="00AF2B91" w:rsidP="003364C6">
            <w:pPr>
              <w:spacing w:line="240" w:lineRule="auto"/>
              <w:jc w:val="center"/>
              <w:rPr>
                <w:rFonts w:cs="Times New Roman"/>
                <w:szCs w:val="24"/>
              </w:rPr>
            </w:pPr>
            <w:r w:rsidRPr="0008025D">
              <w:rPr>
                <w:rFonts w:cs="Times New Roman"/>
                <w:szCs w:val="24"/>
              </w:rPr>
              <w:t>5.54</w:t>
            </w:r>
          </w:p>
        </w:tc>
        <w:tc>
          <w:tcPr>
            <w:tcW w:w="756" w:type="dxa"/>
            <w:tcBorders>
              <w:top w:val="nil"/>
              <w:bottom w:val="nil"/>
            </w:tcBorders>
            <w:noWrap/>
            <w:vAlign w:val="center"/>
          </w:tcPr>
          <w:p w14:paraId="018D831B" w14:textId="7ED9D6E3" w:rsidR="00AF2B91" w:rsidRPr="0008025D" w:rsidRDefault="00AF2B91" w:rsidP="003364C6">
            <w:pPr>
              <w:spacing w:line="240" w:lineRule="auto"/>
              <w:jc w:val="center"/>
              <w:rPr>
                <w:rFonts w:cs="Times New Roman"/>
                <w:szCs w:val="24"/>
              </w:rPr>
            </w:pPr>
            <w:r w:rsidRPr="0008025D">
              <w:rPr>
                <w:rFonts w:cs="Times New Roman"/>
                <w:szCs w:val="24"/>
              </w:rPr>
              <w:t>19.1</w:t>
            </w:r>
          </w:p>
        </w:tc>
      </w:tr>
      <w:tr w:rsidR="00AF2B91" w:rsidRPr="0008025D" w14:paraId="096C1BFF" w14:textId="77777777" w:rsidTr="00AF2B91">
        <w:trPr>
          <w:trHeight w:val="288"/>
          <w:jc w:val="center"/>
        </w:trPr>
        <w:tc>
          <w:tcPr>
            <w:tcW w:w="1751" w:type="dxa"/>
            <w:tcBorders>
              <w:top w:val="nil"/>
              <w:bottom w:val="nil"/>
            </w:tcBorders>
            <w:noWrap/>
            <w:vAlign w:val="center"/>
          </w:tcPr>
          <w:p w14:paraId="67B72D87" w14:textId="0615C5F8"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PV30</w:t>
            </w:r>
          </w:p>
        </w:tc>
        <w:tc>
          <w:tcPr>
            <w:tcW w:w="756" w:type="dxa"/>
            <w:tcBorders>
              <w:top w:val="nil"/>
              <w:bottom w:val="nil"/>
            </w:tcBorders>
            <w:noWrap/>
            <w:vAlign w:val="center"/>
          </w:tcPr>
          <w:p w14:paraId="795A9178" w14:textId="0C58662E" w:rsidR="00AF2B91" w:rsidRPr="0008025D" w:rsidRDefault="00AF2B91" w:rsidP="003364C6">
            <w:pPr>
              <w:spacing w:line="240" w:lineRule="auto"/>
              <w:jc w:val="center"/>
              <w:rPr>
                <w:rFonts w:cs="Times New Roman"/>
                <w:szCs w:val="24"/>
              </w:rPr>
            </w:pPr>
            <w:r w:rsidRPr="0008025D">
              <w:rPr>
                <w:rFonts w:cs="Times New Roman"/>
                <w:szCs w:val="24"/>
              </w:rPr>
              <w:t>8.12</w:t>
            </w:r>
          </w:p>
        </w:tc>
        <w:tc>
          <w:tcPr>
            <w:tcW w:w="1590" w:type="dxa"/>
            <w:tcBorders>
              <w:top w:val="nil"/>
              <w:bottom w:val="nil"/>
            </w:tcBorders>
            <w:noWrap/>
            <w:vAlign w:val="center"/>
          </w:tcPr>
          <w:p w14:paraId="228BAB59" w14:textId="3654B732" w:rsidR="00AF2B91" w:rsidRPr="0008025D" w:rsidRDefault="00AF2B91" w:rsidP="003364C6">
            <w:pPr>
              <w:spacing w:line="240" w:lineRule="auto"/>
              <w:jc w:val="center"/>
              <w:rPr>
                <w:rFonts w:cs="Times New Roman"/>
                <w:szCs w:val="24"/>
              </w:rPr>
            </w:pPr>
            <w:r w:rsidRPr="0008025D">
              <w:rPr>
                <w:rFonts w:cs="Times New Roman"/>
                <w:szCs w:val="24"/>
              </w:rPr>
              <w:t>103.80</w:t>
            </w:r>
          </w:p>
        </w:tc>
        <w:tc>
          <w:tcPr>
            <w:tcW w:w="803" w:type="dxa"/>
            <w:tcBorders>
              <w:top w:val="nil"/>
              <w:bottom w:val="nil"/>
            </w:tcBorders>
            <w:noWrap/>
            <w:vAlign w:val="center"/>
          </w:tcPr>
          <w:p w14:paraId="63392775" w14:textId="6B04D3C0" w:rsidR="00AF2B91" w:rsidRPr="0008025D" w:rsidRDefault="00AF2B91" w:rsidP="003364C6">
            <w:pPr>
              <w:spacing w:line="240" w:lineRule="auto"/>
              <w:jc w:val="center"/>
              <w:rPr>
                <w:rFonts w:cs="Times New Roman"/>
                <w:szCs w:val="24"/>
              </w:rPr>
            </w:pPr>
            <w:r w:rsidRPr="0008025D">
              <w:rPr>
                <w:rFonts w:cs="Times New Roman"/>
                <w:szCs w:val="24"/>
              </w:rPr>
              <w:t>119</w:t>
            </w:r>
          </w:p>
        </w:tc>
        <w:tc>
          <w:tcPr>
            <w:tcW w:w="896" w:type="dxa"/>
            <w:tcBorders>
              <w:top w:val="nil"/>
              <w:bottom w:val="nil"/>
            </w:tcBorders>
            <w:noWrap/>
            <w:vAlign w:val="center"/>
          </w:tcPr>
          <w:p w14:paraId="22ABA133" w14:textId="333C5DBE" w:rsidR="00AF2B91" w:rsidRPr="0008025D" w:rsidRDefault="00AF2B91" w:rsidP="003364C6">
            <w:pPr>
              <w:spacing w:line="240" w:lineRule="auto"/>
              <w:jc w:val="center"/>
              <w:rPr>
                <w:rFonts w:cs="Times New Roman"/>
                <w:szCs w:val="24"/>
              </w:rPr>
            </w:pPr>
            <w:r w:rsidRPr="0008025D">
              <w:rPr>
                <w:rFonts w:cs="Times New Roman"/>
                <w:szCs w:val="24"/>
              </w:rPr>
              <w:t>5.91</w:t>
            </w:r>
          </w:p>
        </w:tc>
        <w:tc>
          <w:tcPr>
            <w:tcW w:w="756" w:type="dxa"/>
            <w:tcBorders>
              <w:top w:val="nil"/>
              <w:bottom w:val="nil"/>
            </w:tcBorders>
            <w:noWrap/>
            <w:vAlign w:val="center"/>
          </w:tcPr>
          <w:p w14:paraId="2D53F85F" w14:textId="2DE51891" w:rsidR="00AF2B91" w:rsidRPr="0008025D" w:rsidRDefault="00AF2B91" w:rsidP="003364C6">
            <w:pPr>
              <w:spacing w:line="240" w:lineRule="auto"/>
              <w:jc w:val="center"/>
              <w:rPr>
                <w:rFonts w:cs="Times New Roman"/>
                <w:szCs w:val="24"/>
              </w:rPr>
            </w:pPr>
            <w:r w:rsidRPr="0008025D">
              <w:rPr>
                <w:rFonts w:cs="Times New Roman"/>
                <w:szCs w:val="24"/>
              </w:rPr>
              <w:t>19.7</w:t>
            </w:r>
          </w:p>
        </w:tc>
      </w:tr>
      <w:tr w:rsidR="00AF2B91" w:rsidRPr="0008025D" w14:paraId="60F2FFAE" w14:textId="77777777" w:rsidTr="00AF2B91">
        <w:trPr>
          <w:trHeight w:val="288"/>
          <w:jc w:val="center"/>
        </w:trPr>
        <w:tc>
          <w:tcPr>
            <w:tcW w:w="1751" w:type="dxa"/>
            <w:tcBorders>
              <w:top w:val="nil"/>
              <w:bottom w:val="nil"/>
            </w:tcBorders>
            <w:noWrap/>
            <w:vAlign w:val="center"/>
          </w:tcPr>
          <w:p w14:paraId="6C843E1F" w14:textId="48EC44A6"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PV01</w:t>
            </w:r>
          </w:p>
        </w:tc>
        <w:tc>
          <w:tcPr>
            <w:tcW w:w="756" w:type="dxa"/>
            <w:tcBorders>
              <w:top w:val="nil"/>
              <w:bottom w:val="nil"/>
            </w:tcBorders>
            <w:noWrap/>
            <w:vAlign w:val="center"/>
          </w:tcPr>
          <w:p w14:paraId="28501822" w14:textId="2B126335" w:rsidR="00AF2B91" w:rsidRPr="0008025D" w:rsidRDefault="00AF2B91" w:rsidP="003364C6">
            <w:pPr>
              <w:spacing w:line="240" w:lineRule="auto"/>
              <w:jc w:val="center"/>
              <w:rPr>
                <w:rFonts w:cs="Times New Roman"/>
                <w:szCs w:val="24"/>
              </w:rPr>
            </w:pPr>
            <w:r w:rsidRPr="0008025D">
              <w:rPr>
                <w:rFonts w:cs="Times New Roman"/>
                <w:szCs w:val="24"/>
              </w:rPr>
              <w:t>7.73</w:t>
            </w:r>
          </w:p>
        </w:tc>
        <w:tc>
          <w:tcPr>
            <w:tcW w:w="1590" w:type="dxa"/>
            <w:tcBorders>
              <w:top w:val="nil"/>
              <w:bottom w:val="nil"/>
            </w:tcBorders>
            <w:noWrap/>
            <w:vAlign w:val="center"/>
          </w:tcPr>
          <w:p w14:paraId="23BAA758" w14:textId="7B74A5FE" w:rsidR="00AF2B91" w:rsidRPr="0008025D" w:rsidRDefault="00AF2B91" w:rsidP="003364C6">
            <w:pPr>
              <w:spacing w:line="240" w:lineRule="auto"/>
              <w:jc w:val="center"/>
              <w:rPr>
                <w:rFonts w:cs="Times New Roman"/>
                <w:szCs w:val="24"/>
              </w:rPr>
            </w:pPr>
            <w:r w:rsidRPr="0008025D">
              <w:rPr>
                <w:rFonts w:cs="Times New Roman"/>
                <w:szCs w:val="24"/>
              </w:rPr>
              <w:t>272.30</w:t>
            </w:r>
          </w:p>
        </w:tc>
        <w:tc>
          <w:tcPr>
            <w:tcW w:w="803" w:type="dxa"/>
            <w:tcBorders>
              <w:top w:val="nil"/>
              <w:bottom w:val="nil"/>
            </w:tcBorders>
            <w:noWrap/>
            <w:vAlign w:val="center"/>
          </w:tcPr>
          <w:p w14:paraId="4AB2B063" w14:textId="4510F4E3" w:rsidR="00AF2B91" w:rsidRPr="0008025D" w:rsidRDefault="00AF2B91" w:rsidP="003364C6">
            <w:pPr>
              <w:spacing w:line="240" w:lineRule="auto"/>
              <w:jc w:val="center"/>
              <w:rPr>
                <w:rFonts w:cs="Times New Roman"/>
                <w:szCs w:val="24"/>
              </w:rPr>
            </w:pPr>
            <w:r w:rsidRPr="0008025D">
              <w:rPr>
                <w:rFonts w:cs="Times New Roman"/>
                <w:szCs w:val="24"/>
              </w:rPr>
              <w:t>203</w:t>
            </w:r>
          </w:p>
        </w:tc>
        <w:tc>
          <w:tcPr>
            <w:tcW w:w="896" w:type="dxa"/>
            <w:tcBorders>
              <w:top w:val="nil"/>
              <w:bottom w:val="nil"/>
            </w:tcBorders>
            <w:noWrap/>
            <w:vAlign w:val="center"/>
          </w:tcPr>
          <w:p w14:paraId="4425A280" w14:textId="368F8CCB" w:rsidR="00AF2B91" w:rsidRPr="0008025D" w:rsidRDefault="00AF2B91" w:rsidP="003364C6">
            <w:pPr>
              <w:spacing w:line="240" w:lineRule="auto"/>
              <w:jc w:val="center"/>
              <w:rPr>
                <w:rFonts w:cs="Times New Roman"/>
                <w:szCs w:val="24"/>
              </w:rPr>
            </w:pPr>
            <w:r w:rsidRPr="0008025D">
              <w:rPr>
                <w:rFonts w:cs="Times New Roman"/>
                <w:szCs w:val="24"/>
              </w:rPr>
              <w:t>3.40</w:t>
            </w:r>
          </w:p>
        </w:tc>
        <w:tc>
          <w:tcPr>
            <w:tcW w:w="756" w:type="dxa"/>
            <w:tcBorders>
              <w:top w:val="nil"/>
              <w:bottom w:val="nil"/>
            </w:tcBorders>
            <w:noWrap/>
            <w:vAlign w:val="center"/>
          </w:tcPr>
          <w:p w14:paraId="72D7EED9" w14:textId="3C1929E7" w:rsidR="00AF2B91" w:rsidRPr="0008025D" w:rsidRDefault="00AF2B91" w:rsidP="003364C6">
            <w:pPr>
              <w:spacing w:line="240" w:lineRule="auto"/>
              <w:jc w:val="center"/>
              <w:rPr>
                <w:rFonts w:cs="Times New Roman"/>
                <w:szCs w:val="24"/>
              </w:rPr>
            </w:pPr>
            <w:r w:rsidRPr="0008025D">
              <w:rPr>
                <w:rFonts w:cs="Times New Roman"/>
                <w:szCs w:val="24"/>
              </w:rPr>
              <w:t>17.2</w:t>
            </w:r>
          </w:p>
        </w:tc>
      </w:tr>
      <w:tr w:rsidR="00AF2B91" w:rsidRPr="0008025D" w14:paraId="1D3CA265" w14:textId="77777777" w:rsidTr="00AF2B91">
        <w:trPr>
          <w:trHeight w:val="288"/>
          <w:jc w:val="center"/>
        </w:trPr>
        <w:tc>
          <w:tcPr>
            <w:tcW w:w="1751" w:type="dxa"/>
            <w:tcBorders>
              <w:top w:val="nil"/>
            </w:tcBorders>
            <w:noWrap/>
            <w:vAlign w:val="center"/>
            <w:hideMark/>
          </w:tcPr>
          <w:p w14:paraId="3F142148" w14:textId="2A4D2B6A"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PV03</w:t>
            </w:r>
          </w:p>
        </w:tc>
        <w:tc>
          <w:tcPr>
            <w:tcW w:w="756" w:type="dxa"/>
            <w:tcBorders>
              <w:top w:val="nil"/>
            </w:tcBorders>
            <w:noWrap/>
            <w:vAlign w:val="center"/>
            <w:hideMark/>
          </w:tcPr>
          <w:p w14:paraId="024DA904" w14:textId="77777777" w:rsidR="00AF2B91" w:rsidRPr="0008025D" w:rsidRDefault="00AF2B91" w:rsidP="003364C6">
            <w:pPr>
              <w:spacing w:line="240" w:lineRule="auto"/>
              <w:jc w:val="center"/>
              <w:rPr>
                <w:rFonts w:cs="Times New Roman"/>
                <w:szCs w:val="24"/>
              </w:rPr>
            </w:pPr>
            <w:r w:rsidRPr="0008025D">
              <w:rPr>
                <w:rFonts w:cs="Times New Roman"/>
                <w:szCs w:val="24"/>
              </w:rPr>
              <w:t>7.91</w:t>
            </w:r>
          </w:p>
        </w:tc>
        <w:tc>
          <w:tcPr>
            <w:tcW w:w="1590" w:type="dxa"/>
            <w:tcBorders>
              <w:top w:val="nil"/>
            </w:tcBorders>
            <w:noWrap/>
            <w:vAlign w:val="center"/>
            <w:hideMark/>
          </w:tcPr>
          <w:p w14:paraId="7859BA78" w14:textId="77777777" w:rsidR="00AF2B91" w:rsidRPr="0008025D" w:rsidRDefault="00AF2B91" w:rsidP="003364C6">
            <w:pPr>
              <w:spacing w:line="240" w:lineRule="auto"/>
              <w:jc w:val="center"/>
              <w:rPr>
                <w:rFonts w:cs="Times New Roman"/>
                <w:szCs w:val="24"/>
              </w:rPr>
            </w:pPr>
            <w:r w:rsidRPr="0008025D">
              <w:rPr>
                <w:rFonts w:cs="Times New Roman"/>
                <w:szCs w:val="24"/>
              </w:rPr>
              <w:t>227.50</w:t>
            </w:r>
          </w:p>
        </w:tc>
        <w:tc>
          <w:tcPr>
            <w:tcW w:w="803" w:type="dxa"/>
            <w:tcBorders>
              <w:top w:val="nil"/>
            </w:tcBorders>
            <w:noWrap/>
            <w:vAlign w:val="center"/>
            <w:hideMark/>
          </w:tcPr>
          <w:p w14:paraId="25537A65" w14:textId="77777777" w:rsidR="00AF2B91" w:rsidRPr="0008025D" w:rsidRDefault="00AF2B91" w:rsidP="003364C6">
            <w:pPr>
              <w:spacing w:line="240" w:lineRule="auto"/>
              <w:jc w:val="center"/>
              <w:rPr>
                <w:rFonts w:cs="Times New Roman"/>
                <w:szCs w:val="24"/>
              </w:rPr>
            </w:pPr>
            <w:r w:rsidRPr="0008025D">
              <w:rPr>
                <w:rFonts w:cs="Times New Roman"/>
                <w:szCs w:val="24"/>
              </w:rPr>
              <w:t>181</w:t>
            </w:r>
          </w:p>
        </w:tc>
        <w:tc>
          <w:tcPr>
            <w:tcW w:w="896" w:type="dxa"/>
            <w:tcBorders>
              <w:top w:val="nil"/>
            </w:tcBorders>
            <w:noWrap/>
            <w:vAlign w:val="center"/>
            <w:hideMark/>
          </w:tcPr>
          <w:p w14:paraId="0E8B355C" w14:textId="77777777" w:rsidR="00AF2B91" w:rsidRPr="0008025D" w:rsidRDefault="00AF2B91" w:rsidP="003364C6">
            <w:pPr>
              <w:spacing w:line="240" w:lineRule="auto"/>
              <w:jc w:val="center"/>
              <w:rPr>
                <w:rFonts w:cs="Times New Roman"/>
                <w:szCs w:val="24"/>
              </w:rPr>
            </w:pPr>
            <w:r w:rsidRPr="0008025D">
              <w:rPr>
                <w:rFonts w:cs="Times New Roman"/>
                <w:szCs w:val="24"/>
              </w:rPr>
              <w:t>5.54</w:t>
            </w:r>
          </w:p>
        </w:tc>
        <w:tc>
          <w:tcPr>
            <w:tcW w:w="756" w:type="dxa"/>
            <w:tcBorders>
              <w:top w:val="nil"/>
            </w:tcBorders>
            <w:noWrap/>
            <w:vAlign w:val="center"/>
            <w:hideMark/>
          </w:tcPr>
          <w:p w14:paraId="0D8AB489" w14:textId="77777777" w:rsidR="00AF2B91" w:rsidRPr="0008025D" w:rsidRDefault="00AF2B91" w:rsidP="003364C6">
            <w:pPr>
              <w:spacing w:line="240" w:lineRule="auto"/>
              <w:jc w:val="center"/>
              <w:rPr>
                <w:rFonts w:cs="Times New Roman"/>
                <w:szCs w:val="24"/>
              </w:rPr>
            </w:pPr>
            <w:r w:rsidRPr="0008025D">
              <w:rPr>
                <w:rFonts w:cs="Times New Roman"/>
                <w:szCs w:val="24"/>
              </w:rPr>
              <w:t>19.0</w:t>
            </w:r>
          </w:p>
        </w:tc>
      </w:tr>
      <w:tr w:rsidR="00AF2B91" w:rsidRPr="0008025D" w14:paraId="7C200D57" w14:textId="77777777" w:rsidTr="00AF2B91">
        <w:trPr>
          <w:trHeight w:val="288"/>
          <w:jc w:val="center"/>
        </w:trPr>
        <w:tc>
          <w:tcPr>
            <w:tcW w:w="1751" w:type="dxa"/>
            <w:noWrap/>
            <w:vAlign w:val="center"/>
            <w:hideMark/>
          </w:tcPr>
          <w:p w14:paraId="3A2EC021" w14:textId="7A2D5501"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PV10</w:t>
            </w:r>
          </w:p>
        </w:tc>
        <w:tc>
          <w:tcPr>
            <w:tcW w:w="756" w:type="dxa"/>
            <w:noWrap/>
            <w:vAlign w:val="center"/>
            <w:hideMark/>
          </w:tcPr>
          <w:p w14:paraId="2E8D77BF" w14:textId="77777777" w:rsidR="00AF2B91" w:rsidRPr="0008025D" w:rsidRDefault="00AF2B91" w:rsidP="003364C6">
            <w:pPr>
              <w:spacing w:line="240" w:lineRule="auto"/>
              <w:jc w:val="center"/>
              <w:rPr>
                <w:rFonts w:cs="Times New Roman"/>
                <w:szCs w:val="24"/>
              </w:rPr>
            </w:pPr>
            <w:r w:rsidRPr="0008025D">
              <w:rPr>
                <w:rFonts w:cs="Times New Roman"/>
                <w:szCs w:val="24"/>
              </w:rPr>
              <w:t>8.16</w:t>
            </w:r>
          </w:p>
        </w:tc>
        <w:tc>
          <w:tcPr>
            <w:tcW w:w="1590" w:type="dxa"/>
            <w:noWrap/>
            <w:vAlign w:val="center"/>
            <w:hideMark/>
          </w:tcPr>
          <w:p w14:paraId="0437B85A" w14:textId="77777777" w:rsidR="00AF2B91" w:rsidRPr="0008025D" w:rsidRDefault="00AF2B91" w:rsidP="003364C6">
            <w:pPr>
              <w:spacing w:line="240" w:lineRule="auto"/>
              <w:jc w:val="center"/>
              <w:rPr>
                <w:rFonts w:cs="Times New Roman"/>
                <w:szCs w:val="24"/>
              </w:rPr>
            </w:pPr>
            <w:r w:rsidRPr="0008025D">
              <w:rPr>
                <w:rFonts w:cs="Times New Roman"/>
                <w:szCs w:val="24"/>
              </w:rPr>
              <w:t>156.90</w:t>
            </w:r>
          </w:p>
        </w:tc>
        <w:tc>
          <w:tcPr>
            <w:tcW w:w="803" w:type="dxa"/>
            <w:noWrap/>
            <w:vAlign w:val="center"/>
            <w:hideMark/>
          </w:tcPr>
          <w:p w14:paraId="68A7FFA1" w14:textId="77777777" w:rsidR="00AF2B91" w:rsidRPr="0008025D" w:rsidRDefault="00AF2B91" w:rsidP="003364C6">
            <w:pPr>
              <w:spacing w:line="240" w:lineRule="auto"/>
              <w:jc w:val="center"/>
              <w:rPr>
                <w:rFonts w:cs="Times New Roman"/>
                <w:szCs w:val="24"/>
              </w:rPr>
            </w:pPr>
            <w:r w:rsidRPr="0008025D">
              <w:rPr>
                <w:rFonts w:cs="Times New Roman"/>
                <w:szCs w:val="24"/>
              </w:rPr>
              <w:t>125</w:t>
            </w:r>
          </w:p>
        </w:tc>
        <w:tc>
          <w:tcPr>
            <w:tcW w:w="896" w:type="dxa"/>
            <w:noWrap/>
            <w:vAlign w:val="center"/>
            <w:hideMark/>
          </w:tcPr>
          <w:p w14:paraId="1006A067" w14:textId="77777777" w:rsidR="00AF2B91" w:rsidRPr="0008025D" w:rsidRDefault="00AF2B91" w:rsidP="003364C6">
            <w:pPr>
              <w:spacing w:line="240" w:lineRule="auto"/>
              <w:jc w:val="center"/>
              <w:rPr>
                <w:rFonts w:cs="Times New Roman"/>
                <w:szCs w:val="24"/>
              </w:rPr>
            </w:pPr>
            <w:r w:rsidRPr="0008025D">
              <w:rPr>
                <w:rFonts w:cs="Times New Roman"/>
                <w:szCs w:val="24"/>
              </w:rPr>
              <w:t>5.99</w:t>
            </w:r>
          </w:p>
        </w:tc>
        <w:tc>
          <w:tcPr>
            <w:tcW w:w="756" w:type="dxa"/>
            <w:noWrap/>
            <w:vAlign w:val="center"/>
            <w:hideMark/>
          </w:tcPr>
          <w:p w14:paraId="69444BE2" w14:textId="77777777" w:rsidR="00AF2B91" w:rsidRPr="0008025D" w:rsidRDefault="00AF2B91" w:rsidP="003364C6">
            <w:pPr>
              <w:spacing w:line="240" w:lineRule="auto"/>
              <w:jc w:val="center"/>
              <w:rPr>
                <w:rFonts w:cs="Times New Roman"/>
                <w:szCs w:val="24"/>
              </w:rPr>
            </w:pPr>
            <w:r w:rsidRPr="0008025D">
              <w:rPr>
                <w:rFonts w:cs="Times New Roman"/>
                <w:szCs w:val="24"/>
              </w:rPr>
              <w:t>19.3</w:t>
            </w:r>
          </w:p>
        </w:tc>
      </w:tr>
      <w:tr w:rsidR="00AF2B91" w:rsidRPr="0008025D" w14:paraId="719CC054" w14:textId="77777777" w:rsidTr="00AF2B91">
        <w:trPr>
          <w:trHeight w:val="288"/>
          <w:jc w:val="center"/>
        </w:trPr>
        <w:tc>
          <w:tcPr>
            <w:tcW w:w="1751" w:type="dxa"/>
            <w:noWrap/>
            <w:vAlign w:val="center"/>
            <w:hideMark/>
          </w:tcPr>
          <w:p w14:paraId="74ACC68D" w14:textId="32679D1D"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PV30</w:t>
            </w:r>
          </w:p>
        </w:tc>
        <w:tc>
          <w:tcPr>
            <w:tcW w:w="756" w:type="dxa"/>
            <w:noWrap/>
            <w:vAlign w:val="center"/>
            <w:hideMark/>
          </w:tcPr>
          <w:p w14:paraId="234A0A7B" w14:textId="77777777" w:rsidR="00AF2B91" w:rsidRPr="0008025D" w:rsidRDefault="00AF2B91" w:rsidP="003364C6">
            <w:pPr>
              <w:spacing w:line="240" w:lineRule="auto"/>
              <w:jc w:val="center"/>
              <w:rPr>
                <w:rFonts w:cs="Times New Roman"/>
                <w:szCs w:val="24"/>
              </w:rPr>
            </w:pPr>
            <w:r w:rsidRPr="0008025D">
              <w:rPr>
                <w:rFonts w:cs="Times New Roman"/>
                <w:szCs w:val="24"/>
              </w:rPr>
              <w:t>8.22</w:t>
            </w:r>
          </w:p>
        </w:tc>
        <w:tc>
          <w:tcPr>
            <w:tcW w:w="1590" w:type="dxa"/>
            <w:noWrap/>
            <w:vAlign w:val="center"/>
            <w:hideMark/>
          </w:tcPr>
          <w:p w14:paraId="6A80E2E1" w14:textId="77777777" w:rsidR="00AF2B91" w:rsidRPr="0008025D" w:rsidRDefault="00AF2B91" w:rsidP="003364C6">
            <w:pPr>
              <w:spacing w:line="240" w:lineRule="auto"/>
              <w:jc w:val="center"/>
              <w:rPr>
                <w:rFonts w:cs="Times New Roman"/>
                <w:szCs w:val="24"/>
              </w:rPr>
            </w:pPr>
            <w:r w:rsidRPr="0008025D">
              <w:rPr>
                <w:rFonts w:cs="Times New Roman"/>
                <w:szCs w:val="24"/>
              </w:rPr>
              <w:t>111.80</w:t>
            </w:r>
          </w:p>
        </w:tc>
        <w:tc>
          <w:tcPr>
            <w:tcW w:w="803" w:type="dxa"/>
            <w:noWrap/>
            <w:vAlign w:val="center"/>
            <w:hideMark/>
          </w:tcPr>
          <w:p w14:paraId="6D8CB58A" w14:textId="77777777" w:rsidR="00AF2B91" w:rsidRPr="0008025D" w:rsidRDefault="00AF2B91" w:rsidP="003364C6">
            <w:pPr>
              <w:spacing w:line="240" w:lineRule="auto"/>
              <w:jc w:val="center"/>
              <w:rPr>
                <w:rFonts w:cs="Times New Roman"/>
                <w:szCs w:val="24"/>
              </w:rPr>
            </w:pPr>
            <w:r w:rsidRPr="0008025D">
              <w:rPr>
                <w:rFonts w:cs="Times New Roman"/>
                <w:szCs w:val="24"/>
              </w:rPr>
              <w:t>125</w:t>
            </w:r>
          </w:p>
        </w:tc>
        <w:tc>
          <w:tcPr>
            <w:tcW w:w="896" w:type="dxa"/>
            <w:noWrap/>
            <w:vAlign w:val="center"/>
            <w:hideMark/>
          </w:tcPr>
          <w:p w14:paraId="4A1D6D3D" w14:textId="77777777" w:rsidR="00AF2B91" w:rsidRPr="0008025D" w:rsidRDefault="00AF2B91" w:rsidP="003364C6">
            <w:pPr>
              <w:spacing w:line="240" w:lineRule="auto"/>
              <w:jc w:val="center"/>
              <w:rPr>
                <w:rFonts w:cs="Times New Roman"/>
                <w:szCs w:val="24"/>
              </w:rPr>
            </w:pPr>
            <w:r w:rsidRPr="0008025D">
              <w:rPr>
                <w:rFonts w:cs="Times New Roman"/>
                <w:szCs w:val="24"/>
              </w:rPr>
              <w:t>5.96</w:t>
            </w:r>
          </w:p>
        </w:tc>
        <w:tc>
          <w:tcPr>
            <w:tcW w:w="756" w:type="dxa"/>
            <w:noWrap/>
            <w:vAlign w:val="center"/>
            <w:hideMark/>
          </w:tcPr>
          <w:p w14:paraId="65F48B9C" w14:textId="77777777" w:rsidR="00AF2B91" w:rsidRPr="0008025D" w:rsidRDefault="00AF2B91" w:rsidP="003364C6">
            <w:pPr>
              <w:spacing w:line="240" w:lineRule="auto"/>
              <w:jc w:val="center"/>
              <w:rPr>
                <w:rFonts w:cs="Times New Roman"/>
                <w:szCs w:val="24"/>
              </w:rPr>
            </w:pPr>
            <w:r w:rsidRPr="0008025D">
              <w:rPr>
                <w:rFonts w:cs="Times New Roman"/>
                <w:szCs w:val="24"/>
              </w:rPr>
              <w:t>19.8</w:t>
            </w:r>
          </w:p>
        </w:tc>
      </w:tr>
      <w:tr w:rsidR="00AF2B91" w:rsidRPr="0008025D" w14:paraId="3C894CCD" w14:textId="77777777" w:rsidTr="00AF2B91">
        <w:trPr>
          <w:trHeight w:val="288"/>
          <w:jc w:val="center"/>
        </w:trPr>
        <w:tc>
          <w:tcPr>
            <w:tcW w:w="1751" w:type="dxa"/>
            <w:noWrap/>
            <w:vAlign w:val="center"/>
            <w:hideMark/>
          </w:tcPr>
          <w:p w14:paraId="258B3C7F" w14:textId="77777777" w:rsidR="00AF2B91" w:rsidRPr="0008025D" w:rsidRDefault="00AF2B91" w:rsidP="003364C6">
            <w:pPr>
              <w:spacing w:line="240" w:lineRule="auto"/>
              <w:rPr>
                <w:rFonts w:cs="Times New Roman"/>
                <w:szCs w:val="24"/>
              </w:rPr>
            </w:pPr>
            <w:r w:rsidRPr="0008025D">
              <w:rPr>
                <w:rFonts w:cs="Times New Roman"/>
                <w:szCs w:val="24"/>
              </w:rPr>
              <w:t>SS2.03</w:t>
            </w:r>
          </w:p>
        </w:tc>
        <w:tc>
          <w:tcPr>
            <w:tcW w:w="756" w:type="dxa"/>
            <w:noWrap/>
            <w:vAlign w:val="center"/>
            <w:hideMark/>
          </w:tcPr>
          <w:p w14:paraId="699C8FDA" w14:textId="77777777" w:rsidR="00AF2B91" w:rsidRPr="0008025D" w:rsidRDefault="00AF2B91" w:rsidP="003364C6">
            <w:pPr>
              <w:spacing w:line="240" w:lineRule="auto"/>
              <w:jc w:val="center"/>
              <w:rPr>
                <w:rFonts w:cs="Times New Roman"/>
                <w:szCs w:val="24"/>
              </w:rPr>
            </w:pPr>
            <w:r w:rsidRPr="0008025D">
              <w:rPr>
                <w:rFonts w:cs="Times New Roman"/>
                <w:szCs w:val="24"/>
              </w:rPr>
              <w:t>7.71</w:t>
            </w:r>
          </w:p>
        </w:tc>
        <w:tc>
          <w:tcPr>
            <w:tcW w:w="1590" w:type="dxa"/>
            <w:noWrap/>
            <w:vAlign w:val="center"/>
            <w:hideMark/>
          </w:tcPr>
          <w:p w14:paraId="3647957B" w14:textId="77777777" w:rsidR="00AF2B91" w:rsidRPr="0008025D" w:rsidRDefault="00AF2B91" w:rsidP="003364C6">
            <w:pPr>
              <w:spacing w:line="240" w:lineRule="auto"/>
              <w:jc w:val="center"/>
              <w:rPr>
                <w:rFonts w:cs="Times New Roman"/>
                <w:szCs w:val="24"/>
              </w:rPr>
            </w:pPr>
            <w:r w:rsidRPr="0008025D">
              <w:rPr>
                <w:rFonts w:cs="Times New Roman"/>
                <w:szCs w:val="24"/>
              </w:rPr>
              <w:t>22.09</w:t>
            </w:r>
          </w:p>
        </w:tc>
        <w:tc>
          <w:tcPr>
            <w:tcW w:w="803" w:type="dxa"/>
            <w:noWrap/>
            <w:vAlign w:val="center"/>
            <w:hideMark/>
          </w:tcPr>
          <w:p w14:paraId="733E701D" w14:textId="77777777" w:rsidR="00AF2B91" w:rsidRPr="0008025D" w:rsidRDefault="00AF2B91" w:rsidP="003364C6">
            <w:pPr>
              <w:spacing w:line="240" w:lineRule="auto"/>
              <w:jc w:val="center"/>
              <w:rPr>
                <w:rFonts w:cs="Times New Roman"/>
                <w:szCs w:val="24"/>
              </w:rPr>
            </w:pPr>
            <w:r w:rsidRPr="0008025D">
              <w:rPr>
                <w:rFonts w:cs="Times New Roman"/>
                <w:szCs w:val="24"/>
              </w:rPr>
              <w:t>103</w:t>
            </w:r>
          </w:p>
        </w:tc>
        <w:tc>
          <w:tcPr>
            <w:tcW w:w="896" w:type="dxa"/>
            <w:noWrap/>
            <w:vAlign w:val="center"/>
            <w:hideMark/>
          </w:tcPr>
          <w:p w14:paraId="3D5FFFF9" w14:textId="77777777" w:rsidR="00AF2B91" w:rsidRPr="0008025D" w:rsidRDefault="00AF2B91" w:rsidP="003364C6">
            <w:pPr>
              <w:spacing w:line="240" w:lineRule="auto"/>
              <w:jc w:val="center"/>
              <w:rPr>
                <w:rFonts w:cs="Times New Roman"/>
                <w:szCs w:val="24"/>
              </w:rPr>
            </w:pPr>
            <w:r w:rsidRPr="0008025D">
              <w:rPr>
                <w:rFonts w:cs="Times New Roman"/>
                <w:szCs w:val="24"/>
              </w:rPr>
              <w:t>7.77</w:t>
            </w:r>
          </w:p>
        </w:tc>
        <w:tc>
          <w:tcPr>
            <w:tcW w:w="756" w:type="dxa"/>
            <w:noWrap/>
            <w:vAlign w:val="center"/>
            <w:hideMark/>
          </w:tcPr>
          <w:p w14:paraId="26EBBB9D" w14:textId="77777777" w:rsidR="00AF2B91" w:rsidRPr="0008025D" w:rsidRDefault="00AF2B91" w:rsidP="003364C6">
            <w:pPr>
              <w:spacing w:line="240" w:lineRule="auto"/>
              <w:jc w:val="center"/>
              <w:rPr>
                <w:rFonts w:cs="Times New Roman"/>
                <w:szCs w:val="24"/>
              </w:rPr>
            </w:pPr>
            <w:r w:rsidRPr="0008025D">
              <w:rPr>
                <w:rFonts w:cs="Times New Roman"/>
                <w:szCs w:val="24"/>
              </w:rPr>
              <w:t>21.4</w:t>
            </w:r>
          </w:p>
        </w:tc>
      </w:tr>
      <w:tr w:rsidR="00AF2B91" w:rsidRPr="0008025D" w14:paraId="7B5728EE" w14:textId="77777777" w:rsidTr="00AF2B91">
        <w:trPr>
          <w:trHeight w:val="288"/>
          <w:jc w:val="center"/>
        </w:trPr>
        <w:tc>
          <w:tcPr>
            <w:tcW w:w="1751" w:type="dxa"/>
            <w:noWrap/>
            <w:vAlign w:val="center"/>
            <w:hideMark/>
          </w:tcPr>
          <w:p w14:paraId="7A543B59" w14:textId="6B220C20"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PV01</w:t>
            </w:r>
          </w:p>
        </w:tc>
        <w:tc>
          <w:tcPr>
            <w:tcW w:w="756" w:type="dxa"/>
            <w:noWrap/>
            <w:vAlign w:val="center"/>
            <w:hideMark/>
          </w:tcPr>
          <w:p w14:paraId="0C75AE3C" w14:textId="77777777" w:rsidR="00AF2B91" w:rsidRPr="0008025D" w:rsidRDefault="00AF2B91" w:rsidP="003364C6">
            <w:pPr>
              <w:spacing w:line="240" w:lineRule="auto"/>
              <w:jc w:val="center"/>
              <w:rPr>
                <w:rFonts w:cs="Times New Roman"/>
                <w:szCs w:val="24"/>
              </w:rPr>
            </w:pPr>
            <w:r w:rsidRPr="0008025D">
              <w:rPr>
                <w:rFonts w:cs="Times New Roman"/>
                <w:szCs w:val="24"/>
              </w:rPr>
              <w:t>7.41</w:t>
            </w:r>
          </w:p>
        </w:tc>
        <w:tc>
          <w:tcPr>
            <w:tcW w:w="1590" w:type="dxa"/>
            <w:noWrap/>
            <w:vAlign w:val="center"/>
            <w:hideMark/>
          </w:tcPr>
          <w:p w14:paraId="19A9F2AA" w14:textId="77777777" w:rsidR="00AF2B91" w:rsidRPr="0008025D" w:rsidRDefault="00AF2B91" w:rsidP="003364C6">
            <w:pPr>
              <w:spacing w:line="240" w:lineRule="auto"/>
              <w:jc w:val="center"/>
              <w:rPr>
                <w:rFonts w:cs="Times New Roman"/>
                <w:szCs w:val="24"/>
              </w:rPr>
            </w:pPr>
            <w:r w:rsidRPr="0008025D">
              <w:rPr>
                <w:rFonts w:cs="Times New Roman"/>
                <w:szCs w:val="24"/>
              </w:rPr>
              <w:t>68.11</w:t>
            </w:r>
          </w:p>
        </w:tc>
        <w:tc>
          <w:tcPr>
            <w:tcW w:w="803" w:type="dxa"/>
            <w:noWrap/>
            <w:vAlign w:val="center"/>
            <w:hideMark/>
          </w:tcPr>
          <w:p w14:paraId="27CF2672" w14:textId="77777777" w:rsidR="00AF2B91" w:rsidRPr="0008025D" w:rsidRDefault="00AF2B91" w:rsidP="003364C6">
            <w:pPr>
              <w:spacing w:line="240" w:lineRule="auto"/>
              <w:jc w:val="center"/>
              <w:rPr>
                <w:rFonts w:cs="Times New Roman"/>
                <w:szCs w:val="24"/>
              </w:rPr>
            </w:pPr>
            <w:r w:rsidRPr="0008025D">
              <w:rPr>
                <w:rFonts w:cs="Times New Roman"/>
                <w:szCs w:val="24"/>
              </w:rPr>
              <w:t>90</w:t>
            </w:r>
          </w:p>
        </w:tc>
        <w:tc>
          <w:tcPr>
            <w:tcW w:w="896" w:type="dxa"/>
            <w:noWrap/>
            <w:vAlign w:val="center"/>
            <w:hideMark/>
          </w:tcPr>
          <w:p w14:paraId="5102B037" w14:textId="77777777" w:rsidR="00AF2B91" w:rsidRPr="0008025D" w:rsidRDefault="00AF2B91" w:rsidP="003364C6">
            <w:pPr>
              <w:spacing w:line="240" w:lineRule="auto"/>
              <w:jc w:val="center"/>
              <w:rPr>
                <w:rFonts w:cs="Times New Roman"/>
                <w:szCs w:val="24"/>
              </w:rPr>
            </w:pPr>
            <w:r w:rsidRPr="0008025D">
              <w:rPr>
                <w:rFonts w:cs="Times New Roman"/>
                <w:szCs w:val="24"/>
              </w:rPr>
              <w:t>7.41</w:t>
            </w:r>
          </w:p>
        </w:tc>
        <w:tc>
          <w:tcPr>
            <w:tcW w:w="756" w:type="dxa"/>
            <w:noWrap/>
            <w:vAlign w:val="center"/>
            <w:hideMark/>
          </w:tcPr>
          <w:p w14:paraId="6F2F0EC9" w14:textId="77777777" w:rsidR="00AF2B91" w:rsidRPr="0008025D" w:rsidRDefault="00AF2B91" w:rsidP="003364C6">
            <w:pPr>
              <w:spacing w:line="240" w:lineRule="auto"/>
              <w:jc w:val="center"/>
              <w:rPr>
                <w:rFonts w:cs="Times New Roman"/>
                <w:szCs w:val="24"/>
              </w:rPr>
            </w:pPr>
            <w:r w:rsidRPr="0008025D">
              <w:rPr>
                <w:rFonts w:cs="Times New Roman"/>
                <w:szCs w:val="24"/>
              </w:rPr>
              <w:t>21.3</w:t>
            </w:r>
          </w:p>
        </w:tc>
      </w:tr>
      <w:tr w:rsidR="00AF2B91" w:rsidRPr="0008025D" w14:paraId="4C745DC1" w14:textId="77777777" w:rsidTr="00AF2B91">
        <w:trPr>
          <w:trHeight w:val="288"/>
          <w:jc w:val="center"/>
        </w:trPr>
        <w:tc>
          <w:tcPr>
            <w:tcW w:w="1751" w:type="dxa"/>
            <w:noWrap/>
            <w:vAlign w:val="center"/>
            <w:hideMark/>
          </w:tcPr>
          <w:p w14:paraId="59CA32A9" w14:textId="34E34FE2"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PV03</w:t>
            </w:r>
          </w:p>
        </w:tc>
        <w:tc>
          <w:tcPr>
            <w:tcW w:w="756" w:type="dxa"/>
            <w:noWrap/>
            <w:vAlign w:val="center"/>
            <w:hideMark/>
          </w:tcPr>
          <w:p w14:paraId="3D067581" w14:textId="77777777" w:rsidR="00AF2B91" w:rsidRPr="0008025D" w:rsidRDefault="00AF2B91" w:rsidP="003364C6">
            <w:pPr>
              <w:spacing w:line="240" w:lineRule="auto"/>
              <w:jc w:val="center"/>
              <w:rPr>
                <w:rFonts w:cs="Times New Roman"/>
                <w:szCs w:val="24"/>
              </w:rPr>
            </w:pPr>
            <w:r w:rsidRPr="0008025D">
              <w:rPr>
                <w:rFonts w:cs="Times New Roman"/>
                <w:szCs w:val="24"/>
              </w:rPr>
              <w:t>7.60</w:t>
            </w:r>
          </w:p>
        </w:tc>
        <w:tc>
          <w:tcPr>
            <w:tcW w:w="1590" w:type="dxa"/>
            <w:noWrap/>
            <w:vAlign w:val="center"/>
            <w:hideMark/>
          </w:tcPr>
          <w:p w14:paraId="3BD6B639" w14:textId="77777777" w:rsidR="00AF2B91" w:rsidRPr="0008025D" w:rsidRDefault="00AF2B91" w:rsidP="003364C6">
            <w:pPr>
              <w:spacing w:line="240" w:lineRule="auto"/>
              <w:jc w:val="center"/>
              <w:rPr>
                <w:rFonts w:cs="Times New Roman"/>
                <w:szCs w:val="24"/>
              </w:rPr>
            </w:pPr>
            <w:r w:rsidRPr="0008025D">
              <w:rPr>
                <w:rFonts w:cs="Times New Roman"/>
                <w:szCs w:val="24"/>
              </w:rPr>
              <w:t>58.24</w:t>
            </w:r>
          </w:p>
        </w:tc>
        <w:tc>
          <w:tcPr>
            <w:tcW w:w="803" w:type="dxa"/>
            <w:noWrap/>
            <w:vAlign w:val="center"/>
            <w:hideMark/>
          </w:tcPr>
          <w:p w14:paraId="371972D0" w14:textId="77777777" w:rsidR="00AF2B91" w:rsidRPr="0008025D" w:rsidRDefault="00AF2B91" w:rsidP="003364C6">
            <w:pPr>
              <w:spacing w:line="240" w:lineRule="auto"/>
              <w:jc w:val="center"/>
              <w:rPr>
                <w:rFonts w:cs="Times New Roman"/>
                <w:szCs w:val="24"/>
              </w:rPr>
            </w:pPr>
            <w:r w:rsidRPr="0008025D">
              <w:rPr>
                <w:rFonts w:cs="Times New Roman"/>
                <w:szCs w:val="24"/>
              </w:rPr>
              <w:t>75</w:t>
            </w:r>
          </w:p>
        </w:tc>
        <w:tc>
          <w:tcPr>
            <w:tcW w:w="896" w:type="dxa"/>
            <w:noWrap/>
            <w:vAlign w:val="center"/>
            <w:hideMark/>
          </w:tcPr>
          <w:p w14:paraId="665661B0" w14:textId="77777777" w:rsidR="00AF2B91" w:rsidRPr="0008025D" w:rsidRDefault="00AF2B91" w:rsidP="003364C6">
            <w:pPr>
              <w:spacing w:line="240" w:lineRule="auto"/>
              <w:jc w:val="center"/>
              <w:rPr>
                <w:rFonts w:cs="Times New Roman"/>
                <w:szCs w:val="24"/>
              </w:rPr>
            </w:pPr>
            <w:r w:rsidRPr="0008025D">
              <w:rPr>
                <w:rFonts w:cs="Times New Roman"/>
                <w:szCs w:val="24"/>
              </w:rPr>
              <w:t>7.60</w:t>
            </w:r>
          </w:p>
        </w:tc>
        <w:tc>
          <w:tcPr>
            <w:tcW w:w="756" w:type="dxa"/>
            <w:noWrap/>
            <w:vAlign w:val="center"/>
            <w:hideMark/>
          </w:tcPr>
          <w:p w14:paraId="1AEE8BC2" w14:textId="77777777" w:rsidR="00AF2B91" w:rsidRPr="0008025D" w:rsidRDefault="00AF2B91" w:rsidP="003364C6">
            <w:pPr>
              <w:spacing w:line="240" w:lineRule="auto"/>
              <w:jc w:val="center"/>
              <w:rPr>
                <w:rFonts w:cs="Times New Roman"/>
                <w:szCs w:val="24"/>
              </w:rPr>
            </w:pPr>
            <w:r w:rsidRPr="0008025D">
              <w:rPr>
                <w:rFonts w:cs="Times New Roman"/>
                <w:szCs w:val="24"/>
              </w:rPr>
              <w:t>21.1</w:t>
            </w:r>
          </w:p>
        </w:tc>
      </w:tr>
      <w:tr w:rsidR="00AF2B91" w:rsidRPr="0008025D" w14:paraId="1F520740" w14:textId="77777777" w:rsidTr="00AF2B91">
        <w:trPr>
          <w:trHeight w:val="288"/>
          <w:jc w:val="center"/>
        </w:trPr>
        <w:tc>
          <w:tcPr>
            <w:tcW w:w="1751" w:type="dxa"/>
            <w:noWrap/>
            <w:vAlign w:val="center"/>
            <w:hideMark/>
          </w:tcPr>
          <w:p w14:paraId="273D8B82" w14:textId="6692A833"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PV10</w:t>
            </w:r>
          </w:p>
        </w:tc>
        <w:tc>
          <w:tcPr>
            <w:tcW w:w="756" w:type="dxa"/>
            <w:noWrap/>
            <w:vAlign w:val="center"/>
            <w:hideMark/>
          </w:tcPr>
          <w:p w14:paraId="7F1DBE42" w14:textId="77777777" w:rsidR="00AF2B91" w:rsidRPr="0008025D" w:rsidRDefault="00AF2B91" w:rsidP="003364C6">
            <w:pPr>
              <w:spacing w:line="240" w:lineRule="auto"/>
              <w:jc w:val="center"/>
              <w:rPr>
                <w:rFonts w:cs="Times New Roman"/>
                <w:szCs w:val="24"/>
              </w:rPr>
            </w:pPr>
            <w:r w:rsidRPr="0008025D">
              <w:rPr>
                <w:rFonts w:cs="Times New Roman"/>
                <w:szCs w:val="24"/>
              </w:rPr>
              <w:t>7.71</w:t>
            </w:r>
          </w:p>
        </w:tc>
        <w:tc>
          <w:tcPr>
            <w:tcW w:w="1590" w:type="dxa"/>
            <w:noWrap/>
            <w:vAlign w:val="center"/>
            <w:hideMark/>
          </w:tcPr>
          <w:p w14:paraId="3318E77C" w14:textId="77777777" w:rsidR="00AF2B91" w:rsidRPr="0008025D" w:rsidRDefault="00AF2B91" w:rsidP="003364C6">
            <w:pPr>
              <w:spacing w:line="240" w:lineRule="auto"/>
              <w:jc w:val="center"/>
              <w:rPr>
                <w:rFonts w:cs="Times New Roman"/>
                <w:szCs w:val="24"/>
              </w:rPr>
            </w:pPr>
            <w:r w:rsidRPr="0008025D">
              <w:rPr>
                <w:rFonts w:cs="Times New Roman"/>
                <w:szCs w:val="24"/>
              </w:rPr>
              <w:t>56.10</w:t>
            </w:r>
          </w:p>
        </w:tc>
        <w:tc>
          <w:tcPr>
            <w:tcW w:w="803" w:type="dxa"/>
            <w:noWrap/>
            <w:vAlign w:val="center"/>
            <w:hideMark/>
          </w:tcPr>
          <w:p w14:paraId="5D753D1D" w14:textId="77777777" w:rsidR="00AF2B91" w:rsidRPr="0008025D" w:rsidRDefault="00AF2B91" w:rsidP="003364C6">
            <w:pPr>
              <w:spacing w:line="240" w:lineRule="auto"/>
              <w:jc w:val="center"/>
              <w:rPr>
                <w:rFonts w:cs="Times New Roman"/>
                <w:szCs w:val="24"/>
              </w:rPr>
            </w:pPr>
            <w:r w:rsidRPr="0008025D">
              <w:rPr>
                <w:rFonts w:cs="Times New Roman"/>
                <w:szCs w:val="24"/>
              </w:rPr>
              <w:t>89</w:t>
            </w:r>
          </w:p>
        </w:tc>
        <w:tc>
          <w:tcPr>
            <w:tcW w:w="896" w:type="dxa"/>
            <w:noWrap/>
            <w:vAlign w:val="center"/>
            <w:hideMark/>
          </w:tcPr>
          <w:p w14:paraId="75B65CCB" w14:textId="77777777" w:rsidR="00AF2B91" w:rsidRPr="0008025D" w:rsidRDefault="00AF2B91" w:rsidP="003364C6">
            <w:pPr>
              <w:spacing w:line="240" w:lineRule="auto"/>
              <w:jc w:val="center"/>
              <w:rPr>
                <w:rFonts w:cs="Times New Roman"/>
                <w:szCs w:val="24"/>
              </w:rPr>
            </w:pPr>
            <w:r w:rsidRPr="0008025D">
              <w:rPr>
                <w:rFonts w:cs="Times New Roman"/>
                <w:szCs w:val="24"/>
              </w:rPr>
              <w:t>7.71</w:t>
            </w:r>
          </w:p>
        </w:tc>
        <w:tc>
          <w:tcPr>
            <w:tcW w:w="756" w:type="dxa"/>
            <w:noWrap/>
            <w:vAlign w:val="center"/>
            <w:hideMark/>
          </w:tcPr>
          <w:p w14:paraId="7012E116" w14:textId="77777777" w:rsidR="00AF2B91" w:rsidRPr="0008025D" w:rsidRDefault="00AF2B91" w:rsidP="003364C6">
            <w:pPr>
              <w:spacing w:line="240" w:lineRule="auto"/>
              <w:jc w:val="center"/>
              <w:rPr>
                <w:rFonts w:cs="Times New Roman"/>
                <w:szCs w:val="24"/>
              </w:rPr>
            </w:pPr>
            <w:r w:rsidRPr="0008025D">
              <w:rPr>
                <w:rFonts w:cs="Times New Roman"/>
                <w:szCs w:val="24"/>
              </w:rPr>
              <w:t>21.3</w:t>
            </w:r>
          </w:p>
        </w:tc>
      </w:tr>
      <w:tr w:rsidR="00AF2B91" w:rsidRPr="0008025D" w14:paraId="33016C88" w14:textId="77777777" w:rsidTr="00AF2B91">
        <w:trPr>
          <w:trHeight w:val="288"/>
          <w:jc w:val="center"/>
        </w:trPr>
        <w:tc>
          <w:tcPr>
            <w:tcW w:w="1751" w:type="dxa"/>
            <w:noWrap/>
            <w:vAlign w:val="center"/>
            <w:hideMark/>
          </w:tcPr>
          <w:p w14:paraId="28ECD846" w14:textId="7C031B37"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PV30</w:t>
            </w:r>
          </w:p>
        </w:tc>
        <w:tc>
          <w:tcPr>
            <w:tcW w:w="756" w:type="dxa"/>
            <w:noWrap/>
            <w:vAlign w:val="center"/>
            <w:hideMark/>
          </w:tcPr>
          <w:p w14:paraId="2131CDD9" w14:textId="77777777" w:rsidR="00AF2B91" w:rsidRPr="0008025D" w:rsidRDefault="00AF2B91" w:rsidP="003364C6">
            <w:pPr>
              <w:spacing w:line="240" w:lineRule="auto"/>
              <w:jc w:val="center"/>
              <w:rPr>
                <w:rFonts w:cs="Times New Roman"/>
                <w:szCs w:val="24"/>
              </w:rPr>
            </w:pPr>
            <w:r w:rsidRPr="0008025D">
              <w:rPr>
                <w:rFonts w:cs="Times New Roman"/>
                <w:szCs w:val="24"/>
              </w:rPr>
              <w:t>7.56</w:t>
            </w:r>
          </w:p>
        </w:tc>
        <w:tc>
          <w:tcPr>
            <w:tcW w:w="1590" w:type="dxa"/>
            <w:noWrap/>
            <w:vAlign w:val="center"/>
            <w:hideMark/>
          </w:tcPr>
          <w:p w14:paraId="0EB2BE33" w14:textId="77777777" w:rsidR="00AF2B91" w:rsidRPr="0008025D" w:rsidRDefault="00AF2B91" w:rsidP="003364C6">
            <w:pPr>
              <w:spacing w:line="240" w:lineRule="auto"/>
              <w:jc w:val="center"/>
              <w:rPr>
                <w:rFonts w:cs="Times New Roman"/>
                <w:szCs w:val="24"/>
              </w:rPr>
            </w:pPr>
            <w:r w:rsidRPr="0008025D">
              <w:rPr>
                <w:rFonts w:cs="Times New Roman"/>
                <w:szCs w:val="24"/>
              </w:rPr>
              <w:t>52.51</w:t>
            </w:r>
          </w:p>
        </w:tc>
        <w:tc>
          <w:tcPr>
            <w:tcW w:w="803" w:type="dxa"/>
            <w:noWrap/>
            <w:vAlign w:val="center"/>
            <w:hideMark/>
          </w:tcPr>
          <w:p w14:paraId="7A375F20" w14:textId="77777777" w:rsidR="00AF2B91" w:rsidRPr="0008025D" w:rsidRDefault="00AF2B91" w:rsidP="003364C6">
            <w:pPr>
              <w:spacing w:line="240" w:lineRule="auto"/>
              <w:jc w:val="center"/>
              <w:rPr>
                <w:rFonts w:cs="Times New Roman"/>
                <w:szCs w:val="24"/>
              </w:rPr>
            </w:pPr>
            <w:r w:rsidRPr="0008025D">
              <w:rPr>
                <w:rFonts w:cs="Times New Roman"/>
                <w:szCs w:val="24"/>
              </w:rPr>
              <w:t>94</w:t>
            </w:r>
          </w:p>
        </w:tc>
        <w:tc>
          <w:tcPr>
            <w:tcW w:w="896" w:type="dxa"/>
            <w:noWrap/>
            <w:vAlign w:val="center"/>
            <w:hideMark/>
          </w:tcPr>
          <w:p w14:paraId="39493C19" w14:textId="77777777" w:rsidR="00AF2B91" w:rsidRPr="0008025D" w:rsidRDefault="00AF2B91" w:rsidP="003364C6">
            <w:pPr>
              <w:spacing w:line="240" w:lineRule="auto"/>
              <w:jc w:val="center"/>
              <w:rPr>
                <w:rFonts w:cs="Times New Roman"/>
                <w:szCs w:val="24"/>
              </w:rPr>
            </w:pPr>
            <w:r w:rsidRPr="0008025D">
              <w:rPr>
                <w:rFonts w:cs="Times New Roman"/>
                <w:szCs w:val="24"/>
              </w:rPr>
              <w:t>7.56</w:t>
            </w:r>
          </w:p>
        </w:tc>
        <w:tc>
          <w:tcPr>
            <w:tcW w:w="756" w:type="dxa"/>
            <w:noWrap/>
            <w:vAlign w:val="center"/>
            <w:hideMark/>
          </w:tcPr>
          <w:p w14:paraId="49934D18" w14:textId="77777777" w:rsidR="00AF2B91" w:rsidRPr="0008025D" w:rsidRDefault="00AF2B91" w:rsidP="003364C6">
            <w:pPr>
              <w:spacing w:line="240" w:lineRule="auto"/>
              <w:jc w:val="center"/>
              <w:rPr>
                <w:rFonts w:cs="Times New Roman"/>
                <w:szCs w:val="24"/>
              </w:rPr>
            </w:pPr>
            <w:r w:rsidRPr="0008025D">
              <w:rPr>
                <w:rFonts w:cs="Times New Roman"/>
                <w:szCs w:val="24"/>
              </w:rPr>
              <w:t>19.9</w:t>
            </w:r>
          </w:p>
        </w:tc>
      </w:tr>
      <w:tr w:rsidR="00AF2B91" w:rsidRPr="0008025D" w14:paraId="778AE922" w14:textId="77777777" w:rsidTr="00AF2B91">
        <w:trPr>
          <w:trHeight w:val="288"/>
          <w:jc w:val="center"/>
        </w:trPr>
        <w:tc>
          <w:tcPr>
            <w:tcW w:w="1751" w:type="dxa"/>
            <w:noWrap/>
            <w:vAlign w:val="center"/>
            <w:hideMark/>
          </w:tcPr>
          <w:p w14:paraId="58AD7CF0" w14:textId="45FD0F9C"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PV01</w:t>
            </w:r>
          </w:p>
        </w:tc>
        <w:tc>
          <w:tcPr>
            <w:tcW w:w="756" w:type="dxa"/>
            <w:noWrap/>
            <w:vAlign w:val="center"/>
            <w:hideMark/>
          </w:tcPr>
          <w:p w14:paraId="129EF3BC" w14:textId="77777777" w:rsidR="00AF2B91" w:rsidRPr="0008025D" w:rsidRDefault="00AF2B91" w:rsidP="003364C6">
            <w:pPr>
              <w:spacing w:line="240" w:lineRule="auto"/>
              <w:jc w:val="center"/>
              <w:rPr>
                <w:rFonts w:cs="Times New Roman"/>
                <w:szCs w:val="24"/>
              </w:rPr>
            </w:pPr>
            <w:r w:rsidRPr="0008025D">
              <w:rPr>
                <w:rFonts w:cs="Times New Roman"/>
                <w:szCs w:val="24"/>
              </w:rPr>
              <w:t>7.68</w:t>
            </w:r>
          </w:p>
        </w:tc>
        <w:tc>
          <w:tcPr>
            <w:tcW w:w="1590" w:type="dxa"/>
            <w:noWrap/>
            <w:vAlign w:val="center"/>
            <w:hideMark/>
          </w:tcPr>
          <w:p w14:paraId="76F92007" w14:textId="77777777" w:rsidR="00AF2B91" w:rsidRPr="0008025D" w:rsidRDefault="00AF2B91" w:rsidP="003364C6">
            <w:pPr>
              <w:spacing w:line="240" w:lineRule="auto"/>
              <w:jc w:val="center"/>
              <w:rPr>
                <w:rFonts w:cs="Times New Roman"/>
                <w:szCs w:val="24"/>
              </w:rPr>
            </w:pPr>
            <w:r w:rsidRPr="0008025D">
              <w:rPr>
                <w:rFonts w:cs="Times New Roman"/>
                <w:szCs w:val="24"/>
              </w:rPr>
              <w:t>67.98</w:t>
            </w:r>
          </w:p>
        </w:tc>
        <w:tc>
          <w:tcPr>
            <w:tcW w:w="803" w:type="dxa"/>
            <w:noWrap/>
            <w:vAlign w:val="center"/>
            <w:hideMark/>
          </w:tcPr>
          <w:p w14:paraId="4E4E973E" w14:textId="77777777" w:rsidR="00AF2B91" w:rsidRPr="0008025D" w:rsidRDefault="00AF2B91" w:rsidP="003364C6">
            <w:pPr>
              <w:spacing w:line="240" w:lineRule="auto"/>
              <w:jc w:val="center"/>
              <w:rPr>
                <w:rFonts w:cs="Times New Roman"/>
                <w:szCs w:val="24"/>
              </w:rPr>
            </w:pPr>
            <w:r w:rsidRPr="0008025D">
              <w:rPr>
                <w:rFonts w:cs="Times New Roman"/>
                <w:szCs w:val="24"/>
              </w:rPr>
              <w:t>84</w:t>
            </w:r>
          </w:p>
        </w:tc>
        <w:tc>
          <w:tcPr>
            <w:tcW w:w="896" w:type="dxa"/>
            <w:noWrap/>
            <w:vAlign w:val="center"/>
            <w:hideMark/>
          </w:tcPr>
          <w:p w14:paraId="380CF22D" w14:textId="77777777" w:rsidR="00AF2B91" w:rsidRPr="0008025D" w:rsidRDefault="00AF2B91" w:rsidP="003364C6">
            <w:pPr>
              <w:spacing w:line="240" w:lineRule="auto"/>
              <w:jc w:val="center"/>
              <w:rPr>
                <w:rFonts w:cs="Times New Roman"/>
                <w:szCs w:val="24"/>
              </w:rPr>
            </w:pPr>
            <w:r w:rsidRPr="0008025D">
              <w:rPr>
                <w:rFonts w:cs="Times New Roman"/>
                <w:szCs w:val="24"/>
              </w:rPr>
              <w:t>7.68</w:t>
            </w:r>
          </w:p>
        </w:tc>
        <w:tc>
          <w:tcPr>
            <w:tcW w:w="756" w:type="dxa"/>
            <w:noWrap/>
            <w:vAlign w:val="center"/>
            <w:hideMark/>
          </w:tcPr>
          <w:p w14:paraId="63B37B37" w14:textId="77777777" w:rsidR="00AF2B91" w:rsidRPr="0008025D" w:rsidRDefault="00AF2B91" w:rsidP="003364C6">
            <w:pPr>
              <w:spacing w:line="240" w:lineRule="auto"/>
              <w:jc w:val="center"/>
              <w:rPr>
                <w:rFonts w:cs="Times New Roman"/>
                <w:szCs w:val="24"/>
              </w:rPr>
            </w:pPr>
            <w:r w:rsidRPr="0008025D">
              <w:rPr>
                <w:rFonts w:cs="Times New Roman"/>
                <w:szCs w:val="24"/>
              </w:rPr>
              <w:t>21.3</w:t>
            </w:r>
          </w:p>
        </w:tc>
      </w:tr>
      <w:tr w:rsidR="00AF2B91" w:rsidRPr="0008025D" w14:paraId="50B8A97D" w14:textId="77777777" w:rsidTr="00AF2B91">
        <w:trPr>
          <w:trHeight w:val="288"/>
          <w:jc w:val="center"/>
        </w:trPr>
        <w:tc>
          <w:tcPr>
            <w:tcW w:w="1751" w:type="dxa"/>
            <w:noWrap/>
            <w:vAlign w:val="center"/>
            <w:hideMark/>
          </w:tcPr>
          <w:p w14:paraId="271EBCBB" w14:textId="17E8C869"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PV03</w:t>
            </w:r>
          </w:p>
        </w:tc>
        <w:tc>
          <w:tcPr>
            <w:tcW w:w="756" w:type="dxa"/>
            <w:noWrap/>
            <w:vAlign w:val="center"/>
            <w:hideMark/>
          </w:tcPr>
          <w:p w14:paraId="613B23AE" w14:textId="77777777" w:rsidR="00AF2B91" w:rsidRPr="0008025D" w:rsidRDefault="00AF2B91" w:rsidP="003364C6">
            <w:pPr>
              <w:spacing w:line="240" w:lineRule="auto"/>
              <w:jc w:val="center"/>
              <w:rPr>
                <w:rFonts w:cs="Times New Roman"/>
                <w:szCs w:val="24"/>
              </w:rPr>
            </w:pPr>
            <w:r w:rsidRPr="0008025D">
              <w:rPr>
                <w:rFonts w:cs="Times New Roman"/>
                <w:szCs w:val="24"/>
              </w:rPr>
              <w:t>8.08</w:t>
            </w:r>
          </w:p>
        </w:tc>
        <w:tc>
          <w:tcPr>
            <w:tcW w:w="1590" w:type="dxa"/>
            <w:noWrap/>
            <w:vAlign w:val="center"/>
            <w:hideMark/>
          </w:tcPr>
          <w:p w14:paraId="34D4AA92" w14:textId="77777777" w:rsidR="00AF2B91" w:rsidRPr="0008025D" w:rsidRDefault="00AF2B91" w:rsidP="003364C6">
            <w:pPr>
              <w:spacing w:line="240" w:lineRule="auto"/>
              <w:jc w:val="center"/>
              <w:rPr>
                <w:rFonts w:cs="Times New Roman"/>
                <w:szCs w:val="24"/>
              </w:rPr>
            </w:pPr>
            <w:r w:rsidRPr="0008025D">
              <w:rPr>
                <w:rFonts w:cs="Times New Roman"/>
                <w:szCs w:val="24"/>
              </w:rPr>
              <w:t>58.44</w:t>
            </w:r>
          </w:p>
        </w:tc>
        <w:tc>
          <w:tcPr>
            <w:tcW w:w="803" w:type="dxa"/>
            <w:noWrap/>
            <w:vAlign w:val="center"/>
            <w:hideMark/>
          </w:tcPr>
          <w:p w14:paraId="5DA06D24" w14:textId="77777777" w:rsidR="00AF2B91" w:rsidRPr="0008025D" w:rsidRDefault="00AF2B91" w:rsidP="003364C6">
            <w:pPr>
              <w:spacing w:line="240" w:lineRule="auto"/>
              <w:jc w:val="center"/>
              <w:rPr>
                <w:rFonts w:cs="Times New Roman"/>
                <w:szCs w:val="24"/>
              </w:rPr>
            </w:pPr>
            <w:r w:rsidRPr="0008025D">
              <w:rPr>
                <w:rFonts w:cs="Times New Roman"/>
                <w:szCs w:val="24"/>
              </w:rPr>
              <w:t>78</w:t>
            </w:r>
          </w:p>
        </w:tc>
        <w:tc>
          <w:tcPr>
            <w:tcW w:w="896" w:type="dxa"/>
            <w:noWrap/>
            <w:vAlign w:val="center"/>
            <w:hideMark/>
          </w:tcPr>
          <w:p w14:paraId="6E87F091" w14:textId="77777777" w:rsidR="00AF2B91" w:rsidRPr="0008025D" w:rsidRDefault="00AF2B91" w:rsidP="003364C6">
            <w:pPr>
              <w:spacing w:line="240" w:lineRule="auto"/>
              <w:jc w:val="center"/>
              <w:rPr>
                <w:rFonts w:cs="Times New Roman"/>
                <w:szCs w:val="24"/>
              </w:rPr>
            </w:pPr>
            <w:r w:rsidRPr="0008025D">
              <w:rPr>
                <w:rFonts w:cs="Times New Roman"/>
                <w:szCs w:val="24"/>
              </w:rPr>
              <w:t>8.08</w:t>
            </w:r>
          </w:p>
        </w:tc>
        <w:tc>
          <w:tcPr>
            <w:tcW w:w="756" w:type="dxa"/>
            <w:noWrap/>
            <w:vAlign w:val="center"/>
            <w:hideMark/>
          </w:tcPr>
          <w:p w14:paraId="7024D97E" w14:textId="77777777" w:rsidR="00AF2B91" w:rsidRPr="0008025D" w:rsidRDefault="00AF2B91" w:rsidP="003364C6">
            <w:pPr>
              <w:spacing w:line="240" w:lineRule="auto"/>
              <w:jc w:val="center"/>
              <w:rPr>
                <w:rFonts w:cs="Times New Roman"/>
                <w:szCs w:val="24"/>
              </w:rPr>
            </w:pPr>
            <w:r w:rsidRPr="0008025D">
              <w:rPr>
                <w:rFonts w:cs="Times New Roman"/>
                <w:szCs w:val="24"/>
              </w:rPr>
              <w:t>21.2</w:t>
            </w:r>
          </w:p>
        </w:tc>
      </w:tr>
      <w:tr w:rsidR="00AF2B91" w:rsidRPr="0008025D" w14:paraId="37E9D01D" w14:textId="77777777" w:rsidTr="00AF2B91">
        <w:trPr>
          <w:trHeight w:val="288"/>
          <w:jc w:val="center"/>
        </w:trPr>
        <w:tc>
          <w:tcPr>
            <w:tcW w:w="1751" w:type="dxa"/>
            <w:noWrap/>
            <w:vAlign w:val="center"/>
            <w:hideMark/>
          </w:tcPr>
          <w:p w14:paraId="574AFDD8" w14:textId="28315EFD"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PV10</w:t>
            </w:r>
          </w:p>
        </w:tc>
        <w:tc>
          <w:tcPr>
            <w:tcW w:w="756" w:type="dxa"/>
            <w:noWrap/>
            <w:vAlign w:val="center"/>
            <w:hideMark/>
          </w:tcPr>
          <w:p w14:paraId="72F934B6" w14:textId="77777777" w:rsidR="00AF2B91" w:rsidRPr="0008025D" w:rsidRDefault="00AF2B91" w:rsidP="003364C6">
            <w:pPr>
              <w:spacing w:line="240" w:lineRule="auto"/>
              <w:jc w:val="center"/>
              <w:rPr>
                <w:rFonts w:cs="Times New Roman"/>
                <w:szCs w:val="24"/>
              </w:rPr>
            </w:pPr>
            <w:r w:rsidRPr="0008025D">
              <w:rPr>
                <w:rFonts w:cs="Times New Roman"/>
                <w:szCs w:val="24"/>
              </w:rPr>
              <w:t>7.85</w:t>
            </w:r>
          </w:p>
        </w:tc>
        <w:tc>
          <w:tcPr>
            <w:tcW w:w="1590" w:type="dxa"/>
            <w:noWrap/>
            <w:vAlign w:val="center"/>
            <w:hideMark/>
          </w:tcPr>
          <w:p w14:paraId="5D6823E0" w14:textId="77777777" w:rsidR="00AF2B91" w:rsidRPr="0008025D" w:rsidRDefault="00AF2B91" w:rsidP="003364C6">
            <w:pPr>
              <w:spacing w:line="240" w:lineRule="auto"/>
              <w:jc w:val="center"/>
              <w:rPr>
                <w:rFonts w:cs="Times New Roman"/>
                <w:szCs w:val="24"/>
              </w:rPr>
            </w:pPr>
            <w:r w:rsidRPr="0008025D">
              <w:rPr>
                <w:rFonts w:cs="Times New Roman"/>
                <w:szCs w:val="24"/>
              </w:rPr>
              <w:t>55.97</w:t>
            </w:r>
          </w:p>
        </w:tc>
        <w:tc>
          <w:tcPr>
            <w:tcW w:w="803" w:type="dxa"/>
            <w:noWrap/>
            <w:vAlign w:val="center"/>
            <w:hideMark/>
          </w:tcPr>
          <w:p w14:paraId="7F3528A8" w14:textId="77777777" w:rsidR="00AF2B91" w:rsidRPr="0008025D" w:rsidRDefault="00AF2B91" w:rsidP="003364C6">
            <w:pPr>
              <w:spacing w:line="240" w:lineRule="auto"/>
              <w:jc w:val="center"/>
              <w:rPr>
                <w:rFonts w:cs="Times New Roman"/>
                <w:szCs w:val="24"/>
              </w:rPr>
            </w:pPr>
            <w:r w:rsidRPr="0008025D">
              <w:rPr>
                <w:rFonts w:cs="Times New Roman"/>
                <w:szCs w:val="24"/>
              </w:rPr>
              <w:t>87</w:t>
            </w:r>
          </w:p>
        </w:tc>
        <w:tc>
          <w:tcPr>
            <w:tcW w:w="896" w:type="dxa"/>
            <w:noWrap/>
            <w:vAlign w:val="center"/>
            <w:hideMark/>
          </w:tcPr>
          <w:p w14:paraId="35659E88" w14:textId="77777777" w:rsidR="00AF2B91" w:rsidRPr="0008025D" w:rsidRDefault="00AF2B91" w:rsidP="003364C6">
            <w:pPr>
              <w:spacing w:line="240" w:lineRule="auto"/>
              <w:jc w:val="center"/>
              <w:rPr>
                <w:rFonts w:cs="Times New Roman"/>
                <w:szCs w:val="24"/>
              </w:rPr>
            </w:pPr>
            <w:r w:rsidRPr="0008025D">
              <w:rPr>
                <w:rFonts w:cs="Times New Roman"/>
                <w:szCs w:val="24"/>
              </w:rPr>
              <w:t>7.85</w:t>
            </w:r>
          </w:p>
        </w:tc>
        <w:tc>
          <w:tcPr>
            <w:tcW w:w="756" w:type="dxa"/>
            <w:noWrap/>
            <w:vAlign w:val="center"/>
            <w:hideMark/>
          </w:tcPr>
          <w:p w14:paraId="167F97A8" w14:textId="77777777" w:rsidR="00AF2B91" w:rsidRPr="0008025D" w:rsidRDefault="00AF2B91" w:rsidP="003364C6">
            <w:pPr>
              <w:spacing w:line="240" w:lineRule="auto"/>
              <w:jc w:val="center"/>
              <w:rPr>
                <w:rFonts w:cs="Times New Roman"/>
                <w:szCs w:val="24"/>
              </w:rPr>
            </w:pPr>
            <w:r w:rsidRPr="0008025D">
              <w:rPr>
                <w:rFonts w:cs="Times New Roman"/>
                <w:szCs w:val="24"/>
              </w:rPr>
              <w:t>20.9</w:t>
            </w:r>
          </w:p>
        </w:tc>
      </w:tr>
      <w:tr w:rsidR="00AF2B91" w:rsidRPr="0008025D" w14:paraId="45D06EED" w14:textId="77777777" w:rsidTr="00AF2B91">
        <w:trPr>
          <w:trHeight w:val="288"/>
          <w:jc w:val="center"/>
        </w:trPr>
        <w:tc>
          <w:tcPr>
            <w:tcW w:w="1751" w:type="dxa"/>
            <w:noWrap/>
            <w:vAlign w:val="center"/>
            <w:hideMark/>
          </w:tcPr>
          <w:p w14:paraId="1FE1B856" w14:textId="693320D0"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PV30</w:t>
            </w:r>
          </w:p>
        </w:tc>
        <w:tc>
          <w:tcPr>
            <w:tcW w:w="756" w:type="dxa"/>
            <w:noWrap/>
            <w:vAlign w:val="center"/>
            <w:hideMark/>
          </w:tcPr>
          <w:p w14:paraId="31697FE1" w14:textId="77777777" w:rsidR="00AF2B91" w:rsidRPr="0008025D" w:rsidRDefault="00AF2B91" w:rsidP="003364C6">
            <w:pPr>
              <w:spacing w:line="240" w:lineRule="auto"/>
              <w:jc w:val="center"/>
              <w:rPr>
                <w:rFonts w:cs="Times New Roman"/>
                <w:szCs w:val="24"/>
              </w:rPr>
            </w:pPr>
            <w:r w:rsidRPr="0008025D">
              <w:rPr>
                <w:rFonts w:cs="Times New Roman"/>
                <w:szCs w:val="24"/>
              </w:rPr>
              <w:t>7.69</w:t>
            </w:r>
          </w:p>
        </w:tc>
        <w:tc>
          <w:tcPr>
            <w:tcW w:w="1590" w:type="dxa"/>
            <w:noWrap/>
            <w:vAlign w:val="center"/>
            <w:hideMark/>
          </w:tcPr>
          <w:p w14:paraId="375B9CE7" w14:textId="77777777" w:rsidR="00AF2B91" w:rsidRPr="0008025D" w:rsidRDefault="00AF2B91" w:rsidP="003364C6">
            <w:pPr>
              <w:spacing w:line="240" w:lineRule="auto"/>
              <w:jc w:val="center"/>
              <w:rPr>
                <w:rFonts w:cs="Times New Roman"/>
                <w:szCs w:val="24"/>
              </w:rPr>
            </w:pPr>
            <w:r w:rsidRPr="0008025D">
              <w:rPr>
                <w:rFonts w:cs="Times New Roman"/>
                <w:szCs w:val="24"/>
              </w:rPr>
              <w:t>55.16</w:t>
            </w:r>
          </w:p>
        </w:tc>
        <w:tc>
          <w:tcPr>
            <w:tcW w:w="803" w:type="dxa"/>
            <w:noWrap/>
            <w:vAlign w:val="center"/>
            <w:hideMark/>
          </w:tcPr>
          <w:p w14:paraId="509F0C4E" w14:textId="77777777" w:rsidR="00AF2B91" w:rsidRPr="0008025D" w:rsidRDefault="00AF2B91" w:rsidP="003364C6">
            <w:pPr>
              <w:spacing w:line="240" w:lineRule="auto"/>
              <w:jc w:val="center"/>
              <w:rPr>
                <w:rFonts w:cs="Times New Roman"/>
                <w:szCs w:val="24"/>
              </w:rPr>
            </w:pPr>
            <w:r w:rsidRPr="0008025D">
              <w:rPr>
                <w:rFonts w:cs="Times New Roman"/>
                <w:szCs w:val="24"/>
              </w:rPr>
              <w:t>96</w:t>
            </w:r>
          </w:p>
        </w:tc>
        <w:tc>
          <w:tcPr>
            <w:tcW w:w="896" w:type="dxa"/>
            <w:noWrap/>
            <w:vAlign w:val="center"/>
            <w:hideMark/>
          </w:tcPr>
          <w:p w14:paraId="00A7E3A2" w14:textId="77777777" w:rsidR="00AF2B91" w:rsidRPr="0008025D" w:rsidRDefault="00AF2B91" w:rsidP="003364C6">
            <w:pPr>
              <w:spacing w:line="240" w:lineRule="auto"/>
              <w:jc w:val="center"/>
              <w:rPr>
                <w:rFonts w:cs="Times New Roman"/>
                <w:szCs w:val="24"/>
              </w:rPr>
            </w:pPr>
            <w:r w:rsidRPr="0008025D">
              <w:rPr>
                <w:rFonts w:cs="Times New Roman"/>
                <w:szCs w:val="24"/>
              </w:rPr>
              <w:t>7.69</w:t>
            </w:r>
          </w:p>
        </w:tc>
        <w:tc>
          <w:tcPr>
            <w:tcW w:w="756" w:type="dxa"/>
            <w:noWrap/>
            <w:vAlign w:val="center"/>
            <w:hideMark/>
          </w:tcPr>
          <w:p w14:paraId="43D4626B" w14:textId="77777777" w:rsidR="00AF2B91" w:rsidRPr="0008025D" w:rsidRDefault="00AF2B91" w:rsidP="003364C6">
            <w:pPr>
              <w:spacing w:line="240" w:lineRule="auto"/>
              <w:jc w:val="center"/>
              <w:rPr>
                <w:rFonts w:cs="Times New Roman"/>
                <w:szCs w:val="24"/>
              </w:rPr>
            </w:pPr>
            <w:r w:rsidRPr="0008025D">
              <w:rPr>
                <w:rFonts w:cs="Times New Roman"/>
                <w:szCs w:val="24"/>
              </w:rPr>
              <w:t>19.9</w:t>
            </w:r>
          </w:p>
        </w:tc>
      </w:tr>
      <w:tr w:rsidR="00AF2B91" w:rsidRPr="0008025D" w14:paraId="793BDA35" w14:textId="77777777" w:rsidTr="00AF2B91">
        <w:trPr>
          <w:trHeight w:val="288"/>
          <w:jc w:val="center"/>
        </w:trPr>
        <w:tc>
          <w:tcPr>
            <w:tcW w:w="1751" w:type="dxa"/>
            <w:noWrap/>
            <w:vAlign w:val="center"/>
            <w:hideMark/>
          </w:tcPr>
          <w:p w14:paraId="683C470C" w14:textId="77777777" w:rsidR="00AF2B91" w:rsidRPr="0008025D" w:rsidRDefault="00AF2B91" w:rsidP="003364C6">
            <w:pPr>
              <w:spacing w:line="240" w:lineRule="auto"/>
              <w:rPr>
                <w:rFonts w:cs="Times New Roman"/>
                <w:szCs w:val="24"/>
              </w:rPr>
            </w:pPr>
            <w:r w:rsidRPr="0008025D">
              <w:rPr>
                <w:rFonts w:cs="Times New Roman"/>
                <w:szCs w:val="24"/>
              </w:rPr>
              <w:t>SS2.02</w:t>
            </w:r>
          </w:p>
        </w:tc>
        <w:tc>
          <w:tcPr>
            <w:tcW w:w="756" w:type="dxa"/>
            <w:noWrap/>
            <w:vAlign w:val="center"/>
            <w:hideMark/>
          </w:tcPr>
          <w:p w14:paraId="6B7E861A" w14:textId="77777777" w:rsidR="00AF2B91" w:rsidRPr="0008025D" w:rsidRDefault="00AF2B91" w:rsidP="003364C6">
            <w:pPr>
              <w:spacing w:line="240" w:lineRule="auto"/>
              <w:jc w:val="center"/>
              <w:rPr>
                <w:rFonts w:cs="Times New Roman"/>
                <w:szCs w:val="24"/>
              </w:rPr>
            </w:pPr>
            <w:r w:rsidRPr="0008025D">
              <w:rPr>
                <w:rFonts w:cs="Times New Roman"/>
                <w:szCs w:val="24"/>
              </w:rPr>
              <w:t>7.12</w:t>
            </w:r>
          </w:p>
        </w:tc>
        <w:tc>
          <w:tcPr>
            <w:tcW w:w="1590" w:type="dxa"/>
            <w:noWrap/>
            <w:vAlign w:val="center"/>
            <w:hideMark/>
          </w:tcPr>
          <w:p w14:paraId="6FEB7F1D" w14:textId="77777777" w:rsidR="00AF2B91" w:rsidRPr="0008025D" w:rsidRDefault="00AF2B91" w:rsidP="003364C6">
            <w:pPr>
              <w:spacing w:line="240" w:lineRule="auto"/>
              <w:jc w:val="center"/>
              <w:rPr>
                <w:rFonts w:cs="Times New Roman"/>
                <w:szCs w:val="24"/>
              </w:rPr>
            </w:pPr>
            <w:r w:rsidRPr="0008025D">
              <w:rPr>
                <w:rFonts w:cs="Times New Roman"/>
                <w:szCs w:val="24"/>
              </w:rPr>
              <w:t>21.71</w:t>
            </w:r>
          </w:p>
        </w:tc>
        <w:tc>
          <w:tcPr>
            <w:tcW w:w="803" w:type="dxa"/>
            <w:noWrap/>
            <w:vAlign w:val="center"/>
            <w:hideMark/>
          </w:tcPr>
          <w:p w14:paraId="38787C7D" w14:textId="77777777" w:rsidR="00AF2B91" w:rsidRPr="0008025D" w:rsidRDefault="00AF2B91" w:rsidP="003364C6">
            <w:pPr>
              <w:spacing w:line="240" w:lineRule="auto"/>
              <w:jc w:val="center"/>
              <w:rPr>
                <w:rFonts w:cs="Times New Roman"/>
                <w:szCs w:val="24"/>
              </w:rPr>
            </w:pPr>
            <w:r w:rsidRPr="0008025D">
              <w:rPr>
                <w:rFonts w:cs="Times New Roman"/>
                <w:szCs w:val="24"/>
              </w:rPr>
              <w:t>135</w:t>
            </w:r>
          </w:p>
        </w:tc>
        <w:tc>
          <w:tcPr>
            <w:tcW w:w="896" w:type="dxa"/>
            <w:noWrap/>
            <w:vAlign w:val="center"/>
            <w:hideMark/>
          </w:tcPr>
          <w:p w14:paraId="014C921E" w14:textId="77777777" w:rsidR="00AF2B91" w:rsidRPr="0008025D" w:rsidRDefault="00AF2B91" w:rsidP="003364C6">
            <w:pPr>
              <w:spacing w:line="240" w:lineRule="auto"/>
              <w:jc w:val="center"/>
              <w:rPr>
                <w:rFonts w:cs="Times New Roman"/>
                <w:szCs w:val="24"/>
              </w:rPr>
            </w:pPr>
            <w:r w:rsidRPr="0008025D">
              <w:rPr>
                <w:rFonts w:cs="Times New Roman"/>
                <w:szCs w:val="24"/>
              </w:rPr>
              <w:t>5.72</w:t>
            </w:r>
          </w:p>
        </w:tc>
        <w:tc>
          <w:tcPr>
            <w:tcW w:w="756" w:type="dxa"/>
            <w:noWrap/>
            <w:vAlign w:val="center"/>
            <w:hideMark/>
          </w:tcPr>
          <w:p w14:paraId="718E400B" w14:textId="77777777" w:rsidR="00AF2B91" w:rsidRPr="0008025D" w:rsidRDefault="00AF2B91" w:rsidP="003364C6">
            <w:pPr>
              <w:spacing w:line="240" w:lineRule="auto"/>
              <w:jc w:val="center"/>
              <w:rPr>
                <w:rFonts w:cs="Times New Roman"/>
                <w:szCs w:val="24"/>
              </w:rPr>
            </w:pPr>
            <w:r w:rsidRPr="0008025D">
              <w:rPr>
                <w:rFonts w:cs="Times New Roman"/>
                <w:szCs w:val="24"/>
              </w:rPr>
              <w:t>21.1</w:t>
            </w:r>
          </w:p>
        </w:tc>
      </w:tr>
      <w:tr w:rsidR="00AF2B91" w:rsidRPr="0008025D" w14:paraId="708E53BD" w14:textId="77777777" w:rsidTr="00AF2B91">
        <w:trPr>
          <w:trHeight w:val="288"/>
          <w:jc w:val="center"/>
        </w:trPr>
        <w:tc>
          <w:tcPr>
            <w:tcW w:w="1751" w:type="dxa"/>
            <w:noWrap/>
            <w:vAlign w:val="center"/>
            <w:hideMark/>
          </w:tcPr>
          <w:p w14:paraId="082F2482" w14:textId="091409CC"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PV01</w:t>
            </w:r>
          </w:p>
        </w:tc>
        <w:tc>
          <w:tcPr>
            <w:tcW w:w="756" w:type="dxa"/>
            <w:noWrap/>
            <w:vAlign w:val="center"/>
            <w:hideMark/>
          </w:tcPr>
          <w:p w14:paraId="13984F71" w14:textId="77777777" w:rsidR="00AF2B91" w:rsidRPr="0008025D" w:rsidRDefault="00AF2B91" w:rsidP="003364C6">
            <w:pPr>
              <w:spacing w:line="240" w:lineRule="auto"/>
              <w:jc w:val="center"/>
              <w:rPr>
                <w:rFonts w:cs="Times New Roman"/>
                <w:szCs w:val="24"/>
              </w:rPr>
            </w:pPr>
            <w:r w:rsidRPr="0008025D">
              <w:rPr>
                <w:rFonts w:cs="Times New Roman"/>
                <w:szCs w:val="24"/>
              </w:rPr>
              <w:t>9.17</w:t>
            </w:r>
          </w:p>
        </w:tc>
        <w:tc>
          <w:tcPr>
            <w:tcW w:w="1590" w:type="dxa"/>
            <w:noWrap/>
            <w:vAlign w:val="center"/>
            <w:hideMark/>
          </w:tcPr>
          <w:p w14:paraId="552C6F13" w14:textId="77777777" w:rsidR="00AF2B91" w:rsidRPr="0008025D" w:rsidRDefault="00AF2B91" w:rsidP="003364C6">
            <w:pPr>
              <w:spacing w:line="240" w:lineRule="auto"/>
              <w:jc w:val="center"/>
              <w:rPr>
                <w:rFonts w:cs="Times New Roman"/>
                <w:szCs w:val="24"/>
              </w:rPr>
            </w:pPr>
            <w:r w:rsidRPr="0008025D">
              <w:rPr>
                <w:rFonts w:cs="Times New Roman"/>
                <w:szCs w:val="24"/>
              </w:rPr>
              <w:t>59.63</w:t>
            </w:r>
          </w:p>
        </w:tc>
        <w:tc>
          <w:tcPr>
            <w:tcW w:w="803" w:type="dxa"/>
            <w:noWrap/>
            <w:vAlign w:val="center"/>
            <w:hideMark/>
          </w:tcPr>
          <w:p w14:paraId="24AE219E" w14:textId="77777777" w:rsidR="00AF2B91" w:rsidRPr="0008025D" w:rsidRDefault="00AF2B91" w:rsidP="003364C6">
            <w:pPr>
              <w:spacing w:line="240" w:lineRule="auto"/>
              <w:jc w:val="center"/>
              <w:rPr>
                <w:rFonts w:cs="Times New Roman"/>
                <w:szCs w:val="24"/>
              </w:rPr>
            </w:pPr>
            <w:r w:rsidRPr="0008025D">
              <w:rPr>
                <w:rFonts w:cs="Times New Roman"/>
                <w:szCs w:val="24"/>
              </w:rPr>
              <w:t>97</w:t>
            </w:r>
          </w:p>
        </w:tc>
        <w:tc>
          <w:tcPr>
            <w:tcW w:w="896" w:type="dxa"/>
            <w:noWrap/>
            <w:vAlign w:val="center"/>
            <w:hideMark/>
          </w:tcPr>
          <w:p w14:paraId="474C6B96" w14:textId="77777777" w:rsidR="00AF2B91" w:rsidRPr="0008025D" w:rsidRDefault="00AF2B91" w:rsidP="003364C6">
            <w:pPr>
              <w:spacing w:line="240" w:lineRule="auto"/>
              <w:jc w:val="center"/>
              <w:rPr>
                <w:rFonts w:cs="Times New Roman"/>
                <w:szCs w:val="24"/>
              </w:rPr>
            </w:pPr>
            <w:r w:rsidRPr="0008025D">
              <w:rPr>
                <w:rFonts w:cs="Times New Roman"/>
                <w:szCs w:val="24"/>
              </w:rPr>
              <w:t>5.30</w:t>
            </w:r>
          </w:p>
        </w:tc>
        <w:tc>
          <w:tcPr>
            <w:tcW w:w="756" w:type="dxa"/>
            <w:noWrap/>
            <w:vAlign w:val="center"/>
            <w:hideMark/>
          </w:tcPr>
          <w:p w14:paraId="59C83461" w14:textId="77777777" w:rsidR="00AF2B91" w:rsidRPr="0008025D" w:rsidRDefault="00AF2B91" w:rsidP="003364C6">
            <w:pPr>
              <w:spacing w:line="240" w:lineRule="auto"/>
              <w:jc w:val="center"/>
              <w:rPr>
                <w:rFonts w:cs="Times New Roman"/>
                <w:szCs w:val="24"/>
              </w:rPr>
            </w:pPr>
            <w:r w:rsidRPr="0008025D">
              <w:rPr>
                <w:rFonts w:cs="Times New Roman"/>
                <w:szCs w:val="24"/>
              </w:rPr>
              <w:t>20.9</w:t>
            </w:r>
          </w:p>
        </w:tc>
      </w:tr>
      <w:tr w:rsidR="00AF2B91" w:rsidRPr="0008025D" w14:paraId="17E3395E" w14:textId="77777777" w:rsidTr="00AF2B91">
        <w:trPr>
          <w:trHeight w:val="288"/>
          <w:jc w:val="center"/>
        </w:trPr>
        <w:tc>
          <w:tcPr>
            <w:tcW w:w="1751" w:type="dxa"/>
            <w:noWrap/>
            <w:vAlign w:val="center"/>
            <w:hideMark/>
          </w:tcPr>
          <w:p w14:paraId="1F2F6615" w14:textId="4ABECA2B"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PV03</w:t>
            </w:r>
          </w:p>
        </w:tc>
        <w:tc>
          <w:tcPr>
            <w:tcW w:w="756" w:type="dxa"/>
            <w:noWrap/>
            <w:vAlign w:val="center"/>
            <w:hideMark/>
          </w:tcPr>
          <w:p w14:paraId="786C072C" w14:textId="77777777" w:rsidR="00AF2B91" w:rsidRPr="0008025D" w:rsidRDefault="00AF2B91" w:rsidP="003364C6">
            <w:pPr>
              <w:spacing w:line="240" w:lineRule="auto"/>
              <w:jc w:val="center"/>
              <w:rPr>
                <w:rFonts w:cs="Times New Roman"/>
                <w:szCs w:val="24"/>
              </w:rPr>
            </w:pPr>
            <w:r w:rsidRPr="0008025D">
              <w:rPr>
                <w:rFonts w:cs="Times New Roman"/>
                <w:szCs w:val="24"/>
              </w:rPr>
              <w:t>9.30</w:t>
            </w:r>
          </w:p>
        </w:tc>
        <w:tc>
          <w:tcPr>
            <w:tcW w:w="1590" w:type="dxa"/>
            <w:noWrap/>
            <w:vAlign w:val="center"/>
            <w:hideMark/>
          </w:tcPr>
          <w:p w14:paraId="635C1121" w14:textId="77777777" w:rsidR="00AF2B91" w:rsidRPr="0008025D" w:rsidRDefault="00AF2B91" w:rsidP="003364C6">
            <w:pPr>
              <w:spacing w:line="240" w:lineRule="auto"/>
              <w:jc w:val="center"/>
              <w:rPr>
                <w:rFonts w:cs="Times New Roman"/>
                <w:szCs w:val="24"/>
              </w:rPr>
            </w:pPr>
            <w:r w:rsidRPr="0008025D">
              <w:rPr>
                <w:rFonts w:cs="Times New Roman"/>
                <w:szCs w:val="24"/>
              </w:rPr>
              <w:t>50.30</w:t>
            </w:r>
          </w:p>
        </w:tc>
        <w:tc>
          <w:tcPr>
            <w:tcW w:w="803" w:type="dxa"/>
            <w:noWrap/>
            <w:vAlign w:val="center"/>
            <w:hideMark/>
          </w:tcPr>
          <w:p w14:paraId="5E09F96D" w14:textId="77777777" w:rsidR="00AF2B91" w:rsidRPr="0008025D" w:rsidRDefault="00AF2B91" w:rsidP="003364C6">
            <w:pPr>
              <w:spacing w:line="240" w:lineRule="auto"/>
              <w:jc w:val="center"/>
              <w:rPr>
                <w:rFonts w:cs="Times New Roman"/>
                <w:szCs w:val="24"/>
              </w:rPr>
            </w:pPr>
            <w:r w:rsidRPr="0008025D">
              <w:rPr>
                <w:rFonts w:cs="Times New Roman"/>
                <w:szCs w:val="24"/>
              </w:rPr>
              <w:t>100</w:t>
            </w:r>
          </w:p>
        </w:tc>
        <w:tc>
          <w:tcPr>
            <w:tcW w:w="896" w:type="dxa"/>
            <w:noWrap/>
            <w:vAlign w:val="center"/>
            <w:hideMark/>
          </w:tcPr>
          <w:p w14:paraId="3FB2ADA7" w14:textId="77777777" w:rsidR="00AF2B91" w:rsidRPr="0008025D" w:rsidRDefault="00AF2B91" w:rsidP="003364C6">
            <w:pPr>
              <w:spacing w:line="240" w:lineRule="auto"/>
              <w:jc w:val="center"/>
              <w:rPr>
                <w:rFonts w:cs="Times New Roman"/>
                <w:szCs w:val="24"/>
              </w:rPr>
            </w:pPr>
            <w:r w:rsidRPr="0008025D">
              <w:rPr>
                <w:rFonts w:cs="Times New Roman"/>
                <w:szCs w:val="24"/>
              </w:rPr>
              <w:t>5.03</w:t>
            </w:r>
          </w:p>
        </w:tc>
        <w:tc>
          <w:tcPr>
            <w:tcW w:w="756" w:type="dxa"/>
            <w:noWrap/>
            <w:vAlign w:val="center"/>
            <w:hideMark/>
          </w:tcPr>
          <w:p w14:paraId="44BCBE74" w14:textId="77777777" w:rsidR="00AF2B91" w:rsidRPr="0008025D" w:rsidRDefault="00AF2B91" w:rsidP="003364C6">
            <w:pPr>
              <w:spacing w:line="240" w:lineRule="auto"/>
              <w:jc w:val="center"/>
              <w:rPr>
                <w:rFonts w:cs="Times New Roman"/>
                <w:szCs w:val="24"/>
              </w:rPr>
            </w:pPr>
            <w:r w:rsidRPr="0008025D">
              <w:rPr>
                <w:rFonts w:cs="Times New Roman"/>
                <w:szCs w:val="24"/>
              </w:rPr>
              <w:t>20.9</w:t>
            </w:r>
          </w:p>
        </w:tc>
      </w:tr>
      <w:tr w:rsidR="00AF2B91" w:rsidRPr="0008025D" w14:paraId="5DEA8C29" w14:textId="77777777" w:rsidTr="00AF2B91">
        <w:trPr>
          <w:trHeight w:val="288"/>
          <w:jc w:val="center"/>
        </w:trPr>
        <w:tc>
          <w:tcPr>
            <w:tcW w:w="1751" w:type="dxa"/>
            <w:noWrap/>
            <w:vAlign w:val="center"/>
            <w:hideMark/>
          </w:tcPr>
          <w:p w14:paraId="031C7ABB" w14:textId="257F2169"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PV10</w:t>
            </w:r>
          </w:p>
        </w:tc>
        <w:tc>
          <w:tcPr>
            <w:tcW w:w="756" w:type="dxa"/>
            <w:noWrap/>
            <w:vAlign w:val="center"/>
            <w:hideMark/>
          </w:tcPr>
          <w:p w14:paraId="769D1885" w14:textId="77777777" w:rsidR="00AF2B91" w:rsidRPr="0008025D" w:rsidRDefault="00AF2B91" w:rsidP="003364C6">
            <w:pPr>
              <w:spacing w:line="240" w:lineRule="auto"/>
              <w:jc w:val="center"/>
              <w:rPr>
                <w:rFonts w:cs="Times New Roman"/>
                <w:szCs w:val="24"/>
              </w:rPr>
            </w:pPr>
            <w:r w:rsidRPr="0008025D">
              <w:rPr>
                <w:rFonts w:cs="Times New Roman"/>
                <w:szCs w:val="24"/>
              </w:rPr>
              <w:t>9.28</w:t>
            </w:r>
          </w:p>
        </w:tc>
        <w:tc>
          <w:tcPr>
            <w:tcW w:w="1590" w:type="dxa"/>
            <w:noWrap/>
            <w:vAlign w:val="center"/>
            <w:hideMark/>
          </w:tcPr>
          <w:p w14:paraId="03C29631" w14:textId="77777777" w:rsidR="00AF2B91" w:rsidRPr="0008025D" w:rsidRDefault="00AF2B91" w:rsidP="003364C6">
            <w:pPr>
              <w:spacing w:line="240" w:lineRule="auto"/>
              <w:jc w:val="center"/>
              <w:rPr>
                <w:rFonts w:cs="Times New Roman"/>
                <w:szCs w:val="24"/>
              </w:rPr>
            </w:pPr>
            <w:r w:rsidRPr="0008025D">
              <w:rPr>
                <w:rFonts w:cs="Times New Roman"/>
                <w:szCs w:val="24"/>
              </w:rPr>
              <w:t>46.21</w:t>
            </w:r>
          </w:p>
        </w:tc>
        <w:tc>
          <w:tcPr>
            <w:tcW w:w="803" w:type="dxa"/>
            <w:noWrap/>
            <w:vAlign w:val="center"/>
            <w:hideMark/>
          </w:tcPr>
          <w:p w14:paraId="5B08812F" w14:textId="77777777" w:rsidR="00AF2B91" w:rsidRPr="0008025D" w:rsidRDefault="00AF2B91" w:rsidP="003364C6">
            <w:pPr>
              <w:spacing w:line="240" w:lineRule="auto"/>
              <w:jc w:val="center"/>
              <w:rPr>
                <w:rFonts w:cs="Times New Roman"/>
                <w:szCs w:val="24"/>
              </w:rPr>
            </w:pPr>
            <w:r w:rsidRPr="0008025D">
              <w:rPr>
                <w:rFonts w:cs="Times New Roman"/>
                <w:szCs w:val="24"/>
              </w:rPr>
              <w:t>112</w:t>
            </w:r>
          </w:p>
        </w:tc>
        <w:tc>
          <w:tcPr>
            <w:tcW w:w="896" w:type="dxa"/>
            <w:noWrap/>
            <w:vAlign w:val="center"/>
            <w:hideMark/>
          </w:tcPr>
          <w:p w14:paraId="7050C86E" w14:textId="77777777" w:rsidR="00AF2B91" w:rsidRPr="0008025D" w:rsidRDefault="00AF2B91" w:rsidP="003364C6">
            <w:pPr>
              <w:spacing w:line="240" w:lineRule="auto"/>
              <w:jc w:val="center"/>
              <w:rPr>
                <w:rFonts w:cs="Times New Roman"/>
                <w:szCs w:val="24"/>
              </w:rPr>
            </w:pPr>
            <w:r w:rsidRPr="0008025D">
              <w:rPr>
                <w:rFonts w:cs="Times New Roman"/>
                <w:szCs w:val="24"/>
              </w:rPr>
              <w:t>7.20</w:t>
            </w:r>
          </w:p>
        </w:tc>
        <w:tc>
          <w:tcPr>
            <w:tcW w:w="756" w:type="dxa"/>
            <w:noWrap/>
            <w:vAlign w:val="center"/>
            <w:hideMark/>
          </w:tcPr>
          <w:p w14:paraId="6626146D" w14:textId="77777777" w:rsidR="00AF2B91" w:rsidRPr="0008025D" w:rsidRDefault="00AF2B91" w:rsidP="003364C6">
            <w:pPr>
              <w:spacing w:line="240" w:lineRule="auto"/>
              <w:jc w:val="center"/>
              <w:rPr>
                <w:rFonts w:cs="Times New Roman"/>
                <w:szCs w:val="24"/>
              </w:rPr>
            </w:pPr>
            <w:r w:rsidRPr="0008025D">
              <w:rPr>
                <w:rFonts w:cs="Times New Roman"/>
                <w:szCs w:val="24"/>
              </w:rPr>
              <w:t>20.7</w:t>
            </w:r>
          </w:p>
        </w:tc>
      </w:tr>
      <w:tr w:rsidR="00AF2B91" w:rsidRPr="0008025D" w14:paraId="4046881C" w14:textId="77777777" w:rsidTr="00AF2B91">
        <w:trPr>
          <w:trHeight w:val="288"/>
          <w:jc w:val="center"/>
        </w:trPr>
        <w:tc>
          <w:tcPr>
            <w:tcW w:w="1751" w:type="dxa"/>
            <w:noWrap/>
            <w:vAlign w:val="center"/>
            <w:hideMark/>
          </w:tcPr>
          <w:p w14:paraId="0A0FF6AF" w14:textId="3F731A5A"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PV30</w:t>
            </w:r>
          </w:p>
        </w:tc>
        <w:tc>
          <w:tcPr>
            <w:tcW w:w="756" w:type="dxa"/>
            <w:noWrap/>
            <w:vAlign w:val="center"/>
            <w:hideMark/>
          </w:tcPr>
          <w:p w14:paraId="21775FBB" w14:textId="77777777" w:rsidR="00AF2B91" w:rsidRPr="0008025D" w:rsidRDefault="00AF2B91" w:rsidP="003364C6">
            <w:pPr>
              <w:spacing w:line="240" w:lineRule="auto"/>
              <w:jc w:val="center"/>
              <w:rPr>
                <w:rFonts w:cs="Times New Roman"/>
                <w:szCs w:val="24"/>
              </w:rPr>
            </w:pPr>
            <w:r w:rsidRPr="0008025D">
              <w:rPr>
                <w:rFonts w:cs="Times New Roman"/>
                <w:szCs w:val="24"/>
              </w:rPr>
              <w:t>9.55</w:t>
            </w:r>
          </w:p>
        </w:tc>
        <w:tc>
          <w:tcPr>
            <w:tcW w:w="1590" w:type="dxa"/>
            <w:noWrap/>
            <w:vAlign w:val="center"/>
            <w:hideMark/>
          </w:tcPr>
          <w:p w14:paraId="7BA05FB2" w14:textId="77777777" w:rsidR="00AF2B91" w:rsidRPr="0008025D" w:rsidRDefault="00AF2B91" w:rsidP="003364C6">
            <w:pPr>
              <w:spacing w:line="240" w:lineRule="auto"/>
              <w:jc w:val="center"/>
              <w:rPr>
                <w:rFonts w:cs="Times New Roman"/>
                <w:szCs w:val="24"/>
              </w:rPr>
            </w:pPr>
            <w:r w:rsidRPr="0008025D">
              <w:rPr>
                <w:rFonts w:cs="Times New Roman"/>
                <w:szCs w:val="24"/>
              </w:rPr>
              <w:t>49.58</w:t>
            </w:r>
          </w:p>
        </w:tc>
        <w:tc>
          <w:tcPr>
            <w:tcW w:w="803" w:type="dxa"/>
            <w:noWrap/>
            <w:vAlign w:val="center"/>
            <w:hideMark/>
          </w:tcPr>
          <w:p w14:paraId="52843CE7" w14:textId="77777777" w:rsidR="00AF2B91" w:rsidRPr="0008025D" w:rsidRDefault="00AF2B91" w:rsidP="003364C6">
            <w:pPr>
              <w:spacing w:line="240" w:lineRule="auto"/>
              <w:jc w:val="center"/>
              <w:rPr>
                <w:rFonts w:cs="Times New Roman"/>
                <w:szCs w:val="24"/>
              </w:rPr>
            </w:pPr>
            <w:r w:rsidRPr="0008025D">
              <w:rPr>
                <w:rFonts w:cs="Times New Roman"/>
                <w:szCs w:val="24"/>
              </w:rPr>
              <w:t>86</w:t>
            </w:r>
          </w:p>
        </w:tc>
        <w:tc>
          <w:tcPr>
            <w:tcW w:w="896" w:type="dxa"/>
            <w:noWrap/>
            <w:vAlign w:val="center"/>
            <w:hideMark/>
          </w:tcPr>
          <w:p w14:paraId="362152E5" w14:textId="77777777" w:rsidR="00AF2B91" w:rsidRPr="0008025D" w:rsidRDefault="00AF2B91" w:rsidP="003364C6">
            <w:pPr>
              <w:spacing w:line="240" w:lineRule="auto"/>
              <w:jc w:val="center"/>
              <w:rPr>
                <w:rFonts w:cs="Times New Roman"/>
                <w:szCs w:val="24"/>
              </w:rPr>
            </w:pPr>
            <w:r w:rsidRPr="0008025D">
              <w:rPr>
                <w:rFonts w:cs="Times New Roman"/>
                <w:szCs w:val="24"/>
              </w:rPr>
              <w:t>6.29</w:t>
            </w:r>
          </w:p>
        </w:tc>
        <w:tc>
          <w:tcPr>
            <w:tcW w:w="756" w:type="dxa"/>
            <w:noWrap/>
            <w:vAlign w:val="center"/>
            <w:hideMark/>
          </w:tcPr>
          <w:p w14:paraId="3775E107" w14:textId="77777777" w:rsidR="00AF2B91" w:rsidRPr="0008025D" w:rsidRDefault="00AF2B91" w:rsidP="003364C6">
            <w:pPr>
              <w:spacing w:line="240" w:lineRule="auto"/>
              <w:jc w:val="center"/>
              <w:rPr>
                <w:rFonts w:cs="Times New Roman"/>
                <w:szCs w:val="24"/>
              </w:rPr>
            </w:pPr>
            <w:r w:rsidRPr="0008025D">
              <w:rPr>
                <w:rFonts w:cs="Times New Roman"/>
                <w:szCs w:val="24"/>
              </w:rPr>
              <w:t>19.7</w:t>
            </w:r>
          </w:p>
        </w:tc>
      </w:tr>
      <w:tr w:rsidR="00AF2B91" w:rsidRPr="0008025D" w14:paraId="1ECA1A02" w14:textId="77777777" w:rsidTr="00AF2B91">
        <w:trPr>
          <w:trHeight w:val="288"/>
          <w:jc w:val="center"/>
        </w:trPr>
        <w:tc>
          <w:tcPr>
            <w:tcW w:w="1751" w:type="dxa"/>
            <w:noWrap/>
            <w:vAlign w:val="center"/>
            <w:hideMark/>
          </w:tcPr>
          <w:p w14:paraId="6CE06758" w14:textId="0E119E28"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PV01</w:t>
            </w:r>
          </w:p>
        </w:tc>
        <w:tc>
          <w:tcPr>
            <w:tcW w:w="756" w:type="dxa"/>
            <w:noWrap/>
            <w:vAlign w:val="center"/>
            <w:hideMark/>
          </w:tcPr>
          <w:p w14:paraId="77E99E9D" w14:textId="77777777" w:rsidR="00AF2B91" w:rsidRPr="0008025D" w:rsidRDefault="00AF2B91" w:rsidP="003364C6">
            <w:pPr>
              <w:spacing w:line="240" w:lineRule="auto"/>
              <w:jc w:val="center"/>
              <w:rPr>
                <w:rFonts w:cs="Times New Roman"/>
                <w:szCs w:val="24"/>
              </w:rPr>
            </w:pPr>
            <w:r w:rsidRPr="0008025D">
              <w:rPr>
                <w:rFonts w:cs="Times New Roman"/>
                <w:szCs w:val="24"/>
              </w:rPr>
              <w:t>8.80</w:t>
            </w:r>
          </w:p>
        </w:tc>
        <w:tc>
          <w:tcPr>
            <w:tcW w:w="1590" w:type="dxa"/>
            <w:noWrap/>
            <w:vAlign w:val="center"/>
            <w:hideMark/>
          </w:tcPr>
          <w:p w14:paraId="5876F2C8" w14:textId="77777777" w:rsidR="00AF2B91" w:rsidRPr="0008025D" w:rsidRDefault="00AF2B91" w:rsidP="003364C6">
            <w:pPr>
              <w:spacing w:line="240" w:lineRule="auto"/>
              <w:jc w:val="center"/>
              <w:rPr>
                <w:rFonts w:cs="Times New Roman"/>
                <w:szCs w:val="24"/>
              </w:rPr>
            </w:pPr>
            <w:r w:rsidRPr="0008025D">
              <w:rPr>
                <w:rFonts w:cs="Times New Roman"/>
                <w:szCs w:val="24"/>
              </w:rPr>
              <w:t>58.22</w:t>
            </w:r>
          </w:p>
        </w:tc>
        <w:tc>
          <w:tcPr>
            <w:tcW w:w="803" w:type="dxa"/>
            <w:noWrap/>
            <w:vAlign w:val="center"/>
            <w:hideMark/>
          </w:tcPr>
          <w:p w14:paraId="664CC556" w14:textId="77777777" w:rsidR="00AF2B91" w:rsidRPr="0008025D" w:rsidRDefault="00AF2B91" w:rsidP="003364C6">
            <w:pPr>
              <w:spacing w:line="240" w:lineRule="auto"/>
              <w:jc w:val="center"/>
              <w:rPr>
                <w:rFonts w:cs="Times New Roman"/>
                <w:szCs w:val="24"/>
              </w:rPr>
            </w:pPr>
            <w:r w:rsidRPr="0008025D">
              <w:rPr>
                <w:rFonts w:cs="Times New Roman"/>
                <w:szCs w:val="24"/>
              </w:rPr>
              <w:t>110</w:t>
            </w:r>
          </w:p>
        </w:tc>
        <w:tc>
          <w:tcPr>
            <w:tcW w:w="896" w:type="dxa"/>
            <w:noWrap/>
            <w:vAlign w:val="center"/>
            <w:hideMark/>
          </w:tcPr>
          <w:p w14:paraId="2A3B568D" w14:textId="77777777" w:rsidR="00AF2B91" w:rsidRPr="0008025D" w:rsidRDefault="00AF2B91" w:rsidP="003364C6">
            <w:pPr>
              <w:spacing w:line="240" w:lineRule="auto"/>
              <w:jc w:val="center"/>
              <w:rPr>
                <w:rFonts w:cs="Times New Roman"/>
                <w:szCs w:val="24"/>
              </w:rPr>
            </w:pPr>
            <w:r w:rsidRPr="0008025D">
              <w:rPr>
                <w:rFonts w:cs="Times New Roman"/>
                <w:szCs w:val="24"/>
              </w:rPr>
              <w:t>4.52</w:t>
            </w:r>
          </w:p>
        </w:tc>
        <w:tc>
          <w:tcPr>
            <w:tcW w:w="756" w:type="dxa"/>
            <w:noWrap/>
            <w:vAlign w:val="center"/>
            <w:hideMark/>
          </w:tcPr>
          <w:p w14:paraId="41741EB0" w14:textId="77777777" w:rsidR="00AF2B91" w:rsidRPr="0008025D" w:rsidRDefault="00AF2B91" w:rsidP="003364C6">
            <w:pPr>
              <w:spacing w:line="240" w:lineRule="auto"/>
              <w:jc w:val="center"/>
              <w:rPr>
                <w:rFonts w:cs="Times New Roman"/>
                <w:szCs w:val="24"/>
              </w:rPr>
            </w:pPr>
            <w:r w:rsidRPr="0008025D">
              <w:rPr>
                <w:rFonts w:cs="Times New Roman"/>
                <w:szCs w:val="24"/>
              </w:rPr>
              <w:t>20.9</w:t>
            </w:r>
          </w:p>
        </w:tc>
      </w:tr>
      <w:tr w:rsidR="00AF2B91" w:rsidRPr="0008025D" w14:paraId="6F1C2EA6" w14:textId="77777777" w:rsidTr="00AF2B91">
        <w:trPr>
          <w:trHeight w:val="288"/>
          <w:jc w:val="center"/>
        </w:trPr>
        <w:tc>
          <w:tcPr>
            <w:tcW w:w="1751" w:type="dxa"/>
            <w:noWrap/>
            <w:vAlign w:val="center"/>
            <w:hideMark/>
          </w:tcPr>
          <w:p w14:paraId="4A5490EC" w14:textId="2DFF9F12"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PV03</w:t>
            </w:r>
          </w:p>
        </w:tc>
        <w:tc>
          <w:tcPr>
            <w:tcW w:w="756" w:type="dxa"/>
            <w:noWrap/>
            <w:vAlign w:val="center"/>
            <w:hideMark/>
          </w:tcPr>
          <w:p w14:paraId="2948918A" w14:textId="77777777" w:rsidR="00AF2B91" w:rsidRPr="0008025D" w:rsidRDefault="00AF2B91" w:rsidP="003364C6">
            <w:pPr>
              <w:spacing w:line="240" w:lineRule="auto"/>
              <w:jc w:val="center"/>
              <w:rPr>
                <w:rFonts w:cs="Times New Roman"/>
                <w:szCs w:val="24"/>
              </w:rPr>
            </w:pPr>
            <w:r w:rsidRPr="0008025D">
              <w:rPr>
                <w:rFonts w:cs="Times New Roman"/>
                <w:szCs w:val="24"/>
              </w:rPr>
              <w:t>9.15</w:t>
            </w:r>
          </w:p>
        </w:tc>
        <w:tc>
          <w:tcPr>
            <w:tcW w:w="1590" w:type="dxa"/>
            <w:noWrap/>
            <w:vAlign w:val="center"/>
            <w:hideMark/>
          </w:tcPr>
          <w:p w14:paraId="600432DF" w14:textId="77777777" w:rsidR="00AF2B91" w:rsidRPr="0008025D" w:rsidRDefault="00AF2B91" w:rsidP="003364C6">
            <w:pPr>
              <w:spacing w:line="240" w:lineRule="auto"/>
              <w:jc w:val="center"/>
              <w:rPr>
                <w:rFonts w:cs="Times New Roman"/>
                <w:szCs w:val="24"/>
              </w:rPr>
            </w:pPr>
            <w:r w:rsidRPr="0008025D">
              <w:rPr>
                <w:rFonts w:cs="Times New Roman"/>
                <w:szCs w:val="24"/>
              </w:rPr>
              <w:t>50.10</w:t>
            </w:r>
          </w:p>
        </w:tc>
        <w:tc>
          <w:tcPr>
            <w:tcW w:w="803" w:type="dxa"/>
            <w:noWrap/>
            <w:vAlign w:val="center"/>
            <w:hideMark/>
          </w:tcPr>
          <w:p w14:paraId="1C2089C1" w14:textId="77777777" w:rsidR="00AF2B91" w:rsidRPr="0008025D" w:rsidRDefault="00AF2B91" w:rsidP="003364C6">
            <w:pPr>
              <w:spacing w:line="240" w:lineRule="auto"/>
              <w:jc w:val="center"/>
              <w:rPr>
                <w:rFonts w:cs="Times New Roman"/>
                <w:szCs w:val="24"/>
              </w:rPr>
            </w:pPr>
            <w:r w:rsidRPr="0008025D">
              <w:rPr>
                <w:rFonts w:cs="Times New Roman"/>
                <w:szCs w:val="24"/>
              </w:rPr>
              <w:t>96</w:t>
            </w:r>
          </w:p>
        </w:tc>
        <w:tc>
          <w:tcPr>
            <w:tcW w:w="896" w:type="dxa"/>
            <w:noWrap/>
            <w:vAlign w:val="center"/>
            <w:hideMark/>
          </w:tcPr>
          <w:p w14:paraId="27516471" w14:textId="77777777" w:rsidR="00AF2B91" w:rsidRPr="0008025D" w:rsidRDefault="00AF2B91" w:rsidP="003364C6">
            <w:pPr>
              <w:spacing w:line="240" w:lineRule="auto"/>
              <w:jc w:val="center"/>
              <w:rPr>
                <w:rFonts w:cs="Times New Roman"/>
                <w:szCs w:val="24"/>
              </w:rPr>
            </w:pPr>
            <w:r w:rsidRPr="0008025D">
              <w:rPr>
                <w:rFonts w:cs="Times New Roman"/>
                <w:szCs w:val="24"/>
              </w:rPr>
              <w:t>4.88</w:t>
            </w:r>
          </w:p>
        </w:tc>
        <w:tc>
          <w:tcPr>
            <w:tcW w:w="756" w:type="dxa"/>
            <w:noWrap/>
            <w:vAlign w:val="center"/>
            <w:hideMark/>
          </w:tcPr>
          <w:p w14:paraId="788706C8" w14:textId="77777777" w:rsidR="00AF2B91" w:rsidRPr="0008025D" w:rsidRDefault="00AF2B91" w:rsidP="003364C6">
            <w:pPr>
              <w:spacing w:line="240" w:lineRule="auto"/>
              <w:jc w:val="center"/>
              <w:rPr>
                <w:rFonts w:cs="Times New Roman"/>
                <w:szCs w:val="24"/>
              </w:rPr>
            </w:pPr>
            <w:r w:rsidRPr="0008025D">
              <w:rPr>
                <w:rFonts w:cs="Times New Roman"/>
                <w:szCs w:val="24"/>
              </w:rPr>
              <w:t>21.0</w:t>
            </w:r>
          </w:p>
        </w:tc>
      </w:tr>
      <w:tr w:rsidR="00AF2B91" w:rsidRPr="0008025D" w14:paraId="19AF24ED" w14:textId="77777777" w:rsidTr="00AF2B91">
        <w:trPr>
          <w:trHeight w:val="288"/>
          <w:jc w:val="center"/>
        </w:trPr>
        <w:tc>
          <w:tcPr>
            <w:tcW w:w="1751" w:type="dxa"/>
            <w:noWrap/>
            <w:vAlign w:val="center"/>
            <w:hideMark/>
          </w:tcPr>
          <w:p w14:paraId="27368A38" w14:textId="1C37325D"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PV10</w:t>
            </w:r>
          </w:p>
        </w:tc>
        <w:tc>
          <w:tcPr>
            <w:tcW w:w="756" w:type="dxa"/>
            <w:noWrap/>
            <w:vAlign w:val="center"/>
            <w:hideMark/>
          </w:tcPr>
          <w:p w14:paraId="7261602E" w14:textId="77777777" w:rsidR="00AF2B91" w:rsidRPr="0008025D" w:rsidRDefault="00AF2B91" w:rsidP="003364C6">
            <w:pPr>
              <w:spacing w:line="240" w:lineRule="auto"/>
              <w:jc w:val="center"/>
              <w:rPr>
                <w:rFonts w:cs="Times New Roman"/>
                <w:szCs w:val="24"/>
              </w:rPr>
            </w:pPr>
            <w:r w:rsidRPr="0008025D">
              <w:rPr>
                <w:rFonts w:cs="Times New Roman"/>
                <w:szCs w:val="24"/>
              </w:rPr>
              <w:t>9.18</w:t>
            </w:r>
          </w:p>
        </w:tc>
        <w:tc>
          <w:tcPr>
            <w:tcW w:w="1590" w:type="dxa"/>
            <w:noWrap/>
            <w:vAlign w:val="center"/>
            <w:hideMark/>
          </w:tcPr>
          <w:p w14:paraId="1CB3BCC0" w14:textId="77777777" w:rsidR="00AF2B91" w:rsidRPr="0008025D" w:rsidRDefault="00AF2B91" w:rsidP="003364C6">
            <w:pPr>
              <w:spacing w:line="240" w:lineRule="auto"/>
              <w:jc w:val="center"/>
              <w:rPr>
                <w:rFonts w:cs="Times New Roman"/>
                <w:szCs w:val="24"/>
              </w:rPr>
            </w:pPr>
            <w:r w:rsidRPr="0008025D">
              <w:rPr>
                <w:rFonts w:cs="Times New Roman"/>
                <w:szCs w:val="24"/>
              </w:rPr>
              <w:t>53.85</w:t>
            </w:r>
          </w:p>
        </w:tc>
        <w:tc>
          <w:tcPr>
            <w:tcW w:w="803" w:type="dxa"/>
            <w:noWrap/>
            <w:vAlign w:val="center"/>
            <w:hideMark/>
          </w:tcPr>
          <w:p w14:paraId="365CC4ED" w14:textId="77777777" w:rsidR="00AF2B91" w:rsidRPr="0008025D" w:rsidRDefault="00AF2B91" w:rsidP="003364C6">
            <w:pPr>
              <w:spacing w:line="240" w:lineRule="auto"/>
              <w:jc w:val="center"/>
              <w:rPr>
                <w:rFonts w:cs="Times New Roman"/>
                <w:szCs w:val="24"/>
              </w:rPr>
            </w:pPr>
            <w:r w:rsidRPr="0008025D">
              <w:rPr>
                <w:rFonts w:cs="Times New Roman"/>
                <w:szCs w:val="24"/>
              </w:rPr>
              <w:t>99</w:t>
            </w:r>
          </w:p>
        </w:tc>
        <w:tc>
          <w:tcPr>
            <w:tcW w:w="896" w:type="dxa"/>
            <w:noWrap/>
            <w:vAlign w:val="center"/>
            <w:hideMark/>
          </w:tcPr>
          <w:p w14:paraId="1FFB9443" w14:textId="77777777" w:rsidR="00AF2B91" w:rsidRPr="0008025D" w:rsidRDefault="00AF2B91" w:rsidP="003364C6">
            <w:pPr>
              <w:spacing w:line="240" w:lineRule="auto"/>
              <w:jc w:val="center"/>
              <w:rPr>
                <w:rFonts w:cs="Times New Roman"/>
                <w:szCs w:val="24"/>
              </w:rPr>
            </w:pPr>
            <w:r w:rsidRPr="0008025D">
              <w:rPr>
                <w:rFonts w:cs="Times New Roman"/>
                <w:szCs w:val="24"/>
              </w:rPr>
              <w:t>7.02</w:t>
            </w:r>
          </w:p>
        </w:tc>
        <w:tc>
          <w:tcPr>
            <w:tcW w:w="756" w:type="dxa"/>
            <w:noWrap/>
            <w:vAlign w:val="center"/>
            <w:hideMark/>
          </w:tcPr>
          <w:p w14:paraId="117391DA" w14:textId="77777777" w:rsidR="00AF2B91" w:rsidRPr="0008025D" w:rsidRDefault="00AF2B91" w:rsidP="003364C6">
            <w:pPr>
              <w:spacing w:line="240" w:lineRule="auto"/>
              <w:jc w:val="center"/>
              <w:rPr>
                <w:rFonts w:cs="Times New Roman"/>
                <w:szCs w:val="24"/>
              </w:rPr>
            </w:pPr>
            <w:r w:rsidRPr="0008025D">
              <w:rPr>
                <w:rFonts w:cs="Times New Roman"/>
                <w:szCs w:val="24"/>
              </w:rPr>
              <w:t>20.5</w:t>
            </w:r>
          </w:p>
        </w:tc>
      </w:tr>
      <w:tr w:rsidR="00AF2B91" w:rsidRPr="0008025D" w14:paraId="3C16D89E" w14:textId="77777777" w:rsidTr="00AF2B91">
        <w:trPr>
          <w:trHeight w:val="288"/>
          <w:jc w:val="center"/>
        </w:trPr>
        <w:tc>
          <w:tcPr>
            <w:tcW w:w="1751" w:type="dxa"/>
            <w:noWrap/>
            <w:vAlign w:val="center"/>
            <w:hideMark/>
          </w:tcPr>
          <w:p w14:paraId="6F284B92" w14:textId="0C3EF602"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PV30</w:t>
            </w:r>
          </w:p>
        </w:tc>
        <w:tc>
          <w:tcPr>
            <w:tcW w:w="756" w:type="dxa"/>
            <w:noWrap/>
            <w:vAlign w:val="center"/>
            <w:hideMark/>
          </w:tcPr>
          <w:p w14:paraId="77E81812" w14:textId="77777777" w:rsidR="00AF2B91" w:rsidRPr="0008025D" w:rsidRDefault="00AF2B91" w:rsidP="003364C6">
            <w:pPr>
              <w:spacing w:line="240" w:lineRule="auto"/>
              <w:jc w:val="center"/>
              <w:rPr>
                <w:rFonts w:cs="Times New Roman"/>
                <w:szCs w:val="24"/>
              </w:rPr>
            </w:pPr>
            <w:r w:rsidRPr="0008025D">
              <w:rPr>
                <w:rFonts w:cs="Times New Roman"/>
                <w:szCs w:val="24"/>
              </w:rPr>
              <w:t>9.51</w:t>
            </w:r>
          </w:p>
        </w:tc>
        <w:tc>
          <w:tcPr>
            <w:tcW w:w="1590" w:type="dxa"/>
            <w:noWrap/>
            <w:vAlign w:val="center"/>
            <w:hideMark/>
          </w:tcPr>
          <w:p w14:paraId="1DF06A72" w14:textId="77777777" w:rsidR="00AF2B91" w:rsidRPr="0008025D" w:rsidRDefault="00AF2B91" w:rsidP="003364C6">
            <w:pPr>
              <w:spacing w:line="240" w:lineRule="auto"/>
              <w:jc w:val="center"/>
              <w:rPr>
                <w:rFonts w:cs="Times New Roman"/>
                <w:szCs w:val="24"/>
              </w:rPr>
            </w:pPr>
            <w:r w:rsidRPr="0008025D">
              <w:rPr>
                <w:rFonts w:cs="Times New Roman"/>
                <w:szCs w:val="24"/>
              </w:rPr>
              <w:t>55.04</w:t>
            </w:r>
          </w:p>
        </w:tc>
        <w:tc>
          <w:tcPr>
            <w:tcW w:w="803" w:type="dxa"/>
            <w:noWrap/>
            <w:vAlign w:val="center"/>
            <w:hideMark/>
          </w:tcPr>
          <w:p w14:paraId="2B304D4A" w14:textId="77777777" w:rsidR="00AF2B91" w:rsidRPr="0008025D" w:rsidRDefault="00AF2B91" w:rsidP="003364C6">
            <w:pPr>
              <w:spacing w:line="240" w:lineRule="auto"/>
              <w:jc w:val="center"/>
              <w:rPr>
                <w:rFonts w:cs="Times New Roman"/>
                <w:szCs w:val="24"/>
              </w:rPr>
            </w:pPr>
            <w:r w:rsidRPr="0008025D">
              <w:rPr>
                <w:rFonts w:cs="Times New Roman"/>
                <w:szCs w:val="24"/>
              </w:rPr>
              <w:t>97</w:t>
            </w:r>
          </w:p>
        </w:tc>
        <w:tc>
          <w:tcPr>
            <w:tcW w:w="896" w:type="dxa"/>
            <w:noWrap/>
            <w:vAlign w:val="center"/>
            <w:hideMark/>
          </w:tcPr>
          <w:p w14:paraId="7711DA5C" w14:textId="77777777" w:rsidR="00AF2B91" w:rsidRPr="0008025D" w:rsidRDefault="00AF2B91" w:rsidP="003364C6">
            <w:pPr>
              <w:spacing w:line="240" w:lineRule="auto"/>
              <w:jc w:val="center"/>
              <w:rPr>
                <w:rFonts w:cs="Times New Roman"/>
                <w:szCs w:val="24"/>
              </w:rPr>
            </w:pPr>
            <w:r w:rsidRPr="0008025D">
              <w:rPr>
                <w:rFonts w:cs="Times New Roman"/>
                <w:szCs w:val="24"/>
              </w:rPr>
              <w:t>6.02</w:t>
            </w:r>
          </w:p>
        </w:tc>
        <w:tc>
          <w:tcPr>
            <w:tcW w:w="756" w:type="dxa"/>
            <w:noWrap/>
            <w:vAlign w:val="center"/>
            <w:hideMark/>
          </w:tcPr>
          <w:p w14:paraId="02F2EA65" w14:textId="77777777" w:rsidR="00AF2B91" w:rsidRPr="0008025D" w:rsidRDefault="00AF2B91" w:rsidP="003364C6">
            <w:pPr>
              <w:spacing w:line="240" w:lineRule="auto"/>
              <w:jc w:val="center"/>
              <w:rPr>
                <w:rFonts w:cs="Times New Roman"/>
                <w:szCs w:val="24"/>
              </w:rPr>
            </w:pPr>
            <w:r w:rsidRPr="0008025D">
              <w:rPr>
                <w:rFonts w:cs="Times New Roman"/>
                <w:szCs w:val="24"/>
              </w:rPr>
              <w:t>19.6</w:t>
            </w:r>
          </w:p>
        </w:tc>
      </w:tr>
      <w:tr w:rsidR="00AF2B91" w:rsidRPr="0008025D" w14:paraId="620577BF" w14:textId="77777777" w:rsidTr="00AF2B91">
        <w:trPr>
          <w:trHeight w:val="288"/>
          <w:jc w:val="center"/>
        </w:trPr>
        <w:tc>
          <w:tcPr>
            <w:tcW w:w="1751" w:type="dxa"/>
            <w:noWrap/>
            <w:vAlign w:val="center"/>
            <w:hideMark/>
          </w:tcPr>
          <w:p w14:paraId="5380FA85" w14:textId="77777777" w:rsidR="00AF2B91" w:rsidRPr="0008025D" w:rsidRDefault="00AF2B91" w:rsidP="003364C6">
            <w:pPr>
              <w:spacing w:line="240" w:lineRule="auto"/>
              <w:rPr>
                <w:rFonts w:cs="Times New Roman"/>
                <w:szCs w:val="24"/>
              </w:rPr>
            </w:pPr>
            <w:r w:rsidRPr="0008025D">
              <w:rPr>
                <w:rFonts w:cs="Times New Roman"/>
                <w:szCs w:val="24"/>
              </w:rPr>
              <w:t>SS1.04</w:t>
            </w:r>
          </w:p>
        </w:tc>
        <w:tc>
          <w:tcPr>
            <w:tcW w:w="756" w:type="dxa"/>
            <w:noWrap/>
            <w:vAlign w:val="center"/>
            <w:hideMark/>
          </w:tcPr>
          <w:p w14:paraId="161797FC" w14:textId="77777777" w:rsidR="00AF2B91" w:rsidRPr="0008025D" w:rsidRDefault="00AF2B91" w:rsidP="003364C6">
            <w:pPr>
              <w:spacing w:line="240" w:lineRule="auto"/>
              <w:jc w:val="center"/>
              <w:rPr>
                <w:rFonts w:cs="Times New Roman"/>
                <w:szCs w:val="24"/>
              </w:rPr>
            </w:pPr>
            <w:r w:rsidRPr="0008025D">
              <w:rPr>
                <w:rFonts w:cs="Times New Roman"/>
                <w:szCs w:val="24"/>
              </w:rPr>
              <w:t>7.14</w:t>
            </w:r>
          </w:p>
        </w:tc>
        <w:tc>
          <w:tcPr>
            <w:tcW w:w="1590" w:type="dxa"/>
            <w:noWrap/>
            <w:vAlign w:val="center"/>
            <w:hideMark/>
          </w:tcPr>
          <w:p w14:paraId="222E65F5" w14:textId="77777777" w:rsidR="00AF2B91" w:rsidRPr="0008025D" w:rsidRDefault="00AF2B91" w:rsidP="003364C6">
            <w:pPr>
              <w:spacing w:line="240" w:lineRule="auto"/>
              <w:jc w:val="center"/>
              <w:rPr>
                <w:rFonts w:cs="Times New Roman"/>
                <w:szCs w:val="24"/>
              </w:rPr>
            </w:pPr>
            <w:r w:rsidRPr="0008025D">
              <w:rPr>
                <w:rFonts w:cs="Times New Roman"/>
                <w:szCs w:val="24"/>
              </w:rPr>
              <w:t>22.46</w:t>
            </w:r>
          </w:p>
        </w:tc>
        <w:tc>
          <w:tcPr>
            <w:tcW w:w="803" w:type="dxa"/>
            <w:noWrap/>
            <w:vAlign w:val="center"/>
            <w:hideMark/>
          </w:tcPr>
          <w:p w14:paraId="690A1F73" w14:textId="77777777" w:rsidR="00AF2B91" w:rsidRPr="0008025D" w:rsidRDefault="00AF2B91" w:rsidP="003364C6">
            <w:pPr>
              <w:spacing w:line="240" w:lineRule="auto"/>
              <w:jc w:val="center"/>
              <w:rPr>
                <w:rFonts w:cs="Times New Roman"/>
                <w:szCs w:val="24"/>
              </w:rPr>
            </w:pPr>
            <w:r w:rsidRPr="0008025D">
              <w:rPr>
                <w:rFonts w:cs="Times New Roman"/>
                <w:szCs w:val="24"/>
              </w:rPr>
              <w:t>162</w:t>
            </w:r>
          </w:p>
        </w:tc>
        <w:tc>
          <w:tcPr>
            <w:tcW w:w="896" w:type="dxa"/>
            <w:noWrap/>
            <w:vAlign w:val="center"/>
            <w:hideMark/>
          </w:tcPr>
          <w:p w14:paraId="44656880" w14:textId="77777777" w:rsidR="00AF2B91" w:rsidRPr="0008025D" w:rsidRDefault="00AF2B91" w:rsidP="003364C6">
            <w:pPr>
              <w:spacing w:line="240" w:lineRule="auto"/>
              <w:jc w:val="center"/>
              <w:rPr>
                <w:rFonts w:cs="Times New Roman"/>
                <w:szCs w:val="24"/>
              </w:rPr>
            </w:pPr>
            <w:r w:rsidRPr="0008025D">
              <w:rPr>
                <w:rFonts w:cs="Times New Roman"/>
                <w:szCs w:val="24"/>
              </w:rPr>
              <w:t>7.72</w:t>
            </w:r>
          </w:p>
        </w:tc>
        <w:tc>
          <w:tcPr>
            <w:tcW w:w="756" w:type="dxa"/>
            <w:noWrap/>
            <w:vAlign w:val="center"/>
            <w:hideMark/>
          </w:tcPr>
          <w:p w14:paraId="0166DBA8" w14:textId="77777777" w:rsidR="00AF2B91" w:rsidRPr="0008025D" w:rsidRDefault="00AF2B91" w:rsidP="003364C6">
            <w:pPr>
              <w:spacing w:line="240" w:lineRule="auto"/>
              <w:jc w:val="center"/>
              <w:rPr>
                <w:rFonts w:cs="Times New Roman"/>
                <w:szCs w:val="24"/>
              </w:rPr>
            </w:pPr>
            <w:r w:rsidRPr="0008025D">
              <w:rPr>
                <w:rFonts w:cs="Times New Roman"/>
                <w:szCs w:val="24"/>
              </w:rPr>
              <w:t>19.7</w:t>
            </w:r>
          </w:p>
        </w:tc>
      </w:tr>
      <w:tr w:rsidR="00AF2B91" w:rsidRPr="0008025D" w14:paraId="1C3B5557" w14:textId="77777777" w:rsidTr="00AF2B91">
        <w:trPr>
          <w:trHeight w:val="288"/>
          <w:jc w:val="center"/>
        </w:trPr>
        <w:tc>
          <w:tcPr>
            <w:tcW w:w="1751" w:type="dxa"/>
            <w:noWrap/>
            <w:vAlign w:val="center"/>
            <w:hideMark/>
          </w:tcPr>
          <w:p w14:paraId="06CFD1AD" w14:textId="76EED168"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PV01</w:t>
            </w:r>
          </w:p>
        </w:tc>
        <w:tc>
          <w:tcPr>
            <w:tcW w:w="756" w:type="dxa"/>
            <w:noWrap/>
            <w:vAlign w:val="center"/>
            <w:hideMark/>
          </w:tcPr>
          <w:p w14:paraId="6DAB9F61" w14:textId="77777777" w:rsidR="00AF2B91" w:rsidRPr="0008025D" w:rsidRDefault="00AF2B91" w:rsidP="003364C6">
            <w:pPr>
              <w:spacing w:line="240" w:lineRule="auto"/>
              <w:jc w:val="center"/>
              <w:rPr>
                <w:rFonts w:cs="Times New Roman"/>
                <w:szCs w:val="24"/>
              </w:rPr>
            </w:pPr>
            <w:r w:rsidRPr="0008025D">
              <w:rPr>
                <w:rFonts w:cs="Times New Roman"/>
                <w:szCs w:val="24"/>
              </w:rPr>
              <w:t>8.96</w:t>
            </w:r>
          </w:p>
        </w:tc>
        <w:tc>
          <w:tcPr>
            <w:tcW w:w="1590" w:type="dxa"/>
            <w:noWrap/>
            <w:vAlign w:val="center"/>
            <w:hideMark/>
          </w:tcPr>
          <w:p w14:paraId="6C0E3BA7" w14:textId="77777777" w:rsidR="00AF2B91" w:rsidRPr="0008025D" w:rsidRDefault="00AF2B91" w:rsidP="003364C6">
            <w:pPr>
              <w:spacing w:line="240" w:lineRule="auto"/>
              <w:jc w:val="center"/>
              <w:rPr>
                <w:rFonts w:cs="Times New Roman"/>
                <w:szCs w:val="24"/>
              </w:rPr>
            </w:pPr>
            <w:r w:rsidRPr="0008025D">
              <w:rPr>
                <w:rFonts w:cs="Times New Roman"/>
                <w:szCs w:val="24"/>
              </w:rPr>
              <w:t>73.80</w:t>
            </w:r>
          </w:p>
        </w:tc>
        <w:tc>
          <w:tcPr>
            <w:tcW w:w="803" w:type="dxa"/>
            <w:noWrap/>
            <w:vAlign w:val="center"/>
            <w:hideMark/>
          </w:tcPr>
          <w:p w14:paraId="791379C3" w14:textId="77777777" w:rsidR="00AF2B91" w:rsidRPr="0008025D" w:rsidRDefault="00AF2B91" w:rsidP="003364C6">
            <w:pPr>
              <w:spacing w:line="240" w:lineRule="auto"/>
              <w:jc w:val="center"/>
              <w:rPr>
                <w:rFonts w:cs="Times New Roman"/>
                <w:szCs w:val="24"/>
              </w:rPr>
            </w:pPr>
            <w:r w:rsidRPr="0008025D">
              <w:rPr>
                <w:rFonts w:cs="Times New Roman"/>
                <w:szCs w:val="24"/>
              </w:rPr>
              <w:t>124</w:t>
            </w:r>
          </w:p>
        </w:tc>
        <w:tc>
          <w:tcPr>
            <w:tcW w:w="896" w:type="dxa"/>
            <w:noWrap/>
            <w:vAlign w:val="center"/>
            <w:hideMark/>
          </w:tcPr>
          <w:p w14:paraId="7B333708" w14:textId="77777777" w:rsidR="00AF2B91" w:rsidRPr="0008025D" w:rsidRDefault="00AF2B91" w:rsidP="003364C6">
            <w:pPr>
              <w:spacing w:line="240" w:lineRule="auto"/>
              <w:jc w:val="center"/>
              <w:rPr>
                <w:rFonts w:cs="Times New Roman"/>
                <w:szCs w:val="24"/>
              </w:rPr>
            </w:pPr>
            <w:r w:rsidRPr="0008025D">
              <w:rPr>
                <w:rFonts w:cs="Times New Roman"/>
                <w:szCs w:val="24"/>
              </w:rPr>
              <w:t>7.15</w:t>
            </w:r>
          </w:p>
        </w:tc>
        <w:tc>
          <w:tcPr>
            <w:tcW w:w="756" w:type="dxa"/>
            <w:noWrap/>
            <w:vAlign w:val="center"/>
            <w:hideMark/>
          </w:tcPr>
          <w:p w14:paraId="76D31E39" w14:textId="77777777" w:rsidR="00AF2B91" w:rsidRPr="0008025D" w:rsidRDefault="00AF2B91" w:rsidP="003364C6">
            <w:pPr>
              <w:spacing w:line="240" w:lineRule="auto"/>
              <w:jc w:val="center"/>
              <w:rPr>
                <w:rFonts w:cs="Times New Roman"/>
                <w:szCs w:val="24"/>
              </w:rPr>
            </w:pPr>
            <w:r w:rsidRPr="0008025D">
              <w:rPr>
                <w:rFonts w:cs="Times New Roman"/>
                <w:szCs w:val="24"/>
              </w:rPr>
              <w:t>19.7</w:t>
            </w:r>
          </w:p>
        </w:tc>
      </w:tr>
      <w:tr w:rsidR="00AF2B91" w:rsidRPr="0008025D" w14:paraId="5EDF4B03" w14:textId="77777777" w:rsidTr="00AF2B91">
        <w:trPr>
          <w:trHeight w:val="288"/>
          <w:jc w:val="center"/>
        </w:trPr>
        <w:tc>
          <w:tcPr>
            <w:tcW w:w="1751" w:type="dxa"/>
            <w:noWrap/>
            <w:vAlign w:val="center"/>
            <w:hideMark/>
          </w:tcPr>
          <w:p w14:paraId="2B459BFC" w14:textId="559EC528"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PV03</w:t>
            </w:r>
          </w:p>
        </w:tc>
        <w:tc>
          <w:tcPr>
            <w:tcW w:w="756" w:type="dxa"/>
            <w:noWrap/>
            <w:vAlign w:val="center"/>
            <w:hideMark/>
          </w:tcPr>
          <w:p w14:paraId="287DE0EC" w14:textId="77777777" w:rsidR="00AF2B91" w:rsidRPr="0008025D" w:rsidRDefault="00AF2B91" w:rsidP="003364C6">
            <w:pPr>
              <w:spacing w:line="240" w:lineRule="auto"/>
              <w:jc w:val="center"/>
              <w:rPr>
                <w:rFonts w:cs="Times New Roman"/>
                <w:szCs w:val="24"/>
              </w:rPr>
            </w:pPr>
            <w:r w:rsidRPr="0008025D">
              <w:rPr>
                <w:rFonts w:cs="Times New Roman"/>
                <w:szCs w:val="24"/>
              </w:rPr>
              <w:t>9.29</w:t>
            </w:r>
          </w:p>
        </w:tc>
        <w:tc>
          <w:tcPr>
            <w:tcW w:w="1590" w:type="dxa"/>
            <w:noWrap/>
            <w:vAlign w:val="center"/>
            <w:hideMark/>
          </w:tcPr>
          <w:p w14:paraId="002A976E" w14:textId="77777777" w:rsidR="00AF2B91" w:rsidRPr="0008025D" w:rsidRDefault="00AF2B91" w:rsidP="003364C6">
            <w:pPr>
              <w:spacing w:line="240" w:lineRule="auto"/>
              <w:jc w:val="center"/>
              <w:rPr>
                <w:rFonts w:cs="Times New Roman"/>
                <w:szCs w:val="24"/>
              </w:rPr>
            </w:pPr>
            <w:r w:rsidRPr="0008025D">
              <w:rPr>
                <w:rFonts w:cs="Times New Roman"/>
                <w:szCs w:val="24"/>
              </w:rPr>
              <w:t>67.60</w:t>
            </w:r>
          </w:p>
        </w:tc>
        <w:tc>
          <w:tcPr>
            <w:tcW w:w="803" w:type="dxa"/>
            <w:noWrap/>
            <w:vAlign w:val="center"/>
            <w:hideMark/>
          </w:tcPr>
          <w:p w14:paraId="7CFFF454" w14:textId="77777777" w:rsidR="00AF2B91" w:rsidRPr="0008025D" w:rsidRDefault="00AF2B91" w:rsidP="003364C6">
            <w:pPr>
              <w:spacing w:line="240" w:lineRule="auto"/>
              <w:jc w:val="center"/>
              <w:rPr>
                <w:rFonts w:cs="Times New Roman"/>
                <w:szCs w:val="24"/>
              </w:rPr>
            </w:pPr>
            <w:r w:rsidRPr="0008025D">
              <w:rPr>
                <w:rFonts w:cs="Times New Roman"/>
                <w:szCs w:val="24"/>
              </w:rPr>
              <w:t>107</w:t>
            </w:r>
          </w:p>
        </w:tc>
        <w:tc>
          <w:tcPr>
            <w:tcW w:w="896" w:type="dxa"/>
            <w:noWrap/>
            <w:vAlign w:val="center"/>
            <w:hideMark/>
          </w:tcPr>
          <w:p w14:paraId="024D4284" w14:textId="77777777" w:rsidR="00AF2B91" w:rsidRPr="0008025D" w:rsidRDefault="00AF2B91" w:rsidP="003364C6">
            <w:pPr>
              <w:spacing w:line="240" w:lineRule="auto"/>
              <w:jc w:val="center"/>
              <w:rPr>
                <w:rFonts w:cs="Times New Roman"/>
                <w:szCs w:val="24"/>
              </w:rPr>
            </w:pPr>
            <w:r w:rsidRPr="0008025D">
              <w:rPr>
                <w:rFonts w:cs="Times New Roman"/>
                <w:szCs w:val="24"/>
              </w:rPr>
              <w:t>7.11</w:t>
            </w:r>
          </w:p>
        </w:tc>
        <w:tc>
          <w:tcPr>
            <w:tcW w:w="756" w:type="dxa"/>
            <w:noWrap/>
            <w:vAlign w:val="center"/>
            <w:hideMark/>
          </w:tcPr>
          <w:p w14:paraId="68FD7786" w14:textId="77777777" w:rsidR="00AF2B91" w:rsidRPr="0008025D" w:rsidRDefault="00AF2B91" w:rsidP="003364C6">
            <w:pPr>
              <w:spacing w:line="240" w:lineRule="auto"/>
              <w:jc w:val="center"/>
              <w:rPr>
                <w:rFonts w:cs="Times New Roman"/>
                <w:szCs w:val="24"/>
              </w:rPr>
            </w:pPr>
            <w:r w:rsidRPr="0008025D">
              <w:rPr>
                <w:rFonts w:cs="Times New Roman"/>
                <w:szCs w:val="24"/>
              </w:rPr>
              <w:t>20.2</w:t>
            </w:r>
          </w:p>
        </w:tc>
      </w:tr>
      <w:tr w:rsidR="00AF2B91" w:rsidRPr="0008025D" w14:paraId="28166A41" w14:textId="77777777" w:rsidTr="00AF2B91">
        <w:trPr>
          <w:trHeight w:val="288"/>
          <w:jc w:val="center"/>
        </w:trPr>
        <w:tc>
          <w:tcPr>
            <w:tcW w:w="1751" w:type="dxa"/>
            <w:noWrap/>
            <w:vAlign w:val="center"/>
            <w:hideMark/>
          </w:tcPr>
          <w:p w14:paraId="374DA22F" w14:textId="1C8F9C84"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PV10</w:t>
            </w:r>
          </w:p>
        </w:tc>
        <w:tc>
          <w:tcPr>
            <w:tcW w:w="756" w:type="dxa"/>
            <w:noWrap/>
            <w:vAlign w:val="center"/>
            <w:hideMark/>
          </w:tcPr>
          <w:p w14:paraId="3853B4B9" w14:textId="77777777" w:rsidR="00AF2B91" w:rsidRPr="0008025D" w:rsidRDefault="00AF2B91" w:rsidP="003364C6">
            <w:pPr>
              <w:spacing w:line="240" w:lineRule="auto"/>
              <w:jc w:val="center"/>
              <w:rPr>
                <w:rFonts w:cs="Times New Roman"/>
                <w:szCs w:val="24"/>
              </w:rPr>
            </w:pPr>
            <w:r w:rsidRPr="0008025D">
              <w:rPr>
                <w:rFonts w:cs="Times New Roman"/>
                <w:szCs w:val="24"/>
              </w:rPr>
              <w:t>9.23</w:t>
            </w:r>
          </w:p>
        </w:tc>
        <w:tc>
          <w:tcPr>
            <w:tcW w:w="1590" w:type="dxa"/>
            <w:noWrap/>
            <w:vAlign w:val="center"/>
            <w:hideMark/>
          </w:tcPr>
          <w:p w14:paraId="7E48FA44" w14:textId="77777777" w:rsidR="00AF2B91" w:rsidRPr="0008025D" w:rsidRDefault="00AF2B91" w:rsidP="003364C6">
            <w:pPr>
              <w:spacing w:line="240" w:lineRule="auto"/>
              <w:jc w:val="center"/>
              <w:rPr>
                <w:rFonts w:cs="Times New Roman"/>
                <w:szCs w:val="24"/>
              </w:rPr>
            </w:pPr>
            <w:r w:rsidRPr="0008025D">
              <w:rPr>
                <w:rFonts w:cs="Times New Roman"/>
                <w:szCs w:val="24"/>
              </w:rPr>
              <w:t>64.54</w:t>
            </w:r>
          </w:p>
        </w:tc>
        <w:tc>
          <w:tcPr>
            <w:tcW w:w="803" w:type="dxa"/>
            <w:noWrap/>
            <w:vAlign w:val="center"/>
            <w:hideMark/>
          </w:tcPr>
          <w:p w14:paraId="50B5F378" w14:textId="77777777" w:rsidR="00AF2B91" w:rsidRPr="0008025D" w:rsidRDefault="00AF2B91" w:rsidP="003364C6">
            <w:pPr>
              <w:spacing w:line="240" w:lineRule="auto"/>
              <w:jc w:val="center"/>
              <w:rPr>
                <w:rFonts w:cs="Times New Roman"/>
                <w:szCs w:val="24"/>
              </w:rPr>
            </w:pPr>
            <w:r w:rsidRPr="0008025D">
              <w:rPr>
                <w:rFonts w:cs="Times New Roman"/>
                <w:szCs w:val="24"/>
              </w:rPr>
              <w:t>113</w:t>
            </w:r>
          </w:p>
        </w:tc>
        <w:tc>
          <w:tcPr>
            <w:tcW w:w="896" w:type="dxa"/>
            <w:noWrap/>
            <w:vAlign w:val="center"/>
            <w:hideMark/>
          </w:tcPr>
          <w:p w14:paraId="6F4A2AAB" w14:textId="77777777" w:rsidR="00AF2B91" w:rsidRPr="0008025D" w:rsidRDefault="00AF2B91" w:rsidP="003364C6">
            <w:pPr>
              <w:spacing w:line="240" w:lineRule="auto"/>
              <w:jc w:val="center"/>
              <w:rPr>
                <w:rFonts w:cs="Times New Roman"/>
                <w:szCs w:val="24"/>
              </w:rPr>
            </w:pPr>
            <w:r w:rsidRPr="0008025D">
              <w:rPr>
                <w:rFonts w:cs="Times New Roman"/>
                <w:szCs w:val="24"/>
              </w:rPr>
              <w:t>7.43</w:t>
            </w:r>
          </w:p>
        </w:tc>
        <w:tc>
          <w:tcPr>
            <w:tcW w:w="756" w:type="dxa"/>
            <w:noWrap/>
            <w:vAlign w:val="center"/>
            <w:hideMark/>
          </w:tcPr>
          <w:p w14:paraId="0B53C76D" w14:textId="77777777" w:rsidR="00AF2B91" w:rsidRPr="0008025D" w:rsidRDefault="00AF2B91" w:rsidP="003364C6">
            <w:pPr>
              <w:spacing w:line="240" w:lineRule="auto"/>
              <w:jc w:val="center"/>
              <w:rPr>
                <w:rFonts w:cs="Times New Roman"/>
                <w:szCs w:val="24"/>
              </w:rPr>
            </w:pPr>
            <w:r w:rsidRPr="0008025D">
              <w:rPr>
                <w:rFonts w:cs="Times New Roman"/>
                <w:szCs w:val="24"/>
              </w:rPr>
              <w:t>20.3</w:t>
            </w:r>
          </w:p>
        </w:tc>
      </w:tr>
      <w:tr w:rsidR="00AF2B91" w:rsidRPr="0008025D" w14:paraId="6CF7B8B8" w14:textId="77777777" w:rsidTr="00AF2B91">
        <w:trPr>
          <w:trHeight w:val="288"/>
          <w:jc w:val="center"/>
        </w:trPr>
        <w:tc>
          <w:tcPr>
            <w:tcW w:w="1751" w:type="dxa"/>
            <w:noWrap/>
            <w:vAlign w:val="center"/>
            <w:hideMark/>
          </w:tcPr>
          <w:p w14:paraId="7EF7084A" w14:textId="003F5E0A"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PV30</w:t>
            </w:r>
          </w:p>
        </w:tc>
        <w:tc>
          <w:tcPr>
            <w:tcW w:w="756" w:type="dxa"/>
            <w:noWrap/>
            <w:vAlign w:val="center"/>
            <w:hideMark/>
          </w:tcPr>
          <w:p w14:paraId="6606066D" w14:textId="77777777" w:rsidR="00AF2B91" w:rsidRPr="0008025D" w:rsidRDefault="00AF2B91" w:rsidP="003364C6">
            <w:pPr>
              <w:spacing w:line="240" w:lineRule="auto"/>
              <w:jc w:val="center"/>
              <w:rPr>
                <w:rFonts w:cs="Times New Roman"/>
                <w:szCs w:val="24"/>
              </w:rPr>
            </w:pPr>
            <w:r w:rsidRPr="0008025D">
              <w:rPr>
                <w:rFonts w:cs="Times New Roman"/>
                <w:szCs w:val="24"/>
              </w:rPr>
              <w:t>9.52</w:t>
            </w:r>
          </w:p>
        </w:tc>
        <w:tc>
          <w:tcPr>
            <w:tcW w:w="1590" w:type="dxa"/>
            <w:noWrap/>
            <w:vAlign w:val="center"/>
            <w:hideMark/>
          </w:tcPr>
          <w:p w14:paraId="10317411" w14:textId="77777777" w:rsidR="00AF2B91" w:rsidRPr="0008025D" w:rsidRDefault="00AF2B91" w:rsidP="003364C6">
            <w:pPr>
              <w:spacing w:line="240" w:lineRule="auto"/>
              <w:jc w:val="center"/>
              <w:rPr>
                <w:rFonts w:cs="Times New Roman"/>
                <w:szCs w:val="24"/>
              </w:rPr>
            </w:pPr>
            <w:r w:rsidRPr="0008025D">
              <w:rPr>
                <w:rFonts w:cs="Times New Roman"/>
                <w:szCs w:val="24"/>
              </w:rPr>
              <w:t>62.72</w:t>
            </w:r>
          </w:p>
        </w:tc>
        <w:tc>
          <w:tcPr>
            <w:tcW w:w="803" w:type="dxa"/>
            <w:noWrap/>
            <w:vAlign w:val="center"/>
            <w:hideMark/>
          </w:tcPr>
          <w:p w14:paraId="543E7C4D" w14:textId="77777777" w:rsidR="00AF2B91" w:rsidRPr="0008025D" w:rsidRDefault="00AF2B91" w:rsidP="003364C6">
            <w:pPr>
              <w:spacing w:line="240" w:lineRule="auto"/>
              <w:jc w:val="center"/>
              <w:rPr>
                <w:rFonts w:cs="Times New Roman"/>
                <w:szCs w:val="24"/>
              </w:rPr>
            </w:pPr>
            <w:r w:rsidRPr="0008025D">
              <w:rPr>
                <w:rFonts w:cs="Times New Roman"/>
                <w:szCs w:val="24"/>
              </w:rPr>
              <w:t>105</w:t>
            </w:r>
          </w:p>
        </w:tc>
        <w:tc>
          <w:tcPr>
            <w:tcW w:w="896" w:type="dxa"/>
            <w:noWrap/>
            <w:vAlign w:val="center"/>
            <w:hideMark/>
          </w:tcPr>
          <w:p w14:paraId="7C3384CA" w14:textId="77777777" w:rsidR="00AF2B91" w:rsidRPr="0008025D" w:rsidRDefault="00AF2B91" w:rsidP="003364C6">
            <w:pPr>
              <w:spacing w:line="240" w:lineRule="auto"/>
              <w:jc w:val="center"/>
              <w:rPr>
                <w:rFonts w:cs="Times New Roman"/>
                <w:szCs w:val="24"/>
              </w:rPr>
            </w:pPr>
            <w:r w:rsidRPr="0008025D">
              <w:rPr>
                <w:rFonts w:cs="Times New Roman"/>
                <w:szCs w:val="24"/>
              </w:rPr>
              <w:t>7.38</w:t>
            </w:r>
          </w:p>
        </w:tc>
        <w:tc>
          <w:tcPr>
            <w:tcW w:w="756" w:type="dxa"/>
            <w:noWrap/>
            <w:vAlign w:val="center"/>
            <w:hideMark/>
          </w:tcPr>
          <w:p w14:paraId="5F7A2C06" w14:textId="77777777" w:rsidR="00AF2B91" w:rsidRPr="0008025D" w:rsidRDefault="00AF2B91" w:rsidP="003364C6">
            <w:pPr>
              <w:spacing w:line="240" w:lineRule="auto"/>
              <w:jc w:val="center"/>
              <w:rPr>
                <w:rFonts w:cs="Times New Roman"/>
                <w:szCs w:val="24"/>
              </w:rPr>
            </w:pPr>
            <w:r w:rsidRPr="0008025D">
              <w:rPr>
                <w:rFonts w:cs="Times New Roman"/>
                <w:szCs w:val="24"/>
              </w:rPr>
              <w:t>20.1</w:t>
            </w:r>
          </w:p>
        </w:tc>
      </w:tr>
      <w:tr w:rsidR="00AF2B91" w:rsidRPr="0008025D" w14:paraId="3D86A941" w14:textId="77777777" w:rsidTr="00AF2B91">
        <w:trPr>
          <w:trHeight w:val="288"/>
          <w:jc w:val="center"/>
        </w:trPr>
        <w:tc>
          <w:tcPr>
            <w:tcW w:w="1751" w:type="dxa"/>
            <w:noWrap/>
            <w:vAlign w:val="center"/>
            <w:hideMark/>
          </w:tcPr>
          <w:p w14:paraId="7676632D" w14:textId="151F556B"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PV01</w:t>
            </w:r>
          </w:p>
        </w:tc>
        <w:tc>
          <w:tcPr>
            <w:tcW w:w="756" w:type="dxa"/>
            <w:noWrap/>
            <w:vAlign w:val="center"/>
            <w:hideMark/>
          </w:tcPr>
          <w:p w14:paraId="36C7AAC3" w14:textId="77777777" w:rsidR="00AF2B91" w:rsidRPr="0008025D" w:rsidRDefault="00AF2B91" w:rsidP="003364C6">
            <w:pPr>
              <w:spacing w:line="240" w:lineRule="auto"/>
              <w:jc w:val="center"/>
              <w:rPr>
                <w:rFonts w:cs="Times New Roman"/>
                <w:szCs w:val="24"/>
              </w:rPr>
            </w:pPr>
            <w:r w:rsidRPr="0008025D">
              <w:rPr>
                <w:rFonts w:cs="Times New Roman"/>
                <w:szCs w:val="24"/>
              </w:rPr>
              <w:t>9.19</w:t>
            </w:r>
          </w:p>
        </w:tc>
        <w:tc>
          <w:tcPr>
            <w:tcW w:w="1590" w:type="dxa"/>
            <w:noWrap/>
            <w:vAlign w:val="center"/>
            <w:hideMark/>
          </w:tcPr>
          <w:p w14:paraId="24EEC698" w14:textId="77777777" w:rsidR="00AF2B91" w:rsidRPr="0008025D" w:rsidRDefault="00AF2B91" w:rsidP="003364C6">
            <w:pPr>
              <w:spacing w:line="240" w:lineRule="auto"/>
              <w:jc w:val="center"/>
              <w:rPr>
                <w:rFonts w:cs="Times New Roman"/>
                <w:szCs w:val="24"/>
              </w:rPr>
            </w:pPr>
            <w:r w:rsidRPr="0008025D">
              <w:rPr>
                <w:rFonts w:cs="Times New Roman"/>
                <w:szCs w:val="24"/>
              </w:rPr>
              <w:t>71.71</w:t>
            </w:r>
          </w:p>
        </w:tc>
        <w:tc>
          <w:tcPr>
            <w:tcW w:w="803" w:type="dxa"/>
            <w:noWrap/>
            <w:vAlign w:val="center"/>
            <w:hideMark/>
          </w:tcPr>
          <w:p w14:paraId="77458131" w14:textId="77777777" w:rsidR="00AF2B91" w:rsidRPr="0008025D" w:rsidRDefault="00AF2B91" w:rsidP="003364C6">
            <w:pPr>
              <w:spacing w:line="240" w:lineRule="auto"/>
              <w:jc w:val="center"/>
              <w:rPr>
                <w:rFonts w:cs="Times New Roman"/>
                <w:szCs w:val="24"/>
              </w:rPr>
            </w:pPr>
            <w:r w:rsidRPr="0008025D">
              <w:rPr>
                <w:rFonts w:cs="Times New Roman"/>
                <w:szCs w:val="24"/>
              </w:rPr>
              <w:t>115</w:t>
            </w:r>
          </w:p>
        </w:tc>
        <w:tc>
          <w:tcPr>
            <w:tcW w:w="896" w:type="dxa"/>
            <w:noWrap/>
            <w:vAlign w:val="center"/>
            <w:hideMark/>
          </w:tcPr>
          <w:p w14:paraId="407A3C0C" w14:textId="77777777" w:rsidR="00AF2B91" w:rsidRPr="0008025D" w:rsidRDefault="00AF2B91" w:rsidP="003364C6">
            <w:pPr>
              <w:spacing w:line="240" w:lineRule="auto"/>
              <w:jc w:val="center"/>
              <w:rPr>
                <w:rFonts w:cs="Times New Roman"/>
                <w:szCs w:val="24"/>
              </w:rPr>
            </w:pPr>
            <w:r w:rsidRPr="0008025D">
              <w:rPr>
                <w:rFonts w:cs="Times New Roman"/>
                <w:szCs w:val="24"/>
              </w:rPr>
              <w:t>7.42</w:t>
            </w:r>
          </w:p>
        </w:tc>
        <w:tc>
          <w:tcPr>
            <w:tcW w:w="756" w:type="dxa"/>
            <w:noWrap/>
            <w:vAlign w:val="center"/>
            <w:hideMark/>
          </w:tcPr>
          <w:p w14:paraId="2C5E6CF4" w14:textId="77777777" w:rsidR="00AF2B91" w:rsidRPr="0008025D" w:rsidRDefault="00AF2B91" w:rsidP="003364C6">
            <w:pPr>
              <w:spacing w:line="240" w:lineRule="auto"/>
              <w:jc w:val="center"/>
              <w:rPr>
                <w:rFonts w:cs="Times New Roman"/>
                <w:szCs w:val="24"/>
              </w:rPr>
            </w:pPr>
            <w:r w:rsidRPr="0008025D">
              <w:rPr>
                <w:rFonts w:cs="Times New Roman"/>
                <w:szCs w:val="24"/>
              </w:rPr>
              <w:t>19.7</w:t>
            </w:r>
          </w:p>
        </w:tc>
      </w:tr>
      <w:tr w:rsidR="00AF2B91" w:rsidRPr="0008025D" w14:paraId="4A617763" w14:textId="77777777" w:rsidTr="00AF2B91">
        <w:trPr>
          <w:trHeight w:val="288"/>
          <w:jc w:val="center"/>
        </w:trPr>
        <w:tc>
          <w:tcPr>
            <w:tcW w:w="1751" w:type="dxa"/>
            <w:noWrap/>
            <w:vAlign w:val="center"/>
            <w:hideMark/>
          </w:tcPr>
          <w:p w14:paraId="7217E991" w14:textId="395C2898"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PV03</w:t>
            </w:r>
          </w:p>
        </w:tc>
        <w:tc>
          <w:tcPr>
            <w:tcW w:w="756" w:type="dxa"/>
            <w:noWrap/>
            <w:vAlign w:val="center"/>
            <w:hideMark/>
          </w:tcPr>
          <w:p w14:paraId="1A686068" w14:textId="77777777" w:rsidR="00AF2B91" w:rsidRPr="0008025D" w:rsidRDefault="00AF2B91" w:rsidP="003364C6">
            <w:pPr>
              <w:spacing w:line="240" w:lineRule="auto"/>
              <w:jc w:val="center"/>
              <w:rPr>
                <w:rFonts w:cs="Times New Roman"/>
                <w:szCs w:val="24"/>
              </w:rPr>
            </w:pPr>
            <w:r w:rsidRPr="0008025D">
              <w:rPr>
                <w:rFonts w:cs="Times New Roman"/>
                <w:szCs w:val="24"/>
              </w:rPr>
              <w:t>9.35</w:t>
            </w:r>
          </w:p>
        </w:tc>
        <w:tc>
          <w:tcPr>
            <w:tcW w:w="1590" w:type="dxa"/>
            <w:noWrap/>
            <w:vAlign w:val="center"/>
            <w:hideMark/>
          </w:tcPr>
          <w:p w14:paraId="31472BA8" w14:textId="77777777" w:rsidR="00AF2B91" w:rsidRPr="0008025D" w:rsidRDefault="00AF2B91" w:rsidP="003364C6">
            <w:pPr>
              <w:spacing w:line="240" w:lineRule="auto"/>
              <w:jc w:val="center"/>
              <w:rPr>
                <w:rFonts w:cs="Times New Roman"/>
                <w:szCs w:val="24"/>
              </w:rPr>
            </w:pPr>
            <w:r w:rsidRPr="0008025D">
              <w:rPr>
                <w:rFonts w:cs="Times New Roman"/>
                <w:szCs w:val="24"/>
              </w:rPr>
              <w:t>69.38</w:t>
            </w:r>
          </w:p>
        </w:tc>
        <w:tc>
          <w:tcPr>
            <w:tcW w:w="803" w:type="dxa"/>
            <w:noWrap/>
            <w:vAlign w:val="center"/>
            <w:hideMark/>
          </w:tcPr>
          <w:p w14:paraId="12629683" w14:textId="77777777" w:rsidR="00AF2B91" w:rsidRPr="0008025D" w:rsidRDefault="00AF2B91" w:rsidP="003364C6">
            <w:pPr>
              <w:spacing w:line="240" w:lineRule="auto"/>
              <w:jc w:val="center"/>
              <w:rPr>
                <w:rFonts w:cs="Times New Roman"/>
                <w:szCs w:val="24"/>
              </w:rPr>
            </w:pPr>
            <w:r w:rsidRPr="0008025D">
              <w:rPr>
                <w:rFonts w:cs="Times New Roman"/>
                <w:szCs w:val="24"/>
              </w:rPr>
              <w:t>101</w:t>
            </w:r>
          </w:p>
        </w:tc>
        <w:tc>
          <w:tcPr>
            <w:tcW w:w="896" w:type="dxa"/>
            <w:noWrap/>
            <w:vAlign w:val="center"/>
            <w:hideMark/>
          </w:tcPr>
          <w:p w14:paraId="6B34E831" w14:textId="77777777" w:rsidR="00AF2B91" w:rsidRPr="0008025D" w:rsidRDefault="00AF2B91" w:rsidP="003364C6">
            <w:pPr>
              <w:spacing w:line="240" w:lineRule="auto"/>
              <w:jc w:val="center"/>
              <w:rPr>
                <w:rFonts w:cs="Times New Roman"/>
                <w:szCs w:val="24"/>
              </w:rPr>
            </w:pPr>
            <w:r w:rsidRPr="0008025D">
              <w:rPr>
                <w:rFonts w:cs="Times New Roman"/>
                <w:szCs w:val="24"/>
              </w:rPr>
              <w:t>7.45</w:t>
            </w:r>
          </w:p>
        </w:tc>
        <w:tc>
          <w:tcPr>
            <w:tcW w:w="756" w:type="dxa"/>
            <w:noWrap/>
            <w:vAlign w:val="center"/>
            <w:hideMark/>
          </w:tcPr>
          <w:p w14:paraId="67BCA060" w14:textId="77777777" w:rsidR="00AF2B91" w:rsidRPr="0008025D" w:rsidRDefault="00AF2B91" w:rsidP="003364C6">
            <w:pPr>
              <w:spacing w:line="240" w:lineRule="auto"/>
              <w:jc w:val="center"/>
              <w:rPr>
                <w:rFonts w:cs="Times New Roman"/>
                <w:szCs w:val="24"/>
              </w:rPr>
            </w:pPr>
            <w:r w:rsidRPr="0008025D">
              <w:rPr>
                <w:rFonts w:cs="Times New Roman"/>
                <w:szCs w:val="24"/>
              </w:rPr>
              <w:t>20.2</w:t>
            </w:r>
          </w:p>
        </w:tc>
      </w:tr>
      <w:tr w:rsidR="00AF2B91" w:rsidRPr="0008025D" w14:paraId="7A1C23EE" w14:textId="77777777" w:rsidTr="00AF2B91">
        <w:trPr>
          <w:trHeight w:val="288"/>
          <w:jc w:val="center"/>
        </w:trPr>
        <w:tc>
          <w:tcPr>
            <w:tcW w:w="1751" w:type="dxa"/>
            <w:noWrap/>
            <w:vAlign w:val="center"/>
            <w:hideMark/>
          </w:tcPr>
          <w:p w14:paraId="182DFC1D" w14:textId="205B6A27"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PV10</w:t>
            </w:r>
          </w:p>
        </w:tc>
        <w:tc>
          <w:tcPr>
            <w:tcW w:w="756" w:type="dxa"/>
            <w:noWrap/>
            <w:vAlign w:val="center"/>
            <w:hideMark/>
          </w:tcPr>
          <w:p w14:paraId="372DB4A2" w14:textId="77777777" w:rsidR="00AF2B91" w:rsidRPr="0008025D" w:rsidRDefault="00AF2B91" w:rsidP="003364C6">
            <w:pPr>
              <w:spacing w:line="240" w:lineRule="auto"/>
              <w:jc w:val="center"/>
              <w:rPr>
                <w:rFonts w:cs="Times New Roman"/>
                <w:szCs w:val="24"/>
              </w:rPr>
            </w:pPr>
            <w:r w:rsidRPr="0008025D">
              <w:rPr>
                <w:rFonts w:cs="Times New Roman"/>
                <w:szCs w:val="24"/>
              </w:rPr>
              <w:t>9.41</w:t>
            </w:r>
          </w:p>
        </w:tc>
        <w:tc>
          <w:tcPr>
            <w:tcW w:w="1590" w:type="dxa"/>
            <w:noWrap/>
            <w:vAlign w:val="center"/>
            <w:hideMark/>
          </w:tcPr>
          <w:p w14:paraId="6F778B5B" w14:textId="77777777" w:rsidR="00AF2B91" w:rsidRPr="0008025D" w:rsidRDefault="00AF2B91" w:rsidP="003364C6">
            <w:pPr>
              <w:spacing w:line="240" w:lineRule="auto"/>
              <w:jc w:val="center"/>
              <w:rPr>
                <w:rFonts w:cs="Times New Roman"/>
                <w:szCs w:val="24"/>
              </w:rPr>
            </w:pPr>
            <w:r w:rsidRPr="0008025D">
              <w:rPr>
                <w:rFonts w:cs="Times New Roman"/>
                <w:szCs w:val="24"/>
              </w:rPr>
              <w:t>63.03</w:t>
            </w:r>
          </w:p>
        </w:tc>
        <w:tc>
          <w:tcPr>
            <w:tcW w:w="803" w:type="dxa"/>
            <w:noWrap/>
            <w:vAlign w:val="center"/>
            <w:hideMark/>
          </w:tcPr>
          <w:p w14:paraId="582A2076" w14:textId="77777777" w:rsidR="00AF2B91" w:rsidRPr="0008025D" w:rsidRDefault="00AF2B91" w:rsidP="003364C6">
            <w:pPr>
              <w:spacing w:line="240" w:lineRule="auto"/>
              <w:jc w:val="center"/>
              <w:rPr>
                <w:rFonts w:cs="Times New Roman"/>
                <w:szCs w:val="24"/>
              </w:rPr>
            </w:pPr>
            <w:r w:rsidRPr="0008025D">
              <w:rPr>
                <w:rFonts w:cs="Times New Roman"/>
                <w:szCs w:val="24"/>
              </w:rPr>
              <w:t>106</w:t>
            </w:r>
          </w:p>
        </w:tc>
        <w:tc>
          <w:tcPr>
            <w:tcW w:w="896" w:type="dxa"/>
            <w:noWrap/>
            <w:vAlign w:val="center"/>
            <w:hideMark/>
          </w:tcPr>
          <w:p w14:paraId="632C3930" w14:textId="77777777" w:rsidR="00AF2B91" w:rsidRPr="0008025D" w:rsidRDefault="00AF2B91" w:rsidP="003364C6">
            <w:pPr>
              <w:spacing w:line="240" w:lineRule="auto"/>
              <w:jc w:val="center"/>
              <w:rPr>
                <w:rFonts w:cs="Times New Roman"/>
                <w:szCs w:val="24"/>
              </w:rPr>
            </w:pPr>
            <w:r w:rsidRPr="0008025D">
              <w:rPr>
                <w:rFonts w:cs="Times New Roman"/>
                <w:szCs w:val="24"/>
              </w:rPr>
              <w:t>7.62</w:t>
            </w:r>
          </w:p>
        </w:tc>
        <w:tc>
          <w:tcPr>
            <w:tcW w:w="756" w:type="dxa"/>
            <w:noWrap/>
            <w:vAlign w:val="center"/>
            <w:hideMark/>
          </w:tcPr>
          <w:p w14:paraId="329ADCFA" w14:textId="77777777" w:rsidR="00AF2B91" w:rsidRPr="0008025D" w:rsidRDefault="00AF2B91" w:rsidP="003364C6">
            <w:pPr>
              <w:spacing w:line="240" w:lineRule="auto"/>
              <w:jc w:val="center"/>
              <w:rPr>
                <w:rFonts w:cs="Times New Roman"/>
                <w:szCs w:val="24"/>
              </w:rPr>
            </w:pPr>
            <w:r w:rsidRPr="0008025D">
              <w:rPr>
                <w:rFonts w:cs="Times New Roman"/>
                <w:szCs w:val="24"/>
              </w:rPr>
              <w:t>20.4</w:t>
            </w:r>
          </w:p>
        </w:tc>
      </w:tr>
      <w:tr w:rsidR="00AF2B91" w:rsidRPr="0008025D" w14:paraId="2D237018" w14:textId="77777777" w:rsidTr="00AF2B91">
        <w:trPr>
          <w:trHeight w:val="288"/>
          <w:jc w:val="center"/>
        </w:trPr>
        <w:tc>
          <w:tcPr>
            <w:tcW w:w="1751" w:type="dxa"/>
            <w:noWrap/>
            <w:vAlign w:val="center"/>
            <w:hideMark/>
          </w:tcPr>
          <w:p w14:paraId="249B5BBF" w14:textId="2842A9B7"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PV30</w:t>
            </w:r>
          </w:p>
        </w:tc>
        <w:tc>
          <w:tcPr>
            <w:tcW w:w="756" w:type="dxa"/>
            <w:noWrap/>
            <w:vAlign w:val="center"/>
            <w:hideMark/>
          </w:tcPr>
          <w:p w14:paraId="771B72A5" w14:textId="77777777" w:rsidR="00AF2B91" w:rsidRPr="0008025D" w:rsidRDefault="00AF2B91" w:rsidP="003364C6">
            <w:pPr>
              <w:spacing w:line="240" w:lineRule="auto"/>
              <w:jc w:val="center"/>
              <w:rPr>
                <w:rFonts w:cs="Times New Roman"/>
                <w:szCs w:val="24"/>
              </w:rPr>
            </w:pPr>
            <w:r w:rsidRPr="0008025D">
              <w:rPr>
                <w:rFonts w:cs="Times New Roman"/>
                <w:szCs w:val="24"/>
              </w:rPr>
              <w:t>9.33</w:t>
            </w:r>
          </w:p>
        </w:tc>
        <w:tc>
          <w:tcPr>
            <w:tcW w:w="1590" w:type="dxa"/>
            <w:noWrap/>
            <w:vAlign w:val="center"/>
            <w:hideMark/>
          </w:tcPr>
          <w:p w14:paraId="730A0FFC" w14:textId="77777777" w:rsidR="00AF2B91" w:rsidRPr="0008025D" w:rsidRDefault="00AF2B91" w:rsidP="003364C6">
            <w:pPr>
              <w:spacing w:line="240" w:lineRule="auto"/>
              <w:jc w:val="center"/>
              <w:rPr>
                <w:rFonts w:cs="Times New Roman"/>
                <w:szCs w:val="24"/>
              </w:rPr>
            </w:pPr>
            <w:r w:rsidRPr="0008025D">
              <w:rPr>
                <w:rFonts w:cs="Times New Roman"/>
                <w:szCs w:val="24"/>
              </w:rPr>
              <w:t>60.42</w:t>
            </w:r>
          </w:p>
        </w:tc>
        <w:tc>
          <w:tcPr>
            <w:tcW w:w="803" w:type="dxa"/>
            <w:noWrap/>
            <w:vAlign w:val="center"/>
            <w:hideMark/>
          </w:tcPr>
          <w:p w14:paraId="6414340D" w14:textId="77777777" w:rsidR="00AF2B91" w:rsidRPr="0008025D" w:rsidRDefault="00AF2B91" w:rsidP="003364C6">
            <w:pPr>
              <w:spacing w:line="240" w:lineRule="auto"/>
              <w:jc w:val="center"/>
              <w:rPr>
                <w:rFonts w:cs="Times New Roman"/>
                <w:szCs w:val="24"/>
              </w:rPr>
            </w:pPr>
            <w:r w:rsidRPr="0008025D">
              <w:rPr>
                <w:rFonts w:cs="Times New Roman"/>
                <w:szCs w:val="24"/>
              </w:rPr>
              <w:t>108</w:t>
            </w:r>
          </w:p>
        </w:tc>
        <w:tc>
          <w:tcPr>
            <w:tcW w:w="896" w:type="dxa"/>
            <w:noWrap/>
            <w:vAlign w:val="center"/>
            <w:hideMark/>
          </w:tcPr>
          <w:p w14:paraId="761DBA26" w14:textId="77777777" w:rsidR="00AF2B91" w:rsidRPr="0008025D" w:rsidRDefault="00AF2B91" w:rsidP="003364C6">
            <w:pPr>
              <w:spacing w:line="240" w:lineRule="auto"/>
              <w:jc w:val="center"/>
              <w:rPr>
                <w:rFonts w:cs="Times New Roman"/>
                <w:szCs w:val="24"/>
              </w:rPr>
            </w:pPr>
            <w:r w:rsidRPr="0008025D">
              <w:rPr>
                <w:rFonts w:cs="Times New Roman"/>
                <w:szCs w:val="24"/>
              </w:rPr>
              <w:t>7.35</w:t>
            </w:r>
          </w:p>
        </w:tc>
        <w:tc>
          <w:tcPr>
            <w:tcW w:w="756" w:type="dxa"/>
            <w:noWrap/>
            <w:vAlign w:val="center"/>
            <w:hideMark/>
          </w:tcPr>
          <w:p w14:paraId="6D7B456E" w14:textId="77777777" w:rsidR="00AF2B91" w:rsidRPr="0008025D" w:rsidRDefault="00AF2B91" w:rsidP="003364C6">
            <w:pPr>
              <w:spacing w:line="240" w:lineRule="auto"/>
              <w:jc w:val="center"/>
              <w:rPr>
                <w:rFonts w:cs="Times New Roman"/>
                <w:szCs w:val="24"/>
              </w:rPr>
            </w:pPr>
            <w:r w:rsidRPr="0008025D">
              <w:rPr>
                <w:rFonts w:cs="Times New Roman"/>
                <w:szCs w:val="24"/>
              </w:rPr>
              <w:t>19.8</w:t>
            </w:r>
          </w:p>
        </w:tc>
      </w:tr>
    </w:tbl>
    <w:p w14:paraId="0796C726" w14:textId="77777777" w:rsidR="001F4639" w:rsidRPr="0008025D" w:rsidRDefault="001F4639" w:rsidP="001F4639">
      <w:r w:rsidRPr="0008025D">
        <w:br w:type="page"/>
      </w:r>
    </w:p>
    <w:p w14:paraId="3E62A8A3" w14:textId="230E26AC" w:rsidR="002D5F7C" w:rsidRPr="0008025D" w:rsidRDefault="002D5F7C" w:rsidP="00DE4C65">
      <w:pPr>
        <w:pStyle w:val="Appendix"/>
      </w:pPr>
      <w:bookmarkStart w:id="351" w:name="_Toc513119072"/>
      <w:r w:rsidRPr="0008025D">
        <w:t>Raw Nutrient</w:t>
      </w:r>
      <w:r w:rsidR="00AF2B91">
        <w:t>s</w:t>
      </w:r>
      <w:r w:rsidRPr="0008025D">
        <w:t xml:space="preserve"> Data by</w:t>
      </w:r>
      <w:r w:rsidR="001F4639" w:rsidRPr="0008025D">
        <w:t xml:space="preserve"> Individual</w:t>
      </w:r>
      <w:r w:rsidRPr="0008025D">
        <w:t xml:space="preserve"> </w:t>
      </w:r>
      <w:r w:rsidR="001F4639" w:rsidRPr="0008025D">
        <w:t>Sample</w:t>
      </w:r>
      <w:bookmarkEnd w:id="351"/>
    </w:p>
    <w:p w14:paraId="503D953B" w14:textId="49091D6E" w:rsidR="00AF2B91" w:rsidRDefault="00AF2B91" w:rsidP="00C83D77">
      <w:pPr>
        <w:pStyle w:val="AppendixCaption"/>
      </w:pPr>
      <w:bookmarkStart w:id="352" w:name="_Toc513119137"/>
      <w:r>
        <w:t xml:space="preserve">Table </w:t>
      </w:r>
      <w:r w:rsidR="00376FC0">
        <w:t>V</w:t>
      </w:r>
      <w:r w:rsidR="00F11125">
        <w:t>-</w:t>
      </w:r>
      <w:fldSimple w:instr=" SEQ Table \* ARABIC \r 1 ">
        <w:r w:rsidR="00C91AC6">
          <w:rPr>
            <w:noProof/>
          </w:rPr>
          <w:t>1</w:t>
        </w:r>
      </w:fldSimple>
      <w:r>
        <w:t>: Raw nutrients data by individual sample (1 of 2).</w:t>
      </w:r>
      <w:bookmarkEnd w:id="352"/>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790"/>
        <w:gridCol w:w="843"/>
        <w:gridCol w:w="1296"/>
        <w:gridCol w:w="830"/>
        <w:gridCol w:w="876"/>
        <w:gridCol w:w="843"/>
      </w:tblGrid>
      <w:tr w:rsidR="00285168" w:rsidRPr="0008025D" w14:paraId="0CBD61D8" w14:textId="77777777" w:rsidTr="00285168">
        <w:trPr>
          <w:jc w:val="center"/>
        </w:trPr>
        <w:tc>
          <w:tcPr>
            <w:tcW w:w="1790" w:type="dxa"/>
            <w:vMerge w:val="restart"/>
            <w:tcBorders>
              <w:top w:val="single" w:sz="4" w:space="0" w:color="auto"/>
              <w:left w:val="nil"/>
              <w:bottom w:val="nil"/>
              <w:right w:val="nil"/>
            </w:tcBorders>
            <w:vAlign w:val="center"/>
          </w:tcPr>
          <w:p w14:paraId="69EC5904" w14:textId="77777777" w:rsidR="00285168" w:rsidRPr="0008025D" w:rsidRDefault="00285168" w:rsidP="003364C6">
            <w:pPr>
              <w:spacing w:line="240" w:lineRule="auto"/>
              <w:rPr>
                <w:rFonts w:cs="Times New Roman"/>
              </w:rPr>
            </w:pPr>
            <w:r w:rsidRPr="0008025D">
              <w:rPr>
                <w:rFonts w:cs="Times New Roman"/>
              </w:rPr>
              <w:t>Sample</w:t>
            </w:r>
          </w:p>
        </w:tc>
        <w:tc>
          <w:tcPr>
            <w:tcW w:w="2139" w:type="dxa"/>
            <w:gridSpan w:val="2"/>
            <w:tcBorders>
              <w:top w:val="single" w:sz="4" w:space="0" w:color="auto"/>
              <w:left w:val="nil"/>
              <w:bottom w:val="nil"/>
              <w:right w:val="nil"/>
            </w:tcBorders>
          </w:tcPr>
          <w:p w14:paraId="2B1FEC8F" w14:textId="77777777" w:rsidR="00285168" w:rsidRPr="0008025D" w:rsidRDefault="00285168" w:rsidP="003364C6">
            <w:pPr>
              <w:spacing w:line="240" w:lineRule="auto"/>
              <w:jc w:val="center"/>
              <w:rPr>
                <w:rFonts w:cs="Times New Roman"/>
              </w:rPr>
            </w:pPr>
            <w:r w:rsidRPr="0008025D">
              <w:rPr>
                <w:rFonts w:cs="Times New Roman"/>
              </w:rPr>
              <w:t>P</w:t>
            </w:r>
            <w:r>
              <w:rPr>
                <w:rFonts w:cs="Times New Roman"/>
              </w:rPr>
              <w:t xml:space="preserve"> (mg/L as P)</w:t>
            </w:r>
          </w:p>
        </w:tc>
        <w:tc>
          <w:tcPr>
            <w:tcW w:w="2549" w:type="dxa"/>
            <w:gridSpan w:val="3"/>
            <w:tcBorders>
              <w:top w:val="single" w:sz="4" w:space="0" w:color="auto"/>
              <w:left w:val="nil"/>
              <w:bottom w:val="nil"/>
              <w:right w:val="nil"/>
            </w:tcBorders>
          </w:tcPr>
          <w:p w14:paraId="02C2F854" w14:textId="77777777" w:rsidR="00285168" w:rsidRPr="0008025D" w:rsidRDefault="00285168" w:rsidP="003364C6">
            <w:pPr>
              <w:spacing w:line="240" w:lineRule="auto"/>
              <w:jc w:val="center"/>
              <w:rPr>
                <w:rFonts w:cs="Times New Roman"/>
              </w:rPr>
            </w:pPr>
            <w:r>
              <w:rPr>
                <w:rFonts w:cs="Times New Roman"/>
              </w:rPr>
              <w:t>N (mg/L as N)</w:t>
            </w:r>
          </w:p>
        </w:tc>
      </w:tr>
      <w:tr w:rsidR="00285168" w:rsidRPr="0008025D" w14:paraId="74B3426A" w14:textId="77777777" w:rsidTr="00285168">
        <w:trPr>
          <w:jc w:val="center"/>
        </w:trPr>
        <w:tc>
          <w:tcPr>
            <w:tcW w:w="1790" w:type="dxa"/>
            <w:vMerge/>
            <w:tcBorders>
              <w:top w:val="nil"/>
              <w:left w:val="nil"/>
              <w:bottom w:val="single" w:sz="4" w:space="0" w:color="auto"/>
              <w:right w:val="nil"/>
            </w:tcBorders>
          </w:tcPr>
          <w:p w14:paraId="585F5F35" w14:textId="77777777" w:rsidR="00285168" w:rsidRPr="0008025D" w:rsidRDefault="00285168" w:rsidP="003364C6">
            <w:pPr>
              <w:spacing w:line="240" w:lineRule="auto"/>
              <w:rPr>
                <w:rFonts w:cs="Times New Roman"/>
              </w:rPr>
            </w:pPr>
          </w:p>
        </w:tc>
        <w:tc>
          <w:tcPr>
            <w:tcW w:w="843" w:type="dxa"/>
            <w:tcBorders>
              <w:top w:val="nil"/>
              <w:left w:val="nil"/>
              <w:bottom w:val="single" w:sz="4" w:space="0" w:color="auto"/>
              <w:right w:val="nil"/>
            </w:tcBorders>
          </w:tcPr>
          <w:p w14:paraId="5DD44684" w14:textId="77777777" w:rsidR="00285168" w:rsidRPr="00285168" w:rsidRDefault="00285168" w:rsidP="003364C6">
            <w:pPr>
              <w:spacing w:line="240" w:lineRule="auto"/>
              <w:rPr>
                <w:rFonts w:cs="Times New Roman"/>
              </w:rPr>
            </w:pPr>
            <w:r w:rsidRPr="00285168">
              <w:rPr>
                <w:rFonts w:cs="Times New Roman"/>
              </w:rPr>
              <w:t>Total</w:t>
            </w:r>
          </w:p>
        </w:tc>
        <w:tc>
          <w:tcPr>
            <w:tcW w:w="1296" w:type="dxa"/>
            <w:tcBorders>
              <w:top w:val="nil"/>
              <w:left w:val="nil"/>
              <w:bottom w:val="single" w:sz="4" w:space="0" w:color="auto"/>
              <w:right w:val="nil"/>
            </w:tcBorders>
          </w:tcPr>
          <w:p w14:paraId="33A21171" w14:textId="77777777" w:rsidR="00285168" w:rsidRPr="00285168" w:rsidRDefault="00285168" w:rsidP="003364C6">
            <w:pPr>
              <w:spacing w:line="240" w:lineRule="auto"/>
              <w:rPr>
                <w:rFonts w:cs="Times New Roman"/>
              </w:rPr>
            </w:pPr>
            <w:r w:rsidRPr="00285168">
              <w:rPr>
                <w:rFonts w:cs="Times New Roman"/>
              </w:rPr>
              <w:t>Dissolved</w:t>
            </w:r>
          </w:p>
        </w:tc>
        <w:tc>
          <w:tcPr>
            <w:tcW w:w="830" w:type="dxa"/>
            <w:tcBorders>
              <w:top w:val="nil"/>
              <w:left w:val="nil"/>
              <w:bottom w:val="single" w:sz="4" w:space="0" w:color="auto"/>
              <w:right w:val="nil"/>
            </w:tcBorders>
          </w:tcPr>
          <w:p w14:paraId="6B83ED92" w14:textId="77777777" w:rsidR="00285168" w:rsidRPr="0008025D" w:rsidRDefault="00285168" w:rsidP="003364C6">
            <w:pPr>
              <w:spacing w:line="240" w:lineRule="auto"/>
              <w:jc w:val="center"/>
              <w:rPr>
                <w:rFonts w:cs="Times New Roman"/>
              </w:rPr>
            </w:pPr>
            <w:r w:rsidRPr="0008025D">
              <w:rPr>
                <w:rFonts w:cs="Times New Roman"/>
              </w:rPr>
              <w:t>NO</w:t>
            </w:r>
            <w:r w:rsidRPr="0008025D">
              <w:rPr>
                <w:rFonts w:cs="Times New Roman"/>
                <w:vertAlign w:val="subscript"/>
              </w:rPr>
              <w:t>3</w:t>
            </w:r>
            <w:r w:rsidRPr="0008025D">
              <w:rPr>
                <w:rFonts w:cs="Times New Roman"/>
                <w:vertAlign w:val="superscript"/>
              </w:rPr>
              <w:t>-</w:t>
            </w:r>
          </w:p>
        </w:tc>
        <w:tc>
          <w:tcPr>
            <w:tcW w:w="876" w:type="dxa"/>
            <w:tcBorders>
              <w:top w:val="nil"/>
              <w:left w:val="nil"/>
              <w:bottom w:val="single" w:sz="4" w:space="0" w:color="auto"/>
              <w:right w:val="nil"/>
            </w:tcBorders>
          </w:tcPr>
          <w:p w14:paraId="3F3DEBDB" w14:textId="77777777" w:rsidR="00285168" w:rsidRPr="00285168" w:rsidRDefault="00285168" w:rsidP="003364C6">
            <w:pPr>
              <w:spacing w:line="240" w:lineRule="auto"/>
              <w:jc w:val="center"/>
              <w:rPr>
                <w:rFonts w:cs="Times New Roman"/>
              </w:rPr>
            </w:pPr>
            <w:r w:rsidRPr="0008025D">
              <w:rPr>
                <w:rFonts w:cs="Times New Roman"/>
              </w:rPr>
              <w:t>NH</w:t>
            </w:r>
            <w:r w:rsidRPr="0008025D">
              <w:rPr>
                <w:rFonts w:cs="Times New Roman"/>
                <w:vertAlign w:val="subscript"/>
              </w:rPr>
              <w:t>3</w:t>
            </w:r>
          </w:p>
        </w:tc>
        <w:tc>
          <w:tcPr>
            <w:tcW w:w="843" w:type="dxa"/>
            <w:tcBorders>
              <w:top w:val="nil"/>
              <w:left w:val="nil"/>
              <w:bottom w:val="single" w:sz="4" w:space="0" w:color="auto"/>
              <w:right w:val="nil"/>
            </w:tcBorders>
          </w:tcPr>
          <w:p w14:paraId="458E071A" w14:textId="77777777" w:rsidR="00285168" w:rsidRPr="0008025D" w:rsidRDefault="00285168" w:rsidP="003364C6">
            <w:pPr>
              <w:spacing w:line="240" w:lineRule="auto"/>
              <w:jc w:val="center"/>
              <w:rPr>
                <w:rFonts w:cs="Times New Roman"/>
              </w:rPr>
            </w:pPr>
            <w:r>
              <w:rPr>
                <w:rFonts w:cs="Times New Roman"/>
              </w:rPr>
              <w:t>Total</w:t>
            </w:r>
          </w:p>
        </w:tc>
      </w:tr>
      <w:tr w:rsidR="00F61D17" w:rsidRPr="0008025D" w14:paraId="03508C45" w14:textId="77777777" w:rsidTr="00285168">
        <w:trPr>
          <w:trHeight w:val="288"/>
          <w:jc w:val="center"/>
        </w:trPr>
        <w:tc>
          <w:tcPr>
            <w:tcW w:w="1790" w:type="dxa"/>
            <w:tcBorders>
              <w:top w:val="single" w:sz="4" w:space="0" w:color="auto"/>
              <w:left w:val="nil"/>
              <w:bottom w:val="nil"/>
              <w:right w:val="nil"/>
            </w:tcBorders>
            <w:noWrap/>
            <w:vAlign w:val="center"/>
            <w:hideMark/>
          </w:tcPr>
          <w:p w14:paraId="1C07D1C6" w14:textId="77777777"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SS1.03</w:t>
            </w:r>
          </w:p>
        </w:tc>
        <w:tc>
          <w:tcPr>
            <w:tcW w:w="843" w:type="dxa"/>
            <w:tcBorders>
              <w:top w:val="single" w:sz="4" w:space="0" w:color="auto"/>
              <w:left w:val="nil"/>
              <w:bottom w:val="nil"/>
              <w:right w:val="nil"/>
            </w:tcBorders>
            <w:vAlign w:val="center"/>
          </w:tcPr>
          <w:p w14:paraId="730756B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0.56</w:t>
            </w:r>
          </w:p>
        </w:tc>
        <w:tc>
          <w:tcPr>
            <w:tcW w:w="1296" w:type="dxa"/>
            <w:tcBorders>
              <w:top w:val="single" w:sz="4" w:space="0" w:color="auto"/>
              <w:left w:val="nil"/>
              <w:bottom w:val="nil"/>
              <w:right w:val="nil"/>
            </w:tcBorders>
            <w:vAlign w:val="center"/>
          </w:tcPr>
          <w:p w14:paraId="7B97B19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0.55</w:t>
            </w:r>
          </w:p>
        </w:tc>
        <w:tc>
          <w:tcPr>
            <w:tcW w:w="830" w:type="dxa"/>
            <w:tcBorders>
              <w:top w:val="single" w:sz="4" w:space="0" w:color="auto"/>
              <w:left w:val="nil"/>
              <w:bottom w:val="nil"/>
              <w:right w:val="nil"/>
            </w:tcBorders>
            <w:vAlign w:val="center"/>
          </w:tcPr>
          <w:p w14:paraId="0585677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tcBorders>
              <w:top w:val="single" w:sz="4" w:space="0" w:color="auto"/>
              <w:left w:val="nil"/>
              <w:bottom w:val="nil"/>
              <w:right w:val="nil"/>
            </w:tcBorders>
            <w:vAlign w:val="center"/>
          </w:tcPr>
          <w:p w14:paraId="69DE35B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tcBorders>
              <w:top w:val="single" w:sz="4" w:space="0" w:color="auto"/>
              <w:left w:val="nil"/>
              <w:bottom w:val="nil"/>
              <w:right w:val="nil"/>
            </w:tcBorders>
            <w:vAlign w:val="center"/>
          </w:tcPr>
          <w:p w14:paraId="0CBE806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1.56</w:t>
            </w:r>
          </w:p>
        </w:tc>
      </w:tr>
      <w:tr w:rsidR="00F61D17" w:rsidRPr="0008025D" w14:paraId="096E48EA" w14:textId="77777777" w:rsidTr="00285168">
        <w:trPr>
          <w:trHeight w:val="288"/>
          <w:jc w:val="center"/>
        </w:trPr>
        <w:tc>
          <w:tcPr>
            <w:tcW w:w="1790" w:type="dxa"/>
            <w:tcBorders>
              <w:top w:val="nil"/>
              <w:left w:val="nil"/>
              <w:bottom w:val="nil"/>
              <w:right w:val="nil"/>
            </w:tcBorders>
            <w:noWrap/>
            <w:vAlign w:val="center"/>
            <w:hideMark/>
          </w:tcPr>
          <w:p w14:paraId="4421E3EB" w14:textId="0CE8F306"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SAND1</w:t>
            </w:r>
            <w:r w:rsidR="00ED3134">
              <w:rPr>
                <w:rFonts w:eastAsia="Times New Roman" w:cs="Times New Roman"/>
                <w:color w:val="000000"/>
                <w:szCs w:val="24"/>
              </w:rPr>
              <w:t>PV01</w:t>
            </w:r>
          </w:p>
        </w:tc>
        <w:tc>
          <w:tcPr>
            <w:tcW w:w="843" w:type="dxa"/>
            <w:tcBorders>
              <w:top w:val="nil"/>
              <w:left w:val="nil"/>
              <w:bottom w:val="nil"/>
              <w:right w:val="nil"/>
            </w:tcBorders>
            <w:vAlign w:val="center"/>
          </w:tcPr>
          <w:p w14:paraId="633198B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0.16</w:t>
            </w:r>
          </w:p>
        </w:tc>
        <w:tc>
          <w:tcPr>
            <w:tcW w:w="1296" w:type="dxa"/>
            <w:tcBorders>
              <w:top w:val="nil"/>
              <w:left w:val="nil"/>
              <w:bottom w:val="nil"/>
              <w:right w:val="nil"/>
            </w:tcBorders>
            <w:vAlign w:val="center"/>
          </w:tcPr>
          <w:p w14:paraId="00BBCBD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0.11</w:t>
            </w:r>
          </w:p>
        </w:tc>
        <w:tc>
          <w:tcPr>
            <w:tcW w:w="830" w:type="dxa"/>
            <w:tcBorders>
              <w:top w:val="nil"/>
              <w:left w:val="nil"/>
              <w:bottom w:val="nil"/>
              <w:right w:val="nil"/>
            </w:tcBorders>
            <w:vAlign w:val="center"/>
          </w:tcPr>
          <w:p w14:paraId="3F87D58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tcBorders>
              <w:top w:val="nil"/>
              <w:left w:val="nil"/>
              <w:bottom w:val="nil"/>
              <w:right w:val="nil"/>
            </w:tcBorders>
            <w:vAlign w:val="center"/>
          </w:tcPr>
          <w:p w14:paraId="5916FDB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0.056</w:t>
            </w:r>
          </w:p>
        </w:tc>
        <w:tc>
          <w:tcPr>
            <w:tcW w:w="843" w:type="dxa"/>
            <w:tcBorders>
              <w:top w:val="nil"/>
              <w:left w:val="nil"/>
              <w:bottom w:val="nil"/>
              <w:right w:val="nil"/>
            </w:tcBorders>
            <w:vAlign w:val="center"/>
          </w:tcPr>
          <w:p w14:paraId="620F8BA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1.64</w:t>
            </w:r>
          </w:p>
        </w:tc>
      </w:tr>
      <w:tr w:rsidR="00F61D17" w:rsidRPr="0008025D" w14:paraId="4B1F4089" w14:textId="77777777" w:rsidTr="00285168">
        <w:trPr>
          <w:trHeight w:val="288"/>
          <w:jc w:val="center"/>
        </w:trPr>
        <w:tc>
          <w:tcPr>
            <w:tcW w:w="1790" w:type="dxa"/>
            <w:tcBorders>
              <w:top w:val="nil"/>
            </w:tcBorders>
            <w:noWrap/>
            <w:vAlign w:val="center"/>
            <w:hideMark/>
          </w:tcPr>
          <w:p w14:paraId="66EFDD0C" w14:textId="5F2C7DAA"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SAND1</w:t>
            </w:r>
            <w:r w:rsidR="00ED3134">
              <w:rPr>
                <w:rFonts w:eastAsia="Times New Roman" w:cs="Times New Roman"/>
                <w:color w:val="000000"/>
                <w:szCs w:val="24"/>
              </w:rPr>
              <w:t>PV03</w:t>
            </w:r>
          </w:p>
        </w:tc>
        <w:tc>
          <w:tcPr>
            <w:tcW w:w="843" w:type="dxa"/>
            <w:tcBorders>
              <w:top w:val="nil"/>
            </w:tcBorders>
            <w:vAlign w:val="center"/>
          </w:tcPr>
          <w:p w14:paraId="1AFFFD5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0.16</w:t>
            </w:r>
          </w:p>
        </w:tc>
        <w:tc>
          <w:tcPr>
            <w:tcW w:w="1296" w:type="dxa"/>
            <w:tcBorders>
              <w:top w:val="nil"/>
            </w:tcBorders>
            <w:vAlign w:val="center"/>
          </w:tcPr>
          <w:p w14:paraId="69A790C1"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0.15</w:t>
            </w:r>
          </w:p>
        </w:tc>
        <w:tc>
          <w:tcPr>
            <w:tcW w:w="830" w:type="dxa"/>
            <w:tcBorders>
              <w:top w:val="nil"/>
            </w:tcBorders>
            <w:vAlign w:val="center"/>
          </w:tcPr>
          <w:p w14:paraId="5C69304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tcBorders>
              <w:top w:val="nil"/>
            </w:tcBorders>
            <w:vAlign w:val="center"/>
          </w:tcPr>
          <w:p w14:paraId="4A6CF5E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0.041</w:t>
            </w:r>
          </w:p>
        </w:tc>
        <w:tc>
          <w:tcPr>
            <w:tcW w:w="843" w:type="dxa"/>
            <w:tcBorders>
              <w:top w:val="nil"/>
            </w:tcBorders>
            <w:vAlign w:val="center"/>
          </w:tcPr>
          <w:p w14:paraId="51231D1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1.56</w:t>
            </w:r>
          </w:p>
        </w:tc>
      </w:tr>
      <w:tr w:rsidR="00F61D17" w:rsidRPr="0008025D" w14:paraId="37DAF112" w14:textId="77777777" w:rsidTr="00285168">
        <w:trPr>
          <w:trHeight w:val="288"/>
          <w:jc w:val="center"/>
        </w:trPr>
        <w:tc>
          <w:tcPr>
            <w:tcW w:w="1790" w:type="dxa"/>
            <w:noWrap/>
            <w:vAlign w:val="center"/>
            <w:hideMark/>
          </w:tcPr>
          <w:p w14:paraId="08FBB16C" w14:textId="2C4D0776"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SAND1</w:t>
            </w:r>
            <w:r w:rsidR="00ED3134">
              <w:rPr>
                <w:rFonts w:eastAsia="Times New Roman" w:cs="Times New Roman"/>
                <w:color w:val="000000"/>
                <w:szCs w:val="24"/>
              </w:rPr>
              <w:t>PV10</w:t>
            </w:r>
          </w:p>
        </w:tc>
        <w:tc>
          <w:tcPr>
            <w:tcW w:w="843" w:type="dxa"/>
            <w:vAlign w:val="center"/>
          </w:tcPr>
          <w:p w14:paraId="3AD2340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0.44</w:t>
            </w:r>
          </w:p>
        </w:tc>
        <w:tc>
          <w:tcPr>
            <w:tcW w:w="1296" w:type="dxa"/>
            <w:vAlign w:val="center"/>
          </w:tcPr>
          <w:p w14:paraId="2D23E34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0.43</w:t>
            </w:r>
          </w:p>
        </w:tc>
        <w:tc>
          <w:tcPr>
            <w:tcW w:w="830" w:type="dxa"/>
            <w:vAlign w:val="center"/>
          </w:tcPr>
          <w:p w14:paraId="54D35E6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4BDA85E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0.029</w:t>
            </w:r>
          </w:p>
        </w:tc>
        <w:tc>
          <w:tcPr>
            <w:tcW w:w="843" w:type="dxa"/>
            <w:vAlign w:val="center"/>
          </w:tcPr>
          <w:p w14:paraId="195047B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1.59</w:t>
            </w:r>
          </w:p>
        </w:tc>
      </w:tr>
      <w:tr w:rsidR="00F61D17" w:rsidRPr="0008025D" w14:paraId="2AC653F5" w14:textId="77777777" w:rsidTr="00285168">
        <w:trPr>
          <w:trHeight w:val="288"/>
          <w:jc w:val="center"/>
        </w:trPr>
        <w:tc>
          <w:tcPr>
            <w:tcW w:w="1790" w:type="dxa"/>
            <w:noWrap/>
            <w:vAlign w:val="center"/>
            <w:hideMark/>
          </w:tcPr>
          <w:p w14:paraId="655F19FA" w14:textId="5C0BB017"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SAND1</w:t>
            </w:r>
            <w:r w:rsidR="00ED3134">
              <w:rPr>
                <w:rFonts w:eastAsia="Times New Roman" w:cs="Times New Roman"/>
                <w:color w:val="000000"/>
                <w:szCs w:val="24"/>
              </w:rPr>
              <w:t>PV30</w:t>
            </w:r>
          </w:p>
        </w:tc>
        <w:tc>
          <w:tcPr>
            <w:tcW w:w="843" w:type="dxa"/>
            <w:vAlign w:val="center"/>
          </w:tcPr>
          <w:p w14:paraId="0C746EE1"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0.52</w:t>
            </w:r>
          </w:p>
        </w:tc>
        <w:tc>
          <w:tcPr>
            <w:tcW w:w="1296" w:type="dxa"/>
            <w:vAlign w:val="center"/>
          </w:tcPr>
          <w:p w14:paraId="69CE662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0.52</w:t>
            </w:r>
          </w:p>
        </w:tc>
        <w:tc>
          <w:tcPr>
            <w:tcW w:w="830" w:type="dxa"/>
            <w:vAlign w:val="center"/>
          </w:tcPr>
          <w:p w14:paraId="2E32041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4FD4C8D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0.005</w:t>
            </w:r>
          </w:p>
        </w:tc>
        <w:tc>
          <w:tcPr>
            <w:tcW w:w="843" w:type="dxa"/>
            <w:vAlign w:val="center"/>
          </w:tcPr>
          <w:p w14:paraId="3129C70F"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1.61</w:t>
            </w:r>
          </w:p>
        </w:tc>
      </w:tr>
      <w:tr w:rsidR="00F61D17" w:rsidRPr="0008025D" w14:paraId="17166622" w14:textId="77777777" w:rsidTr="00285168">
        <w:trPr>
          <w:trHeight w:val="288"/>
          <w:jc w:val="center"/>
        </w:trPr>
        <w:tc>
          <w:tcPr>
            <w:tcW w:w="1790" w:type="dxa"/>
            <w:noWrap/>
            <w:vAlign w:val="center"/>
            <w:hideMark/>
          </w:tcPr>
          <w:p w14:paraId="158F98C0" w14:textId="3946179F"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SAND2</w:t>
            </w:r>
            <w:r w:rsidR="00ED3134">
              <w:rPr>
                <w:rFonts w:eastAsia="Times New Roman" w:cs="Times New Roman"/>
                <w:color w:val="000000"/>
                <w:szCs w:val="24"/>
              </w:rPr>
              <w:t>PV01</w:t>
            </w:r>
          </w:p>
        </w:tc>
        <w:tc>
          <w:tcPr>
            <w:tcW w:w="843" w:type="dxa"/>
            <w:vAlign w:val="center"/>
          </w:tcPr>
          <w:p w14:paraId="40E3C0D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0.24</w:t>
            </w:r>
          </w:p>
        </w:tc>
        <w:tc>
          <w:tcPr>
            <w:tcW w:w="1296" w:type="dxa"/>
            <w:vAlign w:val="center"/>
          </w:tcPr>
          <w:p w14:paraId="7C68B4D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0.14</w:t>
            </w:r>
          </w:p>
        </w:tc>
        <w:tc>
          <w:tcPr>
            <w:tcW w:w="830" w:type="dxa"/>
            <w:vAlign w:val="center"/>
          </w:tcPr>
          <w:p w14:paraId="57EE8EA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1.1</w:t>
            </w:r>
          </w:p>
        </w:tc>
        <w:tc>
          <w:tcPr>
            <w:tcW w:w="876" w:type="dxa"/>
            <w:vAlign w:val="center"/>
          </w:tcPr>
          <w:p w14:paraId="75E42BF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0.064</w:t>
            </w:r>
          </w:p>
        </w:tc>
        <w:tc>
          <w:tcPr>
            <w:tcW w:w="843" w:type="dxa"/>
            <w:vAlign w:val="center"/>
          </w:tcPr>
          <w:p w14:paraId="4D7831A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1.64</w:t>
            </w:r>
          </w:p>
        </w:tc>
      </w:tr>
      <w:tr w:rsidR="00F61D17" w:rsidRPr="0008025D" w14:paraId="7922E9AB" w14:textId="77777777" w:rsidTr="00285168">
        <w:trPr>
          <w:trHeight w:val="288"/>
          <w:jc w:val="center"/>
        </w:trPr>
        <w:tc>
          <w:tcPr>
            <w:tcW w:w="1790" w:type="dxa"/>
            <w:noWrap/>
            <w:vAlign w:val="center"/>
            <w:hideMark/>
          </w:tcPr>
          <w:p w14:paraId="5158E73D" w14:textId="36A0BACC"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SAND2</w:t>
            </w:r>
            <w:r w:rsidR="00ED3134">
              <w:rPr>
                <w:rFonts w:eastAsia="Times New Roman" w:cs="Times New Roman"/>
                <w:color w:val="000000"/>
                <w:szCs w:val="24"/>
              </w:rPr>
              <w:t>PV03</w:t>
            </w:r>
          </w:p>
        </w:tc>
        <w:tc>
          <w:tcPr>
            <w:tcW w:w="843" w:type="dxa"/>
            <w:vAlign w:val="center"/>
          </w:tcPr>
          <w:p w14:paraId="5AABF48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0.16</w:t>
            </w:r>
          </w:p>
        </w:tc>
        <w:tc>
          <w:tcPr>
            <w:tcW w:w="1296" w:type="dxa"/>
            <w:vAlign w:val="center"/>
          </w:tcPr>
          <w:p w14:paraId="11D122C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0.14</w:t>
            </w:r>
          </w:p>
        </w:tc>
        <w:tc>
          <w:tcPr>
            <w:tcW w:w="830" w:type="dxa"/>
            <w:vAlign w:val="center"/>
          </w:tcPr>
          <w:p w14:paraId="1F2F310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707907D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0.044</w:t>
            </w:r>
          </w:p>
        </w:tc>
        <w:tc>
          <w:tcPr>
            <w:tcW w:w="843" w:type="dxa"/>
            <w:vAlign w:val="center"/>
          </w:tcPr>
          <w:p w14:paraId="6E2E168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1.57</w:t>
            </w:r>
          </w:p>
        </w:tc>
      </w:tr>
      <w:tr w:rsidR="00F61D17" w:rsidRPr="0008025D" w14:paraId="3F71F760" w14:textId="77777777" w:rsidTr="00285168">
        <w:trPr>
          <w:trHeight w:val="288"/>
          <w:jc w:val="center"/>
        </w:trPr>
        <w:tc>
          <w:tcPr>
            <w:tcW w:w="1790" w:type="dxa"/>
            <w:noWrap/>
            <w:vAlign w:val="center"/>
            <w:hideMark/>
          </w:tcPr>
          <w:p w14:paraId="4B6B40FA" w14:textId="595A835C"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SAND2</w:t>
            </w:r>
            <w:r w:rsidR="00ED3134">
              <w:rPr>
                <w:rFonts w:eastAsia="Times New Roman" w:cs="Times New Roman"/>
                <w:color w:val="000000"/>
                <w:szCs w:val="24"/>
              </w:rPr>
              <w:t>PV10</w:t>
            </w:r>
          </w:p>
        </w:tc>
        <w:tc>
          <w:tcPr>
            <w:tcW w:w="843" w:type="dxa"/>
            <w:vAlign w:val="center"/>
          </w:tcPr>
          <w:p w14:paraId="6CA89A6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0.51</w:t>
            </w:r>
          </w:p>
        </w:tc>
        <w:tc>
          <w:tcPr>
            <w:tcW w:w="1296" w:type="dxa"/>
            <w:vAlign w:val="center"/>
          </w:tcPr>
          <w:p w14:paraId="1B38244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0.51</w:t>
            </w:r>
          </w:p>
        </w:tc>
        <w:tc>
          <w:tcPr>
            <w:tcW w:w="830" w:type="dxa"/>
            <w:vAlign w:val="center"/>
          </w:tcPr>
          <w:p w14:paraId="53D3AC5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1.2</w:t>
            </w:r>
          </w:p>
        </w:tc>
        <w:tc>
          <w:tcPr>
            <w:tcW w:w="876" w:type="dxa"/>
            <w:vAlign w:val="center"/>
          </w:tcPr>
          <w:p w14:paraId="7A87D14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0.027</w:t>
            </w:r>
          </w:p>
        </w:tc>
        <w:tc>
          <w:tcPr>
            <w:tcW w:w="843" w:type="dxa"/>
            <w:vAlign w:val="center"/>
          </w:tcPr>
          <w:p w14:paraId="4773C5A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1.60</w:t>
            </w:r>
          </w:p>
        </w:tc>
      </w:tr>
      <w:tr w:rsidR="00F61D17" w:rsidRPr="0008025D" w14:paraId="048B926A" w14:textId="77777777" w:rsidTr="00285168">
        <w:trPr>
          <w:trHeight w:val="288"/>
          <w:jc w:val="center"/>
        </w:trPr>
        <w:tc>
          <w:tcPr>
            <w:tcW w:w="1790" w:type="dxa"/>
            <w:noWrap/>
            <w:vAlign w:val="center"/>
            <w:hideMark/>
          </w:tcPr>
          <w:p w14:paraId="122BECB4" w14:textId="13594556"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SAND2</w:t>
            </w:r>
            <w:r w:rsidR="00ED3134">
              <w:rPr>
                <w:rFonts w:eastAsia="Times New Roman" w:cs="Times New Roman"/>
                <w:color w:val="000000"/>
                <w:szCs w:val="24"/>
              </w:rPr>
              <w:t>PV30</w:t>
            </w:r>
          </w:p>
        </w:tc>
        <w:tc>
          <w:tcPr>
            <w:tcW w:w="843" w:type="dxa"/>
            <w:vAlign w:val="center"/>
          </w:tcPr>
          <w:p w14:paraId="3A246C2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0.51</w:t>
            </w:r>
          </w:p>
        </w:tc>
        <w:tc>
          <w:tcPr>
            <w:tcW w:w="1296" w:type="dxa"/>
            <w:vAlign w:val="center"/>
          </w:tcPr>
          <w:p w14:paraId="225658A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0.50</w:t>
            </w:r>
          </w:p>
        </w:tc>
        <w:tc>
          <w:tcPr>
            <w:tcW w:w="830" w:type="dxa"/>
            <w:vAlign w:val="center"/>
          </w:tcPr>
          <w:p w14:paraId="6592FC5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52E880D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3CA4422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1.62</w:t>
            </w:r>
          </w:p>
        </w:tc>
      </w:tr>
      <w:tr w:rsidR="00F61D17" w:rsidRPr="0008025D" w14:paraId="74B1E20E" w14:textId="77777777" w:rsidTr="00285168">
        <w:trPr>
          <w:trHeight w:val="288"/>
          <w:jc w:val="center"/>
        </w:trPr>
        <w:tc>
          <w:tcPr>
            <w:tcW w:w="1790" w:type="dxa"/>
            <w:noWrap/>
            <w:vAlign w:val="center"/>
            <w:hideMark/>
          </w:tcPr>
          <w:p w14:paraId="797CACB8" w14:textId="77777777"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SS2.04</w:t>
            </w:r>
          </w:p>
        </w:tc>
        <w:tc>
          <w:tcPr>
            <w:tcW w:w="843" w:type="dxa"/>
            <w:vAlign w:val="center"/>
          </w:tcPr>
          <w:p w14:paraId="3EFB023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0.54</w:t>
            </w:r>
          </w:p>
        </w:tc>
        <w:tc>
          <w:tcPr>
            <w:tcW w:w="1296" w:type="dxa"/>
            <w:vAlign w:val="center"/>
          </w:tcPr>
          <w:p w14:paraId="3E91872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0.54</w:t>
            </w:r>
          </w:p>
        </w:tc>
        <w:tc>
          <w:tcPr>
            <w:tcW w:w="830" w:type="dxa"/>
            <w:vAlign w:val="center"/>
          </w:tcPr>
          <w:p w14:paraId="6FFA7DF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vAlign w:val="center"/>
          </w:tcPr>
          <w:p w14:paraId="77C0542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28698F7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1.78</w:t>
            </w:r>
          </w:p>
        </w:tc>
      </w:tr>
      <w:tr w:rsidR="00F61D17" w:rsidRPr="0008025D" w14:paraId="0ED0E337" w14:textId="77777777" w:rsidTr="00285168">
        <w:trPr>
          <w:trHeight w:val="288"/>
          <w:jc w:val="center"/>
        </w:trPr>
        <w:tc>
          <w:tcPr>
            <w:tcW w:w="1790" w:type="dxa"/>
            <w:noWrap/>
            <w:vAlign w:val="center"/>
            <w:hideMark/>
          </w:tcPr>
          <w:p w14:paraId="673A2FC4" w14:textId="6C79DBCE"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SAND3</w:t>
            </w:r>
            <w:r w:rsidR="00ED3134">
              <w:rPr>
                <w:rFonts w:eastAsia="Times New Roman" w:cs="Times New Roman"/>
                <w:color w:val="000000"/>
                <w:szCs w:val="24"/>
              </w:rPr>
              <w:t>PV01</w:t>
            </w:r>
          </w:p>
        </w:tc>
        <w:tc>
          <w:tcPr>
            <w:tcW w:w="843" w:type="dxa"/>
            <w:vAlign w:val="center"/>
          </w:tcPr>
          <w:p w14:paraId="3E4755A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0.12</w:t>
            </w:r>
          </w:p>
        </w:tc>
        <w:tc>
          <w:tcPr>
            <w:tcW w:w="1296" w:type="dxa"/>
            <w:vAlign w:val="center"/>
          </w:tcPr>
          <w:p w14:paraId="51AD031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0.10</w:t>
            </w:r>
          </w:p>
        </w:tc>
        <w:tc>
          <w:tcPr>
            <w:tcW w:w="830" w:type="dxa"/>
            <w:vAlign w:val="center"/>
          </w:tcPr>
          <w:p w14:paraId="755D528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1.0</w:t>
            </w:r>
          </w:p>
        </w:tc>
        <w:tc>
          <w:tcPr>
            <w:tcW w:w="876" w:type="dxa"/>
            <w:vAlign w:val="center"/>
          </w:tcPr>
          <w:p w14:paraId="183369C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0.033</w:t>
            </w:r>
          </w:p>
        </w:tc>
        <w:tc>
          <w:tcPr>
            <w:tcW w:w="843" w:type="dxa"/>
            <w:vAlign w:val="center"/>
          </w:tcPr>
          <w:p w14:paraId="076D7FE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1.80</w:t>
            </w:r>
          </w:p>
        </w:tc>
      </w:tr>
      <w:tr w:rsidR="00F61D17" w:rsidRPr="0008025D" w14:paraId="6C04EDF5" w14:textId="77777777" w:rsidTr="00285168">
        <w:trPr>
          <w:trHeight w:val="288"/>
          <w:jc w:val="center"/>
        </w:trPr>
        <w:tc>
          <w:tcPr>
            <w:tcW w:w="1790" w:type="dxa"/>
            <w:noWrap/>
            <w:vAlign w:val="center"/>
            <w:hideMark/>
          </w:tcPr>
          <w:p w14:paraId="7EA97916" w14:textId="0EFAE0C2"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SAND3</w:t>
            </w:r>
            <w:r w:rsidR="00ED3134">
              <w:rPr>
                <w:rFonts w:eastAsia="Times New Roman" w:cs="Times New Roman"/>
                <w:color w:val="000000"/>
                <w:szCs w:val="24"/>
              </w:rPr>
              <w:t>PV03</w:t>
            </w:r>
          </w:p>
        </w:tc>
        <w:tc>
          <w:tcPr>
            <w:tcW w:w="843" w:type="dxa"/>
            <w:vAlign w:val="center"/>
          </w:tcPr>
          <w:p w14:paraId="4697457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0.10</w:t>
            </w:r>
          </w:p>
        </w:tc>
        <w:tc>
          <w:tcPr>
            <w:tcW w:w="1296" w:type="dxa"/>
            <w:vAlign w:val="center"/>
          </w:tcPr>
          <w:p w14:paraId="3450C57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0.10</w:t>
            </w:r>
          </w:p>
        </w:tc>
        <w:tc>
          <w:tcPr>
            <w:tcW w:w="830" w:type="dxa"/>
            <w:vAlign w:val="center"/>
          </w:tcPr>
          <w:p w14:paraId="19B43AE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0.9</w:t>
            </w:r>
          </w:p>
        </w:tc>
        <w:tc>
          <w:tcPr>
            <w:tcW w:w="876" w:type="dxa"/>
            <w:vAlign w:val="center"/>
          </w:tcPr>
          <w:p w14:paraId="32446D2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0.029</w:t>
            </w:r>
          </w:p>
        </w:tc>
        <w:tc>
          <w:tcPr>
            <w:tcW w:w="843" w:type="dxa"/>
            <w:vAlign w:val="center"/>
          </w:tcPr>
          <w:p w14:paraId="061B9A8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1.74</w:t>
            </w:r>
          </w:p>
        </w:tc>
      </w:tr>
      <w:tr w:rsidR="00F61D17" w:rsidRPr="0008025D" w14:paraId="6908309B" w14:textId="77777777" w:rsidTr="00285168">
        <w:trPr>
          <w:trHeight w:val="288"/>
          <w:jc w:val="center"/>
        </w:trPr>
        <w:tc>
          <w:tcPr>
            <w:tcW w:w="1790" w:type="dxa"/>
            <w:noWrap/>
            <w:vAlign w:val="center"/>
            <w:hideMark/>
          </w:tcPr>
          <w:p w14:paraId="1429CEEF" w14:textId="237E02D2"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SAND3</w:t>
            </w:r>
            <w:r w:rsidR="00ED3134">
              <w:rPr>
                <w:rFonts w:eastAsia="Times New Roman" w:cs="Times New Roman"/>
                <w:color w:val="000000"/>
                <w:szCs w:val="24"/>
              </w:rPr>
              <w:t>PV10</w:t>
            </w:r>
          </w:p>
        </w:tc>
        <w:tc>
          <w:tcPr>
            <w:tcW w:w="843" w:type="dxa"/>
            <w:vAlign w:val="center"/>
          </w:tcPr>
          <w:p w14:paraId="22F4754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0.27</w:t>
            </w:r>
          </w:p>
        </w:tc>
        <w:tc>
          <w:tcPr>
            <w:tcW w:w="1296" w:type="dxa"/>
            <w:vAlign w:val="center"/>
          </w:tcPr>
          <w:p w14:paraId="1743DF1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0.27</w:t>
            </w:r>
          </w:p>
        </w:tc>
        <w:tc>
          <w:tcPr>
            <w:tcW w:w="830" w:type="dxa"/>
            <w:vAlign w:val="center"/>
          </w:tcPr>
          <w:p w14:paraId="21D234F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vAlign w:val="center"/>
          </w:tcPr>
          <w:p w14:paraId="1846F01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0.019</w:t>
            </w:r>
          </w:p>
        </w:tc>
        <w:tc>
          <w:tcPr>
            <w:tcW w:w="843" w:type="dxa"/>
            <w:vAlign w:val="center"/>
          </w:tcPr>
          <w:p w14:paraId="7475DF6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1.74</w:t>
            </w:r>
          </w:p>
        </w:tc>
      </w:tr>
      <w:tr w:rsidR="00F61D17" w:rsidRPr="0008025D" w14:paraId="68868F05" w14:textId="77777777" w:rsidTr="00285168">
        <w:trPr>
          <w:trHeight w:val="288"/>
          <w:jc w:val="center"/>
        </w:trPr>
        <w:tc>
          <w:tcPr>
            <w:tcW w:w="1790" w:type="dxa"/>
            <w:noWrap/>
            <w:vAlign w:val="center"/>
            <w:hideMark/>
          </w:tcPr>
          <w:p w14:paraId="7A3DA184" w14:textId="5574FBDB"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SAND3</w:t>
            </w:r>
            <w:r w:rsidR="00ED3134">
              <w:rPr>
                <w:rFonts w:eastAsia="Times New Roman" w:cs="Times New Roman"/>
                <w:color w:val="000000"/>
                <w:szCs w:val="24"/>
              </w:rPr>
              <w:t>PV30</w:t>
            </w:r>
          </w:p>
        </w:tc>
        <w:tc>
          <w:tcPr>
            <w:tcW w:w="843" w:type="dxa"/>
            <w:vAlign w:val="center"/>
          </w:tcPr>
          <w:p w14:paraId="296A44C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0.48</w:t>
            </w:r>
          </w:p>
        </w:tc>
        <w:tc>
          <w:tcPr>
            <w:tcW w:w="1296" w:type="dxa"/>
            <w:vAlign w:val="center"/>
          </w:tcPr>
          <w:p w14:paraId="6CDD81FF"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0.47</w:t>
            </w:r>
          </w:p>
        </w:tc>
        <w:tc>
          <w:tcPr>
            <w:tcW w:w="830" w:type="dxa"/>
            <w:vAlign w:val="center"/>
          </w:tcPr>
          <w:p w14:paraId="08D10F9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vAlign w:val="center"/>
          </w:tcPr>
          <w:p w14:paraId="574F184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106407A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1.84</w:t>
            </w:r>
          </w:p>
        </w:tc>
      </w:tr>
      <w:tr w:rsidR="00F61D17" w:rsidRPr="0008025D" w14:paraId="762A4AB1" w14:textId="77777777" w:rsidTr="00285168">
        <w:trPr>
          <w:trHeight w:val="288"/>
          <w:jc w:val="center"/>
        </w:trPr>
        <w:tc>
          <w:tcPr>
            <w:tcW w:w="1790" w:type="dxa"/>
            <w:noWrap/>
            <w:vAlign w:val="center"/>
            <w:hideMark/>
          </w:tcPr>
          <w:p w14:paraId="0D29AE9A" w14:textId="77777777"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SS1.01</w:t>
            </w:r>
          </w:p>
        </w:tc>
        <w:tc>
          <w:tcPr>
            <w:tcW w:w="843" w:type="dxa"/>
            <w:vAlign w:val="center"/>
          </w:tcPr>
          <w:p w14:paraId="131C001F"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0.52</w:t>
            </w:r>
          </w:p>
        </w:tc>
        <w:tc>
          <w:tcPr>
            <w:tcW w:w="1296" w:type="dxa"/>
            <w:vAlign w:val="center"/>
          </w:tcPr>
          <w:p w14:paraId="343D654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0.51</w:t>
            </w:r>
          </w:p>
        </w:tc>
        <w:tc>
          <w:tcPr>
            <w:tcW w:w="830" w:type="dxa"/>
            <w:vAlign w:val="center"/>
          </w:tcPr>
          <w:p w14:paraId="326226B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vAlign w:val="center"/>
          </w:tcPr>
          <w:p w14:paraId="7A74D60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0.098</w:t>
            </w:r>
          </w:p>
        </w:tc>
        <w:tc>
          <w:tcPr>
            <w:tcW w:w="843" w:type="dxa"/>
            <w:vAlign w:val="center"/>
          </w:tcPr>
          <w:p w14:paraId="6F42F12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1.91</w:t>
            </w:r>
          </w:p>
        </w:tc>
      </w:tr>
      <w:tr w:rsidR="00F61D17" w:rsidRPr="0008025D" w14:paraId="68E159A2" w14:textId="77777777" w:rsidTr="00285168">
        <w:trPr>
          <w:trHeight w:val="288"/>
          <w:jc w:val="center"/>
        </w:trPr>
        <w:tc>
          <w:tcPr>
            <w:tcW w:w="1790" w:type="dxa"/>
            <w:noWrap/>
            <w:vAlign w:val="center"/>
            <w:hideMark/>
          </w:tcPr>
          <w:p w14:paraId="4F806D4C" w14:textId="1A315560"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1</w:t>
            </w:r>
            <w:r w:rsidR="00ED3134">
              <w:rPr>
                <w:rFonts w:eastAsia="Times New Roman" w:cs="Times New Roman"/>
                <w:color w:val="000000"/>
                <w:szCs w:val="24"/>
              </w:rPr>
              <w:t>PV01</w:t>
            </w:r>
          </w:p>
        </w:tc>
        <w:tc>
          <w:tcPr>
            <w:tcW w:w="843" w:type="dxa"/>
            <w:vAlign w:val="center"/>
          </w:tcPr>
          <w:p w14:paraId="0CEDE65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w:t>
            </w:r>
          </w:p>
        </w:tc>
        <w:tc>
          <w:tcPr>
            <w:tcW w:w="1296" w:type="dxa"/>
            <w:vAlign w:val="center"/>
          </w:tcPr>
          <w:p w14:paraId="1DAA300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w:t>
            </w:r>
          </w:p>
        </w:tc>
        <w:tc>
          <w:tcPr>
            <w:tcW w:w="830" w:type="dxa"/>
            <w:vAlign w:val="center"/>
          </w:tcPr>
          <w:p w14:paraId="250184F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4657AED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2CDB01D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1.79</w:t>
            </w:r>
          </w:p>
        </w:tc>
      </w:tr>
      <w:tr w:rsidR="00F61D17" w:rsidRPr="0008025D" w14:paraId="662100DA" w14:textId="77777777" w:rsidTr="00285168">
        <w:trPr>
          <w:trHeight w:val="288"/>
          <w:jc w:val="center"/>
        </w:trPr>
        <w:tc>
          <w:tcPr>
            <w:tcW w:w="1790" w:type="dxa"/>
            <w:noWrap/>
            <w:vAlign w:val="center"/>
            <w:hideMark/>
          </w:tcPr>
          <w:p w14:paraId="28388A39" w14:textId="60788BF4"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1</w:t>
            </w:r>
            <w:r w:rsidR="00ED3134">
              <w:rPr>
                <w:rFonts w:eastAsia="Times New Roman" w:cs="Times New Roman"/>
                <w:color w:val="000000"/>
                <w:szCs w:val="24"/>
              </w:rPr>
              <w:t>PV03</w:t>
            </w:r>
          </w:p>
        </w:tc>
        <w:tc>
          <w:tcPr>
            <w:tcW w:w="843" w:type="dxa"/>
            <w:vAlign w:val="center"/>
          </w:tcPr>
          <w:p w14:paraId="1C1B758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1296" w:type="dxa"/>
            <w:vAlign w:val="center"/>
          </w:tcPr>
          <w:p w14:paraId="6478F7E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w:t>
            </w:r>
          </w:p>
        </w:tc>
        <w:tc>
          <w:tcPr>
            <w:tcW w:w="830" w:type="dxa"/>
            <w:vAlign w:val="center"/>
          </w:tcPr>
          <w:p w14:paraId="0FCAA79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vAlign w:val="center"/>
          </w:tcPr>
          <w:p w14:paraId="6C8D1E4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7CD0823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1.77</w:t>
            </w:r>
          </w:p>
        </w:tc>
      </w:tr>
      <w:tr w:rsidR="00F61D17" w:rsidRPr="0008025D" w14:paraId="28F55E28" w14:textId="77777777" w:rsidTr="00285168">
        <w:trPr>
          <w:trHeight w:val="288"/>
          <w:jc w:val="center"/>
        </w:trPr>
        <w:tc>
          <w:tcPr>
            <w:tcW w:w="1790" w:type="dxa"/>
            <w:noWrap/>
            <w:vAlign w:val="center"/>
            <w:hideMark/>
          </w:tcPr>
          <w:p w14:paraId="1B2A88EF" w14:textId="44E1DC0B"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1</w:t>
            </w:r>
            <w:r w:rsidR="00ED3134">
              <w:rPr>
                <w:rFonts w:eastAsia="Times New Roman" w:cs="Times New Roman"/>
                <w:color w:val="000000"/>
                <w:szCs w:val="24"/>
              </w:rPr>
              <w:t>PV10</w:t>
            </w:r>
          </w:p>
        </w:tc>
        <w:tc>
          <w:tcPr>
            <w:tcW w:w="843" w:type="dxa"/>
            <w:vAlign w:val="center"/>
          </w:tcPr>
          <w:p w14:paraId="49D3F53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1296" w:type="dxa"/>
            <w:vAlign w:val="center"/>
          </w:tcPr>
          <w:p w14:paraId="63732841"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830" w:type="dxa"/>
            <w:vAlign w:val="center"/>
          </w:tcPr>
          <w:p w14:paraId="53DC275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vAlign w:val="center"/>
          </w:tcPr>
          <w:p w14:paraId="3FDD493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274F517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1.74</w:t>
            </w:r>
          </w:p>
        </w:tc>
      </w:tr>
      <w:tr w:rsidR="00F61D17" w:rsidRPr="0008025D" w14:paraId="4EFD38F3" w14:textId="77777777" w:rsidTr="00285168">
        <w:trPr>
          <w:trHeight w:val="288"/>
          <w:jc w:val="center"/>
        </w:trPr>
        <w:tc>
          <w:tcPr>
            <w:tcW w:w="1790" w:type="dxa"/>
            <w:noWrap/>
            <w:vAlign w:val="center"/>
            <w:hideMark/>
          </w:tcPr>
          <w:p w14:paraId="6829FE25" w14:textId="1082719B"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1</w:t>
            </w:r>
            <w:r w:rsidR="00ED3134">
              <w:rPr>
                <w:rFonts w:eastAsia="Times New Roman" w:cs="Times New Roman"/>
                <w:color w:val="000000"/>
                <w:szCs w:val="24"/>
              </w:rPr>
              <w:t>PV30</w:t>
            </w:r>
          </w:p>
        </w:tc>
        <w:tc>
          <w:tcPr>
            <w:tcW w:w="843" w:type="dxa"/>
            <w:vAlign w:val="center"/>
          </w:tcPr>
          <w:p w14:paraId="2E07B49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0.04</w:t>
            </w:r>
          </w:p>
        </w:tc>
        <w:tc>
          <w:tcPr>
            <w:tcW w:w="1296" w:type="dxa"/>
            <w:vAlign w:val="center"/>
          </w:tcPr>
          <w:p w14:paraId="78A72AC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830" w:type="dxa"/>
            <w:vAlign w:val="center"/>
          </w:tcPr>
          <w:p w14:paraId="40217AD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5F72AD3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4D6C4E1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1.81</w:t>
            </w:r>
          </w:p>
        </w:tc>
      </w:tr>
      <w:tr w:rsidR="00F61D17" w:rsidRPr="0008025D" w14:paraId="54E9FADE" w14:textId="77777777" w:rsidTr="00285168">
        <w:trPr>
          <w:trHeight w:val="288"/>
          <w:jc w:val="center"/>
        </w:trPr>
        <w:tc>
          <w:tcPr>
            <w:tcW w:w="1790" w:type="dxa"/>
            <w:noWrap/>
            <w:vAlign w:val="center"/>
            <w:hideMark/>
          </w:tcPr>
          <w:p w14:paraId="637EA5A1" w14:textId="5F604123"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2</w:t>
            </w:r>
            <w:r w:rsidR="00ED3134">
              <w:rPr>
                <w:rFonts w:eastAsia="Times New Roman" w:cs="Times New Roman"/>
                <w:color w:val="000000"/>
                <w:szCs w:val="24"/>
              </w:rPr>
              <w:t>PV01</w:t>
            </w:r>
          </w:p>
        </w:tc>
        <w:tc>
          <w:tcPr>
            <w:tcW w:w="843" w:type="dxa"/>
            <w:vAlign w:val="center"/>
          </w:tcPr>
          <w:p w14:paraId="0CA50C2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1296" w:type="dxa"/>
            <w:vAlign w:val="center"/>
          </w:tcPr>
          <w:p w14:paraId="32CFCE8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0.01</w:t>
            </w:r>
          </w:p>
        </w:tc>
        <w:tc>
          <w:tcPr>
            <w:tcW w:w="830" w:type="dxa"/>
            <w:vAlign w:val="center"/>
          </w:tcPr>
          <w:p w14:paraId="693381EF"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vAlign w:val="center"/>
          </w:tcPr>
          <w:p w14:paraId="780CAD0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0.015</w:t>
            </w:r>
          </w:p>
        </w:tc>
        <w:tc>
          <w:tcPr>
            <w:tcW w:w="843" w:type="dxa"/>
            <w:vAlign w:val="center"/>
          </w:tcPr>
          <w:p w14:paraId="1957B5E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1.70</w:t>
            </w:r>
          </w:p>
        </w:tc>
      </w:tr>
      <w:tr w:rsidR="00F61D17" w:rsidRPr="0008025D" w14:paraId="5B16C0D6" w14:textId="77777777" w:rsidTr="00285168">
        <w:trPr>
          <w:trHeight w:val="288"/>
          <w:jc w:val="center"/>
        </w:trPr>
        <w:tc>
          <w:tcPr>
            <w:tcW w:w="1790" w:type="dxa"/>
            <w:noWrap/>
            <w:vAlign w:val="center"/>
            <w:hideMark/>
          </w:tcPr>
          <w:p w14:paraId="2F49E6F9" w14:textId="15DFABB4"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2</w:t>
            </w:r>
            <w:r w:rsidR="00ED3134">
              <w:rPr>
                <w:rFonts w:eastAsia="Times New Roman" w:cs="Times New Roman"/>
                <w:color w:val="000000"/>
                <w:szCs w:val="24"/>
              </w:rPr>
              <w:t>PV03</w:t>
            </w:r>
          </w:p>
        </w:tc>
        <w:tc>
          <w:tcPr>
            <w:tcW w:w="843" w:type="dxa"/>
            <w:vAlign w:val="center"/>
          </w:tcPr>
          <w:p w14:paraId="412EAD8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1296" w:type="dxa"/>
            <w:vAlign w:val="center"/>
          </w:tcPr>
          <w:p w14:paraId="36C31FE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w:t>
            </w:r>
          </w:p>
        </w:tc>
        <w:tc>
          <w:tcPr>
            <w:tcW w:w="830" w:type="dxa"/>
            <w:vAlign w:val="center"/>
          </w:tcPr>
          <w:p w14:paraId="76ABCC4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vAlign w:val="center"/>
          </w:tcPr>
          <w:p w14:paraId="37C917E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38A6339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1.78</w:t>
            </w:r>
          </w:p>
        </w:tc>
      </w:tr>
      <w:tr w:rsidR="00F61D17" w:rsidRPr="0008025D" w14:paraId="717865D7" w14:textId="77777777" w:rsidTr="00285168">
        <w:trPr>
          <w:trHeight w:val="288"/>
          <w:jc w:val="center"/>
        </w:trPr>
        <w:tc>
          <w:tcPr>
            <w:tcW w:w="1790" w:type="dxa"/>
            <w:noWrap/>
            <w:vAlign w:val="center"/>
            <w:hideMark/>
          </w:tcPr>
          <w:p w14:paraId="12F0B16E" w14:textId="40CD805F"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2</w:t>
            </w:r>
            <w:r w:rsidR="00ED3134">
              <w:rPr>
                <w:rFonts w:eastAsia="Times New Roman" w:cs="Times New Roman"/>
                <w:color w:val="000000"/>
                <w:szCs w:val="24"/>
              </w:rPr>
              <w:t>PV10</w:t>
            </w:r>
          </w:p>
        </w:tc>
        <w:tc>
          <w:tcPr>
            <w:tcW w:w="843" w:type="dxa"/>
            <w:vAlign w:val="center"/>
          </w:tcPr>
          <w:p w14:paraId="36D37AB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1296" w:type="dxa"/>
            <w:vAlign w:val="center"/>
          </w:tcPr>
          <w:p w14:paraId="6A17895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0.03</w:t>
            </w:r>
          </w:p>
        </w:tc>
        <w:tc>
          <w:tcPr>
            <w:tcW w:w="830" w:type="dxa"/>
            <w:vAlign w:val="center"/>
          </w:tcPr>
          <w:p w14:paraId="23FC6D5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25FAF52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279A9CA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1.74</w:t>
            </w:r>
          </w:p>
        </w:tc>
      </w:tr>
      <w:tr w:rsidR="00F61D17" w:rsidRPr="0008025D" w14:paraId="22AA3574" w14:textId="77777777" w:rsidTr="00285168">
        <w:trPr>
          <w:trHeight w:val="288"/>
          <w:jc w:val="center"/>
        </w:trPr>
        <w:tc>
          <w:tcPr>
            <w:tcW w:w="1790" w:type="dxa"/>
            <w:noWrap/>
            <w:vAlign w:val="center"/>
            <w:hideMark/>
          </w:tcPr>
          <w:p w14:paraId="32E7EBA2" w14:textId="0FAD67CA"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2</w:t>
            </w:r>
            <w:r w:rsidR="00ED3134">
              <w:rPr>
                <w:rFonts w:eastAsia="Times New Roman" w:cs="Times New Roman"/>
                <w:color w:val="000000"/>
                <w:szCs w:val="24"/>
              </w:rPr>
              <w:t>PV30</w:t>
            </w:r>
          </w:p>
        </w:tc>
        <w:tc>
          <w:tcPr>
            <w:tcW w:w="843" w:type="dxa"/>
            <w:vAlign w:val="center"/>
          </w:tcPr>
          <w:p w14:paraId="0647698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0.05</w:t>
            </w:r>
          </w:p>
        </w:tc>
        <w:tc>
          <w:tcPr>
            <w:tcW w:w="1296" w:type="dxa"/>
            <w:vAlign w:val="center"/>
          </w:tcPr>
          <w:p w14:paraId="7CA7A14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0.04</w:t>
            </w:r>
          </w:p>
        </w:tc>
        <w:tc>
          <w:tcPr>
            <w:tcW w:w="830" w:type="dxa"/>
            <w:vAlign w:val="center"/>
          </w:tcPr>
          <w:p w14:paraId="45E20C3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0BFB461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41BD9FD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1.79</w:t>
            </w:r>
          </w:p>
        </w:tc>
      </w:tr>
      <w:tr w:rsidR="00F61D17" w:rsidRPr="0008025D" w14:paraId="03142F96" w14:textId="77777777" w:rsidTr="00285168">
        <w:trPr>
          <w:trHeight w:val="288"/>
          <w:jc w:val="center"/>
        </w:trPr>
        <w:tc>
          <w:tcPr>
            <w:tcW w:w="1790" w:type="dxa"/>
            <w:noWrap/>
            <w:vAlign w:val="center"/>
            <w:hideMark/>
          </w:tcPr>
          <w:p w14:paraId="76D17303" w14:textId="77777777" w:rsidR="00F61D17" w:rsidRPr="0008025D" w:rsidRDefault="00F61D17" w:rsidP="003364C6">
            <w:pPr>
              <w:spacing w:line="240" w:lineRule="auto"/>
              <w:rPr>
                <w:rFonts w:eastAsia="Times New Roman" w:cs="Times New Roman"/>
                <w:color w:val="000000"/>
                <w:szCs w:val="24"/>
              </w:rPr>
            </w:pPr>
            <w:r w:rsidRPr="0008025D">
              <w:rPr>
                <w:rFonts w:eastAsia="Times New Roman" w:cs="Times New Roman"/>
                <w:color w:val="000000"/>
                <w:szCs w:val="24"/>
              </w:rPr>
              <w:t>SS1.05</w:t>
            </w:r>
          </w:p>
        </w:tc>
        <w:tc>
          <w:tcPr>
            <w:tcW w:w="843" w:type="dxa"/>
            <w:vAlign w:val="center"/>
          </w:tcPr>
          <w:p w14:paraId="5C362C0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0.55</w:t>
            </w:r>
          </w:p>
        </w:tc>
        <w:tc>
          <w:tcPr>
            <w:tcW w:w="1296" w:type="dxa"/>
            <w:vAlign w:val="center"/>
          </w:tcPr>
          <w:p w14:paraId="2544F991"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0.55</w:t>
            </w:r>
          </w:p>
        </w:tc>
        <w:tc>
          <w:tcPr>
            <w:tcW w:w="830" w:type="dxa"/>
            <w:vAlign w:val="center"/>
          </w:tcPr>
          <w:p w14:paraId="6226F96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0C3ADA6F"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48DA8B0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1.69</w:t>
            </w:r>
          </w:p>
        </w:tc>
      </w:tr>
      <w:tr w:rsidR="00F61D17" w:rsidRPr="0008025D" w14:paraId="35D103F0" w14:textId="77777777" w:rsidTr="00285168">
        <w:trPr>
          <w:trHeight w:val="288"/>
          <w:jc w:val="center"/>
        </w:trPr>
        <w:tc>
          <w:tcPr>
            <w:tcW w:w="1790" w:type="dxa"/>
            <w:noWrap/>
            <w:vAlign w:val="center"/>
            <w:hideMark/>
          </w:tcPr>
          <w:p w14:paraId="38724F21" w14:textId="066C1060"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3</w:t>
            </w:r>
            <w:r w:rsidR="00ED3134">
              <w:rPr>
                <w:rFonts w:eastAsia="Times New Roman" w:cs="Times New Roman"/>
                <w:color w:val="000000"/>
                <w:szCs w:val="24"/>
              </w:rPr>
              <w:t>PV01</w:t>
            </w:r>
          </w:p>
        </w:tc>
        <w:tc>
          <w:tcPr>
            <w:tcW w:w="843" w:type="dxa"/>
            <w:vAlign w:val="center"/>
          </w:tcPr>
          <w:p w14:paraId="1452835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0.05</w:t>
            </w:r>
          </w:p>
        </w:tc>
        <w:tc>
          <w:tcPr>
            <w:tcW w:w="1296" w:type="dxa"/>
            <w:vAlign w:val="center"/>
          </w:tcPr>
          <w:p w14:paraId="3C84EBE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0.05</w:t>
            </w:r>
          </w:p>
        </w:tc>
        <w:tc>
          <w:tcPr>
            <w:tcW w:w="830" w:type="dxa"/>
            <w:vAlign w:val="center"/>
          </w:tcPr>
          <w:p w14:paraId="525BEF1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1.2</w:t>
            </w:r>
          </w:p>
        </w:tc>
        <w:tc>
          <w:tcPr>
            <w:tcW w:w="876" w:type="dxa"/>
            <w:vAlign w:val="center"/>
          </w:tcPr>
          <w:p w14:paraId="2BEF1E5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0.016</w:t>
            </w:r>
          </w:p>
        </w:tc>
        <w:tc>
          <w:tcPr>
            <w:tcW w:w="843" w:type="dxa"/>
            <w:vAlign w:val="center"/>
          </w:tcPr>
          <w:p w14:paraId="0F6BCE2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1.53</w:t>
            </w:r>
          </w:p>
        </w:tc>
      </w:tr>
      <w:tr w:rsidR="00F61D17" w:rsidRPr="0008025D" w14:paraId="684B3261" w14:textId="77777777" w:rsidTr="00285168">
        <w:trPr>
          <w:trHeight w:val="288"/>
          <w:jc w:val="center"/>
        </w:trPr>
        <w:tc>
          <w:tcPr>
            <w:tcW w:w="1790" w:type="dxa"/>
            <w:noWrap/>
            <w:vAlign w:val="center"/>
            <w:hideMark/>
          </w:tcPr>
          <w:p w14:paraId="2E90F07F" w14:textId="3C67D629"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3</w:t>
            </w:r>
            <w:r w:rsidR="00ED3134">
              <w:rPr>
                <w:rFonts w:eastAsia="Times New Roman" w:cs="Times New Roman"/>
                <w:color w:val="000000"/>
                <w:szCs w:val="24"/>
              </w:rPr>
              <w:t>PV03</w:t>
            </w:r>
          </w:p>
        </w:tc>
        <w:tc>
          <w:tcPr>
            <w:tcW w:w="843" w:type="dxa"/>
            <w:vAlign w:val="center"/>
          </w:tcPr>
          <w:p w14:paraId="0966F79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0.06</w:t>
            </w:r>
          </w:p>
        </w:tc>
        <w:tc>
          <w:tcPr>
            <w:tcW w:w="1296" w:type="dxa"/>
            <w:vAlign w:val="center"/>
          </w:tcPr>
          <w:p w14:paraId="4E35A30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0.06</w:t>
            </w:r>
          </w:p>
        </w:tc>
        <w:tc>
          <w:tcPr>
            <w:tcW w:w="830" w:type="dxa"/>
            <w:vAlign w:val="center"/>
          </w:tcPr>
          <w:p w14:paraId="7ABBA2A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0.9</w:t>
            </w:r>
          </w:p>
        </w:tc>
        <w:tc>
          <w:tcPr>
            <w:tcW w:w="876" w:type="dxa"/>
            <w:vAlign w:val="center"/>
          </w:tcPr>
          <w:p w14:paraId="0B5B9E1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0.024</w:t>
            </w:r>
          </w:p>
        </w:tc>
        <w:tc>
          <w:tcPr>
            <w:tcW w:w="843" w:type="dxa"/>
            <w:vAlign w:val="center"/>
          </w:tcPr>
          <w:p w14:paraId="54CD6FE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1.57</w:t>
            </w:r>
          </w:p>
        </w:tc>
      </w:tr>
      <w:tr w:rsidR="00F61D17" w:rsidRPr="0008025D" w14:paraId="7153DDF8" w14:textId="77777777" w:rsidTr="00285168">
        <w:trPr>
          <w:trHeight w:val="288"/>
          <w:jc w:val="center"/>
        </w:trPr>
        <w:tc>
          <w:tcPr>
            <w:tcW w:w="1790" w:type="dxa"/>
            <w:noWrap/>
            <w:vAlign w:val="center"/>
            <w:hideMark/>
          </w:tcPr>
          <w:p w14:paraId="27D8B34B" w14:textId="0256D4D6"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3</w:t>
            </w:r>
            <w:r w:rsidR="00ED3134">
              <w:rPr>
                <w:rFonts w:eastAsia="Times New Roman" w:cs="Times New Roman"/>
                <w:color w:val="000000"/>
                <w:szCs w:val="24"/>
              </w:rPr>
              <w:t>PV10</w:t>
            </w:r>
          </w:p>
        </w:tc>
        <w:tc>
          <w:tcPr>
            <w:tcW w:w="843" w:type="dxa"/>
            <w:vAlign w:val="center"/>
          </w:tcPr>
          <w:p w14:paraId="3F6307F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0.13</w:t>
            </w:r>
          </w:p>
        </w:tc>
        <w:tc>
          <w:tcPr>
            <w:tcW w:w="1296" w:type="dxa"/>
            <w:vAlign w:val="center"/>
          </w:tcPr>
          <w:p w14:paraId="553609D0"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0.13</w:t>
            </w:r>
          </w:p>
        </w:tc>
        <w:tc>
          <w:tcPr>
            <w:tcW w:w="830" w:type="dxa"/>
            <w:vAlign w:val="center"/>
          </w:tcPr>
          <w:p w14:paraId="1523646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1.2</w:t>
            </w:r>
          </w:p>
        </w:tc>
        <w:tc>
          <w:tcPr>
            <w:tcW w:w="876" w:type="dxa"/>
            <w:vAlign w:val="center"/>
          </w:tcPr>
          <w:p w14:paraId="09CF963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7BC28ACD"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1.57</w:t>
            </w:r>
          </w:p>
        </w:tc>
      </w:tr>
      <w:tr w:rsidR="00F61D17" w:rsidRPr="0008025D" w14:paraId="3BF93C46" w14:textId="77777777" w:rsidTr="00285168">
        <w:trPr>
          <w:trHeight w:val="288"/>
          <w:jc w:val="center"/>
        </w:trPr>
        <w:tc>
          <w:tcPr>
            <w:tcW w:w="1790" w:type="dxa"/>
            <w:noWrap/>
            <w:vAlign w:val="center"/>
            <w:hideMark/>
          </w:tcPr>
          <w:p w14:paraId="39776AE8" w14:textId="3C5E39FC"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FA5.0</w:t>
            </w:r>
            <w:r w:rsidR="00F61D17" w:rsidRPr="0008025D">
              <w:rPr>
                <w:rFonts w:eastAsia="Times New Roman" w:cs="Times New Roman"/>
                <w:color w:val="000000"/>
                <w:szCs w:val="24"/>
              </w:rPr>
              <w:t>3</w:t>
            </w:r>
            <w:r w:rsidR="00ED3134">
              <w:rPr>
                <w:rFonts w:eastAsia="Times New Roman" w:cs="Times New Roman"/>
                <w:color w:val="000000"/>
                <w:szCs w:val="24"/>
              </w:rPr>
              <w:t>PV30</w:t>
            </w:r>
          </w:p>
        </w:tc>
        <w:tc>
          <w:tcPr>
            <w:tcW w:w="843" w:type="dxa"/>
            <w:vAlign w:val="center"/>
          </w:tcPr>
          <w:p w14:paraId="354D0AD7"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0.13</w:t>
            </w:r>
          </w:p>
        </w:tc>
        <w:tc>
          <w:tcPr>
            <w:tcW w:w="1296" w:type="dxa"/>
            <w:vAlign w:val="center"/>
          </w:tcPr>
          <w:p w14:paraId="67A5BBA9"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0.13</w:t>
            </w:r>
          </w:p>
        </w:tc>
        <w:tc>
          <w:tcPr>
            <w:tcW w:w="830" w:type="dxa"/>
            <w:vAlign w:val="center"/>
          </w:tcPr>
          <w:p w14:paraId="5C1D2F4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vAlign w:val="center"/>
          </w:tcPr>
          <w:p w14:paraId="66AB1A9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BDL</w:t>
            </w:r>
          </w:p>
        </w:tc>
        <w:tc>
          <w:tcPr>
            <w:tcW w:w="843" w:type="dxa"/>
            <w:vAlign w:val="center"/>
          </w:tcPr>
          <w:p w14:paraId="4D29143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1.62</w:t>
            </w:r>
          </w:p>
        </w:tc>
      </w:tr>
      <w:tr w:rsidR="00F61D17" w:rsidRPr="0008025D" w14:paraId="2F7FF6CA" w14:textId="77777777" w:rsidTr="00285168">
        <w:trPr>
          <w:trHeight w:val="288"/>
          <w:jc w:val="center"/>
        </w:trPr>
        <w:tc>
          <w:tcPr>
            <w:tcW w:w="1790" w:type="dxa"/>
            <w:noWrap/>
            <w:vAlign w:val="center"/>
            <w:hideMark/>
          </w:tcPr>
          <w:p w14:paraId="638A2F68" w14:textId="32714A67"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MDR7.5</w:t>
            </w:r>
            <w:r w:rsidR="00F61D17" w:rsidRPr="0008025D">
              <w:rPr>
                <w:rFonts w:eastAsia="Times New Roman" w:cs="Times New Roman"/>
                <w:color w:val="000000"/>
                <w:szCs w:val="24"/>
              </w:rPr>
              <w:t>3</w:t>
            </w:r>
            <w:r w:rsidR="00ED3134">
              <w:rPr>
                <w:rFonts w:eastAsia="Times New Roman" w:cs="Times New Roman"/>
                <w:color w:val="000000"/>
                <w:szCs w:val="24"/>
              </w:rPr>
              <w:t>PV01</w:t>
            </w:r>
          </w:p>
        </w:tc>
        <w:tc>
          <w:tcPr>
            <w:tcW w:w="843" w:type="dxa"/>
            <w:vAlign w:val="center"/>
          </w:tcPr>
          <w:p w14:paraId="47498AC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0.08</w:t>
            </w:r>
          </w:p>
        </w:tc>
        <w:tc>
          <w:tcPr>
            <w:tcW w:w="1296" w:type="dxa"/>
            <w:vAlign w:val="center"/>
          </w:tcPr>
          <w:p w14:paraId="6B5E315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0.08</w:t>
            </w:r>
          </w:p>
        </w:tc>
        <w:tc>
          <w:tcPr>
            <w:tcW w:w="830" w:type="dxa"/>
            <w:vAlign w:val="center"/>
          </w:tcPr>
          <w:p w14:paraId="179794C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2D3426F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0.046</w:t>
            </w:r>
          </w:p>
        </w:tc>
        <w:tc>
          <w:tcPr>
            <w:tcW w:w="843" w:type="dxa"/>
            <w:vAlign w:val="center"/>
          </w:tcPr>
          <w:p w14:paraId="44C75E7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1.54</w:t>
            </w:r>
          </w:p>
        </w:tc>
      </w:tr>
      <w:tr w:rsidR="00F61D17" w:rsidRPr="0008025D" w14:paraId="0EBB2D48" w14:textId="77777777" w:rsidTr="00285168">
        <w:trPr>
          <w:trHeight w:val="288"/>
          <w:jc w:val="center"/>
        </w:trPr>
        <w:tc>
          <w:tcPr>
            <w:tcW w:w="1790" w:type="dxa"/>
            <w:noWrap/>
            <w:vAlign w:val="center"/>
            <w:hideMark/>
          </w:tcPr>
          <w:p w14:paraId="5B2B6B03" w14:textId="19F3C9BB"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MDR7.5</w:t>
            </w:r>
            <w:r w:rsidR="00F61D17" w:rsidRPr="0008025D">
              <w:rPr>
                <w:rFonts w:eastAsia="Times New Roman" w:cs="Times New Roman"/>
                <w:color w:val="000000"/>
                <w:szCs w:val="24"/>
              </w:rPr>
              <w:t>3</w:t>
            </w:r>
            <w:r w:rsidR="00ED3134">
              <w:rPr>
                <w:rFonts w:eastAsia="Times New Roman" w:cs="Times New Roman"/>
                <w:color w:val="000000"/>
                <w:szCs w:val="24"/>
              </w:rPr>
              <w:t>PV03</w:t>
            </w:r>
          </w:p>
        </w:tc>
        <w:tc>
          <w:tcPr>
            <w:tcW w:w="843" w:type="dxa"/>
            <w:vAlign w:val="center"/>
          </w:tcPr>
          <w:p w14:paraId="2BB544C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w:t>
            </w:r>
          </w:p>
        </w:tc>
        <w:tc>
          <w:tcPr>
            <w:tcW w:w="1296" w:type="dxa"/>
            <w:vAlign w:val="center"/>
          </w:tcPr>
          <w:p w14:paraId="641D7032"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0.02</w:t>
            </w:r>
          </w:p>
        </w:tc>
        <w:tc>
          <w:tcPr>
            <w:tcW w:w="830" w:type="dxa"/>
            <w:vAlign w:val="center"/>
          </w:tcPr>
          <w:p w14:paraId="58661471"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1.2</w:t>
            </w:r>
          </w:p>
        </w:tc>
        <w:tc>
          <w:tcPr>
            <w:tcW w:w="876" w:type="dxa"/>
            <w:vAlign w:val="center"/>
          </w:tcPr>
          <w:p w14:paraId="5F2B0A91"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0.067</w:t>
            </w:r>
          </w:p>
        </w:tc>
        <w:tc>
          <w:tcPr>
            <w:tcW w:w="843" w:type="dxa"/>
            <w:vAlign w:val="center"/>
          </w:tcPr>
          <w:p w14:paraId="11413C83"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1.60</w:t>
            </w:r>
          </w:p>
        </w:tc>
      </w:tr>
      <w:tr w:rsidR="00F61D17" w:rsidRPr="0008025D" w14:paraId="3788F0EB" w14:textId="77777777" w:rsidTr="00285168">
        <w:trPr>
          <w:trHeight w:val="288"/>
          <w:jc w:val="center"/>
        </w:trPr>
        <w:tc>
          <w:tcPr>
            <w:tcW w:w="1790" w:type="dxa"/>
            <w:noWrap/>
            <w:vAlign w:val="center"/>
            <w:hideMark/>
          </w:tcPr>
          <w:p w14:paraId="3DC4E5C5" w14:textId="5A0892D6"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MDR7.5</w:t>
            </w:r>
            <w:r w:rsidR="00F61D17" w:rsidRPr="0008025D">
              <w:rPr>
                <w:rFonts w:eastAsia="Times New Roman" w:cs="Times New Roman"/>
                <w:color w:val="000000"/>
                <w:szCs w:val="24"/>
              </w:rPr>
              <w:t>3</w:t>
            </w:r>
            <w:r w:rsidR="00ED3134">
              <w:rPr>
                <w:rFonts w:eastAsia="Times New Roman" w:cs="Times New Roman"/>
                <w:color w:val="000000"/>
                <w:szCs w:val="24"/>
              </w:rPr>
              <w:t>PV10</w:t>
            </w:r>
          </w:p>
        </w:tc>
        <w:tc>
          <w:tcPr>
            <w:tcW w:w="843" w:type="dxa"/>
            <w:vAlign w:val="center"/>
          </w:tcPr>
          <w:p w14:paraId="45AF7C6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0.10</w:t>
            </w:r>
          </w:p>
        </w:tc>
        <w:tc>
          <w:tcPr>
            <w:tcW w:w="1296" w:type="dxa"/>
            <w:vAlign w:val="center"/>
          </w:tcPr>
          <w:p w14:paraId="784439FB"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0.10</w:t>
            </w:r>
          </w:p>
        </w:tc>
        <w:tc>
          <w:tcPr>
            <w:tcW w:w="830" w:type="dxa"/>
            <w:vAlign w:val="center"/>
          </w:tcPr>
          <w:p w14:paraId="6C7145B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vAlign w:val="center"/>
          </w:tcPr>
          <w:p w14:paraId="508CA7A4"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0.075</w:t>
            </w:r>
          </w:p>
        </w:tc>
        <w:tc>
          <w:tcPr>
            <w:tcW w:w="843" w:type="dxa"/>
            <w:vAlign w:val="center"/>
          </w:tcPr>
          <w:p w14:paraId="3F082BE6"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1.57</w:t>
            </w:r>
          </w:p>
        </w:tc>
      </w:tr>
      <w:tr w:rsidR="00F61D17" w:rsidRPr="0008025D" w14:paraId="174BAB07" w14:textId="77777777" w:rsidTr="00285168">
        <w:trPr>
          <w:trHeight w:val="288"/>
          <w:jc w:val="center"/>
        </w:trPr>
        <w:tc>
          <w:tcPr>
            <w:tcW w:w="1790" w:type="dxa"/>
            <w:noWrap/>
            <w:vAlign w:val="center"/>
            <w:hideMark/>
          </w:tcPr>
          <w:p w14:paraId="1B8F4376" w14:textId="1B47DF5C" w:rsidR="00F61D17" w:rsidRPr="0008025D" w:rsidRDefault="00017CFB" w:rsidP="003364C6">
            <w:pPr>
              <w:spacing w:line="240" w:lineRule="auto"/>
              <w:rPr>
                <w:rFonts w:eastAsia="Times New Roman" w:cs="Times New Roman"/>
                <w:color w:val="000000"/>
                <w:szCs w:val="24"/>
              </w:rPr>
            </w:pPr>
            <w:r>
              <w:rPr>
                <w:rFonts w:eastAsia="Times New Roman" w:cs="Times New Roman"/>
                <w:color w:val="000000"/>
                <w:szCs w:val="24"/>
              </w:rPr>
              <w:t>MDR7.5</w:t>
            </w:r>
            <w:r w:rsidR="00F61D17" w:rsidRPr="0008025D">
              <w:rPr>
                <w:rFonts w:eastAsia="Times New Roman" w:cs="Times New Roman"/>
                <w:color w:val="000000"/>
                <w:szCs w:val="24"/>
              </w:rPr>
              <w:t>3</w:t>
            </w:r>
            <w:r w:rsidR="00ED3134">
              <w:rPr>
                <w:rFonts w:eastAsia="Times New Roman" w:cs="Times New Roman"/>
                <w:color w:val="000000"/>
                <w:szCs w:val="24"/>
              </w:rPr>
              <w:t>PV30</w:t>
            </w:r>
          </w:p>
        </w:tc>
        <w:tc>
          <w:tcPr>
            <w:tcW w:w="843" w:type="dxa"/>
            <w:vAlign w:val="center"/>
          </w:tcPr>
          <w:p w14:paraId="621BC268"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0.08</w:t>
            </w:r>
          </w:p>
        </w:tc>
        <w:tc>
          <w:tcPr>
            <w:tcW w:w="1296" w:type="dxa"/>
            <w:vAlign w:val="center"/>
          </w:tcPr>
          <w:p w14:paraId="5DFE06FE"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0.08</w:t>
            </w:r>
          </w:p>
        </w:tc>
        <w:tc>
          <w:tcPr>
            <w:tcW w:w="830" w:type="dxa"/>
            <w:vAlign w:val="center"/>
          </w:tcPr>
          <w:p w14:paraId="755F17BC"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vAlign w:val="center"/>
          </w:tcPr>
          <w:p w14:paraId="5C1E82DA"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0.064</w:t>
            </w:r>
          </w:p>
        </w:tc>
        <w:tc>
          <w:tcPr>
            <w:tcW w:w="843" w:type="dxa"/>
            <w:vAlign w:val="center"/>
          </w:tcPr>
          <w:p w14:paraId="198ED345" w14:textId="77777777" w:rsidR="00F61D17" w:rsidRPr="0008025D" w:rsidRDefault="00F61D17" w:rsidP="003364C6">
            <w:pPr>
              <w:spacing w:line="240" w:lineRule="auto"/>
              <w:jc w:val="center"/>
              <w:rPr>
                <w:rFonts w:eastAsia="Times New Roman" w:cs="Times New Roman"/>
                <w:szCs w:val="24"/>
              </w:rPr>
            </w:pPr>
            <w:r w:rsidRPr="0008025D">
              <w:rPr>
                <w:rFonts w:cs="Times New Roman"/>
                <w:color w:val="000000"/>
                <w:szCs w:val="24"/>
              </w:rPr>
              <w:t>1.59</w:t>
            </w:r>
          </w:p>
        </w:tc>
      </w:tr>
    </w:tbl>
    <w:p w14:paraId="2A773C3F" w14:textId="77777777" w:rsidR="00AF2B91" w:rsidRDefault="00AF2B91">
      <w:pPr>
        <w:jc w:val="left"/>
      </w:pPr>
      <w:r>
        <w:br w:type="page"/>
      </w:r>
    </w:p>
    <w:p w14:paraId="78FA8F4C" w14:textId="0535EDD2" w:rsidR="00AF2B91" w:rsidRDefault="00AF2B91" w:rsidP="00C83D77">
      <w:pPr>
        <w:pStyle w:val="AppendixCaption"/>
      </w:pPr>
      <w:bookmarkStart w:id="353" w:name="_Toc513119138"/>
      <w:r>
        <w:t xml:space="preserve">Table </w:t>
      </w:r>
      <w:r w:rsidR="00376FC0">
        <w:t>V</w:t>
      </w:r>
      <w:r w:rsidR="00F11125">
        <w:t>-</w:t>
      </w:r>
      <w:fldSimple w:instr=" SEQ Table \* ARABIC ">
        <w:r w:rsidR="00C91AC6">
          <w:rPr>
            <w:noProof/>
          </w:rPr>
          <w:t>2</w:t>
        </w:r>
      </w:fldSimple>
      <w:r>
        <w:t>: Raw nutrients data by individual sample (2 of 2).</w:t>
      </w:r>
      <w:bookmarkEnd w:id="353"/>
    </w:p>
    <w:tbl>
      <w:tblPr>
        <w:tblW w:w="0" w:type="auto"/>
        <w:jc w:val="center"/>
        <w:tblBorders>
          <w:top w:val="single" w:sz="4" w:space="0" w:color="auto"/>
          <w:bottom w:val="single" w:sz="4" w:space="0" w:color="auto"/>
        </w:tblBorders>
        <w:tblLook w:val="04A0" w:firstRow="1" w:lastRow="0" w:firstColumn="1" w:lastColumn="0" w:noHBand="0" w:noVBand="1"/>
      </w:tblPr>
      <w:tblGrid>
        <w:gridCol w:w="1790"/>
        <w:gridCol w:w="843"/>
        <w:gridCol w:w="1296"/>
        <w:gridCol w:w="830"/>
        <w:gridCol w:w="816"/>
        <w:gridCol w:w="60"/>
        <w:gridCol w:w="783"/>
      </w:tblGrid>
      <w:tr w:rsidR="00285168" w:rsidRPr="0008025D" w14:paraId="652119AA" w14:textId="77777777" w:rsidTr="00285168">
        <w:trPr>
          <w:jc w:val="center"/>
        </w:trPr>
        <w:tc>
          <w:tcPr>
            <w:tcW w:w="1790" w:type="dxa"/>
            <w:vMerge w:val="restart"/>
            <w:tcBorders>
              <w:top w:val="single" w:sz="4" w:space="0" w:color="auto"/>
              <w:bottom w:val="nil"/>
            </w:tcBorders>
            <w:vAlign w:val="center"/>
          </w:tcPr>
          <w:p w14:paraId="7785E580" w14:textId="77777777" w:rsidR="00285168" w:rsidRPr="0008025D" w:rsidRDefault="00285168" w:rsidP="003364C6">
            <w:pPr>
              <w:spacing w:line="240" w:lineRule="auto"/>
              <w:rPr>
                <w:rFonts w:cs="Times New Roman"/>
              </w:rPr>
            </w:pPr>
            <w:r w:rsidRPr="0008025D">
              <w:rPr>
                <w:rFonts w:cs="Times New Roman"/>
              </w:rPr>
              <w:t>Sample</w:t>
            </w:r>
          </w:p>
        </w:tc>
        <w:tc>
          <w:tcPr>
            <w:tcW w:w="2139" w:type="dxa"/>
            <w:gridSpan w:val="2"/>
            <w:tcBorders>
              <w:top w:val="single" w:sz="4" w:space="0" w:color="auto"/>
              <w:bottom w:val="nil"/>
            </w:tcBorders>
          </w:tcPr>
          <w:p w14:paraId="66C24AA5" w14:textId="77777777" w:rsidR="00285168" w:rsidRPr="0008025D" w:rsidRDefault="00285168" w:rsidP="003364C6">
            <w:pPr>
              <w:spacing w:line="240" w:lineRule="auto"/>
              <w:jc w:val="center"/>
              <w:rPr>
                <w:rFonts w:cs="Times New Roman"/>
              </w:rPr>
            </w:pPr>
            <w:r w:rsidRPr="0008025D">
              <w:rPr>
                <w:rFonts w:cs="Times New Roman"/>
              </w:rPr>
              <w:t>P</w:t>
            </w:r>
            <w:r>
              <w:rPr>
                <w:rFonts w:cs="Times New Roman"/>
              </w:rPr>
              <w:t xml:space="preserve"> (mg/L as P)</w:t>
            </w:r>
          </w:p>
        </w:tc>
        <w:tc>
          <w:tcPr>
            <w:tcW w:w="2489" w:type="dxa"/>
            <w:gridSpan w:val="4"/>
            <w:tcBorders>
              <w:top w:val="single" w:sz="4" w:space="0" w:color="auto"/>
              <w:bottom w:val="nil"/>
            </w:tcBorders>
          </w:tcPr>
          <w:p w14:paraId="46B6928E" w14:textId="77777777" w:rsidR="00285168" w:rsidRPr="0008025D" w:rsidRDefault="00285168" w:rsidP="003364C6">
            <w:pPr>
              <w:spacing w:line="240" w:lineRule="auto"/>
              <w:jc w:val="center"/>
              <w:rPr>
                <w:rFonts w:cs="Times New Roman"/>
              </w:rPr>
            </w:pPr>
            <w:r>
              <w:rPr>
                <w:rFonts w:cs="Times New Roman"/>
              </w:rPr>
              <w:t>N (mg/L as N)</w:t>
            </w:r>
          </w:p>
        </w:tc>
      </w:tr>
      <w:tr w:rsidR="00285168" w:rsidRPr="0008025D" w14:paraId="100C4993" w14:textId="77777777" w:rsidTr="00285168">
        <w:trPr>
          <w:jc w:val="center"/>
        </w:trPr>
        <w:tc>
          <w:tcPr>
            <w:tcW w:w="1790" w:type="dxa"/>
            <w:vMerge/>
            <w:tcBorders>
              <w:top w:val="nil"/>
              <w:bottom w:val="single" w:sz="4" w:space="0" w:color="auto"/>
            </w:tcBorders>
          </w:tcPr>
          <w:p w14:paraId="41E284EC" w14:textId="77777777" w:rsidR="00285168" w:rsidRPr="0008025D" w:rsidRDefault="00285168" w:rsidP="003364C6">
            <w:pPr>
              <w:spacing w:line="240" w:lineRule="auto"/>
              <w:rPr>
                <w:rFonts w:cs="Times New Roman"/>
              </w:rPr>
            </w:pPr>
          </w:p>
        </w:tc>
        <w:tc>
          <w:tcPr>
            <w:tcW w:w="843" w:type="dxa"/>
            <w:tcBorders>
              <w:top w:val="nil"/>
              <w:bottom w:val="single" w:sz="4" w:space="0" w:color="auto"/>
            </w:tcBorders>
          </w:tcPr>
          <w:p w14:paraId="2A12165F" w14:textId="77777777" w:rsidR="00285168" w:rsidRPr="00285168" w:rsidRDefault="00285168" w:rsidP="003364C6">
            <w:pPr>
              <w:spacing w:line="240" w:lineRule="auto"/>
              <w:rPr>
                <w:rFonts w:cs="Times New Roman"/>
              </w:rPr>
            </w:pPr>
            <w:r w:rsidRPr="00285168">
              <w:rPr>
                <w:rFonts w:cs="Times New Roman"/>
              </w:rPr>
              <w:t>Total</w:t>
            </w:r>
          </w:p>
        </w:tc>
        <w:tc>
          <w:tcPr>
            <w:tcW w:w="1296" w:type="dxa"/>
            <w:tcBorders>
              <w:top w:val="nil"/>
              <w:bottom w:val="single" w:sz="4" w:space="0" w:color="auto"/>
            </w:tcBorders>
          </w:tcPr>
          <w:p w14:paraId="12F0FCAD" w14:textId="77777777" w:rsidR="00285168" w:rsidRPr="00285168" w:rsidRDefault="00285168" w:rsidP="003364C6">
            <w:pPr>
              <w:spacing w:line="240" w:lineRule="auto"/>
              <w:rPr>
                <w:rFonts w:cs="Times New Roman"/>
              </w:rPr>
            </w:pPr>
            <w:r w:rsidRPr="00285168">
              <w:rPr>
                <w:rFonts w:cs="Times New Roman"/>
              </w:rPr>
              <w:t>Dissolved</w:t>
            </w:r>
          </w:p>
        </w:tc>
        <w:tc>
          <w:tcPr>
            <w:tcW w:w="830" w:type="dxa"/>
            <w:tcBorders>
              <w:top w:val="nil"/>
              <w:bottom w:val="single" w:sz="4" w:space="0" w:color="auto"/>
            </w:tcBorders>
          </w:tcPr>
          <w:p w14:paraId="421A3B3C" w14:textId="77777777" w:rsidR="00285168" w:rsidRPr="0008025D" w:rsidRDefault="00285168" w:rsidP="003364C6">
            <w:pPr>
              <w:spacing w:line="240" w:lineRule="auto"/>
              <w:jc w:val="center"/>
              <w:rPr>
                <w:rFonts w:cs="Times New Roman"/>
              </w:rPr>
            </w:pPr>
            <w:r w:rsidRPr="0008025D">
              <w:rPr>
                <w:rFonts w:cs="Times New Roman"/>
              </w:rPr>
              <w:t>NO</w:t>
            </w:r>
            <w:r w:rsidRPr="0008025D">
              <w:rPr>
                <w:rFonts w:cs="Times New Roman"/>
                <w:vertAlign w:val="subscript"/>
              </w:rPr>
              <w:t>3</w:t>
            </w:r>
            <w:r w:rsidRPr="0008025D">
              <w:rPr>
                <w:rFonts w:cs="Times New Roman"/>
                <w:vertAlign w:val="superscript"/>
              </w:rPr>
              <w:t>-</w:t>
            </w:r>
          </w:p>
        </w:tc>
        <w:tc>
          <w:tcPr>
            <w:tcW w:w="816" w:type="dxa"/>
            <w:tcBorders>
              <w:top w:val="nil"/>
              <w:bottom w:val="single" w:sz="4" w:space="0" w:color="auto"/>
            </w:tcBorders>
          </w:tcPr>
          <w:p w14:paraId="035F4418" w14:textId="77777777" w:rsidR="00285168" w:rsidRPr="00285168" w:rsidRDefault="00285168" w:rsidP="003364C6">
            <w:pPr>
              <w:spacing w:line="240" w:lineRule="auto"/>
              <w:jc w:val="center"/>
              <w:rPr>
                <w:rFonts w:cs="Times New Roman"/>
              </w:rPr>
            </w:pPr>
            <w:r w:rsidRPr="0008025D">
              <w:rPr>
                <w:rFonts w:cs="Times New Roman"/>
              </w:rPr>
              <w:t>NH</w:t>
            </w:r>
            <w:r w:rsidRPr="0008025D">
              <w:rPr>
                <w:rFonts w:cs="Times New Roman"/>
                <w:vertAlign w:val="subscript"/>
              </w:rPr>
              <w:t>3</w:t>
            </w:r>
          </w:p>
        </w:tc>
        <w:tc>
          <w:tcPr>
            <w:tcW w:w="843" w:type="dxa"/>
            <w:gridSpan w:val="2"/>
            <w:tcBorders>
              <w:top w:val="nil"/>
              <w:bottom w:val="single" w:sz="4" w:space="0" w:color="auto"/>
            </w:tcBorders>
          </w:tcPr>
          <w:p w14:paraId="78C3F148" w14:textId="77777777" w:rsidR="00285168" w:rsidRPr="0008025D" w:rsidRDefault="00285168" w:rsidP="003364C6">
            <w:pPr>
              <w:spacing w:line="240" w:lineRule="auto"/>
              <w:jc w:val="center"/>
              <w:rPr>
                <w:rFonts w:cs="Times New Roman"/>
              </w:rPr>
            </w:pPr>
            <w:r>
              <w:rPr>
                <w:rFonts w:cs="Times New Roman"/>
              </w:rPr>
              <w:t>Total</w:t>
            </w:r>
          </w:p>
        </w:tc>
      </w:tr>
      <w:tr w:rsidR="00AF2B91" w:rsidRPr="0008025D" w14:paraId="5C9FF196" w14:textId="77777777" w:rsidTr="00AF2B91">
        <w:trPr>
          <w:trHeight w:val="288"/>
          <w:jc w:val="center"/>
        </w:trPr>
        <w:tc>
          <w:tcPr>
            <w:tcW w:w="1790" w:type="dxa"/>
            <w:noWrap/>
            <w:vAlign w:val="center"/>
          </w:tcPr>
          <w:p w14:paraId="7F3EC56E" w14:textId="16ECBFD6" w:rsidR="00AF2B91"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SS2.01</w:t>
            </w:r>
          </w:p>
        </w:tc>
        <w:tc>
          <w:tcPr>
            <w:tcW w:w="843" w:type="dxa"/>
            <w:vAlign w:val="center"/>
          </w:tcPr>
          <w:p w14:paraId="26290A9E" w14:textId="1388443F"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0.53</w:t>
            </w:r>
          </w:p>
        </w:tc>
        <w:tc>
          <w:tcPr>
            <w:tcW w:w="1296" w:type="dxa"/>
            <w:vAlign w:val="center"/>
          </w:tcPr>
          <w:p w14:paraId="0F891A68" w14:textId="6DAECDA5"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0.53</w:t>
            </w:r>
          </w:p>
        </w:tc>
        <w:tc>
          <w:tcPr>
            <w:tcW w:w="830" w:type="dxa"/>
            <w:vAlign w:val="center"/>
          </w:tcPr>
          <w:p w14:paraId="19C6B471" w14:textId="66142BF3"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1.5</w:t>
            </w:r>
          </w:p>
        </w:tc>
        <w:tc>
          <w:tcPr>
            <w:tcW w:w="876" w:type="dxa"/>
            <w:gridSpan w:val="2"/>
            <w:vAlign w:val="center"/>
          </w:tcPr>
          <w:p w14:paraId="7705106A" w14:textId="2EE6F09B"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BDL</w:t>
            </w:r>
          </w:p>
        </w:tc>
        <w:tc>
          <w:tcPr>
            <w:tcW w:w="783" w:type="dxa"/>
            <w:vAlign w:val="center"/>
          </w:tcPr>
          <w:p w14:paraId="1853A9A6" w14:textId="6CA9304A"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1.80</w:t>
            </w:r>
          </w:p>
        </w:tc>
      </w:tr>
      <w:tr w:rsidR="00AF2B91" w:rsidRPr="0008025D" w14:paraId="73A30B6F" w14:textId="77777777" w:rsidTr="00AF2B91">
        <w:trPr>
          <w:trHeight w:val="288"/>
          <w:jc w:val="center"/>
        </w:trPr>
        <w:tc>
          <w:tcPr>
            <w:tcW w:w="1790" w:type="dxa"/>
            <w:noWrap/>
            <w:vAlign w:val="center"/>
          </w:tcPr>
          <w:p w14:paraId="7A520BBC" w14:textId="31AE79C0" w:rsidR="00AF2B91"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1</w:t>
            </w:r>
            <w:r>
              <w:rPr>
                <w:rFonts w:eastAsia="Times New Roman" w:cs="Times New Roman"/>
                <w:color w:val="000000"/>
                <w:szCs w:val="24"/>
              </w:rPr>
              <w:t>PV01</w:t>
            </w:r>
          </w:p>
        </w:tc>
        <w:tc>
          <w:tcPr>
            <w:tcW w:w="843" w:type="dxa"/>
            <w:vAlign w:val="center"/>
          </w:tcPr>
          <w:p w14:paraId="389936AA" w14:textId="0D817FC3"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0.03</w:t>
            </w:r>
          </w:p>
        </w:tc>
        <w:tc>
          <w:tcPr>
            <w:tcW w:w="1296" w:type="dxa"/>
            <w:vAlign w:val="center"/>
          </w:tcPr>
          <w:p w14:paraId="68D2EBE6" w14:textId="3C0F1A7B"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0.02</w:t>
            </w:r>
          </w:p>
        </w:tc>
        <w:tc>
          <w:tcPr>
            <w:tcW w:w="830" w:type="dxa"/>
            <w:vAlign w:val="center"/>
          </w:tcPr>
          <w:p w14:paraId="7EB0D614" w14:textId="2A77B4D4"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1.5</w:t>
            </w:r>
          </w:p>
        </w:tc>
        <w:tc>
          <w:tcPr>
            <w:tcW w:w="876" w:type="dxa"/>
            <w:gridSpan w:val="2"/>
            <w:vAlign w:val="center"/>
          </w:tcPr>
          <w:p w14:paraId="6111C350" w14:textId="4D61022E"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0.221</w:t>
            </w:r>
          </w:p>
        </w:tc>
        <w:tc>
          <w:tcPr>
            <w:tcW w:w="783" w:type="dxa"/>
            <w:vAlign w:val="center"/>
          </w:tcPr>
          <w:p w14:paraId="017EAC42" w14:textId="1D9D7E66"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1.86</w:t>
            </w:r>
          </w:p>
        </w:tc>
      </w:tr>
      <w:tr w:rsidR="00AF2B91" w:rsidRPr="0008025D" w14:paraId="03A83C69" w14:textId="77777777" w:rsidTr="00AF2B91">
        <w:trPr>
          <w:trHeight w:val="288"/>
          <w:jc w:val="center"/>
        </w:trPr>
        <w:tc>
          <w:tcPr>
            <w:tcW w:w="1790" w:type="dxa"/>
            <w:noWrap/>
            <w:vAlign w:val="center"/>
          </w:tcPr>
          <w:p w14:paraId="7245BC2D" w14:textId="3E06C0CF" w:rsidR="00AF2B91"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1</w:t>
            </w:r>
            <w:r>
              <w:rPr>
                <w:rFonts w:eastAsia="Times New Roman" w:cs="Times New Roman"/>
                <w:color w:val="000000"/>
                <w:szCs w:val="24"/>
              </w:rPr>
              <w:t>PV03</w:t>
            </w:r>
          </w:p>
        </w:tc>
        <w:tc>
          <w:tcPr>
            <w:tcW w:w="843" w:type="dxa"/>
            <w:vAlign w:val="center"/>
          </w:tcPr>
          <w:p w14:paraId="7850F830" w14:textId="241F900E"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0.02</w:t>
            </w:r>
          </w:p>
        </w:tc>
        <w:tc>
          <w:tcPr>
            <w:tcW w:w="1296" w:type="dxa"/>
            <w:vAlign w:val="center"/>
          </w:tcPr>
          <w:p w14:paraId="554E54BA" w14:textId="69E62E2B"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0.02</w:t>
            </w:r>
          </w:p>
        </w:tc>
        <w:tc>
          <w:tcPr>
            <w:tcW w:w="830" w:type="dxa"/>
            <w:vAlign w:val="center"/>
          </w:tcPr>
          <w:p w14:paraId="3915572F" w14:textId="3E861398"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1.5</w:t>
            </w:r>
          </w:p>
        </w:tc>
        <w:tc>
          <w:tcPr>
            <w:tcW w:w="876" w:type="dxa"/>
            <w:gridSpan w:val="2"/>
            <w:vAlign w:val="center"/>
          </w:tcPr>
          <w:p w14:paraId="02BE8A55" w14:textId="38AA7E3E"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0.146</w:t>
            </w:r>
          </w:p>
        </w:tc>
        <w:tc>
          <w:tcPr>
            <w:tcW w:w="783" w:type="dxa"/>
            <w:vAlign w:val="center"/>
          </w:tcPr>
          <w:p w14:paraId="62CD93B4" w14:textId="7FB9EA0F"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1.76</w:t>
            </w:r>
          </w:p>
        </w:tc>
      </w:tr>
      <w:tr w:rsidR="00AF2B91" w:rsidRPr="0008025D" w14:paraId="29AC25E4" w14:textId="77777777" w:rsidTr="00AF2B91">
        <w:trPr>
          <w:trHeight w:val="288"/>
          <w:jc w:val="center"/>
        </w:trPr>
        <w:tc>
          <w:tcPr>
            <w:tcW w:w="1790" w:type="dxa"/>
            <w:noWrap/>
            <w:vAlign w:val="center"/>
          </w:tcPr>
          <w:p w14:paraId="0E4D57F0" w14:textId="1A5543FA" w:rsidR="00AF2B91"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1</w:t>
            </w:r>
            <w:r>
              <w:rPr>
                <w:rFonts w:eastAsia="Times New Roman" w:cs="Times New Roman"/>
                <w:color w:val="000000"/>
                <w:szCs w:val="24"/>
              </w:rPr>
              <w:t>PV10</w:t>
            </w:r>
          </w:p>
        </w:tc>
        <w:tc>
          <w:tcPr>
            <w:tcW w:w="843" w:type="dxa"/>
            <w:vAlign w:val="center"/>
          </w:tcPr>
          <w:p w14:paraId="483359E5" w14:textId="541D917B"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0.09</w:t>
            </w:r>
          </w:p>
        </w:tc>
        <w:tc>
          <w:tcPr>
            <w:tcW w:w="1296" w:type="dxa"/>
            <w:vAlign w:val="center"/>
          </w:tcPr>
          <w:p w14:paraId="750C7982" w14:textId="0D62F65A"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0.09</w:t>
            </w:r>
          </w:p>
        </w:tc>
        <w:tc>
          <w:tcPr>
            <w:tcW w:w="830" w:type="dxa"/>
            <w:vAlign w:val="center"/>
          </w:tcPr>
          <w:p w14:paraId="7A9E6FD4" w14:textId="289185EE"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1.7</w:t>
            </w:r>
          </w:p>
        </w:tc>
        <w:tc>
          <w:tcPr>
            <w:tcW w:w="876" w:type="dxa"/>
            <w:gridSpan w:val="2"/>
            <w:vAlign w:val="center"/>
          </w:tcPr>
          <w:p w14:paraId="2B34FEBE" w14:textId="71CBCDE1"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0.164</w:t>
            </w:r>
          </w:p>
        </w:tc>
        <w:tc>
          <w:tcPr>
            <w:tcW w:w="783" w:type="dxa"/>
            <w:vAlign w:val="center"/>
          </w:tcPr>
          <w:p w14:paraId="2B1D9A10" w14:textId="32A62973"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1.75</w:t>
            </w:r>
          </w:p>
        </w:tc>
      </w:tr>
      <w:tr w:rsidR="00AF2B91" w:rsidRPr="0008025D" w14:paraId="41EE1607" w14:textId="77777777" w:rsidTr="00AF2B91">
        <w:trPr>
          <w:trHeight w:val="288"/>
          <w:jc w:val="center"/>
        </w:trPr>
        <w:tc>
          <w:tcPr>
            <w:tcW w:w="1790" w:type="dxa"/>
            <w:noWrap/>
            <w:vAlign w:val="center"/>
          </w:tcPr>
          <w:p w14:paraId="1D954C91" w14:textId="2B90EC3B" w:rsidR="00AF2B91"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1</w:t>
            </w:r>
            <w:r>
              <w:rPr>
                <w:rFonts w:eastAsia="Times New Roman" w:cs="Times New Roman"/>
                <w:color w:val="000000"/>
                <w:szCs w:val="24"/>
              </w:rPr>
              <w:t>PV30</w:t>
            </w:r>
          </w:p>
        </w:tc>
        <w:tc>
          <w:tcPr>
            <w:tcW w:w="843" w:type="dxa"/>
            <w:vAlign w:val="center"/>
          </w:tcPr>
          <w:p w14:paraId="03A71086" w14:textId="71C369E6"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0.08</w:t>
            </w:r>
          </w:p>
        </w:tc>
        <w:tc>
          <w:tcPr>
            <w:tcW w:w="1296" w:type="dxa"/>
            <w:vAlign w:val="center"/>
          </w:tcPr>
          <w:p w14:paraId="3B31A0D9" w14:textId="70C28DEB"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0.08</w:t>
            </w:r>
          </w:p>
        </w:tc>
        <w:tc>
          <w:tcPr>
            <w:tcW w:w="830" w:type="dxa"/>
            <w:vAlign w:val="center"/>
          </w:tcPr>
          <w:p w14:paraId="79F47933" w14:textId="72CB69D4"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1.5</w:t>
            </w:r>
          </w:p>
        </w:tc>
        <w:tc>
          <w:tcPr>
            <w:tcW w:w="876" w:type="dxa"/>
            <w:gridSpan w:val="2"/>
            <w:vAlign w:val="center"/>
          </w:tcPr>
          <w:p w14:paraId="32DA8799" w14:textId="00A7D4CB"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0.028</w:t>
            </w:r>
          </w:p>
        </w:tc>
        <w:tc>
          <w:tcPr>
            <w:tcW w:w="783" w:type="dxa"/>
            <w:vAlign w:val="center"/>
          </w:tcPr>
          <w:p w14:paraId="0490CBFB" w14:textId="419B1D14" w:rsidR="00AF2B91" w:rsidRPr="0008025D" w:rsidRDefault="00AF2B91" w:rsidP="003364C6">
            <w:pPr>
              <w:spacing w:line="240" w:lineRule="auto"/>
              <w:jc w:val="center"/>
              <w:rPr>
                <w:rFonts w:cs="Times New Roman"/>
                <w:color w:val="000000"/>
                <w:szCs w:val="24"/>
              </w:rPr>
            </w:pPr>
            <w:r w:rsidRPr="0008025D">
              <w:rPr>
                <w:rFonts w:cs="Times New Roman"/>
                <w:color w:val="000000"/>
                <w:szCs w:val="24"/>
              </w:rPr>
              <w:t>1.75</w:t>
            </w:r>
          </w:p>
        </w:tc>
      </w:tr>
      <w:tr w:rsidR="00AF2B91" w:rsidRPr="0008025D" w14:paraId="6BB93242" w14:textId="77777777" w:rsidTr="00285168">
        <w:trPr>
          <w:trHeight w:val="288"/>
          <w:jc w:val="center"/>
        </w:trPr>
        <w:tc>
          <w:tcPr>
            <w:tcW w:w="1790" w:type="dxa"/>
            <w:tcBorders>
              <w:top w:val="nil"/>
              <w:bottom w:val="nil"/>
            </w:tcBorders>
            <w:noWrap/>
            <w:vAlign w:val="center"/>
            <w:hideMark/>
          </w:tcPr>
          <w:p w14:paraId="426F4DF7" w14:textId="517C32A7" w:rsidR="00AF2B91" w:rsidRPr="0008025D"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2</w:t>
            </w:r>
            <w:r>
              <w:rPr>
                <w:rFonts w:eastAsia="Times New Roman" w:cs="Times New Roman"/>
                <w:color w:val="000000"/>
                <w:szCs w:val="24"/>
              </w:rPr>
              <w:t>PV01</w:t>
            </w:r>
          </w:p>
        </w:tc>
        <w:tc>
          <w:tcPr>
            <w:tcW w:w="843" w:type="dxa"/>
            <w:tcBorders>
              <w:top w:val="nil"/>
              <w:bottom w:val="nil"/>
            </w:tcBorders>
            <w:vAlign w:val="center"/>
          </w:tcPr>
          <w:p w14:paraId="430ED419"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0.02</w:t>
            </w:r>
          </w:p>
        </w:tc>
        <w:tc>
          <w:tcPr>
            <w:tcW w:w="1296" w:type="dxa"/>
            <w:tcBorders>
              <w:top w:val="nil"/>
              <w:bottom w:val="nil"/>
            </w:tcBorders>
            <w:vAlign w:val="center"/>
          </w:tcPr>
          <w:p w14:paraId="2AEB94FB"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0.01</w:t>
            </w:r>
          </w:p>
        </w:tc>
        <w:tc>
          <w:tcPr>
            <w:tcW w:w="830" w:type="dxa"/>
            <w:tcBorders>
              <w:top w:val="nil"/>
              <w:bottom w:val="nil"/>
            </w:tcBorders>
            <w:vAlign w:val="center"/>
          </w:tcPr>
          <w:p w14:paraId="2ABF291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gridSpan w:val="2"/>
            <w:tcBorders>
              <w:top w:val="nil"/>
              <w:bottom w:val="nil"/>
            </w:tcBorders>
            <w:vAlign w:val="center"/>
          </w:tcPr>
          <w:p w14:paraId="029925C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0.242</w:t>
            </w:r>
          </w:p>
        </w:tc>
        <w:tc>
          <w:tcPr>
            <w:tcW w:w="783" w:type="dxa"/>
            <w:tcBorders>
              <w:top w:val="nil"/>
              <w:bottom w:val="nil"/>
            </w:tcBorders>
            <w:vAlign w:val="center"/>
          </w:tcPr>
          <w:p w14:paraId="484A76B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1.84</w:t>
            </w:r>
          </w:p>
        </w:tc>
      </w:tr>
      <w:tr w:rsidR="00AF2B91" w:rsidRPr="0008025D" w14:paraId="1153A8B6" w14:textId="77777777" w:rsidTr="00285168">
        <w:trPr>
          <w:trHeight w:val="288"/>
          <w:jc w:val="center"/>
        </w:trPr>
        <w:tc>
          <w:tcPr>
            <w:tcW w:w="1790" w:type="dxa"/>
            <w:tcBorders>
              <w:top w:val="nil"/>
              <w:bottom w:val="nil"/>
            </w:tcBorders>
            <w:noWrap/>
            <w:vAlign w:val="center"/>
            <w:hideMark/>
          </w:tcPr>
          <w:p w14:paraId="3AC9EE69" w14:textId="11114915" w:rsidR="00AF2B91" w:rsidRPr="0008025D"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2</w:t>
            </w:r>
            <w:r>
              <w:rPr>
                <w:rFonts w:eastAsia="Times New Roman" w:cs="Times New Roman"/>
                <w:color w:val="000000"/>
                <w:szCs w:val="24"/>
              </w:rPr>
              <w:t>PV03</w:t>
            </w:r>
          </w:p>
        </w:tc>
        <w:tc>
          <w:tcPr>
            <w:tcW w:w="843" w:type="dxa"/>
            <w:tcBorders>
              <w:top w:val="nil"/>
              <w:bottom w:val="nil"/>
            </w:tcBorders>
            <w:vAlign w:val="center"/>
          </w:tcPr>
          <w:p w14:paraId="6FCC034A"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0.02</w:t>
            </w:r>
          </w:p>
        </w:tc>
        <w:tc>
          <w:tcPr>
            <w:tcW w:w="1296" w:type="dxa"/>
            <w:tcBorders>
              <w:top w:val="nil"/>
              <w:bottom w:val="nil"/>
            </w:tcBorders>
            <w:vAlign w:val="center"/>
          </w:tcPr>
          <w:p w14:paraId="00A7233A"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0.01</w:t>
            </w:r>
          </w:p>
        </w:tc>
        <w:tc>
          <w:tcPr>
            <w:tcW w:w="830" w:type="dxa"/>
            <w:tcBorders>
              <w:top w:val="nil"/>
              <w:bottom w:val="nil"/>
            </w:tcBorders>
            <w:vAlign w:val="center"/>
          </w:tcPr>
          <w:p w14:paraId="26FF069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gridSpan w:val="2"/>
            <w:tcBorders>
              <w:top w:val="nil"/>
              <w:bottom w:val="nil"/>
            </w:tcBorders>
            <w:vAlign w:val="center"/>
          </w:tcPr>
          <w:p w14:paraId="20ABBFB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0.156</w:t>
            </w:r>
          </w:p>
        </w:tc>
        <w:tc>
          <w:tcPr>
            <w:tcW w:w="783" w:type="dxa"/>
            <w:tcBorders>
              <w:top w:val="nil"/>
              <w:bottom w:val="nil"/>
            </w:tcBorders>
            <w:vAlign w:val="center"/>
          </w:tcPr>
          <w:p w14:paraId="77E7C3E9"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1.73</w:t>
            </w:r>
          </w:p>
        </w:tc>
      </w:tr>
      <w:tr w:rsidR="00AF2B91" w:rsidRPr="0008025D" w14:paraId="6AA04B95" w14:textId="77777777" w:rsidTr="00285168">
        <w:trPr>
          <w:trHeight w:val="288"/>
          <w:jc w:val="center"/>
        </w:trPr>
        <w:tc>
          <w:tcPr>
            <w:tcW w:w="1790" w:type="dxa"/>
            <w:tcBorders>
              <w:top w:val="nil"/>
            </w:tcBorders>
            <w:noWrap/>
            <w:vAlign w:val="center"/>
            <w:hideMark/>
          </w:tcPr>
          <w:p w14:paraId="517C0EEE" w14:textId="6B631943" w:rsidR="00AF2B91" w:rsidRPr="0008025D"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2</w:t>
            </w:r>
            <w:r>
              <w:rPr>
                <w:rFonts w:eastAsia="Times New Roman" w:cs="Times New Roman"/>
                <w:color w:val="000000"/>
                <w:szCs w:val="24"/>
              </w:rPr>
              <w:t>PV10</w:t>
            </w:r>
          </w:p>
        </w:tc>
        <w:tc>
          <w:tcPr>
            <w:tcW w:w="843" w:type="dxa"/>
            <w:tcBorders>
              <w:top w:val="nil"/>
            </w:tcBorders>
            <w:vAlign w:val="center"/>
          </w:tcPr>
          <w:p w14:paraId="1F559EDF"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0.08</w:t>
            </w:r>
          </w:p>
        </w:tc>
        <w:tc>
          <w:tcPr>
            <w:tcW w:w="1296" w:type="dxa"/>
            <w:tcBorders>
              <w:top w:val="nil"/>
            </w:tcBorders>
            <w:vAlign w:val="center"/>
          </w:tcPr>
          <w:p w14:paraId="32BCA5C2"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0.05</w:t>
            </w:r>
          </w:p>
        </w:tc>
        <w:tc>
          <w:tcPr>
            <w:tcW w:w="830" w:type="dxa"/>
            <w:tcBorders>
              <w:top w:val="nil"/>
            </w:tcBorders>
            <w:vAlign w:val="center"/>
          </w:tcPr>
          <w:p w14:paraId="0A2FC7A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gridSpan w:val="2"/>
            <w:tcBorders>
              <w:top w:val="nil"/>
            </w:tcBorders>
            <w:vAlign w:val="center"/>
          </w:tcPr>
          <w:p w14:paraId="660B8379"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0.215</w:t>
            </w:r>
          </w:p>
        </w:tc>
        <w:tc>
          <w:tcPr>
            <w:tcW w:w="783" w:type="dxa"/>
            <w:tcBorders>
              <w:top w:val="nil"/>
            </w:tcBorders>
            <w:vAlign w:val="center"/>
          </w:tcPr>
          <w:p w14:paraId="62BF941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1.80</w:t>
            </w:r>
          </w:p>
        </w:tc>
      </w:tr>
      <w:tr w:rsidR="00AF2B91" w:rsidRPr="0008025D" w14:paraId="0779795D" w14:textId="77777777" w:rsidTr="00285168">
        <w:trPr>
          <w:trHeight w:val="288"/>
          <w:jc w:val="center"/>
        </w:trPr>
        <w:tc>
          <w:tcPr>
            <w:tcW w:w="1790" w:type="dxa"/>
            <w:noWrap/>
            <w:vAlign w:val="center"/>
            <w:hideMark/>
          </w:tcPr>
          <w:p w14:paraId="22807330" w14:textId="7C62EA25" w:rsidR="00AF2B91" w:rsidRPr="0008025D" w:rsidRDefault="00AF2B91" w:rsidP="003364C6">
            <w:pPr>
              <w:spacing w:line="240" w:lineRule="auto"/>
              <w:rPr>
                <w:rFonts w:eastAsia="Times New Roman" w:cs="Times New Roman"/>
                <w:color w:val="000000"/>
                <w:szCs w:val="24"/>
              </w:rPr>
            </w:pPr>
            <w:r>
              <w:rPr>
                <w:rFonts w:eastAsia="Times New Roman" w:cs="Times New Roman"/>
                <w:color w:val="000000"/>
                <w:szCs w:val="24"/>
              </w:rPr>
              <w:t>MDR7.5</w:t>
            </w:r>
            <w:r w:rsidRPr="0008025D">
              <w:rPr>
                <w:rFonts w:eastAsia="Times New Roman" w:cs="Times New Roman"/>
                <w:color w:val="000000"/>
                <w:szCs w:val="24"/>
              </w:rPr>
              <w:t>2</w:t>
            </w:r>
            <w:r>
              <w:rPr>
                <w:rFonts w:eastAsia="Times New Roman" w:cs="Times New Roman"/>
                <w:color w:val="000000"/>
                <w:szCs w:val="24"/>
              </w:rPr>
              <w:t>PV30</w:t>
            </w:r>
          </w:p>
        </w:tc>
        <w:tc>
          <w:tcPr>
            <w:tcW w:w="843" w:type="dxa"/>
            <w:vAlign w:val="center"/>
          </w:tcPr>
          <w:p w14:paraId="34CFCD08"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0.04</w:t>
            </w:r>
          </w:p>
        </w:tc>
        <w:tc>
          <w:tcPr>
            <w:tcW w:w="1296" w:type="dxa"/>
            <w:vAlign w:val="center"/>
          </w:tcPr>
          <w:p w14:paraId="22F98885"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0.03</w:t>
            </w:r>
          </w:p>
        </w:tc>
        <w:tc>
          <w:tcPr>
            <w:tcW w:w="830" w:type="dxa"/>
            <w:vAlign w:val="center"/>
          </w:tcPr>
          <w:p w14:paraId="59F71D4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gridSpan w:val="2"/>
            <w:vAlign w:val="center"/>
          </w:tcPr>
          <w:p w14:paraId="782AE0C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0.027</w:t>
            </w:r>
          </w:p>
        </w:tc>
        <w:tc>
          <w:tcPr>
            <w:tcW w:w="783" w:type="dxa"/>
            <w:vAlign w:val="center"/>
          </w:tcPr>
          <w:p w14:paraId="1FFEA7D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1.70</w:t>
            </w:r>
          </w:p>
        </w:tc>
      </w:tr>
      <w:tr w:rsidR="00AF2B91" w:rsidRPr="0008025D" w14:paraId="4A0012B1" w14:textId="77777777" w:rsidTr="00285168">
        <w:trPr>
          <w:trHeight w:val="288"/>
          <w:jc w:val="center"/>
        </w:trPr>
        <w:tc>
          <w:tcPr>
            <w:tcW w:w="1790" w:type="dxa"/>
            <w:noWrap/>
            <w:vAlign w:val="center"/>
            <w:hideMark/>
          </w:tcPr>
          <w:p w14:paraId="5A31963D" w14:textId="77777777"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SS2.03</w:t>
            </w:r>
          </w:p>
        </w:tc>
        <w:tc>
          <w:tcPr>
            <w:tcW w:w="843" w:type="dxa"/>
            <w:vAlign w:val="center"/>
          </w:tcPr>
          <w:p w14:paraId="3B5D7781"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0.57</w:t>
            </w:r>
          </w:p>
        </w:tc>
        <w:tc>
          <w:tcPr>
            <w:tcW w:w="1296" w:type="dxa"/>
            <w:vAlign w:val="center"/>
          </w:tcPr>
          <w:p w14:paraId="0BBE656F"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0.57</w:t>
            </w:r>
          </w:p>
        </w:tc>
        <w:tc>
          <w:tcPr>
            <w:tcW w:w="830" w:type="dxa"/>
            <w:vAlign w:val="center"/>
          </w:tcPr>
          <w:p w14:paraId="22461770"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1.3</w:t>
            </w:r>
          </w:p>
        </w:tc>
        <w:tc>
          <w:tcPr>
            <w:tcW w:w="876" w:type="dxa"/>
            <w:gridSpan w:val="2"/>
            <w:vAlign w:val="center"/>
          </w:tcPr>
          <w:p w14:paraId="75FDDB6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BDL</w:t>
            </w:r>
          </w:p>
        </w:tc>
        <w:tc>
          <w:tcPr>
            <w:tcW w:w="783" w:type="dxa"/>
            <w:vAlign w:val="center"/>
          </w:tcPr>
          <w:p w14:paraId="26D8108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1.74</w:t>
            </w:r>
          </w:p>
        </w:tc>
      </w:tr>
      <w:tr w:rsidR="00AF2B91" w:rsidRPr="0008025D" w14:paraId="48C05F93" w14:textId="77777777" w:rsidTr="00285168">
        <w:trPr>
          <w:trHeight w:val="288"/>
          <w:jc w:val="center"/>
        </w:trPr>
        <w:tc>
          <w:tcPr>
            <w:tcW w:w="1790" w:type="dxa"/>
            <w:noWrap/>
            <w:vAlign w:val="center"/>
            <w:hideMark/>
          </w:tcPr>
          <w:p w14:paraId="7FD9FAD8" w14:textId="65AFB272"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APT1</w:t>
            </w:r>
            <w:r>
              <w:rPr>
                <w:rFonts w:eastAsia="Times New Roman" w:cs="Times New Roman"/>
                <w:color w:val="000000"/>
                <w:szCs w:val="24"/>
              </w:rPr>
              <w:t>PV01</w:t>
            </w:r>
          </w:p>
        </w:tc>
        <w:tc>
          <w:tcPr>
            <w:tcW w:w="843" w:type="dxa"/>
            <w:vAlign w:val="center"/>
          </w:tcPr>
          <w:p w14:paraId="68793BE8"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0.35</w:t>
            </w:r>
          </w:p>
        </w:tc>
        <w:tc>
          <w:tcPr>
            <w:tcW w:w="1296" w:type="dxa"/>
            <w:vAlign w:val="center"/>
          </w:tcPr>
          <w:p w14:paraId="0DFC34D6"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0.25</w:t>
            </w:r>
          </w:p>
        </w:tc>
        <w:tc>
          <w:tcPr>
            <w:tcW w:w="830" w:type="dxa"/>
            <w:vAlign w:val="center"/>
          </w:tcPr>
          <w:p w14:paraId="1F83AB6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w:t>
            </w:r>
          </w:p>
        </w:tc>
        <w:tc>
          <w:tcPr>
            <w:tcW w:w="876" w:type="dxa"/>
            <w:gridSpan w:val="2"/>
            <w:vAlign w:val="center"/>
          </w:tcPr>
          <w:p w14:paraId="1952F74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0.880</w:t>
            </w:r>
          </w:p>
        </w:tc>
        <w:tc>
          <w:tcPr>
            <w:tcW w:w="783" w:type="dxa"/>
            <w:vAlign w:val="center"/>
          </w:tcPr>
          <w:p w14:paraId="1EE4C0AD"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2.76</w:t>
            </w:r>
          </w:p>
        </w:tc>
      </w:tr>
      <w:tr w:rsidR="00AF2B91" w:rsidRPr="0008025D" w14:paraId="3554EFFC" w14:textId="77777777" w:rsidTr="00285168">
        <w:trPr>
          <w:trHeight w:val="288"/>
          <w:jc w:val="center"/>
        </w:trPr>
        <w:tc>
          <w:tcPr>
            <w:tcW w:w="1790" w:type="dxa"/>
            <w:noWrap/>
            <w:vAlign w:val="center"/>
            <w:hideMark/>
          </w:tcPr>
          <w:p w14:paraId="171F631F" w14:textId="2AC740DF"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APT1</w:t>
            </w:r>
            <w:r>
              <w:rPr>
                <w:rFonts w:eastAsia="Times New Roman" w:cs="Times New Roman"/>
                <w:color w:val="000000"/>
                <w:szCs w:val="24"/>
              </w:rPr>
              <w:t>PV03</w:t>
            </w:r>
          </w:p>
        </w:tc>
        <w:tc>
          <w:tcPr>
            <w:tcW w:w="843" w:type="dxa"/>
            <w:vAlign w:val="center"/>
          </w:tcPr>
          <w:p w14:paraId="2A2A5223"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0.50</w:t>
            </w:r>
          </w:p>
        </w:tc>
        <w:tc>
          <w:tcPr>
            <w:tcW w:w="1296" w:type="dxa"/>
            <w:vAlign w:val="center"/>
          </w:tcPr>
          <w:p w14:paraId="349DD332"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0.40</w:t>
            </w:r>
          </w:p>
        </w:tc>
        <w:tc>
          <w:tcPr>
            <w:tcW w:w="830" w:type="dxa"/>
            <w:vAlign w:val="center"/>
          </w:tcPr>
          <w:p w14:paraId="25BBEDC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1.0</w:t>
            </w:r>
          </w:p>
        </w:tc>
        <w:tc>
          <w:tcPr>
            <w:tcW w:w="876" w:type="dxa"/>
            <w:gridSpan w:val="2"/>
            <w:vAlign w:val="center"/>
          </w:tcPr>
          <w:p w14:paraId="359D78C8"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0.670</w:t>
            </w:r>
          </w:p>
        </w:tc>
        <w:tc>
          <w:tcPr>
            <w:tcW w:w="783" w:type="dxa"/>
            <w:vAlign w:val="center"/>
          </w:tcPr>
          <w:p w14:paraId="752F5EC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2.56</w:t>
            </w:r>
          </w:p>
        </w:tc>
      </w:tr>
      <w:tr w:rsidR="00AF2B91" w:rsidRPr="0008025D" w14:paraId="276C5E25" w14:textId="77777777" w:rsidTr="00285168">
        <w:trPr>
          <w:trHeight w:val="288"/>
          <w:jc w:val="center"/>
        </w:trPr>
        <w:tc>
          <w:tcPr>
            <w:tcW w:w="1790" w:type="dxa"/>
            <w:noWrap/>
            <w:vAlign w:val="center"/>
            <w:hideMark/>
          </w:tcPr>
          <w:p w14:paraId="168766CC" w14:textId="24664A3B"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APT1</w:t>
            </w:r>
            <w:r>
              <w:rPr>
                <w:rFonts w:eastAsia="Times New Roman" w:cs="Times New Roman"/>
                <w:color w:val="000000"/>
                <w:szCs w:val="24"/>
              </w:rPr>
              <w:t>PV10</w:t>
            </w:r>
          </w:p>
        </w:tc>
        <w:tc>
          <w:tcPr>
            <w:tcW w:w="843" w:type="dxa"/>
            <w:vAlign w:val="center"/>
          </w:tcPr>
          <w:p w14:paraId="637F6830"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0.55</w:t>
            </w:r>
          </w:p>
        </w:tc>
        <w:tc>
          <w:tcPr>
            <w:tcW w:w="1296" w:type="dxa"/>
            <w:vAlign w:val="center"/>
          </w:tcPr>
          <w:p w14:paraId="29CCEF9A"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0.55</w:t>
            </w:r>
          </w:p>
        </w:tc>
        <w:tc>
          <w:tcPr>
            <w:tcW w:w="830" w:type="dxa"/>
            <w:vAlign w:val="center"/>
          </w:tcPr>
          <w:p w14:paraId="3610AB9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gridSpan w:val="2"/>
            <w:vAlign w:val="center"/>
          </w:tcPr>
          <w:p w14:paraId="3893354B"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0.300</w:t>
            </w:r>
          </w:p>
        </w:tc>
        <w:tc>
          <w:tcPr>
            <w:tcW w:w="783" w:type="dxa"/>
            <w:vAlign w:val="center"/>
          </w:tcPr>
          <w:p w14:paraId="027040A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2.22</w:t>
            </w:r>
          </w:p>
        </w:tc>
      </w:tr>
      <w:tr w:rsidR="00AF2B91" w:rsidRPr="0008025D" w14:paraId="13B7FFF8" w14:textId="77777777" w:rsidTr="00285168">
        <w:trPr>
          <w:trHeight w:val="288"/>
          <w:jc w:val="center"/>
        </w:trPr>
        <w:tc>
          <w:tcPr>
            <w:tcW w:w="1790" w:type="dxa"/>
            <w:noWrap/>
            <w:vAlign w:val="center"/>
            <w:hideMark/>
          </w:tcPr>
          <w:p w14:paraId="03647C60" w14:textId="6C744E6A"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APT1</w:t>
            </w:r>
            <w:r>
              <w:rPr>
                <w:rFonts w:eastAsia="Times New Roman" w:cs="Times New Roman"/>
                <w:color w:val="000000"/>
                <w:szCs w:val="24"/>
              </w:rPr>
              <w:t>PV30</w:t>
            </w:r>
          </w:p>
        </w:tc>
        <w:tc>
          <w:tcPr>
            <w:tcW w:w="843" w:type="dxa"/>
            <w:vAlign w:val="center"/>
          </w:tcPr>
          <w:p w14:paraId="41042B91"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0.60</w:t>
            </w:r>
          </w:p>
        </w:tc>
        <w:tc>
          <w:tcPr>
            <w:tcW w:w="1296" w:type="dxa"/>
            <w:vAlign w:val="center"/>
          </w:tcPr>
          <w:p w14:paraId="58083875"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0.50</w:t>
            </w:r>
          </w:p>
        </w:tc>
        <w:tc>
          <w:tcPr>
            <w:tcW w:w="830" w:type="dxa"/>
            <w:vAlign w:val="center"/>
          </w:tcPr>
          <w:p w14:paraId="4E6AD81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gridSpan w:val="2"/>
            <w:vAlign w:val="center"/>
          </w:tcPr>
          <w:p w14:paraId="73F0C04C"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0.068</w:t>
            </w:r>
          </w:p>
        </w:tc>
        <w:tc>
          <w:tcPr>
            <w:tcW w:w="783" w:type="dxa"/>
            <w:vAlign w:val="center"/>
          </w:tcPr>
          <w:p w14:paraId="760E0A8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1.87</w:t>
            </w:r>
          </w:p>
        </w:tc>
      </w:tr>
      <w:tr w:rsidR="00AF2B91" w:rsidRPr="0008025D" w14:paraId="40ACB292" w14:textId="77777777" w:rsidTr="00285168">
        <w:trPr>
          <w:trHeight w:val="288"/>
          <w:jc w:val="center"/>
        </w:trPr>
        <w:tc>
          <w:tcPr>
            <w:tcW w:w="1790" w:type="dxa"/>
            <w:noWrap/>
            <w:vAlign w:val="center"/>
            <w:hideMark/>
          </w:tcPr>
          <w:p w14:paraId="14E395DA" w14:textId="1C4A04CB"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APT3</w:t>
            </w:r>
            <w:r>
              <w:rPr>
                <w:rFonts w:eastAsia="Times New Roman" w:cs="Times New Roman"/>
                <w:color w:val="000000"/>
                <w:szCs w:val="24"/>
              </w:rPr>
              <w:t>PV01</w:t>
            </w:r>
          </w:p>
        </w:tc>
        <w:tc>
          <w:tcPr>
            <w:tcW w:w="843" w:type="dxa"/>
            <w:vAlign w:val="center"/>
          </w:tcPr>
          <w:p w14:paraId="79F88DFB"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0.40</w:t>
            </w:r>
          </w:p>
        </w:tc>
        <w:tc>
          <w:tcPr>
            <w:tcW w:w="1296" w:type="dxa"/>
            <w:vAlign w:val="center"/>
          </w:tcPr>
          <w:p w14:paraId="4F6BC274"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0.25</w:t>
            </w:r>
          </w:p>
        </w:tc>
        <w:tc>
          <w:tcPr>
            <w:tcW w:w="830" w:type="dxa"/>
            <w:vAlign w:val="center"/>
          </w:tcPr>
          <w:p w14:paraId="740FC81C"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1.0</w:t>
            </w:r>
          </w:p>
        </w:tc>
        <w:tc>
          <w:tcPr>
            <w:tcW w:w="876" w:type="dxa"/>
            <w:gridSpan w:val="2"/>
            <w:vAlign w:val="center"/>
          </w:tcPr>
          <w:p w14:paraId="1C7CD090"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1.120</w:t>
            </w:r>
          </w:p>
        </w:tc>
        <w:tc>
          <w:tcPr>
            <w:tcW w:w="783" w:type="dxa"/>
            <w:vAlign w:val="center"/>
          </w:tcPr>
          <w:p w14:paraId="7B59D77C"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2.90</w:t>
            </w:r>
          </w:p>
        </w:tc>
      </w:tr>
      <w:tr w:rsidR="00AF2B91" w:rsidRPr="0008025D" w14:paraId="5F8DD3BB" w14:textId="77777777" w:rsidTr="00285168">
        <w:trPr>
          <w:trHeight w:val="288"/>
          <w:jc w:val="center"/>
        </w:trPr>
        <w:tc>
          <w:tcPr>
            <w:tcW w:w="1790" w:type="dxa"/>
            <w:noWrap/>
            <w:vAlign w:val="center"/>
            <w:hideMark/>
          </w:tcPr>
          <w:p w14:paraId="3C4B7510" w14:textId="0F0B9BC0"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APT3</w:t>
            </w:r>
            <w:r>
              <w:rPr>
                <w:rFonts w:eastAsia="Times New Roman" w:cs="Times New Roman"/>
                <w:color w:val="000000"/>
                <w:szCs w:val="24"/>
              </w:rPr>
              <w:t>PV03</w:t>
            </w:r>
          </w:p>
        </w:tc>
        <w:tc>
          <w:tcPr>
            <w:tcW w:w="843" w:type="dxa"/>
            <w:vAlign w:val="center"/>
          </w:tcPr>
          <w:p w14:paraId="35D6C17A"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0.45</w:t>
            </w:r>
          </w:p>
        </w:tc>
        <w:tc>
          <w:tcPr>
            <w:tcW w:w="1296" w:type="dxa"/>
            <w:vAlign w:val="center"/>
          </w:tcPr>
          <w:p w14:paraId="0AC936EC" w14:textId="77777777" w:rsidR="00AF2B91" w:rsidRPr="00285168" w:rsidRDefault="00AF2B91" w:rsidP="003364C6">
            <w:pPr>
              <w:spacing w:line="240" w:lineRule="auto"/>
              <w:jc w:val="center"/>
              <w:rPr>
                <w:rFonts w:eastAsia="Times New Roman" w:cs="Times New Roman"/>
                <w:szCs w:val="24"/>
              </w:rPr>
            </w:pPr>
            <w:r w:rsidRPr="00285168">
              <w:rPr>
                <w:rFonts w:cs="Times New Roman"/>
                <w:color w:val="000000"/>
                <w:szCs w:val="24"/>
              </w:rPr>
              <w:t>0.40</w:t>
            </w:r>
          </w:p>
        </w:tc>
        <w:tc>
          <w:tcPr>
            <w:tcW w:w="830" w:type="dxa"/>
            <w:vAlign w:val="center"/>
          </w:tcPr>
          <w:p w14:paraId="644CA7C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w:t>
            </w:r>
          </w:p>
        </w:tc>
        <w:tc>
          <w:tcPr>
            <w:tcW w:w="876" w:type="dxa"/>
            <w:gridSpan w:val="2"/>
            <w:vAlign w:val="center"/>
          </w:tcPr>
          <w:p w14:paraId="6BCDE91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0.783</w:t>
            </w:r>
          </w:p>
        </w:tc>
        <w:tc>
          <w:tcPr>
            <w:tcW w:w="783" w:type="dxa"/>
            <w:vAlign w:val="center"/>
          </w:tcPr>
          <w:p w14:paraId="55740918"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2.72</w:t>
            </w:r>
          </w:p>
        </w:tc>
      </w:tr>
      <w:tr w:rsidR="00AF2B91" w:rsidRPr="0008025D" w14:paraId="59BB5839" w14:textId="77777777" w:rsidTr="00285168">
        <w:trPr>
          <w:trHeight w:val="288"/>
          <w:jc w:val="center"/>
        </w:trPr>
        <w:tc>
          <w:tcPr>
            <w:tcW w:w="1790" w:type="dxa"/>
            <w:noWrap/>
            <w:vAlign w:val="center"/>
            <w:hideMark/>
          </w:tcPr>
          <w:p w14:paraId="5F0089FE" w14:textId="76E090BD"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APT3</w:t>
            </w:r>
            <w:r>
              <w:rPr>
                <w:rFonts w:eastAsia="Times New Roman" w:cs="Times New Roman"/>
                <w:color w:val="000000"/>
                <w:szCs w:val="24"/>
              </w:rPr>
              <w:t>PV10</w:t>
            </w:r>
          </w:p>
        </w:tc>
        <w:tc>
          <w:tcPr>
            <w:tcW w:w="843" w:type="dxa"/>
            <w:vAlign w:val="center"/>
          </w:tcPr>
          <w:p w14:paraId="32BAC60B"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0.55</w:t>
            </w:r>
          </w:p>
        </w:tc>
        <w:tc>
          <w:tcPr>
            <w:tcW w:w="1296" w:type="dxa"/>
            <w:vAlign w:val="center"/>
          </w:tcPr>
          <w:p w14:paraId="424C55A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0.55</w:t>
            </w:r>
          </w:p>
        </w:tc>
        <w:tc>
          <w:tcPr>
            <w:tcW w:w="830" w:type="dxa"/>
            <w:vAlign w:val="center"/>
          </w:tcPr>
          <w:p w14:paraId="057E063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gridSpan w:val="2"/>
            <w:vAlign w:val="center"/>
          </w:tcPr>
          <w:p w14:paraId="4EC02D3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0.315</w:t>
            </w:r>
          </w:p>
        </w:tc>
        <w:tc>
          <w:tcPr>
            <w:tcW w:w="783" w:type="dxa"/>
            <w:vAlign w:val="center"/>
          </w:tcPr>
          <w:p w14:paraId="3D935F49"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2.20</w:t>
            </w:r>
          </w:p>
        </w:tc>
      </w:tr>
      <w:tr w:rsidR="00AF2B91" w:rsidRPr="0008025D" w14:paraId="6BD3D822" w14:textId="77777777" w:rsidTr="00285168">
        <w:trPr>
          <w:trHeight w:val="288"/>
          <w:jc w:val="center"/>
        </w:trPr>
        <w:tc>
          <w:tcPr>
            <w:tcW w:w="1790" w:type="dxa"/>
            <w:noWrap/>
            <w:vAlign w:val="center"/>
            <w:hideMark/>
          </w:tcPr>
          <w:p w14:paraId="03346158" w14:textId="71A9D76F"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APT3</w:t>
            </w:r>
            <w:r>
              <w:rPr>
                <w:rFonts w:eastAsia="Times New Roman" w:cs="Times New Roman"/>
                <w:color w:val="000000"/>
                <w:szCs w:val="24"/>
              </w:rPr>
              <w:t>PV30</w:t>
            </w:r>
          </w:p>
        </w:tc>
        <w:tc>
          <w:tcPr>
            <w:tcW w:w="843" w:type="dxa"/>
            <w:vAlign w:val="center"/>
          </w:tcPr>
          <w:p w14:paraId="0B87304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0.55</w:t>
            </w:r>
          </w:p>
        </w:tc>
        <w:tc>
          <w:tcPr>
            <w:tcW w:w="1296" w:type="dxa"/>
            <w:vAlign w:val="center"/>
          </w:tcPr>
          <w:p w14:paraId="5C530BCD"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0.50</w:t>
            </w:r>
          </w:p>
        </w:tc>
        <w:tc>
          <w:tcPr>
            <w:tcW w:w="830" w:type="dxa"/>
            <w:vAlign w:val="center"/>
          </w:tcPr>
          <w:p w14:paraId="78F88E4D"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1.0</w:t>
            </w:r>
          </w:p>
        </w:tc>
        <w:tc>
          <w:tcPr>
            <w:tcW w:w="876" w:type="dxa"/>
            <w:gridSpan w:val="2"/>
            <w:vAlign w:val="center"/>
          </w:tcPr>
          <w:p w14:paraId="727824E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0.061</w:t>
            </w:r>
          </w:p>
        </w:tc>
        <w:tc>
          <w:tcPr>
            <w:tcW w:w="783" w:type="dxa"/>
            <w:vAlign w:val="center"/>
          </w:tcPr>
          <w:p w14:paraId="062C480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1.86</w:t>
            </w:r>
          </w:p>
        </w:tc>
      </w:tr>
      <w:tr w:rsidR="00AF2B91" w:rsidRPr="0008025D" w14:paraId="4E3D12EE" w14:textId="77777777" w:rsidTr="00285168">
        <w:trPr>
          <w:trHeight w:val="288"/>
          <w:jc w:val="center"/>
        </w:trPr>
        <w:tc>
          <w:tcPr>
            <w:tcW w:w="1790" w:type="dxa"/>
            <w:noWrap/>
            <w:vAlign w:val="center"/>
            <w:hideMark/>
          </w:tcPr>
          <w:p w14:paraId="391774E8" w14:textId="77777777"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SS2.02</w:t>
            </w:r>
          </w:p>
        </w:tc>
        <w:tc>
          <w:tcPr>
            <w:tcW w:w="843" w:type="dxa"/>
            <w:vAlign w:val="center"/>
          </w:tcPr>
          <w:p w14:paraId="53ECB92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0.63</w:t>
            </w:r>
          </w:p>
        </w:tc>
        <w:tc>
          <w:tcPr>
            <w:tcW w:w="1296" w:type="dxa"/>
            <w:vAlign w:val="center"/>
          </w:tcPr>
          <w:p w14:paraId="3B87007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0.63</w:t>
            </w:r>
          </w:p>
        </w:tc>
        <w:tc>
          <w:tcPr>
            <w:tcW w:w="830" w:type="dxa"/>
            <w:vAlign w:val="center"/>
          </w:tcPr>
          <w:p w14:paraId="4529375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gridSpan w:val="2"/>
            <w:vAlign w:val="center"/>
          </w:tcPr>
          <w:p w14:paraId="593CA5D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BDL</w:t>
            </w:r>
          </w:p>
        </w:tc>
        <w:tc>
          <w:tcPr>
            <w:tcW w:w="783" w:type="dxa"/>
            <w:vAlign w:val="center"/>
          </w:tcPr>
          <w:p w14:paraId="06B44EBB"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1.78</w:t>
            </w:r>
          </w:p>
        </w:tc>
      </w:tr>
      <w:tr w:rsidR="00AF2B91" w:rsidRPr="0008025D" w14:paraId="6A149767" w14:textId="77777777" w:rsidTr="00285168">
        <w:trPr>
          <w:trHeight w:val="288"/>
          <w:jc w:val="center"/>
        </w:trPr>
        <w:tc>
          <w:tcPr>
            <w:tcW w:w="1790" w:type="dxa"/>
            <w:noWrap/>
            <w:vAlign w:val="center"/>
            <w:hideMark/>
          </w:tcPr>
          <w:p w14:paraId="180C1ABE" w14:textId="6940DBB1"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APT2</w:t>
            </w:r>
            <w:r>
              <w:rPr>
                <w:rFonts w:eastAsia="Times New Roman" w:cs="Times New Roman"/>
                <w:color w:val="000000"/>
                <w:szCs w:val="24"/>
              </w:rPr>
              <w:t>PV01</w:t>
            </w:r>
          </w:p>
        </w:tc>
        <w:tc>
          <w:tcPr>
            <w:tcW w:w="843" w:type="dxa"/>
            <w:vAlign w:val="center"/>
          </w:tcPr>
          <w:p w14:paraId="236A9C2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0.15</w:t>
            </w:r>
          </w:p>
        </w:tc>
        <w:tc>
          <w:tcPr>
            <w:tcW w:w="1296" w:type="dxa"/>
            <w:vAlign w:val="center"/>
          </w:tcPr>
          <w:p w14:paraId="4BF64A2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0.10</w:t>
            </w:r>
          </w:p>
        </w:tc>
        <w:tc>
          <w:tcPr>
            <w:tcW w:w="830" w:type="dxa"/>
            <w:vAlign w:val="center"/>
          </w:tcPr>
          <w:p w14:paraId="4288ACC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gridSpan w:val="2"/>
            <w:vAlign w:val="center"/>
          </w:tcPr>
          <w:p w14:paraId="10589DD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0.451</w:t>
            </w:r>
          </w:p>
        </w:tc>
        <w:tc>
          <w:tcPr>
            <w:tcW w:w="783" w:type="dxa"/>
            <w:vAlign w:val="center"/>
          </w:tcPr>
          <w:p w14:paraId="32AB20C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2.30</w:t>
            </w:r>
          </w:p>
        </w:tc>
      </w:tr>
      <w:tr w:rsidR="00AF2B91" w:rsidRPr="0008025D" w14:paraId="6B7CA7BE" w14:textId="77777777" w:rsidTr="00285168">
        <w:trPr>
          <w:trHeight w:val="288"/>
          <w:jc w:val="center"/>
        </w:trPr>
        <w:tc>
          <w:tcPr>
            <w:tcW w:w="1790" w:type="dxa"/>
            <w:noWrap/>
            <w:vAlign w:val="center"/>
            <w:hideMark/>
          </w:tcPr>
          <w:p w14:paraId="33013DF5" w14:textId="3DD7545D"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APT2</w:t>
            </w:r>
            <w:r>
              <w:rPr>
                <w:rFonts w:eastAsia="Times New Roman" w:cs="Times New Roman"/>
                <w:color w:val="000000"/>
                <w:szCs w:val="24"/>
              </w:rPr>
              <w:t>PV03</w:t>
            </w:r>
          </w:p>
        </w:tc>
        <w:tc>
          <w:tcPr>
            <w:tcW w:w="843" w:type="dxa"/>
            <w:vAlign w:val="center"/>
          </w:tcPr>
          <w:p w14:paraId="51B2BD4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0.25</w:t>
            </w:r>
          </w:p>
        </w:tc>
        <w:tc>
          <w:tcPr>
            <w:tcW w:w="1296" w:type="dxa"/>
            <w:vAlign w:val="center"/>
          </w:tcPr>
          <w:p w14:paraId="51149F3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0.25</w:t>
            </w:r>
          </w:p>
        </w:tc>
        <w:tc>
          <w:tcPr>
            <w:tcW w:w="830" w:type="dxa"/>
            <w:vAlign w:val="center"/>
          </w:tcPr>
          <w:p w14:paraId="1F2BF67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w:t>
            </w:r>
          </w:p>
        </w:tc>
        <w:tc>
          <w:tcPr>
            <w:tcW w:w="876" w:type="dxa"/>
            <w:gridSpan w:val="2"/>
            <w:vAlign w:val="center"/>
          </w:tcPr>
          <w:p w14:paraId="749A062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0.348</w:t>
            </w:r>
          </w:p>
        </w:tc>
        <w:tc>
          <w:tcPr>
            <w:tcW w:w="783" w:type="dxa"/>
            <w:vAlign w:val="center"/>
          </w:tcPr>
          <w:p w14:paraId="53EAA30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2.19</w:t>
            </w:r>
          </w:p>
        </w:tc>
      </w:tr>
      <w:tr w:rsidR="00AF2B91" w:rsidRPr="0008025D" w14:paraId="5422532C" w14:textId="77777777" w:rsidTr="00285168">
        <w:trPr>
          <w:trHeight w:val="288"/>
          <w:jc w:val="center"/>
        </w:trPr>
        <w:tc>
          <w:tcPr>
            <w:tcW w:w="1790" w:type="dxa"/>
            <w:noWrap/>
            <w:vAlign w:val="center"/>
            <w:hideMark/>
          </w:tcPr>
          <w:p w14:paraId="283C1551" w14:textId="2CAA5934"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APT2</w:t>
            </w:r>
            <w:r>
              <w:rPr>
                <w:rFonts w:eastAsia="Times New Roman" w:cs="Times New Roman"/>
                <w:color w:val="000000"/>
                <w:szCs w:val="24"/>
              </w:rPr>
              <w:t>PV10</w:t>
            </w:r>
          </w:p>
        </w:tc>
        <w:tc>
          <w:tcPr>
            <w:tcW w:w="843" w:type="dxa"/>
            <w:vAlign w:val="center"/>
          </w:tcPr>
          <w:p w14:paraId="240A907B"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0.55</w:t>
            </w:r>
          </w:p>
        </w:tc>
        <w:tc>
          <w:tcPr>
            <w:tcW w:w="1296" w:type="dxa"/>
            <w:vAlign w:val="center"/>
          </w:tcPr>
          <w:p w14:paraId="4455802C"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0.50</w:t>
            </w:r>
          </w:p>
        </w:tc>
        <w:tc>
          <w:tcPr>
            <w:tcW w:w="830" w:type="dxa"/>
            <w:vAlign w:val="center"/>
          </w:tcPr>
          <w:p w14:paraId="1F22E86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gridSpan w:val="2"/>
            <w:vAlign w:val="center"/>
          </w:tcPr>
          <w:p w14:paraId="1939CD9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0.175</w:t>
            </w:r>
          </w:p>
        </w:tc>
        <w:tc>
          <w:tcPr>
            <w:tcW w:w="783" w:type="dxa"/>
            <w:vAlign w:val="center"/>
          </w:tcPr>
          <w:p w14:paraId="5992145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1.95</w:t>
            </w:r>
          </w:p>
        </w:tc>
      </w:tr>
      <w:tr w:rsidR="00AF2B91" w:rsidRPr="0008025D" w14:paraId="6C88D479" w14:textId="77777777" w:rsidTr="00285168">
        <w:trPr>
          <w:trHeight w:val="288"/>
          <w:jc w:val="center"/>
        </w:trPr>
        <w:tc>
          <w:tcPr>
            <w:tcW w:w="1790" w:type="dxa"/>
            <w:noWrap/>
            <w:vAlign w:val="center"/>
            <w:hideMark/>
          </w:tcPr>
          <w:p w14:paraId="43DDA077" w14:textId="664212FF"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APT2</w:t>
            </w:r>
            <w:r>
              <w:rPr>
                <w:rFonts w:eastAsia="Times New Roman" w:cs="Times New Roman"/>
                <w:color w:val="000000"/>
                <w:szCs w:val="24"/>
              </w:rPr>
              <w:t>PV30</w:t>
            </w:r>
          </w:p>
        </w:tc>
        <w:tc>
          <w:tcPr>
            <w:tcW w:w="843" w:type="dxa"/>
            <w:vAlign w:val="center"/>
          </w:tcPr>
          <w:p w14:paraId="2861DB2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1296" w:type="dxa"/>
            <w:vAlign w:val="center"/>
          </w:tcPr>
          <w:p w14:paraId="4D20826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0.55</w:t>
            </w:r>
          </w:p>
        </w:tc>
        <w:tc>
          <w:tcPr>
            <w:tcW w:w="830" w:type="dxa"/>
            <w:vAlign w:val="center"/>
          </w:tcPr>
          <w:p w14:paraId="7337046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gridSpan w:val="2"/>
            <w:vAlign w:val="center"/>
          </w:tcPr>
          <w:p w14:paraId="20B0C799"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0.017</w:t>
            </w:r>
          </w:p>
        </w:tc>
        <w:tc>
          <w:tcPr>
            <w:tcW w:w="783" w:type="dxa"/>
            <w:vAlign w:val="center"/>
          </w:tcPr>
          <w:p w14:paraId="38E60CE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1.81</w:t>
            </w:r>
          </w:p>
        </w:tc>
      </w:tr>
      <w:tr w:rsidR="00AF2B91" w:rsidRPr="0008025D" w14:paraId="15FDB05D" w14:textId="77777777" w:rsidTr="00285168">
        <w:trPr>
          <w:trHeight w:val="288"/>
          <w:jc w:val="center"/>
        </w:trPr>
        <w:tc>
          <w:tcPr>
            <w:tcW w:w="1790" w:type="dxa"/>
            <w:noWrap/>
            <w:vAlign w:val="center"/>
            <w:hideMark/>
          </w:tcPr>
          <w:p w14:paraId="584C23C3" w14:textId="4160ACCC"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BIO2</w:t>
            </w:r>
            <w:r>
              <w:rPr>
                <w:rFonts w:eastAsia="Times New Roman" w:cs="Times New Roman"/>
                <w:color w:val="000000"/>
                <w:szCs w:val="24"/>
              </w:rPr>
              <w:t>PV01</w:t>
            </w:r>
          </w:p>
        </w:tc>
        <w:tc>
          <w:tcPr>
            <w:tcW w:w="843" w:type="dxa"/>
            <w:vAlign w:val="center"/>
          </w:tcPr>
          <w:p w14:paraId="7C04C8C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0.40</w:t>
            </w:r>
          </w:p>
        </w:tc>
        <w:tc>
          <w:tcPr>
            <w:tcW w:w="1296" w:type="dxa"/>
            <w:vAlign w:val="center"/>
          </w:tcPr>
          <w:p w14:paraId="5E976B6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0.35</w:t>
            </w:r>
          </w:p>
        </w:tc>
        <w:tc>
          <w:tcPr>
            <w:tcW w:w="830" w:type="dxa"/>
            <w:vAlign w:val="center"/>
          </w:tcPr>
          <w:p w14:paraId="720165F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1.0</w:t>
            </w:r>
          </w:p>
        </w:tc>
        <w:tc>
          <w:tcPr>
            <w:tcW w:w="876" w:type="dxa"/>
            <w:gridSpan w:val="2"/>
            <w:vAlign w:val="center"/>
          </w:tcPr>
          <w:p w14:paraId="3AB1194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0.156</w:t>
            </w:r>
          </w:p>
        </w:tc>
        <w:tc>
          <w:tcPr>
            <w:tcW w:w="783" w:type="dxa"/>
            <w:vAlign w:val="center"/>
          </w:tcPr>
          <w:p w14:paraId="3724B34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2.44</w:t>
            </w:r>
          </w:p>
        </w:tc>
      </w:tr>
      <w:tr w:rsidR="00AF2B91" w:rsidRPr="0008025D" w14:paraId="4D46698B" w14:textId="77777777" w:rsidTr="00285168">
        <w:trPr>
          <w:trHeight w:val="288"/>
          <w:jc w:val="center"/>
        </w:trPr>
        <w:tc>
          <w:tcPr>
            <w:tcW w:w="1790" w:type="dxa"/>
            <w:noWrap/>
            <w:vAlign w:val="center"/>
            <w:hideMark/>
          </w:tcPr>
          <w:p w14:paraId="40639AE7" w14:textId="2961E02B"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BIO2</w:t>
            </w:r>
            <w:r>
              <w:rPr>
                <w:rFonts w:eastAsia="Times New Roman" w:cs="Times New Roman"/>
                <w:color w:val="000000"/>
                <w:szCs w:val="24"/>
              </w:rPr>
              <w:t>PV03</w:t>
            </w:r>
          </w:p>
        </w:tc>
        <w:tc>
          <w:tcPr>
            <w:tcW w:w="843" w:type="dxa"/>
            <w:vAlign w:val="center"/>
          </w:tcPr>
          <w:p w14:paraId="483A75D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1296" w:type="dxa"/>
            <w:vAlign w:val="center"/>
          </w:tcPr>
          <w:p w14:paraId="05C6D45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830" w:type="dxa"/>
            <w:vAlign w:val="center"/>
          </w:tcPr>
          <w:p w14:paraId="37CC689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2.0</w:t>
            </w:r>
          </w:p>
        </w:tc>
        <w:tc>
          <w:tcPr>
            <w:tcW w:w="876" w:type="dxa"/>
            <w:gridSpan w:val="2"/>
            <w:vAlign w:val="center"/>
          </w:tcPr>
          <w:p w14:paraId="37D54D09"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0.136</w:t>
            </w:r>
          </w:p>
        </w:tc>
        <w:tc>
          <w:tcPr>
            <w:tcW w:w="783" w:type="dxa"/>
            <w:vAlign w:val="center"/>
          </w:tcPr>
          <w:p w14:paraId="0CF9267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2.29</w:t>
            </w:r>
          </w:p>
        </w:tc>
      </w:tr>
      <w:tr w:rsidR="00AF2B91" w:rsidRPr="0008025D" w14:paraId="6A7BCF32" w14:textId="77777777" w:rsidTr="00285168">
        <w:trPr>
          <w:trHeight w:val="288"/>
          <w:jc w:val="center"/>
        </w:trPr>
        <w:tc>
          <w:tcPr>
            <w:tcW w:w="1790" w:type="dxa"/>
            <w:noWrap/>
            <w:vAlign w:val="center"/>
            <w:hideMark/>
          </w:tcPr>
          <w:p w14:paraId="214BD510" w14:textId="3A78DA84"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BIO2</w:t>
            </w:r>
            <w:r>
              <w:rPr>
                <w:rFonts w:eastAsia="Times New Roman" w:cs="Times New Roman"/>
                <w:color w:val="000000"/>
                <w:szCs w:val="24"/>
              </w:rPr>
              <w:t>PV10</w:t>
            </w:r>
          </w:p>
        </w:tc>
        <w:tc>
          <w:tcPr>
            <w:tcW w:w="843" w:type="dxa"/>
            <w:vAlign w:val="center"/>
          </w:tcPr>
          <w:p w14:paraId="753978F0"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0.70</w:t>
            </w:r>
          </w:p>
        </w:tc>
        <w:tc>
          <w:tcPr>
            <w:tcW w:w="1296" w:type="dxa"/>
            <w:vAlign w:val="center"/>
          </w:tcPr>
          <w:p w14:paraId="38E17CE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0.65</w:t>
            </w:r>
          </w:p>
        </w:tc>
        <w:tc>
          <w:tcPr>
            <w:tcW w:w="830" w:type="dxa"/>
            <w:vAlign w:val="center"/>
          </w:tcPr>
          <w:p w14:paraId="3D80C0F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gridSpan w:val="2"/>
            <w:vAlign w:val="center"/>
          </w:tcPr>
          <w:p w14:paraId="0F76CB6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0.108</w:t>
            </w:r>
          </w:p>
        </w:tc>
        <w:tc>
          <w:tcPr>
            <w:tcW w:w="783" w:type="dxa"/>
            <w:vAlign w:val="center"/>
          </w:tcPr>
          <w:p w14:paraId="5B65C678"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2.14</w:t>
            </w:r>
          </w:p>
        </w:tc>
      </w:tr>
      <w:tr w:rsidR="00AF2B91" w:rsidRPr="0008025D" w14:paraId="51CFD3A4" w14:textId="77777777" w:rsidTr="00285168">
        <w:trPr>
          <w:trHeight w:val="288"/>
          <w:jc w:val="center"/>
        </w:trPr>
        <w:tc>
          <w:tcPr>
            <w:tcW w:w="1790" w:type="dxa"/>
            <w:noWrap/>
            <w:vAlign w:val="center"/>
            <w:hideMark/>
          </w:tcPr>
          <w:p w14:paraId="2AC896B2" w14:textId="146BFB7F"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BIO2</w:t>
            </w:r>
            <w:r>
              <w:rPr>
                <w:rFonts w:eastAsia="Times New Roman" w:cs="Times New Roman"/>
                <w:color w:val="000000"/>
                <w:szCs w:val="24"/>
              </w:rPr>
              <w:t>PV30</w:t>
            </w:r>
          </w:p>
        </w:tc>
        <w:tc>
          <w:tcPr>
            <w:tcW w:w="843" w:type="dxa"/>
            <w:vAlign w:val="center"/>
          </w:tcPr>
          <w:p w14:paraId="6C49E2DC"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0.65</w:t>
            </w:r>
          </w:p>
        </w:tc>
        <w:tc>
          <w:tcPr>
            <w:tcW w:w="1296" w:type="dxa"/>
            <w:vAlign w:val="center"/>
          </w:tcPr>
          <w:p w14:paraId="6990F49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830" w:type="dxa"/>
            <w:vAlign w:val="center"/>
          </w:tcPr>
          <w:p w14:paraId="79049A5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gridSpan w:val="2"/>
            <w:vAlign w:val="center"/>
          </w:tcPr>
          <w:p w14:paraId="40A14EF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0.018</w:t>
            </w:r>
          </w:p>
        </w:tc>
        <w:tc>
          <w:tcPr>
            <w:tcW w:w="783" w:type="dxa"/>
            <w:vAlign w:val="center"/>
          </w:tcPr>
          <w:p w14:paraId="075E903B"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1.97</w:t>
            </w:r>
          </w:p>
        </w:tc>
      </w:tr>
      <w:tr w:rsidR="00AF2B91" w:rsidRPr="0008025D" w14:paraId="65A757C2" w14:textId="77777777" w:rsidTr="00285168">
        <w:trPr>
          <w:trHeight w:val="288"/>
          <w:jc w:val="center"/>
        </w:trPr>
        <w:tc>
          <w:tcPr>
            <w:tcW w:w="1790" w:type="dxa"/>
            <w:noWrap/>
            <w:vAlign w:val="center"/>
            <w:hideMark/>
          </w:tcPr>
          <w:p w14:paraId="2CF71ADD" w14:textId="77777777"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SS1.04</w:t>
            </w:r>
          </w:p>
        </w:tc>
        <w:tc>
          <w:tcPr>
            <w:tcW w:w="843" w:type="dxa"/>
            <w:vAlign w:val="center"/>
          </w:tcPr>
          <w:p w14:paraId="1ECE536C"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0.54</w:t>
            </w:r>
          </w:p>
        </w:tc>
        <w:tc>
          <w:tcPr>
            <w:tcW w:w="1296" w:type="dxa"/>
            <w:vAlign w:val="center"/>
          </w:tcPr>
          <w:p w14:paraId="6C63267B"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0.54</w:t>
            </w:r>
          </w:p>
        </w:tc>
        <w:tc>
          <w:tcPr>
            <w:tcW w:w="830" w:type="dxa"/>
            <w:vAlign w:val="center"/>
          </w:tcPr>
          <w:p w14:paraId="32C82B2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1.5</w:t>
            </w:r>
          </w:p>
        </w:tc>
        <w:tc>
          <w:tcPr>
            <w:tcW w:w="876" w:type="dxa"/>
            <w:gridSpan w:val="2"/>
            <w:vAlign w:val="center"/>
          </w:tcPr>
          <w:p w14:paraId="442B60F0"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BDL</w:t>
            </w:r>
          </w:p>
        </w:tc>
        <w:tc>
          <w:tcPr>
            <w:tcW w:w="783" w:type="dxa"/>
            <w:vAlign w:val="center"/>
          </w:tcPr>
          <w:p w14:paraId="4F32A9C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1.82</w:t>
            </w:r>
          </w:p>
        </w:tc>
      </w:tr>
      <w:tr w:rsidR="00AF2B91" w:rsidRPr="0008025D" w14:paraId="2064F9BD" w14:textId="77777777" w:rsidTr="00285168">
        <w:trPr>
          <w:trHeight w:val="288"/>
          <w:jc w:val="center"/>
        </w:trPr>
        <w:tc>
          <w:tcPr>
            <w:tcW w:w="1790" w:type="dxa"/>
            <w:noWrap/>
            <w:vAlign w:val="center"/>
            <w:hideMark/>
          </w:tcPr>
          <w:p w14:paraId="5FDE96F9" w14:textId="1C5DA6BE"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BIO1</w:t>
            </w:r>
            <w:r>
              <w:rPr>
                <w:rFonts w:eastAsia="Times New Roman" w:cs="Times New Roman"/>
                <w:color w:val="000000"/>
                <w:szCs w:val="24"/>
              </w:rPr>
              <w:t>PV01</w:t>
            </w:r>
          </w:p>
        </w:tc>
        <w:tc>
          <w:tcPr>
            <w:tcW w:w="843" w:type="dxa"/>
            <w:vAlign w:val="center"/>
          </w:tcPr>
          <w:p w14:paraId="7952C51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0.65</w:t>
            </w:r>
          </w:p>
        </w:tc>
        <w:tc>
          <w:tcPr>
            <w:tcW w:w="1296" w:type="dxa"/>
            <w:vAlign w:val="center"/>
          </w:tcPr>
          <w:p w14:paraId="775F0B9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830" w:type="dxa"/>
            <w:vAlign w:val="center"/>
          </w:tcPr>
          <w:p w14:paraId="144DA2B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gridSpan w:val="2"/>
            <w:vAlign w:val="center"/>
          </w:tcPr>
          <w:p w14:paraId="0167F2C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0.886</w:t>
            </w:r>
          </w:p>
        </w:tc>
        <w:tc>
          <w:tcPr>
            <w:tcW w:w="783" w:type="dxa"/>
            <w:vAlign w:val="center"/>
          </w:tcPr>
          <w:p w14:paraId="0BD90A18"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3.67</w:t>
            </w:r>
          </w:p>
        </w:tc>
      </w:tr>
      <w:tr w:rsidR="00AF2B91" w:rsidRPr="0008025D" w14:paraId="3A6E8ECD" w14:textId="77777777" w:rsidTr="00285168">
        <w:trPr>
          <w:trHeight w:val="288"/>
          <w:jc w:val="center"/>
        </w:trPr>
        <w:tc>
          <w:tcPr>
            <w:tcW w:w="1790" w:type="dxa"/>
            <w:noWrap/>
            <w:vAlign w:val="center"/>
            <w:hideMark/>
          </w:tcPr>
          <w:p w14:paraId="5CCD7D6B" w14:textId="7872FF39"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BIO1</w:t>
            </w:r>
            <w:r>
              <w:rPr>
                <w:rFonts w:eastAsia="Times New Roman" w:cs="Times New Roman"/>
                <w:color w:val="000000"/>
                <w:szCs w:val="24"/>
              </w:rPr>
              <w:t>PV03</w:t>
            </w:r>
          </w:p>
        </w:tc>
        <w:tc>
          <w:tcPr>
            <w:tcW w:w="843" w:type="dxa"/>
            <w:vAlign w:val="center"/>
          </w:tcPr>
          <w:p w14:paraId="52516B7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0.85</w:t>
            </w:r>
          </w:p>
        </w:tc>
        <w:tc>
          <w:tcPr>
            <w:tcW w:w="1296" w:type="dxa"/>
            <w:vAlign w:val="center"/>
          </w:tcPr>
          <w:p w14:paraId="1893B00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830" w:type="dxa"/>
            <w:vAlign w:val="center"/>
          </w:tcPr>
          <w:p w14:paraId="74D5F96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gridSpan w:val="2"/>
            <w:vAlign w:val="center"/>
          </w:tcPr>
          <w:p w14:paraId="4FCDC8F9"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0.825</w:t>
            </w:r>
          </w:p>
        </w:tc>
        <w:tc>
          <w:tcPr>
            <w:tcW w:w="783" w:type="dxa"/>
            <w:vAlign w:val="center"/>
          </w:tcPr>
          <w:p w14:paraId="24A3C94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3.17</w:t>
            </w:r>
          </w:p>
        </w:tc>
      </w:tr>
      <w:tr w:rsidR="00AF2B91" w:rsidRPr="0008025D" w14:paraId="17626E7C" w14:textId="77777777" w:rsidTr="00285168">
        <w:trPr>
          <w:trHeight w:val="288"/>
          <w:jc w:val="center"/>
        </w:trPr>
        <w:tc>
          <w:tcPr>
            <w:tcW w:w="1790" w:type="dxa"/>
            <w:noWrap/>
            <w:vAlign w:val="center"/>
            <w:hideMark/>
          </w:tcPr>
          <w:p w14:paraId="3E6923AB" w14:textId="1675FC46"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BIO1</w:t>
            </w:r>
            <w:r>
              <w:rPr>
                <w:rFonts w:eastAsia="Times New Roman" w:cs="Times New Roman"/>
                <w:color w:val="000000"/>
                <w:szCs w:val="24"/>
              </w:rPr>
              <w:t>PV10</w:t>
            </w:r>
          </w:p>
        </w:tc>
        <w:tc>
          <w:tcPr>
            <w:tcW w:w="843" w:type="dxa"/>
            <w:vAlign w:val="center"/>
          </w:tcPr>
          <w:p w14:paraId="628A1EC0"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0.85</w:t>
            </w:r>
          </w:p>
        </w:tc>
        <w:tc>
          <w:tcPr>
            <w:tcW w:w="1296" w:type="dxa"/>
            <w:vAlign w:val="center"/>
          </w:tcPr>
          <w:p w14:paraId="67CA9E7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830" w:type="dxa"/>
            <w:vAlign w:val="center"/>
          </w:tcPr>
          <w:p w14:paraId="632E189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1.8</w:t>
            </w:r>
          </w:p>
        </w:tc>
        <w:tc>
          <w:tcPr>
            <w:tcW w:w="876" w:type="dxa"/>
            <w:gridSpan w:val="2"/>
            <w:vAlign w:val="center"/>
          </w:tcPr>
          <w:p w14:paraId="7A723F2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0.325</w:t>
            </w:r>
          </w:p>
        </w:tc>
        <w:tc>
          <w:tcPr>
            <w:tcW w:w="783" w:type="dxa"/>
            <w:vAlign w:val="center"/>
          </w:tcPr>
          <w:p w14:paraId="0BECD2D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2.58</w:t>
            </w:r>
          </w:p>
        </w:tc>
      </w:tr>
      <w:tr w:rsidR="00AF2B91" w:rsidRPr="0008025D" w14:paraId="5BA75C82" w14:textId="77777777" w:rsidTr="00285168">
        <w:trPr>
          <w:trHeight w:val="288"/>
          <w:jc w:val="center"/>
        </w:trPr>
        <w:tc>
          <w:tcPr>
            <w:tcW w:w="1790" w:type="dxa"/>
            <w:noWrap/>
            <w:vAlign w:val="center"/>
            <w:hideMark/>
          </w:tcPr>
          <w:p w14:paraId="36354ABD" w14:textId="35920C05"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BIO1</w:t>
            </w:r>
            <w:r>
              <w:rPr>
                <w:rFonts w:eastAsia="Times New Roman" w:cs="Times New Roman"/>
                <w:color w:val="000000"/>
                <w:szCs w:val="24"/>
              </w:rPr>
              <w:t>PV30</w:t>
            </w:r>
          </w:p>
        </w:tc>
        <w:tc>
          <w:tcPr>
            <w:tcW w:w="843" w:type="dxa"/>
            <w:vAlign w:val="center"/>
          </w:tcPr>
          <w:p w14:paraId="3580F746"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1296" w:type="dxa"/>
            <w:vAlign w:val="center"/>
          </w:tcPr>
          <w:p w14:paraId="2F9AFE4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830" w:type="dxa"/>
            <w:vAlign w:val="center"/>
          </w:tcPr>
          <w:p w14:paraId="6819354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gridSpan w:val="2"/>
            <w:vAlign w:val="center"/>
          </w:tcPr>
          <w:p w14:paraId="2A1D653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0.168</w:t>
            </w:r>
          </w:p>
        </w:tc>
        <w:tc>
          <w:tcPr>
            <w:tcW w:w="783" w:type="dxa"/>
            <w:vAlign w:val="center"/>
          </w:tcPr>
          <w:p w14:paraId="44C1D8CF"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2.06</w:t>
            </w:r>
          </w:p>
        </w:tc>
      </w:tr>
      <w:tr w:rsidR="00AF2B91" w:rsidRPr="0008025D" w14:paraId="0FBD5142" w14:textId="77777777" w:rsidTr="00285168">
        <w:trPr>
          <w:trHeight w:val="288"/>
          <w:jc w:val="center"/>
        </w:trPr>
        <w:tc>
          <w:tcPr>
            <w:tcW w:w="1790" w:type="dxa"/>
            <w:noWrap/>
            <w:vAlign w:val="center"/>
            <w:hideMark/>
          </w:tcPr>
          <w:p w14:paraId="3E94C2DD" w14:textId="789E228C"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BIO3</w:t>
            </w:r>
            <w:r>
              <w:rPr>
                <w:rFonts w:eastAsia="Times New Roman" w:cs="Times New Roman"/>
                <w:color w:val="000000"/>
                <w:szCs w:val="24"/>
              </w:rPr>
              <w:t>PV01</w:t>
            </w:r>
          </w:p>
        </w:tc>
        <w:tc>
          <w:tcPr>
            <w:tcW w:w="843" w:type="dxa"/>
            <w:vAlign w:val="center"/>
          </w:tcPr>
          <w:p w14:paraId="6C0477B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1296" w:type="dxa"/>
            <w:vAlign w:val="center"/>
          </w:tcPr>
          <w:p w14:paraId="02729D9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0.60</w:t>
            </w:r>
          </w:p>
        </w:tc>
        <w:tc>
          <w:tcPr>
            <w:tcW w:w="830" w:type="dxa"/>
            <w:vAlign w:val="center"/>
          </w:tcPr>
          <w:p w14:paraId="0214CDE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1.4</w:t>
            </w:r>
          </w:p>
        </w:tc>
        <w:tc>
          <w:tcPr>
            <w:tcW w:w="876" w:type="dxa"/>
            <w:gridSpan w:val="2"/>
            <w:vAlign w:val="center"/>
          </w:tcPr>
          <w:p w14:paraId="732AD54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0.801</w:t>
            </w:r>
          </w:p>
        </w:tc>
        <w:tc>
          <w:tcPr>
            <w:tcW w:w="783" w:type="dxa"/>
            <w:vAlign w:val="center"/>
          </w:tcPr>
          <w:p w14:paraId="4D45F46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3.52</w:t>
            </w:r>
          </w:p>
        </w:tc>
      </w:tr>
      <w:tr w:rsidR="00AF2B91" w:rsidRPr="0008025D" w14:paraId="04E35F2A" w14:textId="77777777" w:rsidTr="00285168">
        <w:trPr>
          <w:trHeight w:val="288"/>
          <w:jc w:val="center"/>
        </w:trPr>
        <w:tc>
          <w:tcPr>
            <w:tcW w:w="1790" w:type="dxa"/>
            <w:noWrap/>
            <w:vAlign w:val="center"/>
            <w:hideMark/>
          </w:tcPr>
          <w:p w14:paraId="6CE31BE7" w14:textId="5BEF0800"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BIO3</w:t>
            </w:r>
            <w:r>
              <w:rPr>
                <w:rFonts w:eastAsia="Times New Roman" w:cs="Times New Roman"/>
                <w:color w:val="000000"/>
                <w:szCs w:val="24"/>
              </w:rPr>
              <w:t>PV03</w:t>
            </w:r>
          </w:p>
        </w:tc>
        <w:tc>
          <w:tcPr>
            <w:tcW w:w="843" w:type="dxa"/>
            <w:vAlign w:val="center"/>
          </w:tcPr>
          <w:p w14:paraId="5FB25F55"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1296" w:type="dxa"/>
            <w:vAlign w:val="center"/>
          </w:tcPr>
          <w:p w14:paraId="590027CE"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0.70</w:t>
            </w:r>
          </w:p>
        </w:tc>
        <w:tc>
          <w:tcPr>
            <w:tcW w:w="830" w:type="dxa"/>
            <w:vAlign w:val="center"/>
          </w:tcPr>
          <w:p w14:paraId="7603E13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gridSpan w:val="2"/>
            <w:vAlign w:val="center"/>
          </w:tcPr>
          <w:p w14:paraId="0DE359C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0.552</w:t>
            </w:r>
          </w:p>
        </w:tc>
        <w:tc>
          <w:tcPr>
            <w:tcW w:w="783" w:type="dxa"/>
            <w:vAlign w:val="center"/>
          </w:tcPr>
          <w:p w14:paraId="65F8626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2.96</w:t>
            </w:r>
          </w:p>
        </w:tc>
      </w:tr>
      <w:tr w:rsidR="00AF2B91" w:rsidRPr="0008025D" w14:paraId="59CF5063" w14:textId="77777777" w:rsidTr="00285168">
        <w:trPr>
          <w:trHeight w:val="288"/>
          <w:jc w:val="center"/>
        </w:trPr>
        <w:tc>
          <w:tcPr>
            <w:tcW w:w="1790" w:type="dxa"/>
            <w:noWrap/>
            <w:vAlign w:val="center"/>
            <w:hideMark/>
          </w:tcPr>
          <w:p w14:paraId="21C670A7" w14:textId="26AFB357"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BIO3</w:t>
            </w:r>
            <w:r>
              <w:rPr>
                <w:rFonts w:eastAsia="Times New Roman" w:cs="Times New Roman"/>
                <w:color w:val="000000"/>
                <w:szCs w:val="24"/>
              </w:rPr>
              <w:t>PV10</w:t>
            </w:r>
          </w:p>
        </w:tc>
        <w:tc>
          <w:tcPr>
            <w:tcW w:w="843" w:type="dxa"/>
            <w:vAlign w:val="center"/>
          </w:tcPr>
          <w:p w14:paraId="54DC787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1296" w:type="dxa"/>
            <w:vAlign w:val="center"/>
          </w:tcPr>
          <w:p w14:paraId="2905E66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830" w:type="dxa"/>
            <w:vAlign w:val="center"/>
          </w:tcPr>
          <w:p w14:paraId="6265360A"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1.6</w:t>
            </w:r>
          </w:p>
        </w:tc>
        <w:tc>
          <w:tcPr>
            <w:tcW w:w="876" w:type="dxa"/>
            <w:gridSpan w:val="2"/>
            <w:vAlign w:val="center"/>
          </w:tcPr>
          <w:p w14:paraId="5FD70D0D"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0.261</w:t>
            </w:r>
          </w:p>
        </w:tc>
        <w:tc>
          <w:tcPr>
            <w:tcW w:w="783" w:type="dxa"/>
            <w:vAlign w:val="center"/>
          </w:tcPr>
          <w:p w14:paraId="581C896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2.49</w:t>
            </w:r>
          </w:p>
        </w:tc>
      </w:tr>
      <w:tr w:rsidR="00AF2B91" w:rsidRPr="0008025D" w14:paraId="1AD9FAB4" w14:textId="77777777" w:rsidTr="00285168">
        <w:trPr>
          <w:trHeight w:val="288"/>
          <w:jc w:val="center"/>
        </w:trPr>
        <w:tc>
          <w:tcPr>
            <w:tcW w:w="1790" w:type="dxa"/>
            <w:noWrap/>
            <w:vAlign w:val="center"/>
            <w:hideMark/>
          </w:tcPr>
          <w:p w14:paraId="014BD35D" w14:textId="4B8791DD" w:rsidR="00AF2B91" w:rsidRPr="0008025D" w:rsidRDefault="00AF2B91" w:rsidP="003364C6">
            <w:pPr>
              <w:spacing w:line="240" w:lineRule="auto"/>
              <w:rPr>
                <w:rFonts w:eastAsia="Times New Roman" w:cs="Times New Roman"/>
                <w:color w:val="000000"/>
                <w:szCs w:val="24"/>
              </w:rPr>
            </w:pPr>
            <w:r w:rsidRPr="0008025D">
              <w:rPr>
                <w:rFonts w:eastAsia="Times New Roman" w:cs="Times New Roman"/>
                <w:color w:val="000000"/>
                <w:szCs w:val="24"/>
              </w:rPr>
              <w:t>BIO3</w:t>
            </w:r>
            <w:r>
              <w:rPr>
                <w:rFonts w:eastAsia="Times New Roman" w:cs="Times New Roman"/>
                <w:color w:val="000000"/>
                <w:szCs w:val="24"/>
              </w:rPr>
              <w:t>PV30</w:t>
            </w:r>
          </w:p>
        </w:tc>
        <w:tc>
          <w:tcPr>
            <w:tcW w:w="843" w:type="dxa"/>
            <w:vAlign w:val="center"/>
          </w:tcPr>
          <w:p w14:paraId="54F851C1"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0.80</w:t>
            </w:r>
          </w:p>
        </w:tc>
        <w:tc>
          <w:tcPr>
            <w:tcW w:w="1296" w:type="dxa"/>
            <w:vAlign w:val="center"/>
          </w:tcPr>
          <w:p w14:paraId="55653114"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0.75</w:t>
            </w:r>
          </w:p>
        </w:tc>
        <w:tc>
          <w:tcPr>
            <w:tcW w:w="830" w:type="dxa"/>
            <w:vAlign w:val="center"/>
          </w:tcPr>
          <w:p w14:paraId="2618BB03"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1.2</w:t>
            </w:r>
          </w:p>
        </w:tc>
        <w:tc>
          <w:tcPr>
            <w:tcW w:w="876" w:type="dxa"/>
            <w:gridSpan w:val="2"/>
            <w:vAlign w:val="center"/>
          </w:tcPr>
          <w:p w14:paraId="1DCB2767"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0.055</w:t>
            </w:r>
          </w:p>
        </w:tc>
        <w:tc>
          <w:tcPr>
            <w:tcW w:w="783" w:type="dxa"/>
            <w:vAlign w:val="center"/>
          </w:tcPr>
          <w:p w14:paraId="15B34E92" w14:textId="77777777" w:rsidR="00AF2B91" w:rsidRPr="0008025D" w:rsidRDefault="00AF2B91" w:rsidP="003364C6">
            <w:pPr>
              <w:spacing w:line="240" w:lineRule="auto"/>
              <w:jc w:val="center"/>
              <w:rPr>
                <w:rFonts w:eastAsia="Times New Roman" w:cs="Times New Roman"/>
                <w:szCs w:val="24"/>
              </w:rPr>
            </w:pPr>
            <w:r w:rsidRPr="0008025D">
              <w:rPr>
                <w:rFonts w:cs="Times New Roman"/>
                <w:color w:val="000000"/>
                <w:szCs w:val="24"/>
              </w:rPr>
              <w:t>2.03</w:t>
            </w:r>
          </w:p>
        </w:tc>
      </w:tr>
    </w:tbl>
    <w:p w14:paraId="37737FB1" w14:textId="77777777" w:rsidR="002D5F7C" w:rsidRPr="0008025D" w:rsidRDefault="002D5F7C">
      <w:r w:rsidRPr="0008025D">
        <w:br w:type="page"/>
      </w:r>
    </w:p>
    <w:p w14:paraId="64F67AE5" w14:textId="766B3811" w:rsidR="001F4639" w:rsidRPr="0008025D" w:rsidRDefault="002D5F7C" w:rsidP="00DE4C65">
      <w:pPr>
        <w:pStyle w:val="Appendix"/>
      </w:pPr>
      <w:bookmarkStart w:id="354" w:name="_Toc513119073"/>
      <w:r w:rsidRPr="0008025D">
        <w:t>Raw Metals</w:t>
      </w:r>
      <w:r w:rsidR="00BC2377">
        <w:t xml:space="preserve"> </w:t>
      </w:r>
      <w:r w:rsidRPr="0008025D">
        <w:t xml:space="preserve">Data by </w:t>
      </w:r>
      <w:r w:rsidR="001F4639" w:rsidRPr="0008025D">
        <w:t>Individual Sample</w:t>
      </w:r>
      <w:r w:rsidR="006E528B">
        <w:t xml:space="preserve"> - Copper, Lead, and Zinc</w:t>
      </w:r>
      <w:bookmarkEnd w:id="354"/>
    </w:p>
    <w:p w14:paraId="43CD5AD9" w14:textId="64F7D3B4" w:rsidR="00AF2B91" w:rsidRDefault="00AF2B91" w:rsidP="00C83D77">
      <w:pPr>
        <w:pStyle w:val="AppendixCaption"/>
      </w:pPr>
      <w:bookmarkStart w:id="355" w:name="_Toc513119139"/>
      <w:r>
        <w:t xml:space="preserve">Table </w:t>
      </w:r>
      <w:r w:rsidR="00376FC0">
        <w:t>VI</w:t>
      </w:r>
      <w:r w:rsidR="00F11125">
        <w:t>-</w:t>
      </w:r>
      <w:fldSimple w:instr=" SEQ Table \* ARABIC \r 1 ">
        <w:r w:rsidR="00C91AC6">
          <w:rPr>
            <w:noProof/>
          </w:rPr>
          <w:t>1</w:t>
        </w:r>
      </w:fldSimple>
      <w:r>
        <w:t>: Raw copper, lead, and zinc data by individual sample (1 of 2).</w:t>
      </w:r>
      <w:bookmarkEnd w:id="355"/>
    </w:p>
    <w:tbl>
      <w:tblPr>
        <w:tblW w:w="0" w:type="auto"/>
        <w:jc w:val="center"/>
        <w:tblBorders>
          <w:top w:val="single" w:sz="4" w:space="0" w:color="auto"/>
          <w:bottom w:val="single" w:sz="4" w:space="0" w:color="auto"/>
        </w:tblBorders>
        <w:tblLook w:val="04A0" w:firstRow="1" w:lastRow="0" w:firstColumn="1" w:lastColumn="0" w:noHBand="0" w:noVBand="1"/>
      </w:tblPr>
      <w:tblGrid>
        <w:gridCol w:w="1790"/>
        <w:gridCol w:w="876"/>
        <w:gridCol w:w="1083"/>
        <w:gridCol w:w="876"/>
        <w:gridCol w:w="1083"/>
        <w:gridCol w:w="876"/>
        <w:gridCol w:w="1083"/>
      </w:tblGrid>
      <w:tr w:rsidR="00651F55" w:rsidRPr="00285168" w14:paraId="08690DA1" w14:textId="77777777" w:rsidTr="00AF2B91">
        <w:trPr>
          <w:trHeight w:val="288"/>
          <w:jc w:val="center"/>
        </w:trPr>
        <w:tc>
          <w:tcPr>
            <w:tcW w:w="1790" w:type="dxa"/>
            <w:vMerge w:val="restart"/>
            <w:tcBorders>
              <w:top w:val="single" w:sz="4" w:space="0" w:color="auto"/>
              <w:bottom w:val="nil"/>
            </w:tcBorders>
            <w:noWrap/>
            <w:vAlign w:val="center"/>
          </w:tcPr>
          <w:p w14:paraId="5ED59BF9" w14:textId="77777777" w:rsidR="00285168" w:rsidRPr="0008025D" w:rsidRDefault="00285168" w:rsidP="003364C6">
            <w:pPr>
              <w:spacing w:line="240" w:lineRule="auto"/>
              <w:rPr>
                <w:rFonts w:cs="Times New Roman"/>
                <w:szCs w:val="24"/>
              </w:rPr>
            </w:pPr>
            <w:r w:rsidRPr="0008025D">
              <w:rPr>
                <w:rFonts w:cs="Times New Roman"/>
                <w:szCs w:val="24"/>
              </w:rPr>
              <w:t>Sample</w:t>
            </w:r>
          </w:p>
        </w:tc>
        <w:tc>
          <w:tcPr>
            <w:tcW w:w="1959" w:type="dxa"/>
            <w:gridSpan w:val="2"/>
            <w:tcBorders>
              <w:top w:val="single" w:sz="4" w:space="0" w:color="auto"/>
              <w:bottom w:val="nil"/>
            </w:tcBorders>
            <w:vAlign w:val="center"/>
          </w:tcPr>
          <w:p w14:paraId="43CD982B"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Cu</w:t>
            </w:r>
            <w:r>
              <w:rPr>
                <w:rFonts w:cs="Times New Roman"/>
                <w:color w:val="000000"/>
                <w:szCs w:val="24"/>
              </w:rPr>
              <w:t xml:space="preserve"> (mg/L)</w:t>
            </w:r>
          </w:p>
        </w:tc>
        <w:tc>
          <w:tcPr>
            <w:tcW w:w="1959" w:type="dxa"/>
            <w:gridSpan w:val="2"/>
            <w:tcBorders>
              <w:top w:val="single" w:sz="4" w:space="0" w:color="auto"/>
              <w:bottom w:val="nil"/>
            </w:tcBorders>
            <w:vAlign w:val="center"/>
          </w:tcPr>
          <w:p w14:paraId="41537500"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Pb</w:t>
            </w:r>
            <w:r>
              <w:rPr>
                <w:rFonts w:cs="Times New Roman"/>
                <w:color w:val="000000"/>
                <w:szCs w:val="24"/>
              </w:rPr>
              <w:t xml:space="preserve"> (mg/L)</w:t>
            </w:r>
          </w:p>
        </w:tc>
        <w:tc>
          <w:tcPr>
            <w:tcW w:w="1959" w:type="dxa"/>
            <w:gridSpan w:val="2"/>
            <w:tcBorders>
              <w:top w:val="single" w:sz="4" w:space="0" w:color="auto"/>
              <w:bottom w:val="nil"/>
            </w:tcBorders>
            <w:vAlign w:val="center"/>
          </w:tcPr>
          <w:p w14:paraId="39BC5080"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Zn</w:t>
            </w:r>
            <w:r>
              <w:rPr>
                <w:rFonts w:cs="Times New Roman"/>
                <w:color w:val="000000"/>
                <w:szCs w:val="24"/>
              </w:rPr>
              <w:t xml:space="preserve"> (mg/L)</w:t>
            </w:r>
          </w:p>
        </w:tc>
      </w:tr>
      <w:tr w:rsidR="00285168" w:rsidRPr="00285168" w14:paraId="364D87F1" w14:textId="77777777" w:rsidTr="00AF2B91">
        <w:trPr>
          <w:trHeight w:val="288"/>
          <w:jc w:val="center"/>
        </w:trPr>
        <w:tc>
          <w:tcPr>
            <w:tcW w:w="1790" w:type="dxa"/>
            <w:vMerge/>
            <w:tcBorders>
              <w:top w:val="nil"/>
              <w:bottom w:val="single" w:sz="4" w:space="0" w:color="auto"/>
            </w:tcBorders>
            <w:noWrap/>
            <w:vAlign w:val="center"/>
          </w:tcPr>
          <w:p w14:paraId="413C85C5" w14:textId="77777777" w:rsidR="00285168" w:rsidRPr="0008025D" w:rsidRDefault="00285168" w:rsidP="003364C6">
            <w:pPr>
              <w:spacing w:line="240" w:lineRule="auto"/>
              <w:rPr>
                <w:rFonts w:cs="Times New Roman"/>
                <w:szCs w:val="24"/>
              </w:rPr>
            </w:pPr>
          </w:p>
        </w:tc>
        <w:tc>
          <w:tcPr>
            <w:tcW w:w="876" w:type="dxa"/>
            <w:tcBorders>
              <w:top w:val="nil"/>
              <w:bottom w:val="single" w:sz="4" w:space="0" w:color="auto"/>
            </w:tcBorders>
            <w:vAlign w:val="center"/>
          </w:tcPr>
          <w:p w14:paraId="49E4BDD1"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6752E04D"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7173E0F5"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058A01EE"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1A78C2BB"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25D34D69"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Filtered</w:t>
            </w:r>
          </w:p>
        </w:tc>
      </w:tr>
      <w:tr w:rsidR="00285168" w:rsidRPr="0008025D" w14:paraId="5042401D" w14:textId="77777777" w:rsidTr="00AF2B91">
        <w:trPr>
          <w:trHeight w:val="288"/>
          <w:jc w:val="center"/>
        </w:trPr>
        <w:tc>
          <w:tcPr>
            <w:tcW w:w="1790" w:type="dxa"/>
            <w:tcBorders>
              <w:top w:val="single" w:sz="4" w:space="0" w:color="auto"/>
            </w:tcBorders>
            <w:noWrap/>
            <w:vAlign w:val="center"/>
            <w:hideMark/>
          </w:tcPr>
          <w:p w14:paraId="5764F760" w14:textId="77777777" w:rsidR="0008025D" w:rsidRPr="0008025D" w:rsidRDefault="0008025D" w:rsidP="003364C6">
            <w:pPr>
              <w:spacing w:line="240" w:lineRule="auto"/>
              <w:rPr>
                <w:rFonts w:cs="Times New Roman"/>
                <w:szCs w:val="24"/>
              </w:rPr>
            </w:pPr>
            <w:r w:rsidRPr="0008025D">
              <w:rPr>
                <w:rFonts w:cs="Times New Roman"/>
                <w:szCs w:val="24"/>
              </w:rPr>
              <w:t>SS1.03</w:t>
            </w:r>
          </w:p>
        </w:tc>
        <w:tc>
          <w:tcPr>
            <w:tcW w:w="876" w:type="dxa"/>
            <w:tcBorders>
              <w:top w:val="single" w:sz="4" w:space="0" w:color="auto"/>
            </w:tcBorders>
            <w:vAlign w:val="center"/>
          </w:tcPr>
          <w:p w14:paraId="5772FB0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1083" w:type="dxa"/>
            <w:tcBorders>
              <w:top w:val="single" w:sz="4" w:space="0" w:color="auto"/>
            </w:tcBorders>
            <w:vAlign w:val="center"/>
          </w:tcPr>
          <w:p w14:paraId="7114737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876" w:type="dxa"/>
            <w:tcBorders>
              <w:top w:val="single" w:sz="4" w:space="0" w:color="auto"/>
            </w:tcBorders>
            <w:vAlign w:val="center"/>
          </w:tcPr>
          <w:p w14:paraId="389E59B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0.030</w:t>
            </w:r>
          </w:p>
        </w:tc>
        <w:tc>
          <w:tcPr>
            <w:tcW w:w="1083" w:type="dxa"/>
            <w:tcBorders>
              <w:top w:val="single" w:sz="4" w:space="0" w:color="auto"/>
            </w:tcBorders>
            <w:vAlign w:val="center"/>
          </w:tcPr>
          <w:p w14:paraId="2DE5D32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0.018</w:t>
            </w:r>
          </w:p>
        </w:tc>
        <w:tc>
          <w:tcPr>
            <w:tcW w:w="876" w:type="dxa"/>
            <w:tcBorders>
              <w:top w:val="single" w:sz="4" w:space="0" w:color="auto"/>
            </w:tcBorders>
            <w:vAlign w:val="center"/>
          </w:tcPr>
          <w:p w14:paraId="64E3103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0.100</w:t>
            </w:r>
          </w:p>
        </w:tc>
        <w:tc>
          <w:tcPr>
            <w:tcW w:w="1083" w:type="dxa"/>
            <w:tcBorders>
              <w:top w:val="single" w:sz="4" w:space="0" w:color="auto"/>
            </w:tcBorders>
            <w:vAlign w:val="center"/>
          </w:tcPr>
          <w:p w14:paraId="75F1973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0.104</w:t>
            </w:r>
          </w:p>
        </w:tc>
      </w:tr>
      <w:tr w:rsidR="00651F55" w:rsidRPr="0008025D" w14:paraId="5AAF2085" w14:textId="77777777" w:rsidTr="00AF2B91">
        <w:trPr>
          <w:trHeight w:val="288"/>
          <w:jc w:val="center"/>
        </w:trPr>
        <w:tc>
          <w:tcPr>
            <w:tcW w:w="1790" w:type="dxa"/>
            <w:noWrap/>
            <w:vAlign w:val="center"/>
            <w:hideMark/>
          </w:tcPr>
          <w:p w14:paraId="18A2888E" w14:textId="3A26EC01" w:rsidR="0008025D" w:rsidRPr="0008025D" w:rsidRDefault="0008025D" w:rsidP="003364C6">
            <w:pPr>
              <w:spacing w:line="240" w:lineRule="auto"/>
              <w:rPr>
                <w:rFonts w:cs="Times New Roman"/>
                <w:szCs w:val="24"/>
              </w:rPr>
            </w:pPr>
            <w:r w:rsidRPr="0008025D">
              <w:rPr>
                <w:rFonts w:cs="Times New Roman"/>
                <w:szCs w:val="24"/>
              </w:rPr>
              <w:t>SAND1</w:t>
            </w:r>
            <w:r w:rsidR="00ED3134">
              <w:rPr>
                <w:rFonts w:cs="Times New Roman"/>
                <w:szCs w:val="24"/>
              </w:rPr>
              <w:t>PV01</w:t>
            </w:r>
          </w:p>
        </w:tc>
        <w:tc>
          <w:tcPr>
            <w:tcW w:w="876" w:type="dxa"/>
            <w:vAlign w:val="center"/>
          </w:tcPr>
          <w:p w14:paraId="2E5D784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52DBA9E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5011337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0.026</w:t>
            </w:r>
          </w:p>
        </w:tc>
        <w:tc>
          <w:tcPr>
            <w:tcW w:w="1083" w:type="dxa"/>
            <w:vAlign w:val="center"/>
          </w:tcPr>
          <w:p w14:paraId="3EF1544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0.018</w:t>
            </w:r>
          </w:p>
        </w:tc>
        <w:tc>
          <w:tcPr>
            <w:tcW w:w="876" w:type="dxa"/>
            <w:vAlign w:val="center"/>
          </w:tcPr>
          <w:p w14:paraId="4B3BB43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C7C615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678D41FE" w14:textId="77777777" w:rsidTr="00AF2B91">
        <w:trPr>
          <w:trHeight w:val="288"/>
          <w:jc w:val="center"/>
        </w:trPr>
        <w:tc>
          <w:tcPr>
            <w:tcW w:w="1790" w:type="dxa"/>
            <w:noWrap/>
            <w:vAlign w:val="center"/>
            <w:hideMark/>
          </w:tcPr>
          <w:p w14:paraId="0B7F66F6" w14:textId="2E661BA9" w:rsidR="0008025D" w:rsidRPr="0008025D" w:rsidRDefault="0008025D" w:rsidP="003364C6">
            <w:pPr>
              <w:spacing w:line="240" w:lineRule="auto"/>
              <w:rPr>
                <w:rFonts w:cs="Times New Roman"/>
                <w:szCs w:val="24"/>
              </w:rPr>
            </w:pPr>
            <w:r w:rsidRPr="0008025D">
              <w:rPr>
                <w:rFonts w:cs="Times New Roman"/>
                <w:szCs w:val="24"/>
              </w:rPr>
              <w:t>SAND1</w:t>
            </w:r>
            <w:r w:rsidR="00ED3134">
              <w:rPr>
                <w:rFonts w:cs="Times New Roman"/>
                <w:szCs w:val="24"/>
              </w:rPr>
              <w:t>PV03</w:t>
            </w:r>
          </w:p>
        </w:tc>
        <w:tc>
          <w:tcPr>
            <w:tcW w:w="876" w:type="dxa"/>
            <w:vAlign w:val="center"/>
          </w:tcPr>
          <w:p w14:paraId="319D9A4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06343E0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1D3C812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0.022</w:t>
            </w:r>
          </w:p>
        </w:tc>
        <w:tc>
          <w:tcPr>
            <w:tcW w:w="1083" w:type="dxa"/>
            <w:vAlign w:val="center"/>
          </w:tcPr>
          <w:p w14:paraId="3532F97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0.017</w:t>
            </w:r>
          </w:p>
        </w:tc>
        <w:tc>
          <w:tcPr>
            <w:tcW w:w="876" w:type="dxa"/>
            <w:vAlign w:val="center"/>
          </w:tcPr>
          <w:p w14:paraId="7F98938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B60B1A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0ED3652D" w14:textId="77777777" w:rsidTr="00AF2B91">
        <w:trPr>
          <w:trHeight w:val="288"/>
          <w:jc w:val="center"/>
        </w:trPr>
        <w:tc>
          <w:tcPr>
            <w:tcW w:w="1790" w:type="dxa"/>
            <w:noWrap/>
            <w:vAlign w:val="center"/>
            <w:hideMark/>
          </w:tcPr>
          <w:p w14:paraId="312988B0" w14:textId="6E74930B" w:rsidR="0008025D" w:rsidRPr="0008025D" w:rsidRDefault="0008025D" w:rsidP="003364C6">
            <w:pPr>
              <w:spacing w:line="240" w:lineRule="auto"/>
              <w:rPr>
                <w:rFonts w:cs="Times New Roman"/>
                <w:szCs w:val="24"/>
              </w:rPr>
            </w:pPr>
            <w:r w:rsidRPr="0008025D">
              <w:rPr>
                <w:rFonts w:cs="Times New Roman"/>
                <w:szCs w:val="24"/>
              </w:rPr>
              <w:t>SAND1</w:t>
            </w:r>
            <w:r w:rsidR="00ED3134">
              <w:rPr>
                <w:rFonts w:cs="Times New Roman"/>
                <w:szCs w:val="24"/>
              </w:rPr>
              <w:t>PV10</w:t>
            </w:r>
          </w:p>
        </w:tc>
        <w:tc>
          <w:tcPr>
            <w:tcW w:w="876" w:type="dxa"/>
            <w:vAlign w:val="center"/>
          </w:tcPr>
          <w:p w14:paraId="216D927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0399BB5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876" w:type="dxa"/>
            <w:vAlign w:val="center"/>
          </w:tcPr>
          <w:p w14:paraId="3BB51B6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0.019</w:t>
            </w:r>
          </w:p>
        </w:tc>
        <w:tc>
          <w:tcPr>
            <w:tcW w:w="1083" w:type="dxa"/>
            <w:vAlign w:val="center"/>
          </w:tcPr>
          <w:p w14:paraId="2DE9F32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0.015</w:t>
            </w:r>
          </w:p>
        </w:tc>
        <w:tc>
          <w:tcPr>
            <w:tcW w:w="876" w:type="dxa"/>
            <w:vAlign w:val="center"/>
          </w:tcPr>
          <w:p w14:paraId="0320D3E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0.017</w:t>
            </w:r>
          </w:p>
        </w:tc>
        <w:tc>
          <w:tcPr>
            <w:tcW w:w="1083" w:type="dxa"/>
            <w:vAlign w:val="center"/>
          </w:tcPr>
          <w:p w14:paraId="1D6D8D5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27439206" w14:textId="77777777" w:rsidTr="00AF2B91">
        <w:trPr>
          <w:trHeight w:val="288"/>
          <w:jc w:val="center"/>
        </w:trPr>
        <w:tc>
          <w:tcPr>
            <w:tcW w:w="1790" w:type="dxa"/>
            <w:noWrap/>
            <w:vAlign w:val="center"/>
            <w:hideMark/>
          </w:tcPr>
          <w:p w14:paraId="5EDD266B" w14:textId="62E9CD93" w:rsidR="0008025D" w:rsidRPr="0008025D" w:rsidRDefault="0008025D" w:rsidP="003364C6">
            <w:pPr>
              <w:spacing w:line="240" w:lineRule="auto"/>
              <w:rPr>
                <w:rFonts w:cs="Times New Roman"/>
                <w:szCs w:val="24"/>
              </w:rPr>
            </w:pPr>
            <w:r w:rsidRPr="0008025D">
              <w:rPr>
                <w:rFonts w:cs="Times New Roman"/>
                <w:szCs w:val="24"/>
              </w:rPr>
              <w:t>SAND1</w:t>
            </w:r>
            <w:r w:rsidR="00ED3134">
              <w:rPr>
                <w:rFonts w:cs="Times New Roman"/>
                <w:szCs w:val="24"/>
              </w:rPr>
              <w:t>PV30</w:t>
            </w:r>
          </w:p>
        </w:tc>
        <w:tc>
          <w:tcPr>
            <w:tcW w:w="876" w:type="dxa"/>
            <w:vAlign w:val="center"/>
          </w:tcPr>
          <w:p w14:paraId="6517C41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5BCB864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29EBCB7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0.022</w:t>
            </w:r>
          </w:p>
        </w:tc>
        <w:tc>
          <w:tcPr>
            <w:tcW w:w="1083" w:type="dxa"/>
            <w:vAlign w:val="center"/>
          </w:tcPr>
          <w:p w14:paraId="55E903A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673EB1D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6B39E64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2C4A4D53" w14:textId="77777777" w:rsidTr="00AF2B91">
        <w:trPr>
          <w:trHeight w:val="288"/>
          <w:jc w:val="center"/>
        </w:trPr>
        <w:tc>
          <w:tcPr>
            <w:tcW w:w="1790" w:type="dxa"/>
            <w:noWrap/>
            <w:vAlign w:val="center"/>
            <w:hideMark/>
          </w:tcPr>
          <w:p w14:paraId="6645C96B" w14:textId="763D33CD" w:rsidR="0008025D" w:rsidRPr="0008025D" w:rsidRDefault="0008025D" w:rsidP="003364C6">
            <w:pPr>
              <w:spacing w:line="240" w:lineRule="auto"/>
              <w:rPr>
                <w:rFonts w:cs="Times New Roman"/>
                <w:szCs w:val="24"/>
              </w:rPr>
            </w:pPr>
            <w:r w:rsidRPr="0008025D">
              <w:rPr>
                <w:rFonts w:cs="Times New Roman"/>
                <w:szCs w:val="24"/>
              </w:rPr>
              <w:t>SAND2</w:t>
            </w:r>
            <w:r w:rsidR="00ED3134">
              <w:rPr>
                <w:rFonts w:cs="Times New Roman"/>
                <w:szCs w:val="24"/>
              </w:rPr>
              <w:t>PV01</w:t>
            </w:r>
          </w:p>
        </w:tc>
        <w:tc>
          <w:tcPr>
            <w:tcW w:w="876" w:type="dxa"/>
            <w:vAlign w:val="center"/>
          </w:tcPr>
          <w:p w14:paraId="1E4CF48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094D8CA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7F1A941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1083" w:type="dxa"/>
            <w:vAlign w:val="center"/>
          </w:tcPr>
          <w:p w14:paraId="39AF84D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0.016</w:t>
            </w:r>
          </w:p>
        </w:tc>
        <w:tc>
          <w:tcPr>
            <w:tcW w:w="876" w:type="dxa"/>
            <w:vAlign w:val="center"/>
          </w:tcPr>
          <w:p w14:paraId="1D87907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74BDB15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4D50F463" w14:textId="77777777" w:rsidTr="00AF2B91">
        <w:trPr>
          <w:trHeight w:val="288"/>
          <w:jc w:val="center"/>
        </w:trPr>
        <w:tc>
          <w:tcPr>
            <w:tcW w:w="1790" w:type="dxa"/>
            <w:noWrap/>
            <w:vAlign w:val="center"/>
            <w:hideMark/>
          </w:tcPr>
          <w:p w14:paraId="39852B77" w14:textId="700E36DF" w:rsidR="0008025D" w:rsidRPr="0008025D" w:rsidRDefault="0008025D" w:rsidP="003364C6">
            <w:pPr>
              <w:spacing w:line="240" w:lineRule="auto"/>
              <w:rPr>
                <w:rFonts w:cs="Times New Roman"/>
                <w:szCs w:val="24"/>
              </w:rPr>
            </w:pPr>
            <w:r w:rsidRPr="0008025D">
              <w:rPr>
                <w:rFonts w:cs="Times New Roman"/>
                <w:szCs w:val="24"/>
              </w:rPr>
              <w:t>SAND2</w:t>
            </w:r>
            <w:r w:rsidR="00ED3134">
              <w:rPr>
                <w:rFonts w:cs="Times New Roman"/>
                <w:szCs w:val="24"/>
              </w:rPr>
              <w:t>PV03</w:t>
            </w:r>
          </w:p>
        </w:tc>
        <w:tc>
          <w:tcPr>
            <w:tcW w:w="876" w:type="dxa"/>
            <w:vAlign w:val="center"/>
          </w:tcPr>
          <w:p w14:paraId="44E1448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110FCAA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25DD9AE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0.020</w:t>
            </w:r>
          </w:p>
        </w:tc>
        <w:tc>
          <w:tcPr>
            <w:tcW w:w="1083" w:type="dxa"/>
            <w:vAlign w:val="center"/>
          </w:tcPr>
          <w:p w14:paraId="418C083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3423718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EC7428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24064F4F" w14:textId="77777777" w:rsidTr="00AF2B91">
        <w:trPr>
          <w:trHeight w:val="288"/>
          <w:jc w:val="center"/>
        </w:trPr>
        <w:tc>
          <w:tcPr>
            <w:tcW w:w="1790" w:type="dxa"/>
            <w:noWrap/>
            <w:vAlign w:val="center"/>
            <w:hideMark/>
          </w:tcPr>
          <w:p w14:paraId="35BC59A6" w14:textId="0ED7C038" w:rsidR="0008025D" w:rsidRPr="0008025D" w:rsidRDefault="0008025D" w:rsidP="003364C6">
            <w:pPr>
              <w:spacing w:line="240" w:lineRule="auto"/>
              <w:rPr>
                <w:rFonts w:cs="Times New Roman"/>
                <w:szCs w:val="24"/>
              </w:rPr>
            </w:pPr>
            <w:r w:rsidRPr="0008025D">
              <w:rPr>
                <w:rFonts w:cs="Times New Roman"/>
                <w:szCs w:val="24"/>
              </w:rPr>
              <w:t>SAND2</w:t>
            </w:r>
            <w:r w:rsidR="00ED3134">
              <w:rPr>
                <w:rFonts w:cs="Times New Roman"/>
                <w:szCs w:val="24"/>
              </w:rPr>
              <w:t>PV10</w:t>
            </w:r>
          </w:p>
        </w:tc>
        <w:tc>
          <w:tcPr>
            <w:tcW w:w="876" w:type="dxa"/>
            <w:vAlign w:val="center"/>
          </w:tcPr>
          <w:p w14:paraId="15C80D6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36B7B31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405E3E7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1083" w:type="dxa"/>
            <w:vAlign w:val="center"/>
          </w:tcPr>
          <w:p w14:paraId="7A8E3AA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3D6D356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21A7236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287559F5" w14:textId="77777777" w:rsidTr="00AF2B91">
        <w:trPr>
          <w:trHeight w:val="288"/>
          <w:jc w:val="center"/>
        </w:trPr>
        <w:tc>
          <w:tcPr>
            <w:tcW w:w="1790" w:type="dxa"/>
            <w:noWrap/>
            <w:vAlign w:val="center"/>
            <w:hideMark/>
          </w:tcPr>
          <w:p w14:paraId="211D4D36" w14:textId="61BBB886" w:rsidR="0008025D" w:rsidRPr="0008025D" w:rsidRDefault="0008025D" w:rsidP="003364C6">
            <w:pPr>
              <w:spacing w:line="240" w:lineRule="auto"/>
              <w:rPr>
                <w:rFonts w:cs="Times New Roman"/>
                <w:szCs w:val="24"/>
              </w:rPr>
            </w:pPr>
            <w:r w:rsidRPr="0008025D">
              <w:rPr>
                <w:rFonts w:cs="Times New Roman"/>
                <w:szCs w:val="24"/>
              </w:rPr>
              <w:t>SAND2</w:t>
            </w:r>
            <w:r w:rsidR="00ED3134">
              <w:rPr>
                <w:rFonts w:cs="Times New Roman"/>
                <w:szCs w:val="24"/>
              </w:rPr>
              <w:t>PV30</w:t>
            </w:r>
          </w:p>
        </w:tc>
        <w:tc>
          <w:tcPr>
            <w:tcW w:w="876" w:type="dxa"/>
            <w:vAlign w:val="center"/>
          </w:tcPr>
          <w:p w14:paraId="7C27DD5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206352C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1D6CA0F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1083" w:type="dxa"/>
            <w:vAlign w:val="center"/>
          </w:tcPr>
          <w:p w14:paraId="6B67444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73B2FB8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346882F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5CD9F7FD" w14:textId="77777777" w:rsidTr="00AF2B91">
        <w:trPr>
          <w:trHeight w:val="288"/>
          <w:jc w:val="center"/>
        </w:trPr>
        <w:tc>
          <w:tcPr>
            <w:tcW w:w="1790" w:type="dxa"/>
            <w:noWrap/>
            <w:vAlign w:val="center"/>
            <w:hideMark/>
          </w:tcPr>
          <w:p w14:paraId="3908DB21" w14:textId="77777777" w:rsidR="0008025D" w:rsidRPr="0008025D" w:rsidRDefault="0008025D" w:rsidP="003364C6">
            <w:pPr>
              <w:spacing w:line="240" w:lineRule="auto"/>
              <w:rPr>
                <w:rFonts w:cs="Times New Roman"/>
                <w:szCs w:val="24"/>
              </w:rPr>
            </w:pPr>
            <w:r w:rsidRPr="0008025D">
              <w:rPr>
                <w:rFonts w:cs="Times New Roman"/>
                <w:szCs w:val="24"/>
              </w:rPr>
              <w:t>SS2.04</w:t>
            </w:r>
          </w:p>
        </w:tc>
        <w:tc>
          <w:tcPr>
            <w:tcW w:w="876" w:type="dxa"/>
            <w:vAlign w:val="center"/>
          </w:tcPr>
          <w:p w14:paraId="23CB53A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0.021</w:t>
            </w:r>
          </w:p>
        </w:tc>
        <w:tc>
          <w:tcPr>
            <w:tcW w:w="1083" w:type="dxa"/>
            <w:vAlign w:val="center"/>
          </w:tcPr>
          <w:p w14:paraId="4A54551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0.020</w:t>
            </w:r>
          </w:p>
        </w:tc>
        <w:tc>
          <w:tcPr>
            <w:tcW w:w="876" w:type="dxa"/>
            <w:vAlign w:val="center"/>
          </w:tcPr>
          <w:p w14:paraId="2051ABD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1083" w:type="dxa"/>
            <w:vAlign w:val="center"/>
          </w:tcPr>
          <w:p w14:paraId="78398E4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0.019</w:t>
            </w:r>
          </w:p>
        </w:tc>
        <w:tc>
          <w:tcPr>
            <w:tcW w:w="876" w:type="dxa"/>
            <w:vAlign w:val="center"/>
          </w:tcPr>
          <w:p w14:paraId="5313FE5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0.085</w:t>
            </w:r>
          </w:p>
        </w:tc>
        <w:tc>
          <w:tcPr>
            <w:tcW w:w="1083" w:type="dxa"/>
            <w:vAlign w:val="center"/>
          </w:tcPr>
          <w:p w14:paraId="4111A45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0.097</w:t>
            </w:r>
          </w:p>
        </w:tc>
      </w:tr>
      <w:tr w:rsidR="00651F55" w:rsidRPr="0008025D" w14:paraId="1B972D04" w14:textId="77777777" w:rsidTr="00AF2B91">
        <w:trPr>
          <w:trHeight w:val="288"/>
          <w:jc w:val="center"/>
        </w:trPr>
        <w:tc>
          <w:tcPr>
            <w:tcW w:w="1790" w:type="dxa"/>
            <w:noWrap/>
            <w:vAlign w:val="center"/>
            <w:hideMark/>
          </w:tcPr>
          <w:p w14:paraId="310B9E12" w14:textId="5AC41587" w:rsidR="0008025D" w:rsidRPr="0008025D" w:rsidRDefault="0008025D" w:rsidP="003364C6">
            <w:pPr>
              <w:spacing w:line="240" w:lineRule="auto"/>
              <w:rPr>
                <w:rFonts w:cs="Times New Roman"/>
                <w:szCs w:val="24"/>
              </w:rPr>
            </w:pPr>
            <w:r w:rsidRPr="0008025D">
              <w:rPr>
                <w:rFonts w:cs="Times New Roman"/>
                <w:szCs w:val="24"/>
              </w:rPr>
              <w:t>SAND3</w:t>
            </w:r>
            <w:r w:rsidR="00ED3134">
              <w:rPr>
                <w:rFonts w:cs="Times New Roman"/>
                <w:szCs w:val="24"/>
              </w:rPr>
              <w:t>PV01</w:t>
            </w:r>
          </w:p>
        </w:tc>
        <w:tc>
          <w:tcPr>
            <w:tcW w:w="876" w:type="dxa"/>
            <w:vAlign w:val="center"/>
          </w:tcPr>
          <w:p w14:paraId="25BBE75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34A7B7E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2147AA1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0.016</w:t>
            </w:r>
          </w:p>
        </w:tc>
        <w:tc>
          <w:tcPr>
            <w:tcW w:w="1083" w:type="dxa"/>
            <w:vAlign w:val="center"/>
          </w:tcPr>
          <w:p w14:paraId="5555B1B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0.020</w:t>
            </w:r>
          </w:p>
        </w:tc>
        <w:tc>
          <w:tcPr>
            <w:tcW w:w="876" w:type="dxa"/>
            <w:vAlign w:val="center"/>
          </w:tcPr>
          <w:p w14:paraId="538E8BA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E90299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157F91C1" w14:textId="77777777" w:rsidTr="00AF2B91">
        <w:trPr>
          <w:trHeight w:val="288"/>
          <w:jc w:val="center"/>
        </w:trPr>
        <w:tc>
          <w:tcPr>
            <w:tcW w:w="1790" w:type="dxa"/>
            <w:noWrap/>
            <w:vAlign w:val="center"/>
            <w:hideMark/>
          </w:tcPr>
          <w:p w14:paraId="11A6B2AB" w14:textId="5FAF8DF8" w:rsidR="0008025D" w:rsidRPr="0008025D" w:rsidRDefault="0008025D" w:rsidP="003364C6">
            <w:pPr>
              <w:spacing w:line="240" w:lineRule="auto"/>
              <w:rPr>
                <w:rFonts w:cs="Times New Roman"/>
                <w:szCs w:val="24"/>
              </w:rPr>
            </w:pPr>
            <w:r w:rsidRPr="0008025D">
              <w:rPr>
                <w:rFonts w:cs="Times New Roman"/>
                <w:szCs w:val="24"/>
              </w:rPr>
              <w:t>SAND3</w:t>
            </w:r>
            <w:r w:rsidR="00ED3134">
              <w:rPr>
                <w:rFonts w:cs="Times New Roman"/>
                <w:szCs w:val="24"/>
              </w:rPr>
              <w:t>PV03</w:t>
            </w:r>
          </w:p>
        </w:tc>
        <w:tc>
          <w:tcPr>
            <w:tcW w:w="876" w:type="dxa"/>
            <w:vAlign w:val="center"/>
          </w:tcPr>
          <w:p w14:paraId="4321172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6781DC2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7BE7ABB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0.019</w:t>
            </w:r>
          </w:p>
        </w:tc>
        <w:tc>
          <w:tcPr>
            <w:tcW w:w="1083" w:type="dxa"/>
            <w:vAlign w:val="center"/>
          </w:tcPr>
          <w:p w14:paraId="01B38CB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0.018</w:t>
            </w:r>
          </w:p>
        </w:tc>
        <w:tc>
          <w:tcPr>
            <w:tcW w:w="876" w:type="dxa"/>
            <w:vAlign w:val="center"/>
          </w:tcPr>
          <w:p w14:paraId="602AC88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645B169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0.039</w:t>
            </w:r>
          </w:p>
        </w:tc>
      </w:tr>
      <w:tr w:rsidR="00651F55" w:rsidRPr="0008025D" w14:paraId="2577F007" w14:textId="77777777" w:rsidTr="00AF2B91">
        <w:trPr>
          <w:trHeight w:val="288"/>
          <w:jc w:val="center"/>
        </w:trPr>
        <w:tc>
          <w:tcPr>
            <w:tcW w:w="1790" w:type="dxa"/>
            <w:noWrap/>
            <w:vAlign w:val="center"/>
            <w:hideMark/>
          </w:tcPr>
          <w:p w14:paraId="5A07513C" w14:textId="41AD98BF" w:rsidR="0008025D" w:rsidRPr="0008025D" w:rsidRDefault="0008025D" w:rsidP="003364C6">
            <w:pPr>
              <w:spacing w:line="240" w:lineRule="auto"/>
              <w:rPr>
                <w:rFonts w:cs="Times New Roman"/>
                <w:szCs w:val="24"/>
              </w:rPr>
            </w:pPr>
            <w:r w:rsidRPr="0008025D">
              <w:rPr>
                <w:rFonts w:cs="Times New Roman"/>
                <w:szCs w:val="24"/>
              </w:rPr>
              <w:t>SAND3</w:t>
            </w:r>
            <w:r w:rsidR="00ED3134">
              <w:rPr>
                <w:rFonts w:cs="Times New Roman"/>
                <w:szCs w:val="24"/>
              </w:rPr>
              <w:t>PV10</w:t>
            </w:r>
          </w:p>
        </w:tc>
        <w:tc>
          <w:tcPr>
            <w:tcW w:w="876" w:type="dxa"/>
            <w:vAlign w:val="center"/>
          </w:tcPr>
          <w:p w14:paraId="65C4468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35D1CFA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4D181F1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0.014</w:t>
            </w:r>
          </w:p>
        </w:tc>
        <w:tc>
          <w:tcPr>
            <w:tcW w:w="1083" w:type="dxa"/>
            <w:vAlign w:val="center"/>
          </w:tcPr>
          <w:p w14:paraId="316EBFD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0.014</w:t>
            </w:r>
          </w:p>
        </w:tc>
        <w:tc>
          <w:tcPr>
            <w:tcW w:w="876" w:type="dxa"/>
            <w:vAlign w:val="center"/>
          </w:tcPr>
          <w:p w14:paraId="00C2F50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523DBC9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19CB549C" w14:textId="77777777" w:rsidTr="00AF2B91">
        <w:trPr>
          <w:trHeight w:val="288"/>
          <w:jc w:val="center"/>
        </w:trPr>
        <w:tc>
          <w:tcPr>
            <w:tcW w:w="1790" w:type="dxa"/>
            <w:noWrap/>
            <w:vAlign w:val="center"/>
            <w:hideMark/>
          </w:tcPr>
          <w:p w14:paraId="05400A53" w14:textId="76FF72F5" w:rsidR="0008025D" w:rsidRPr="0008025D" w:rsidRDefault="0008025D" w:rsidP="003364C6">
            <w:pPr>
              <w:spacing w:line="240" w:lineRule="auto"/>
              <w:rPr>
                <w:rFonts w:cs="Times New Roman"/>
                <w:szCs w:val="24"/>
              </w:rPr>
            </w:pPr>
            <w:r w:rsidRPr="0008025D">
              <w:rPr>
                <w:rFonts w:cs="Times New Roman"/>
                <w:szCs w:val="24"/>
              </w:rPr>
              <w:t>SAND3</w:t>
            </w:r>
            <w:r w:rsidR="00ED3134">
              <w:rPr>
                <w:rFonts w:cs="Times New Roman"/>
                <w:szCs w:val="24"/>
              </w:rPr>
              <w:t>PV30</w:t>
            </w:r>
          </w:p>
        </w:tc>
        <w:tc>
          <w:tcPr>
            <w:tcW w:w="876" w:type="dxa"/>
            <w:vAlign w:val="center"/>
          </w:tcPr>
          <w:p w14:paraId="04D8B41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0881E16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79B1CAD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0.019</w:t>
            </w:r>
          </w:p>
        </w:tc>
        <w:tc>
          <w:tcPr>
            <w:tcW w:w="1083" w:type="dxa"/>
            <w:vAlign w:val="center"/>
          </w:tcPr>
          <w:p w14:paraId="34C0904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0.014</w:t>
            </w:r>
          </w:p>
        </w:tc>
        <w:tc>
          <w:tcPr>
            <w:tcW w:w="876" w:type="dxa"/>
            <w:vAlign w:val="center"/>
          </w:tcPr>
          <w:p w14:paraId="5A6C91F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0.097</w:t>
            </w:r>
          </w:p>
        </w:tc>
        <w:tc>
          <w:tcPr>
            <w:tcW w:w="1083" w:type="dxa"/>
            <w:vAlign w:val="center"/>
          </w:tcPr>
          <w:p w14:paraId="1227BEB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5EBE5FDF" w14:textId="77777777" w:rsidTr="00AF2B91">
        <w:trPr>
          <w:trHeight w:val="288"/>
          <w:jc w:val="center"/>
        </w:trPr>
        <w:tc>
          <w:tcPr>
            <w:tcW w:w="1790" w:type="dxa"/>
            <w:noWrap/>
            <w:vAlign w:val="center"/>
            <w:hideMark/>
          </w:tcPr>
          <w:p w14:paraId="2879A304" w14:textId="77777777" w:rsidR="0008025D" w:rsidRPr="0008025D" w:rsidRDefault="0008025D" w:rsidP="003364C6">
            <w:pPr>
              <w:spacing w:line="240" w:lineRule="auto"/>
              <w:rPr>
                <w:rFonts w:cs="Times New Roman"/>
                <w:szCs w:val="24"/>
              </w:rPr>
            </w:pPr>
            <w:r w:rsidRPr="0008025D">
              <w:rPr>
                <w:rFonts w:cs="Times New Roman"/>
                <w:szCs w:val="24"/>
              </w:rPr>
              <w:t>SS1.01</w:t>
            </w:r>
          </w:p>
        </w:tc>
        <w:tc>
          <w:tcPr>
            <w:tcW w:w="876" w:type="dxa"/>
            <w:vAlign w:val="center"/>
          </w:tcPr>
          <w:p w14:paraId="5D6F88B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0.027</w:t>
            </w:r>
          </w:p>
        </w:tc>
        <w:tc>
          <w:tcPr>
            <w:tcW w:w="1083" w:type="dxa"/>
            <w:vAlign w:val="center"/>
          </w:tcPr>
          <w:p w14:paraId="1ADD0AD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0.024</w:t>
            </w:r>
          </w:p>
        </w:tc>
        <w:tc>
          <w:tcPr>
            <w:tcW w:w="876" w:type="dxa"/>
            <w:vAlign w:val="center"/>
          </w:tcPr>
          <w:p w14:paraId="2CF651B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0.024</w:t>
            </w:r>
          </w:p>
        </w:tc>
        <w:tc>
          <w:tcPr>
            <w:tcW w:w="1083" w:type="dxa"/>
            <w:vAlign w:val="center"/>
          </w:tcPr>
          <w:p w14:paraId="00AACC3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0.008</w:t>
            </w:r>
          </w:p>
        </w:tc>
        <w:tc>
          <w:tcPr>
            <w:tcW w:w="876" w:type="dxa"/>
            <w:vAlign w:val="center"/>
          </w:tcPr>
          <w:p w14:paraId="33699D9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0.098</w:t>
            </w:r>
          </w:p>
        </w:tc>
        <w:tc>
          <w:tcPr>
            <w:tcW w:w="1083" w:type="dxa"/>
            <w:vAlign w:val="center"/>
          </w:tcPr>
          <w:p w14:paraId="75D09A5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0.096</w:t>
            </w:r>
          </w:p>
        </w:tc>
      </w:tr>
      <w:tr w:rsidR="00651F55" w:rsidRPr="0008025D" w14:paraId="3BC4BC66" w14:textId="77777777" w:rsidTr="00AF2B91">
        <w:trPr>
          <w:trHeight w:val="288"/>
          <w:jc w:val="center"/>
        </w:trPr>
        <w:tc>
          <w:tcPr>
            <w:tcW w:w="1790" w:type="dxa"/>
            <w:noWrap/>
            <w:vAlign w:val="center"/>
            <w:hideMark/>
          </w:tcPr>
          <w:p w14:paraId="4870E945" w14:textId="7B4CE39C"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1</w:t>
            </w:r>
            <w:r w:rsidR="00ED3134">
              <w:rPr>
                <w:rFonts w:cs="Times New Roman"/>
                <w:szCs w:val="24"/>
              </w:rPr>
              <w:t>PV01</w:t>
            </w:r>
          </w:p>
        </w:tc>
        <w:tc>
          <w:tcPr>
            <w:tcW w:w="876" w:type="dxa"/>
            <w:vAlign w:val="center"/>
          </w:tcPr>
          <w:p w14:paraId="2EB1CE3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c>
          <w:tcPr>
            <w:tcW w:w="1083" w:type="dxa"/>
            <w:vAlign w:val="center"/>
          </w:tcPr>
          <w:p w14:paraId="763FE44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0C252D4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0.021</w:t>
            </w:r>
          </w:p>
        </w:tc>
        <w:tc>
          <w:tcPr>
            <w:tcW w:w="1083" w:type="dxa"/>
            <w:vAlign w:val="center"/>
          </w:tcPr>
          <w:p w14:paraId="0947646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876" w:type="dxa"/>
            <w:vAlign w:val="center"/>
          </w:tcPr>
          <w:p w14:paraId="12E361D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382D453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r>
      <w:tr w:rsidR="00651F55" w:rsidRPr="0008025D" w14:paraId="37AC24EE" w14:textId="77777777" w:rsidTr="00AF2B91">
        <w:trPr>
          <w:trHeight w:val="288"/>
          <w:jc w:val="center"/>
        </w:trPr>
        <w:tc>
          <w:tcPr>
            <w:tcW w:w="1790" w:type="dxa"/>
            <w:noWrap/>
            <w:vAlign w:val="center"/>
            <w:hideMark/>
          </w:tcPr>
          <w:p w14:paraId="057C6D19" w14:textId="4D24A380"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1</w:t>
            </w:r>
            <w:r w:rsidR="00ED3134">
              <w:rPr>
                <w:rFonts w:cs="Times New Roman"/>
                <w:szCs w:val="24"/>
              </w:rPr>
              <w:t>PV03</w:t>
            </w:r>
          </w:p>
        </w:tc>
        <w:tc>
          <w:tcPr>
            <w:tcW w:w="876" w:type="dxa"/>
            <w:vAlign w:val="center"/>
          </w:tcPr>
          <w:p w14:paraId="11721BF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61A7C24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7BD5C93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0.030</w:t>
            </w:r>
          </w:p>
        </w:tc>
        <w:tc>
          <w:tcPr>
            <w:tcW w:w="1083" w:type="dxa"/>
            <w:vAlign w:val="center"/>
          </w:tcPr>
          <w:p w14:paraId="5394C9C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876" w:type="dxa"/>
            <w:vAlign w:val="center"/>
          </w:tcPr>
          <w:p w14:paraId="0E0E855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5E1DC8C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0.009</w:t>
            </w:r>
          </w:p>
        </w:tc>
      </w:tr>
      <w:tr w:rsidR="00651F55" w:rsidRPr="0008025D" w14:paraId="419CD92D" w14:textId="77777777" w:rsidTr="00AF2B91">
        <w:trPr>
          <w:trHeight w:val="288"/>
          <w:jc w:val="center"/>
        </w:trPr>
        <w:tc>
          <w:tcPr>
            <w:tcW w:w="1790" w:type="dxa"/>
            <w:noWrap/>
            <w:vAlign w:val="center"/>
            <w:hideMark/>
          </w:tcPr>
          <w:p w14:paraId="62117F7F" w14:textId="70A06E71"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1</w:t>
            </w:r>
            <w:r w:rsidR="00ED3134">
              <w:rPr>
                <w:rFonts w:cs="Times New Roman"/>
                <w:szCs w:val="24"/>
              </w:rPr>
              <w:t>PV10</w:t>
            </w:r>
          </w:p>
        </w:tc>
        <w:tc>
          <w:tcPr>
            <w:tcW w:w="876" w:type="dxa"/>
            <w:vAlign w:val="center"/>
          </w:tcPr>
          <w:p w14:paraId="54551E7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607E108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5F4CA9F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0.024</w:t>
            </w:r>
          </w:p>
        </w:tc>
        <w:tc>
          <w:tcPr>
            <w:tcW w:w="1083" w:type="dxa"/>
            <w:vAlign w:val="center"/>
          </w:tcPr>
          <w:p w14:paraId="1B22296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876" w:type="dxa"/>
            <w:vAlign w:val="center"/>
          </w:tcPr>
          <w:p w14:paraId="089BFE4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637604A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0.008</w:t>
            </w:r>
          </w:p>
        </w:tc>
      </w:tr>
      <w:tr w:rsidR="00651F55" w:rsidRPr="0008025D" w14:paraId="6B2F12F4" w14:textId="77777777" w:rsidTr="00AF2B91">
        <w:trPr>
          <w:trHeight w:val="288"/>
          <w:jc w:val="center"/>
        </w:trPr>
        <w:tc>
          <w:tcPr>
            <w:tcW w:w="1790" w:type="dxa"/>
            <w:noWrap/>
            <w:vAlign w:val="center"/>
            <w:hideMark/>
          </w:tcPr>
          <w:p w14:paraId="394465C5" w14:textId="544146F4"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1</w:t>
            </w:r>
            <w:r w:rsidR="00ED3134">
              <w:rPr>
                <w:rFonts w:cs="Times New Roman"/>
                <w:szCs w:val="24"/>
              </w:rPr>
              <w:t>PV30</w:t>
            </w:r>
          </w:p>
        </w:tc>
        <w:tc>
          <w:tcPr>
            <w:tcW w:w="876" w:type="dxa"/>
            <w:vAlign w:val="center"/>
          </w:tcPr>
          <w:p w14:paraId="100108E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12BFC46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61DDD97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0.020</w:t>
            </w:r>
          </w:p>
        </w:tc>
        <w:tc>
          <w:tcPr>
            <w:tcW w:w="1083" w:type="dxa"/>
            <w:vAlign w:val="center"/>
          </w:tcPr>
          <w:p w14:paraId="16EC795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0.017</w:t>
            </w:r>
          </w:p>
        </w:tc>
        <w:tc>
          <w:tcPr>
            <w:tcW w:w="876" w:type="dxa"/>
            <w:vAlign w:val="center"/>
          </w:tcPr>
          <w:p w14:paraId="08F86AB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3D2262A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r>
      <w:tr w:rsidR="00651F55" w:rsidRPr="0008025D" w14:paraId="35F5F396" w14:textId="77777777" w:rsidTr="00AF2B91">
        <w:trPr>
          <w:trHeight w:val="288"/>
          <w:jc w:val="center"/>
        </w:trPr>
        <w:tc>
          <w:tcPr>
            <w:tcW w:w="1790" w:type="dxa"/>
            <w:noWrap/>
            <w:vAlign w:val="center"/>
            <w:hideMark/>
          </w:tcPr>
          <w:p w14:paraId="07F711A1" w14:textId="645AD13E"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2</w:t>
            </w:r>
            <w:r w:rsidR="00ED3134">
              <w:rPr>
                <w:rFonts w:cs="Times New Roman"/>
                <w:szCs w:val="24"/>
              </w:rPr>
              <w:t>PV01</w:t>
            </w:r>
          </w:p>
        </w:tc>
        <w:tc>
          <w:tcPr>
            <w:tcW w:w="876" w:type="dxa"/>
            <w:vAlign w:val="center"/>
          </w:tcPr>
          <w:p w14:paraId="2C6C120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c>
          <w:tcPr>
            <w:tcW w:w="1083" w:type="dxa"/>
            <w:vAlign w:val="center"/>
          </w:tcPr>
          <w:p w14:paraId="48FD37E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0.004</w:t>
            </w:r>
          </w:p>
        </w:tc>
        <w:tc>
          <w:tcPr>
            <w:tcW w:w="876" w:type="dxa"/>
            <w:vAlign w:val="center"/>
          </w:tcPr>
          <w:p w14:paraId="3556F8E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0.024</w:t>
            </w:r>
          </w:p>
        </w:tc>
        <w:tc>
          <w:tcPr>
            <w:tcW w:w="1083" w:type="dxa"/>
            <w:vAlign w:val="center"/>
          </w:tcPr>
          <w:p w14:paraId="6496A6A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876" w:type="dxa"/>
            <w:vAlign w:val="center"/>
          </w:tcPr>
          <w:p w14:paraId="0284497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2803D45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r>
      <w:tr w:rsidR="00651F55" w:rsidRPr="0008025D" w14:paraId="161E7569" w14:textId="77777777" w:rsidTr="00AF2B91">
        <w:trPr>
          <w:trHeight w:val="288"/>
          <w:jc w:val="center"/>
        </w:trPr>
        <w:tc>
          <w:tcPr>
            <w:tcW w:w="1790" w:type="dxa"/>
            <w:noWrap/>
            <w:vAlign w:val="center"/>
            <w:hideMark/>
          </w:tcPr>
          <w:p w14:paraId="378E9424" w14:textId="028EC929"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2</w:t>
            </w:r>
            <w:r w:rsidR="00ED3134">
              <w:rPr>
                <w:rFonts w:cs="Times New Roman"/>
                <w:szCs w:val="24"/>
              </w:rPr>
              <w:t>PV03</w:t>
            </w:r>
          </w:p>
        </w:tc>
        <w:tc>
          <w:tcPr>
            <w:tcW w:w="876" w:type="dxa"/>
            <w:vAlign w:val="center"/>
          </w:tcPr>
          <w:p w14:paraId="73D5E9F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0.009</w:t>
            </w:r>
          </w:p>
        </w:tc>
        <w:tc>
          <w:tcPr>
            <w:tcW w:w="1083" w:type="dxa"/>
            <w:vAlign w:val="center"/>
          </w:tcPr>
          <w:p w14:paraId="707D8E1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1BC198D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0.026</w:t>
            </w:r>
          </w:p>
        </w:tc>
        <w:tc>
          <w:tcPr>
            <w:tcW w:w="1083" w:type="dxa"/>
            <w:vAlign w:val="center"/>
          </w:tcPr>
          <w:p w14:paraId="6D126E9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0.027</w:t>
            </w:r>
          </w:p>
        </w:tc>
        <w:tc>
          <w:tcPr>
            <w:tcW w:w="876" w:type="dxa"/>
            <w:vAlign w:val="center"/>
          </w:tcPr>
          <w:p w14:paraId="772A617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2FE8EED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r>
      <w:tr w:rsidR="00651F55" w:rsidRPr="0008025D" w14:paraId="521C7860" w14:textId="77777777" w:rsidTr="00AF2B91">
        <w:trPr>
          <w:trHeight w:val="288"/>
          <w:jc w:val="center"/>
        </w:trPr>
        <w:tc>
          <w:tcPr>
            <w:tcW w:w="1790" w:type="dxa"/>
            <w:noWrap/>
            <w:vAlign w:val="center"/>
            <w:hideMark/>
          </w:tcPr>
          <w:p w14:paraId="298AFA70" w14:textId="1E2012BC"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2</w:t>
            </w:r>
            <w:r w:rsidR="00ED3134">
              <w:rPr>
                <w:rFonts w:cs="Times New Roman"/>
                <w:szCs w:val="24"/>
              </w:rPr>
              <w:t>PV10</w:t>
            </w:r>
          </w:p>
        </w:tc>
        <w:tc>
          <w:tcPr>
            <w:tcW w:w="876" w:type="dxa"/>
            <w:vAlign w:val="center"/>
          </w:tcPr>
          <w:p w14:paraId="53B6647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173A0C6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28FA314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0.020</w:t>
            </w:r>
          </w:p>
        </w:tc>
        <w:tc>
          <w:tcPr>
            <w:tcW w:w="1083" w:type="dxa"/>
            <w:vAlign w:val="center"/>
          </w:tcPr>
          <w:p w14:paraId="2140EED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0.017</w:t>
            </w:r>
          </w:p>
        </w:tc>
        <w:tc>
          <w:tcPr>
            <w:tcW w:w="876" w:type="dxa"/>
            <w:vAlign w:val="center"/>
          </w:tcPr>
          <w:p w14:paraId="5317B8F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501F0C0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0.008</w:t>
            </w:r>
          </w:p>
        </w:tc>
      </w:tr>
      <w:tr w:rsidR="00651F55" w:rsidRPr="0008025D" w14:paraId="223504FC" w14:textId="77777777" w:rsidTr="00AF2B91">
        <w:trPr>
          <w:trHeight w:val="288"/>
          <w:jc w:val="center"/>
        </w:trPr>
        <w:tc>
          <w:tcPr>
            <w:tcW w:w="1790" w:type="dxa"/>
            <w:noWrap/>
            <w:vAlign w:val="center"/>
            <w:hideMark/>
          </w:tcPr>
          <w:p w14:paraId="2942D7F0" w14:textId="4F478390"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2</w:t>
            </w:r>
            <w:r w:rsidR="00ED3134">
              <w:rPr>
                <w:rFonts w:cs="Times New Roman"/>
                <w:szCs w:val="24"/>
              </w:rPr>
              <w:t>PV30</w:t>
            </w:r>
          </w:p>
        </w:tc>
        <w:tc>
          <w:tcPr>
            <w:tcW w:w="876" w:type="dxa"/>
            <w:vAlign w:val="center"/>
          </w:tcPr>
          <w:p w14:paraId="0462DC9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5FB574D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4F50D3E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0.021</w:t>
            </w:r>
          </w:p>
        </w:tc>
        <w:tc>
          <w:tcPr>
            <w:tcW w:w="1083" w:type="dxa"/>
            <w:vAlign w:val="center"/>
          </w:tcPr>
          <w:p w14:paraId="6ADDC5F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0.010</w:t>
            </w:r>
          </w:p>
        </w:tc>
        <w:tc>
          <w:tcPr>
            <w:tcW w:w="876" w:type="dxa"/>
            <w:vAlign w:val="center"/>
          </w:tcPr>
          <w:p w14:paraId="5900836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03BDC4D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r>
      <w:tr w:rsidR="00651F55" w:rsidRPr="0008025D" w14:paraId="794A203B" w14:textId="77777777" w:rsidTr="00AF2B91">
        <w:trPr>
          <w:trHeight w:val="288"/>
          <w:jc w:val="center"/>
        </w:trPr>
        <w:tc>
          <w:tcPr>
            <w:tcW w:w="1790" w:type="dxa"/>
            <w:noWrap/>
            <w:vAlign w:val="center"/>
            <w:hideMark/>
          </w:tcPr>
          <w:p w14:paraId="670CF6B6" w14:textId="77777777" w:rsidR="0008025D" w:rsidRPr="0008025D" w:rsidRDefault="0008025D" w:rsidP="003364C6">
            <w:pPr>
              <w:spacing w:line="240" w:lineRule="auto"/>
              <w:rPr>
                <w:rFonts w:cs="Times New Roman"/>
                <w:szCs w:val="24"/>
              </w:rPr>
            </w:pPr>
            <w:r w:rsidRPr="0008025D">
              <w:rPr>
                <w:rFonts w:cs="Times New Roman"/>
                <w:szCs w:val="24"/>
              </w:rPr>
              <w:t>SS1.05</w:t>
            </w:r>
          </w:p>
        </w:tc>
        <w:tc>
          <w:tcPr>
            <w:tcW w:w="876" w:type="dxa"/>
            <w:vAlign w:val="center"/>
          </w:tcPr>
          <w:p w14:paraId="776182A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1083" w:type="dxa"/>
            <w:vAlign w:val="center"/>
          </w:tcPr>
          <w:p w14:paraId="72DF098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0.025</w:t>
            </w:r>
          </w:p>
        </w:tc>
        <w:tc>
          <w:tcPr>
            <w:tcW w:w="876" w:type="dxa"/>
            <w:vAlign w:val="center"/>
          </w:tcPr>
          <w:p w14:paraId="717D626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0.029</w:t>
            </w:r>
          </w:p>
        </w:tc>
        <w:tc>
          <w:tcPr>
            <w:tcW w:w="1083" w:type="dxa"/>
            <w:vAlign w:val="center"/>
          </w:tcPr>
          <w:p w14:paraId="7235B61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119800C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0.096</w:t>
            </w:r>
          </w:p>
        </w:tc>
        <w:tc>
          <w:tcPr>
            <w:tcW w:w="1083" w:type="dxa"/>
            <w:vAlign w:val="center"/>
          </w:tcPr>
          <w:p w14:paraId="0F638DF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0.095</w:t>
            </w:r>
          </w:p>
        </w:tc>
      </w:tr>
      <w:tr w:rsidR="00651F55" w:rsidRPr="0008025D" w14:paraId="01579232" w14:textId="77777777" w:rsidTr="00AF2B91">
        <w:trPr>
          <w:trHeight w:val="288"/>
          <w:jc w:val="center"/>
        </w:trPr>
        <w:tc>
          <w:tcPr>
            <w:tcW w:w="1790" w:type="dxa"/>
            <w:noWrap/>
            <w:vAlign w:val="center"/>
            <w:hideMark/>
          </w:tcPr>
          <w:p w14:paraId="2BC38008" w14:textId="5BF62D21"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3</w:t>
            </w:r>
            <w:r w:rsidR="00ED3134">
              <w:rPr>
                <w:rFonts w:cs="Times New Roman"/>
                <w:szCs w:val="24"/>
              </w:rPr>
              <w:t>PV01</w:t>
            </w:r>
          </w:p>
        </w:tc>
        <w:tc>
          <w:tcPr>
            <w:tcW w:w="876" w:type="dxa"/>
            <w:vAlign w:val="center"/>
          </w:tcPr>
          <w:p w14:paraId="06136B7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320F067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05786A6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0.022</w:t>
            </w:r>
          </w:p>
        </w:tc>
        <w:tc>
          <w:tcPr>
            <w:tcW w:w="1083" w:type="dxa"/>
            <w:vAlign w:val="center"/>
          </w:tcPr>
          <w:p w14:paraId="7796194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876" w:type="dxa"/>
            <w:vAlign w:val="center"/>
          </w:tcPr>
          <w:p w14:paraId="545587C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0.008</w:t>
            </w:r>
          </w:p>
        </w:tc>
        <w:tc>
          <w:tcPr>
            <w:tcW w:w="1083" w:type="dxa"/>
            <w:vAlign w:val="center"/>
          </w:tcPr>
          <w:p w14:paraId="70477B7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0.010</w:t>
            </w:r>
          </w:p>
        </w:tc>
      </w:tr>
      <w:tr w:rsidR="00651F55" w:rsidRPr="0008025D" w14:paraId="7B6C4AC8" w14:textId="77777777" w:rsidTr="00AF2B91">
        <w:trPr>
          <w:trHeight w:val="288"/>
          <w:jc w:val="center"/>
        </w:trPr>
        <w:tc>
          <w:tcPr>
            <w:tcW w:w="1790" w:type="dxa"/>
            <w:noWrap/>
            <w:vAlign w:val="center"/>
            <w:hideMark/>
          </w:tcPr>
          <w:p w14:paraId="17902A42" w14:textId="1EBD02DC"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3</w:t>
            </w:r>
            <w:r w:rsidR="00ED3134">
              <w:rPr>
                <w:rFonts w:cs="Times New Roman"/>
                <w:szCs w:val="24"/>
              </w:rPr>
              <w:t>PV03</w:t>
            </w:r>
          </w:p>
        </w:tc>
        <w:tc>
          <w:tcPr>
            <w:tcW w:w="876" w:type="dxa"/>
            <w:vAlign w:val="center"/>
          </w:tcPr>
          <w:p w14:paraId="10B1F24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5A7898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575312E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0.022</w:t>
            </w:r>
          </w:p>
        </w:tc>
        <w:tc>
          <w:tcPr>
            <w:tcW w:w="1083" w:type="dxa"/>
            <w:vAlign w:val="center"/>
          </w:tcPr>
          <w:p w14:paraId="29094C3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64BD10B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44368A8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0.008</w:t>
            </w:r>
          </w:p>
        </w:tc>
      </w:tr>
      <w:tr w:rsidR="00651F55" w:rsidRPr="0008025D" w14:paraId="423F3BC1" w14:textId="77777777" w:rsidTr="00AF2B91">
        <w:trPr>
          <w:trHeight w:val="288"/>
          <w:jc w:val="center"/>
        </w:trPr>
        <w:tc>
          <w:tcPr>
            <w:tcW w:w="1790" w:type="dxa"/>
            <w:noWrap/>
            <w:vAlign w:val="center"/>
            <w:hideMark/>
          </w:tcPr>
          <w:p w14:paraId="047DC548" w14:textId="6C661231"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3</w:t>
            </w:r>
            <w:r w:rsidR="00ED3134">
              <w:rPr>
                <w:rFonts w:cs="Times New Roman"/>
                <w:szCs w:val="24"/>
              </w:rPr>
              <w:t>PV10</w:t>
            </w:r>
          </w:p>
        </w:tc>
        <w:tc>
          <w:tcPr>
            <w:tcW w:w="876" w:type="dxa"/>
            <w:vAlign w:val="center"/>
          </w:tcPr>
          <w:p w14:paraId="680620E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E298EF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2B5E9164"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0.013</w:t>
            </w:r>
          </w:p>
        </w:tc>
        <w:tc>
          <w:tcPr>
            <w:tcW w:w="1083" w:type="dxa"/>
            <w:vAlign w:val="center"/>
          </w:tcPr>
          <w:p w14:paraId="65FC863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23B6B4F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c>
          <w:tcPr>
            <w:tcW w:w="1083" w:type="dxa"/>
            <w:vAlign w:val="center"/>
          </w:tcPr>
          <w:p w14:paraId="334A3E2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0.007</w:t>
            </w:r>
          </w:p>
        </w:tc>
      </w:tr>
      <w:tr w:rsidR="00651F55" w:rsidRPr="0008025D" w14:paraId="6B31DFC6" w14:textId="77777777" w:rsidTr="00AF2B91">
        <w:trPr>
          <w:trHeight w:val="288"/>
          <w:jc w:val="center"/>
        </w:trPr>
        <w:tc>
          <w:tcPr>
            <w:tcW w:w="1790" w:type="dxa"/>
            <w:noWrap/>
            <w:vAlign w:val="center"/>
            <w:hideMark/>
          </w:tcPr>
          <w:p w14:paraId="0EE42FEF" w14:textId="58403C87" w:rsidR="0008025D" w:rsidRPr="0008025D" w:rsidRDefault="00017CFB" w:rsidP="003364C6">
            <w:pPr>
              <w:spacing w:line="240" w:lineRule="auto"/>
              <w:rPr>
                <w:rFonts w:cs="Times New Roman"/>
                <w:szCs w:val="24"/>
              </w:rPr>
            </w:pPr>
            <w:r>
              <w:rPr>
                <w:rFonts w:cs="Times New Roman"/>
                <w:szCs w:val="24"/>
              </w:rPr>
              <w:t>FA5.0</w:t>
            </w:r>
            <w:r w:rsidR="0008025D" w:rsidRPr="0008025D">
              <w:rPr>
                <w:rFonts w:cs="Times New Roman"/>
                <w:szCs w:val="24"/>
              </w:rPr>
              <w:t>3</w:t>
            </w:r>
            <w:r w:rsidR="00ED3134">
              <w:rPr>
                <w:rFonts w:cs="Times New Roman"/>
                <w:szCs w:val="24"/>
              </w:rPr>
              <w:t>PV30</w:t>
            </w:r>
          </w:p>
        </w:tc>
        <w:tc>
          <w:tcPr>
            <w:tcW w:w="876" w:type="dxa"/>
            <w:vAlign w:val="center"/>
          </w:tcPr>
          <w:p w14:paraId="630FAEF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0.023</w:t>
            </w:r>
          </w:p>
        </w:tc>
        <w:tc>
          <w:tcPr>
            <w:tcW w:w="1083" w:type="dxa"/>
            <w:vAlign w:val="center"/>
          </w:tcPr>
          <w:p w14:paraId="6BB88DC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2223E6C8"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5659584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3C9B8809"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c>
          <w:tcPr>
            <w:tcW w:w="1083" w:type="dxa"/>
            <w:vAlign w:val="center"/>
          </w:tcPr>
          <w:p w14:paraId="35BE939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0.006</w:t>
            </w:r>
          </w:p>
        </w:tc>
      </w:tr>
      <w:tr w:rsidR="00651F55" w:rsidRPr="0008025D" w14:paraId="151BD4DF" w14:textId="77777777" w:rsidTr="00AF2B91">
        <w:trPr>
          <w:trHeight w:val="288"/>
          <w:jc w:val="center"/>
        </w:trPr>
        <w:tc>
          <w:tcPr>
            <w:tcW w:w="1790" w:type="dxa"/>
            <w:noWrap/>
            <w:vAlign w:val="center"/>
            <w:hideMark/>
          </w:tcPr>
          <w:p w14:paraId="7362A4CA" w14:textId="74608DC2" w:rsidR="0008025D" w:rsidRPr="0008025D" w:rsidRDefault="00017CFB" w:rsidP="003364C6">
            <w:pPr>
              <w:spacing w:line="240" w:lineRule="auto"/>
              <w:rPr>
                <w:rFonts w:cs="Times New Roman"/>
                <w:szCs w:val="24"/>
              </w:rPr>
            </w:pPr>
            <w:r>
              <w:rPr>
                <w:rFonts w:cs="Times New Roman"/>
                <w:szCs w:val="24"/>
              </w:rPr>
              <w:t>MDR7.5</w:t>
            </w:r>
            <w:r w:rsidR="0008025D" w:rsidRPr="0008025D">
              <w:rPr>
                <w:rFonts w:cs="Times New Roman"/>
                <w:szCs w:val="24"/>
              </w:rPr>
              <w:t>3</w:t>
            </w:r>
            <w:r w:rsidR="00ED3134">
              <w:rPr>
                <w:rFonts w:cs="Times New Roman"/>
                <w:szCs w:val="24"/>
              </w:rPr>
              <w:t>PV01</w:t>
            </w:r>
          </w:p>
        </w:tc>
        <w:tc>
          <w:tcPr>
            <w:tcW w:w="876" w:type="dxa"/>
            <w:vAlign w:val="center"/>
          </w:tcPr>
          <w:p w14:paraId="2A58CEF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2C07F39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876" w:type="dxa"/>
            <w:vAlign w:val="center"/>
          </w:tcPr>
          <w:p w14:paraId="4819450B"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0.022</w:t>
            </w:r>
          </w:p>
        </w:tc>
        <w:tc>
          <w:tcPr>
            <w:tcW w:w="1083" w:type="dxa"/>
            <w:vAlign w:val="center"/>
          </w:tcPr>
          <w:p w14:paraId="0C7A98A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0.012</w:t>
            </w:r>
          </w:p>
        </w:tc>
        <w:tc>
          <w:tcPr>
            <w:tcW w:w="876" w:type="dxa"/>
            <w:vAlign w:val="center"/>
          </w:tcPr>
          <w:p w14:paraId="563E25F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29434787"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6FB34D46" w14:textId="77777777" w:rsidTr="00AF2B91">
        <w:trPr>
          <w:trHeight w:val="288"/>
          <w:jc w:val="center"/>
        </w:trPr>
        <w:tc>
          <w:tcPr>
            <w:tcW w:w="1790" w:type="dxa"/>
            <w:noWrap/>
            <w:vAlign w:val="center"/>
            <w:hideMark/>
          </w:tcPr>
          <w:p w14:paraId="67C225C8" w14:textId="0F994B47" w:rsidR="0008025D" w:rsidRPr="0008025D" w:rsidRDefault="00017CFB" w:rsidP="003364C6">
            <w:pPr>
              <w:spacing w:line="240" w:lineRule="auto"/>
              <w:rPr>
                <w:rFonts w:cs="Times New Roman"/>
                <w:szCs w:val="24"/>
              </w:rPr>
            </w:pPr>
            <w:r>
              <w:rPr>
                <w:rFonts w:cs="Times New Roman"/>
                <w:szCs w:val="24"/>
              </w:rPr>
              <w:t>MDR7.5</w:t>
            </w:r>
            <w:r w:rsidR="0008025D" w:rsidRPr="0008025D">
              <w:rPr>
                <w:rFonts w:cs="Times New Roman"/>
                <w:szCs w:val="24"/>
              </w:rPr>
              <w:t>3</w:t>
            </w:r>
            <w:r w:rsidR="00ED3134">
              <w:rPr>
                <w:rFonts w:cs="Times New Roman"/>
                <w:szCs w:val="24"/>
              </w:rPr>
              <w:t>PV03</w:t>
            </w:r>
          </w:p>
        </w:tc>
        <w:tc>
          <w:tcPr>
            <w:tcW w:w="876" w:type="dxa"/>
            <w:vAlign w:val="center"/>
          </w:tcPr>
          <w:p w14:paraId="1E30616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0.004</w:t>
            </w:r>
          </w:p>
        </w:tc>
        <w:tc>
          <w:tcPr>
            <w:tcW w:w="1083" w:type="dxa"/>
            <w:vAlign w:val="center"/>
          </w:tcPr>
          <w:p w14:paraId="41151D35"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0.004</w:t>
            </w:r>
          </w:p>
        </w:tc>
        <w:tc>
          <w:tcPr>
            <w:tcW w:w="876" w:type="dxa"/>
            <w:vAlign w:val="center"/>
          </w:tcPr>
          <w:p w14:paraId="620E58F6"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0.020</w:t>
            </w:r>
          </w:p>
        </w:tc>
        <w:tc>
          <w:tcPr>
            <w:tcW w:w="1083" w:type="dxa"/>
            <w:vAlign w:val="center"/>
          </w:tcPr>
          <w:p w14:paraId="5B77C5FC"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1CF32E9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384FFD4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3BAE9823" w14:textId="77777777" w:rsidTr="00AF2B91">
        <w:trPr>
          <w:trHeight w:val="288"/>
          <w:jc w:val="center"/>
        </w:trPr>
        <w:tc>
          <w:tcPr>
            <w:tcW w:w="1790" w:type="dxa"/>
            <w:noWrap/>
            <w:vAlign w:val="center"/>
            <w:hideMark/>
          </w:tcPr>
          <w:p w14:paraId="4CA86C24" w14:textId="4936D23F" w:rsidR="0008025D" w:rsidRPr="0008025D" w:rsidRDefault="00017CFB" w:rsidP="003364C6">
            <w:pPr>
              <w:spacing w:line="240" w:lineRule="auto"/>
              <w:rPr>
                <w:rFonts w:cs="Times New Roman"/>
                <w:szCs w:val="24"/>
              </w:rPr>
            </w:pPr>
            <w:r>
              <w:rPr>
                <w:rFonts w:cs="Times New Roman"/>
                <w:szCs w:val="24"/>
              </w:rPr>
              <w:t>MDR7.5</w:t>
            </w:r>
            <w:r w:rsidR="0008025D" w:rsidRPr="0008025D">
              <w:rPr>
                <w:rFonts w:cs="Times New Roman"/>
                <w:szCs w:val="24"/>
              </w:rPr>
              <w:t>3</w:t>
            </w:r>
            <w:r w:rsidR="00ED3134">
              <w:rPr>
                <w:rFonts w:cs="Times New Roman"/>
                <w:szCs w:val="24"/>
              </w:rPr>
              <w:t>PV10</w:t>
            </w:r>
          </w:p>
        </w:tc>
        <w:tc>
          <w:tcPr>
            <w:tcW w:w="876" w:type="dxa"/>
            <w:vAlign w:val="center"/>
          </w:tcPr>
          <w:p w14:paraId="744988B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440E433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7236AA6A"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0.018</w:t>
            </w:r>
          </w:p>
        </w:tc>
        <w:tc>
          <w:tcPr>
            <w:tcW w:w="1083" w:type="dxa"/>
            <w:vAlign w:val="center"/>
          </w:tcPr>
          <w:p w14:paraId="36349F3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1BCDD562"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27FCB7F"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r w:rsidR="00651F55" w:rsidRPr="0008025D" w14:paraId="50C90582" w14:textId="77777777" w:rsidTr="00AF2B91">
        <w:trPr>
          <w:trHeight w:val="288"/>
          <w:jc w:val="center"/>
        </w:trPr>
        <w:tc>
          <w:tcPr>
            <w:tcW w:w="1790" w:type="dxa"/>
            <w:noWrap/>
            <w:vAlign w:val="center"/>
            <w:hideMark/>
          </w:tcPr>
          <w:p w14:paraId="340F37C1" w14:textId="677A30E6" w:rsidR="0008025D" w:rsidRPr="0008025D" w:rsidRDefault="00017CFB" w:rsidP="003364C6">
            <w:pPr>
              <w:spacing w:line="240" w:lineRule="auto"/>
              <w:rPr>
                <w:rFonts w:cs="Times New Roman"/>
                <w:szCs w:val="24"/>
              </w:rPr>
            </w:pPr>
            <w:r>
              <w:rPr>
                <w:rFonts w:cs="Times New Roman"/>
                <w:szCs w:val="24"/>
              </w:rPr>
              <w:t>MDR7.5</w:t>
            </w:r>
            <w:r w:rsidR="0008025D" w:rsidRPr="0008025D">
              <w:rPr>
                <w:rFonts w:cs="Times New Roman"/>
                <w:szCs w:val="24"/>
              </w:rPr>
              <w:t>3</w:t>
            </w:r>
            <w:r w:rsidR="00ED3134">
              <w:rPr>
                <w:rFonts w:cs="Times New Roman"/>
                <w:szCs w:val="24"/>
              </w:rPr>
              <w:t>PV30</w:t>
            </w:r>
          </w:p>
        </w:tc>
        <w:tc>
          <w:tcPr>
            <w:tcW w:w="876" w:type="dxa"/>
            <w:vAlign w:val="center"/>
          </w:tcPr>
          <w:p w14:paraId="46DAB411"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F3AB88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1AC70B43"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6107BD7D"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00FD4E70"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0B6D2FE" w14:textId="77777777" w:rsidR="0008025D" w:rsidRPr="0008025D" w:rsidRDefault="0008025D" w:rsidP="003364C6">
            <w:pPr>
              <w:spacing w:line="240" w:lineRule="auto"/>
              <w:jc w:val="center"/>
              <w:rPr>
                <w:rFonts w:cs="Times New Roman"/>
                <w:szCs w:val="24"/>
              </w:rPr>
            </w:pPr>
            <w:r w:rsidRPr="0008025D">
              <w:rPr>
                <w:rFonts w:cs="Times New Roman"/>
                <w:color w:val="000000"/>
                <w:szCs w:val="24"/>
              </w:rPr>
              <w:t>BDL</w:t>
            </w:r>
          </w:p>
        </w:tc>
      </w:tr>
    </w:tbl>
    <w:p w14:paraId="6AFAA144" w14:textId="77777777" w:rsidR="00AF2B91" w:rsidRDefault="00AF2B91">
      <w:pPr>
        <w:jc w:val="left"/>
      </w:pPr>
      <w:r>
        <w:br w:type="page"/>
      </w:r>
    </w:p>
    <w:p w14:paraId="268A0E6E" w14:textId="3FB5291C" w:rsidR="00AF2B91" w:rsidRDefault="00AF2B91" w:rsidP="00C83D77">
      <w:pPr>
        <w:pStyle w:val="AppendixCaption"/>
      </w:pPr>
      <w:bookmarkStart w:id="356" w:name="_Toc513119140"/>
      <w:r>
        <w:t xml:space="preserve">Table </w:t>
      </w:r>
      <w:r w:rsidR="00376FC0">
        <w:t>VI</w:t>
      </w:r>
      <w:r w:rsidR="00F11125">
        <w:t>-</w:t>
      </w:r>
      <w:fldSimple w:instr=" SEQ Table \* ARABIC ">
        <w:r w:rsidR="00C91AC6">
          <w:rPr>
            <w:noProof/>
          </w:rPr>
          <w:t>2</w:t>
        </w:r>
      </w:fldSimple>
      <w:r>
        <w:t>: Raw copper, lead, and zinc data by individual sample (2 of 2).</w:t>
      </w:r>
      <w:bookmarkEnd w:id="356"/>
    </w:p>
    <w:tbl>
      <w:tblPr>
        <w:tblW w:w="7667" w:type="dxa"/>
        <w:jc w:val="center"/>
        <w:tblBorders>
          <w:top w:val="single" w:sz="4" w:space="0" w:color="auto"/>
          <w:bottom w:val="single" w:sz="4" w:space="0" w:color="auto"/>
        </w:tblBorders>
        <w:tblLayout w:type="fixed"/>
        <w:tblLook w:val="04A0" w:firstRow="1" w:lastRow="0" w:firstColumn="1" w:lastColumn="0" w:noHBand="0" w:noVBand="1"/>
      </w:tblPr>
      <w:tblGrid>
        <w:gridCol w:w="1790"/>
        <w:gridCol w:w="876"/>
        <w:gridCol w:w="1083"/>
        <w:gridCol w:w="876"/>
        <w:gridCol w:w="1083"/>
        <w:gridCol w:w="876"/>
        <w:gridCol w:w="1083"/>
      </w:tblGrid>
      <w:tr w:rsidR="00285168" w:rsidRPr="0008025D" w14:paraId="6C7EC34B" w14:textId="77777777" w:rsidTr="00AF2B91">
        <w:trPr>
          <w:trHeight w:val="288"/>
          <w:jc w:val="center"/>
        </w:trPr>
        <w:tc>
          <w:tcPr>
            <w:tcW w:w="1790" w:type="dxa"/>
            <w:vMerge w:val="restart"/>
            <w:tcBorders>
              <w:top w:val="single" w:sz="4" w:space="0" w:color="auto"/>
              <w:bottom w:val="nil"/>
            </w:tcBorders>
            <w:noWrap/>
            <w:vAlign w:val="center"/>
          </w:tcPr>
          <w:p w14:paraId="58116E47" w14:textId="77777777" w:rsidR="00285168" w:rsidRPr="0008025D" w:rsidRDefault="00285168" w:rsidP="003364C6">
            <w:pPr>
              <w:spacing w:line="240" w:lineRule="auto"/>
              <w:rPr>
                <w:rFonts w:cs="Times New Roman"/>
                <w:szCs w:val="24"/>
              </w:rPr>
            </w:pPr>
            <w:r w:rsidRPr="0008025D">
              <w:rPr>
                <w:rFonts w:cs="Times New Roman"/>
                <w:szCs w:val="24"/>
              </w:rPr>
              <w:t>Sample</w:t>
            </w:r>
          </w:p>
        </w:tc>
        <w:tc>
          <w:tcPr>
            <w:tcW w:w="1959" w:type="dxa"/>
            <w:gridSpan w:val="2"/>
            <w:tcBorders>
              <w:top w:val="single" w:sz="4" w:space="0" w:color="auto"/>
              <w:bottom w:val="nil"/>
            </w:tcBorders>
            <w:vAlign w:val="center"/>
          </w:tcPr>
          <w:p w14:paraId="2FC0876A"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Cu</w:t>
            </w:r>
            <w:r>
              <w:rPr>
                <w:rFonts w:cs="Times New Roman"/>
                <w:color w:val="000000"/>
                <w:szCs w:val="24"/>
              </w:rPr>
              <w:t xml:space="preserve"> (mg/L)</w:t>
            </w:r>
          </w:p>
        </w:tc>
        <w:tc>
          <w:tcPr>
            <w:tcW w:w="1959" w:type="dxa"/>
            <w:gridSpan w:val="2"/>
            <w:tcBorders>
              <w:top w:val="single" w:sz="4" w:space="0" w:color="auto"/>
              <w:bottom w:val="nil"/>
            </w:tcBorders>
            <w:vAlign w:val="center"/>
          </w:tcPr>
          <w:p w14:paraId="0817BD63"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Pb</w:t>
            </w:r>
            <w:r>
              <w:rPr>
                <w:rFonts w:cs="Times New Roman"/>
                <w:color w:val="000000"/>
                <w:szCs w:val="24"/>
              </w:rPr>
              <w:t xml:space="preserve"> (mg/L)</w:t>
            </w:r>
          </w:p>
        </w:tc>
        <w:tc>
          <w:tcPr>
            <w:tcW w:w="1959" w:type="dxa"/>
            <w:gridSpan w:val="2"/>
            <w:tcBorders>
              <w:top w:val="single" w:sz="4" w:space="0" w:color="auto"/>
              <w:bottom w:val="nil"/>
            </w:tcBorders>
            <w:vAlign w:val="center"/>
          </w:tcPr>
          <w:p w14:paraId="11C92435"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Zn</w:t>
            </w:r>
            <w:r>
              <w:rPr>
                <w:rFonts w:cs="Times New Roman"/>
                <w:color w:val="000000"/>
                <w:szCs w:val="24"/>
              </w:rPr>
              <w:t xml:space="preserve"> (mg/L)</w:t>
            </w:r>
          </w:p>
        </w:tc>
      </w:tr>
      <w:tr w:rsidR="00285168" w:rsidRPr="0008025D" w14:paraId="59DD0BAD" w14:textId="77777777" w:rsidTr="00AF2B91">
        <w:trPr>
          <w:trHeight w:val="288"/>
          <w:jc w:val="center"/>
        </w:trPr>
        <w:tc>
          <w:tcPr>
            <w:tcW w:w="1790" w:type="dxa"/>
            <w:vMerge/>
            <w:tcBorders>
              <w:top w:val="nil"/>
              <w:bottom w:val="single" w:sz="4" w:space="0" w:color="auto"/>
            </w:tcBorders>
            <w:noWrap/>
            <w:vAlign w:val="center"/>
          </w:tcPr>
          <w:p w14:paraId="5616FD5F" w14:textId="77777777" w:rsidR="00285168" w:rsidRPr="0008025D" w:rsidRDefault="00285168" w:rsidP="003364C6">
            <w:pPr>
              <w:spacing w:line="240" w:lineRule="auto"/>
              <w:rPr>
                <w:rFonts w:cs="Times New Roman"/>
                <w:szCs w:val="24"/>
              </w:rPr>
            </w:pPr>
          </w:p>
        </w:tc>
        <w:tc>
          <w:tcPr>
            <w:tcW w:w="876" w:type="dxa"/>
            <w:tcBorders>
              <w:top w:val="nil"/>
              <w:bottom w:val="single" w:sz="4" w:space="0" w:color="auto"/>
            </w:tcBorders>
            <w:vAlign w:val="center"/>
          </w:tcPr>
          <w:p w14:paraId="4B02F95B"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4C24FBB6"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41D96549"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4C0F7823"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0880AFA9"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4BDF8ACF" w14:textId="77777777" w:rsidR="00285168" w:rsidRPr="00285168" w:rsidRDefault="00285168" w:rsidP="003364C6">
            <w:pPr>
              <w:spacing w:line="240" w:lineRule="auto"/>
              <w:jc w:val="center"/>
              <w:rPr>
                <w:rFonts w:cs="Times New Roman"/>
                <w:color w:val="000000"/>
                <w:szCs w:val="24"/>
              </w:rPr>
            </w:pPr>
            <w:r w:rsidRPr="00285168">
              <w:rPr>
                <w:rFonts w:cs="Times New Roman"/>
                <w:color w:val="000000"/>
                <w:szCs w:val="24"/>
              </w:rPr>
              <w:t>Filtered</w:t>
            </w:r>
          </w:p>
        </w:tc>
      </w:tr>
      <w:tr w:rsidR="00AF2B91" w:rsidRPr="0008025D" w14:paraId="184C74AD" w14:textId="77777777" w:rsidTr="00AF2B91">
        <w:trPr>
          <w:trHeight w:val="288"/>
          <w:jc w:val="center"/>
        </w:trPr>
        <w:tc>
          <w:tcPr>
            <w:tcW w:w="1790" w:type="dxa"/>
            <w:noWrap/>
            <w:vAlign w:val="center"/>
          </w:tcPr>
          <w:p w14:paraId="426989D3" w14:textId="49E357A5" w:rsidR="00AF2B91" w:rsidRDefault="00AF2B91" w:rsidP="003364C6">
            <w:pPr>
              <w:spacing w:line="240" w:lineRule="auto"/>
              <w:rPr>
                <w:rFonts w:cs="Times New Roman"/>
                <w:szCs w:val="24"/>
              </w:rPr>
            </w:pPr>
            <w:r w:rsidRPr="0008025D">
              <w:rPr>
                <w:rFonts w:cs="Times New Roman"/>
                <w:szCs w:val="24"/>
              </w:rPr>
              <w:t>SS2.01</w:t>
            </w:r>
          </w:p>
        </w:tc>
        <w:tc>
          <w:tcPr>
            <w:tcW w:w="876" w:type="dxa"/>
            <w:vAlign w:val="center"/>
          </w:tcPr>
          <w:p w14:paraId="65D942E2" w14:textId="31A63B12"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0.031</w:t>
            </w:r>
          </w:p>
        </w:tc>
        <w:tc>
          <w:tcPr>
            <w:tcW w:w="1083" w:type="dxa"/>
            <w:vAlign w:val="center"/>
          </w:tcPr>
          <w:p w14:paraId="5AE7D322" w14:textId="5134EB1E"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0.024</w:t>
            </w:r>
          </w:p>
        </w:tc>
        <w:tc>
          <w:tcPr>
            <w:tcW w:w="876" w:type="dxa"/>
            <w:vAlign w:val="center"/>
          </w:tcPr>
          <w:p w14:paraId="0A9BA2EF" w14:textId="762CC5F9"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0.030</w:t>
            </w:r>
          </w:p>
        </w:tc>
        <w:tc>
          <w:tcPr>
            <w:tcW w:w="1083" w:type="dxa"/>
            <w:vAlign w:val="center"/>
          </w:tcPr>
          <w:p w14:paraId="0FC66DAA" w14:textId="2EB3C6C3"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BDL</w:t>
            </w:r>
          </w:p>
        </w:tc>
        <w:tc>
          <w:tcPr>
            <w:tcW w:w="876" w:type="dxa"/>
            <w:vAlign w:val="center"/>
          </w:tcPr>
          <w:p w14:paraId="4A69C722" w14:textId="41DCF07F"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0.101</w:t>
            </w:r>
          </w:p>
        </w:tc>
        <w:tc>
          <w:tcPr>
            <w:tcW w:w="1083" w:type="dxa"/>
            <w:vAlign w:val="center"/>
          </w:tcPr>
          <w:p w14:paraId="57093BEA" w14:textId="540300D1"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0.102</w:t>
            </w:r>
          </w:p>
        </w:tc>
      </w:tr>
      <w:tr w:rsidR="00AF2B91" w:rsidRPr="0008025D" w14:paraId="5B56DBD3" w14:textId="77777777" w:rsidTr="00AF2B91">
        <w:trPr>
          <w:trHeight w:val="288"/>
          <w:jc w:val="center"/>
        </w:trPr>
        <w:tc>
          <w:tcPr>
            <w:tcW w:w="1790" w:type="dxa"/>
            <w:tcBorders>
              <w:bottom w:val="nil"/>
            </w:tcBorders>
            <w:noWrap/>
            <w:vAlign w:val="center"/>
          </w:tcPr>
          <w:p w14:paraId="40A90AC7" w14:textId="1243331C"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PV01</w:t>
            </w:r>
          </w:p>
        </w:tc>
        <w:tc>
          <w:tcPr>
            <w:tcW w:w="876" w:type="dxa"/>
            <w:tcBorders>
              <w:bottom w:val="nil"/>
            </w:tcBorders>
            <w:vAlign w:val="center"/>
          </w:tcPr>
          <w:p w14:paraId="300F42AB" w14:textId="370C8334"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0.005</w:t>
            </w:r>
          </w:p>
        </w:tc>
        <w:tc>
          <w:tcPr>
            <w:tcW w:w="1083" w:type="dxa"/>
            <w:tcBorders>
              <w:bottom w:val="nil"/>
            </w:tcBorders>
            <w:vAlign w:val="center"/>
          </w:tcPr>
          <w:p w14:paraId="547D73CF" w14:textId="7612270C"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0.001</w:t>
            </w:r>
          </w:p>
        </w:tc>
        <w:tc>
          <w:tcPr>
            <w:tcW w:w="876" w:type="dxa"/>
            <w:tcBorders>
              <w:bottom w:val="nil"/>
            </w:tcBorders>
            <w:vAlign w:val="center"/>
          </w:tcPr>
          <w:p w14:paraId="6BD0B64C" w14:textId="3170EA4D"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0.019</w:t>
            </w:r>
          </w:p>
        </w:tc>
        <w:tc>
          <w:tcPr>
            <w:tcW w:w="1083" w:type="dxa"/>
            <w:tcBorders>
              <w:bottom w:val="nil"/>
            </w:tcBorders>
            <w:vAlign w:val="center"/>
          </w:tcPr>
          <w:p w14:paraId="40EE633E" w14:textId="53D95806"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0.017</w:t>
            </w:r>
          </w:p>
        </w:tc>
        <w:tc>
          <w:tcPr>
            <w:tcW w:w="876" w:type="dxa"/>
            <w:tcBorders>
              <w:bottom w:val="nil"/>
            </w:tcBorders>
            <w:vAlign w:val="center"/>
          </w:tcPr>
          <w:p w14:paraId="14620F14" w14:textId="5412C608"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0.010</w:t>
            </w:r>
          </w:p>
        </w:tc>
        <w:tc>
          <w:tcPr>
            <w:tcW w:w="1083" w:type="dxa"/>
            <w:tcBorders>
              <w:bottom w:val="nil"/>
            </w:tcBorders>
            <w:vAlign w:val="center"/>
          </w:tcPr>
          <w:p w14:paraId="10E925AB" w14:textId="6F43F14D"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0.009</w:t>
            </w:r>
          </w:p>
        </w:tc>
      </w:tr>
      <w:tr w:rsidR="00AF2B91" w:rsidRPr="0008025D" w14:paraId="365A4B14" w14:textId="77777777" w:rsidTr="00AF2B91">
        <w:trPr>
          <w:trHeight w:val="288"/>
          <w:jc w:val="center"/>
        </w:trPr>
        <w:tc>
          <w:tcPr>
            <w:tcW w:w="1790" w:type="dxa"/>
            <w:tcBorders>
              <w:top w:val="nil"/>
              <w:bottom w:val="nil"/>
            </w:tcBorders>
            <w:noWrap/>
            <w:vAlign w:val="center"/>
          </w:tcPr>
          <w:p w14:paraId="3AEFC61B" w14:textId="1C8D135B"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PV03</w:t>
            </w:r>
          </w:p>
        </w:tc>
        <w:tc>
          <w:tcPr>
            <w:tcW w:w="876" w:type="dxa"/>
            <w:tcBorders>
              <w:top w:val="nil"/>
              <w:bottom w:val="nil"/>
            </w:tcBorders>
            <w:vAlign w:val="center"/>
          </w:tcPr>
          <w:p w14:paraId="1B8FD274" w14:textId="6B2C519D"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0.005</w:t>
            </w:r>
          </w:p>
        </w:tc>
        <w:tc>
          <w:tcPr>
            <w:tcW w:w="1083" w:type="dxa"/>
            <w:tcBorders>
              <w:top w:val="nil"/>
              <w:bottom w:val="nil"/>
            </w:tcBorders>
            <w:vAlign w:val="center"/>
          </w:tcPr>
          <w:p w14:paraId="77895B0B" w14:textId="1E43DFC9"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0.001</w:t>
            </w:r>
          </w:p>
        </w:tc>
        <w:tc>
          <w:tcPr>
            <w:tcW w:w="876" w:type="dxa"/>
            <w:tcBorders>
              <w:top w:val="nil"/>
              <w:bottom w:val="nil"/>
            </w:tcBorders>
            <w:vAlign w:val="center"/>
          </w:tcPr>
          <w:p w14:paraId="6B76A9F5" w14:textId="2CECDD4A"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0.016</w:t>
            </w:r>
          </w:p>
        </w:tc>
        <w:tc>
          <w:tcPr>
            <w:tcW w:w="1083" w:type="dxa"/>
            <w:tcBorders>
              <w:top w:val="nil"/>
              <w:bottom w:val="nil"/>
            </w:tcBorders>
            <w:vAlign w:val="center"/>
          </w:tcPr>
          <w:p w14:paraId="42630AAC" w14:textId="15F22D5D"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0.021</w:t>
            </w:r>
          </w:p>
        </w:tc>
        <w:tc>
          <w:tcPr>
            <w:tcW w:w="876" w:type="dxa"/>
            <w:tcBorders>
              <w:top w:val="nil"/>
              <w:bottom w:val="nil"/>
            </w:tcBorders>
            <w:vAlign w:val="center"/>
          </w:tcPr>
          <w:p w14:paraId="6C9D4D43" w14:textId="06C2F539"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0.018</w:t>
            </w:r>
          </w:p>
        </w:tc>
        <w:tc>
          <w:tcPr>
            <w:tcW w:w="1083" w:type="dxa"/>
            <w:tcBorders>
              <w:top w:val="nil"/>
              <w:bottom w:val="nil"/>
            </w:tcBorders>
            <w:vAlign w:val="center"/>
          </w:tcPr>
          <w:p w14:paraId="69A9E8F1" w14:textId="0046342C" w:rsidR="00AF2B91" w:rsidRPr="00285168" w:rsidRDefault="00AF2B91" w:rsidP="003364C6">
            <w:pPr>
              <w:spacing w:line="240" w:lineRule="auto"/>
              <w:jc w:val="center"/>
              <w:rPr>
                <w:rFonts w:cs="Times New Roman"/>
                <w:color w:val="000000"/>
                <w:szCs w:val="24"/>
              </w:rPr>
            </w:pPr>
            <w:r w:rsidRPr="0008025D">
              <w:rPr>
                <w:rFonts w:cs="Times New Roman"/>
                <w:color w:val="000000"/>
                <w:szCs w:val="24"/>
              </w:rPr>
              <w:t>0.014</w:t>
            </w:r>
          </w:p>
        </w:tc>
      </w:tr>
      <w:tr w:rsidR="00AF2B91" w:rsidRPr="0008025D" w14:paraId="40A26FF4" w14:textId="77777777" w:rsidTr="00AF2B91">
        <w:trPr>
          <w:trHeight w:val="288"/>
          <w:jc w:val="center"/>
        </w:trPr>
        <w:tc>
          <w:tcPr>
            <w:tcW w:w="1790" w:type="dxa"/>
            <w:tcBorders>
              <w:top w:val="nil"/>
              <w:bottom w:val="nil"/>
            </w:tcBorders>
            <w:noWrap/>
            <w:vAlign w:val="center"/>
          </w:tcPr>
          <w:p w14:paraId="45A60F12" w14:textId="204C32C2"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PV10</w:t>
            </w:r>
          </w:p>
        </w:tc>
        <w:tc>
          <w:tcPr>
            <w:tcW w:w="876" w:type="dxa"/>
            <w:tcBorders>
              <w:top w:val="nil"/>
              <w:bottom w:val="nil"/>
            </w:tcBorders>
            <w:vAlign w:val="center"/>
          </w:tcPr>
          <w:p w14:paraId="0E9D126A" w14:textId="26440DDA"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0.004</w:t>
            </w:r>
          </w:p>
        </w:tc>
        <w:tc>
          <w:tcPr>
            <w:tcW w:w="1083" w:type="dxa"/>
            <w:tcBorders>
              <w:top w:val="nil"/>
              <w:bottom w:val="nil"/>
            </w:tcBorders>
            <w:vAlign w:val="center"/>
          </w:tcPr>
          <w:p w14:paraId="3AD81D10" w14:textId="1BD4301A"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BDL</w:t>
            </w:r>
          </w:p>
        </w:tc>
        <w:tc>
          <w:tcPr>
            <w:tcW w:w="876" w:type="dxa"/>
            <w:tcBorders>
              <w:top w:val="nil"/>
              <w:bottom w:val="nil"/>
            </w:tcBorders>
            <w:vAlign w:val="center"/>
          </w:tcPr>
          <w:p w14:paraId="0FDFBD44" w14:textId="364608FF"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0.013</w:t>
            </w:r>
          </w:p>
        </w:tc>
        <w:tc>
          <w:tcPr>
            <w:tcW w:w="1083" w:type="dxa"/>
            <w:tcBorders>
              <w:top w:val="nil"/>
              <w:bottom w:val="nil"/>
            </w:tcBorders>
            <w:vAlign w:val="center"/>
          </w:tcPr>
          <w:p w14:paraId="156C9400" w14:textId="37D3F747"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0.015</w:t>
            </w:r>
          </w:p>
        </w:tc>
        <w:tc>
          <w:tcPr>
            <w:tcW w:w="876" w:type="dxa"/>
            <w:tcBorders>
              <w:top w:val="nil"/>
              <w:bottom w:val="nil"/>
            </w:tcBorders>
            <w:vAlign w:val="center"/>
          </w:tcPr>
          <w:p w14:paraId="0176839E" w14:textId="59C2340F"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0.030</w:t>
            </w:r>
          </w:p>
        </w:tc>
        <w:tc>
          <w:tcPr>
            <w:tcW w:w="1083" w:type="dxa"/>
            <w:tcBorders>
              <w:top w:val="nil"/>
              <w:bottom w:val="nil"/>
            </w:tcBorders>
            <w:vAlign w:val="center"/>
          </w:tcPr>
          <w:p w14:paraId="3AA4000B" w14:textId="0A54186A"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0.007</w:t>
            </w:r>
          </w:p>
        </w:tc>
      </w:tr>
      <w:tr w:rsidR="00AF2B91" w:rsidRPr="0008025D" w14:paraId="2DE8028B" w14:textId="77777777" w:rsidTr="00AF2B91">
        <w:trPr>
          <w:trHeight w:val="288"/>
          <w:jc w:val="center"/>
        </w:trPr>
        <w:tc>
          <w:tcPr>
            <w:tcW w:w="1790" w:type="dxa"/>
            <w:tcBorders>
              <w:top w:val="nil"/>
            </w:tcBorders>
            <w:noWrap/>
            <w:vAlign w:val="center"/>
          </w:tcPr>
          <w:p w14:paraId="3738B985" w14:textId="573962BD"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PV30</w:t>
            </w:r>
          </w:p>
        </w:tc>
        <w:tc>
          <w:tcPr>
            <w:tcW w:w="876" w:type="dxa"/>
            <w:tcBorders>
              <w:top w:val="nil"/>
            </w:tcBorders>
            <w:vAlign w:val="center"/>
          </w:tcPr>
          <w:p w14:paraId="1631FDD5" w14:textId="4F8DCA65"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0.005</w:t>
            </w:r>
          </w:p>
        </w:tc>
        <w:tc>
          <w:tcPr>
            <w:tcW w:w="1083" w:type="dxa"/>
            <w:tcBorders>
              <w:top w:val="nil"/>
            </w:tcBorders>
            <w:vAlign w:val="center"/>
          </w:tcPr>
          <w:p w14:paraId="16E3980B" w14:textId="0D9A6773"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BDL</w:t>
            </w:r>
          </w:p>
        </w:tc>
        <w:tc>
          <w:tcPr>
            <w:tcW w:w="876" w:type="dxa"/>
            <w:tcBorders>
              <w:top w:val="nil"/>
            </w:tcBorders>
            <w:vAlign w:val="center"/>
          </w:tcPr>
          <w:p w14:paraId="344C924C" w14:textId="777F69AF"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0.012</w:t>
            </w:r>
          </w:p>
        </w:tc>
        <w:tc>
          <w:tcPr>
            <w:tcW w:w="1083" w:type="dxa"/>
            <w:tcBorders>
              <w:top w:val="nil"/>
            </w:tcBorders>
            <w:vAlign w:val="center"/>
          </w:tcPr>
          <w:p w14:paraId="78953F34" w14:textId="6E0666A4"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0.013</w:t>
            </w:r>
          </w:p>
        </w:tc>
        <w:tc>
          <w:tcPr>
            <w:tcW w:w="876" w:type="dxa"/>
            <w:tcBorders>
              <w:top w:val="nil"/>
            </w:tcBorders>
            <w:vAlign w:val="center"/>
          </w:tcPr>
          <w:p w14:paraId="10A6A6AE" w14:textId="069C9C64"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0.008</w:t>
            </w:r>
          </w:p>
        </w:tc>
        <w:tc>
          <w:tcPr>
            <w:tcW w:w="1083" w:type="dxa"/>
            <w:tcBorders>
              <w:top w:val="nil"/>
            </w:tcBorders>
            <w:vAlign w:val="center"/>
          </w:tcPr>
          <w:p w14:paraId="64550D31" w14:textId="412850B7" w:rsidR="00AF2B91" w:rsidRPr="00285168" w:rsidRDefault="00AF2B91" w:rsidP="003364C6">
            <w:pPr>
              <w:spacing w:line="240" w:lineRule="auto"/>
              <w:jc w:val="center"/>
              <w:rPr>
                <w:rFonts w:cs="Times New Roman"/>
                <w:color w:val="000000"/>
                <w:szCs w:val="24"/>
              </w:rPr>
            </w:pPr>
            <w:r w:rsidRPr="00285168">
              <w:rPr>
                <w:rFonts w:cs="Times New Roman"/>
                <w:color w:val="000000"/>
                <w:szCs w:val="24"/>
              </w:rPr>
              <w:t>0.008</w:t>
            </w:r>
          </w:p>
        </w:tc>
      </w:tr>
      <w:tr w:rsidR="00AF2B91" w:rsidRPr="0008025D" w14:paraId="00EA5302" w14:textId="77777777" w:rsidTr="00AF2B91">
        <w:trPr>
          <w:trHeight w:val="288"/>
          <w:jc w:val="center"/>
        </w:trPr>
        <w:tc>
          <w:tcPr>
            <w:tcW w:w="1790" w:type="dxa"/>
            <w:noWrap/>
            <w:vAlign w:val="center"/>
            <w:hideMark/>
          </w:tcPr>
          <w:p w14:paraId="1015DBF2" w14:textId="167F52AB"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PV01</w:t>
            </w:r>
          </w:p>
        </w:tc>
        <w:tc>
          <w:tcPr>
            <w:tcW w:w="876" w:type="dxa"/>
            <w:vAlign w:val="center"/>
          </w:tcPr>
          <w:p w14:paraId="31A37C3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0.004</w:t>
            </w:r>
          </w:p>
        </w:tc>
        <w:tc>
          <w:tcPr>
            <w:tcW w:w="1083" w:type="dxa"/>
            <w:vAlign w:val="center"/>
          </w:tcPr>
          <w:p w14:paraId="67E08D96"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0.001</w:t>
            </w:r>
          </w:p>
        </w:tc>
        <w:tc>
          <w:tcPr>
            <w:tcW w:w="876" w:type="dxa"/>
            <w:vAlign w:val="center"/>
          </w:tcPr>
          <w:p w14:paraId="2CA4A44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0.023</w:t>
            </w:r>
          </w:p>
        </w:tc>
        <w:tc>
          <w:tcPr>
            <w:tcW w:w="1083" w:type="dxa"/>
            <w:vAlign w:val="center"/>
          </w:tcPr>
          <w:p w14:paraId="433E5FFA"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0.022</w:t>
            </w:r>
          </w:p>
        </w:tc>
        <w:tc>
          <w:tcPr>
            <w:tcW w:w="876" w:type="dxa"/>
            <w:vAlign w:val="center"/>
          </w:tcPr>
          <w:p w14:paraId="4AF4D828"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0.011</w:t>
            </w:r>
          </w:p>
        </w:tc>
        <w:tc>
          <w:tcPr>
            <w:tcW w:w="1083" w:type="dxa"/>
            <w:vAlign w:val="center"/>
          </w:tcPr>
          <w:p w14:paraId="2E15444F"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0.011</w:t>
            </w:r>
          </w:p>
        </w:tc>
      </w:tr>
      <w:tr w:rsidR="00AF2B91" w:rsidRPr="0008025D" w14:paraId="64FD6D53" w14:textId="77777777" w:rsidTr="00AF2B91">
        <w:trPr>
          <w:trHeight w:val="288"/>
          <w:jc w:val="center"/>
        </w:trPr>
        <w:tc>
          <w:tcPr>
            <w:tcW w:w="1790" w:type="dxa"/>
            <w:noWrap/>
            <w:vAlign w:val="center"/>
            <w:hideMark/>
          </w:tcPr>
          <w:p w14:paraId="387F3211" w14:textId="7F33F024"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PV03</w:t>
            </w:r>
          </w:p>
        </w:tc>
        <w:tc>
          <w:tcPr>
            <w:tcW w:w="876" w:type="dxa"/>
            <w:vAlign w:val="center"/>
          </w:tcPr>
          <w:p w14:paraId="02B094D1"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0.005</w:t>
            </w:r>
          </w:p>
        </w:tc>
        <w:tc>
          <w:tcPr>
            <w:tcW w:w="1083" w:type="dxa"/>
            <w:vAlign w:val="center"/>
          </w:tcPr>
          <w:p w14:paraId="4B49BE50"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0.001</w:t>
            </w:r>
          </w:p>
        </w:tc>
        <w:tc>
          <w:tcPr>
            <w:tcW w:w="876" w:type="dxa"/>
            <w:vAlign w:val="center"/>
          </w:tcPr>
          <w:p w14:paraId="6716D93B"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0.013</w:t>
            </w:r>
          </w:p>
        </w:tc>
        <w:tc>
          <w:tcPr>
            <w:tcW w:w="1083" w:type="dxa"/>
            <w:vAlign w:val="center"/>
          </w:tcPr>
          <w:p w14:paraId="729898ED"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0.019</w:t>
            </w:r>
          </w:p>
        </w:tc>
        <w:tc>
          <w:tcPr>
            <w:tcW w:w="876" w:type="dxa"/>
            <w:vAlign w:val="center"/>
          </w:tcPr>
          <w:p w14:paraId="632FBCE6"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0.010</w:t>
            </w:r>
          </w:p>
        </w:tc>
        <w:tc>
          <w:tcPr>
            <w:tcW w:w="1083" w:type="dxa"/>
            <w:vAlign w:val="center"/>
          </w:tcPr>
          <w:p w14:paraId="396EA6AF"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0.010</w:t>
            </w:r>
          </w:p>
        </w:tc>
      </w:tr>
      <w:tr w:rsidR="00AF2B91" w:rsidRPr="0008025D" w14:paraId="7450DD17" w14:textId="77777777" w:rsidTr="00AF2B91">
        <w:trPr>
          <w:trHeight w:val="288"/>
          <w:jc w:val="center"/>
        </w:trPr>
        <w:tc>
          <w:tcPr>
            <w:tcW w:w="1790" w:type="dxa"/>
            <w:noWrap/>
            <w:vAlign w:val="center"/>
            <w:hideMark/>
          </w:tcPr>
          <w:p w14:paraId="6957FC9D" w14:textId="71183B38"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PV10</w:t>
            </w:r>
          </w:p>
        </w:tc>
        <w:tc>
          <w:tcPr>
            <w:tcW w:w="876" w:type="dxa"/>
            <w:vAlign w:val="center"/>
          </w:tcPr>
          <w:p w14:paraId="6F830FB7"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0.004</w:t>
            </w:r>
          </w:p>
        </w:tc>
        <w:tc>
          <w:tcPr>
            <w:tcW w:w="1083" w:type="dxa"/>
            <w:vAlign w:val="center"/>
          </w:tcPr>
          <w:p w14:paraId="11FEC2EA"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75883FFB"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0.016</w:t>
            </w:r>
          </w:p>
        </w:tc>
        <w:tc>
          <w:tcPr>
            <w:tcW w:w="1083" w:type="dxa"/>
            <w:vAlign w:val="center"/>
          </w:tcPr>
          <w:p w14:paraId="070B6A2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0.019</w:t>
            </w:r>
          </w:p>
        </w:tc>
        <w:tc>
          <w:tcPr>
            <w:tcW w:w="876" w:type="dxa"/>
            <w:vAlign w:val="center"/>
          </w:tcPr>
          <w:p w14:paraId="5BF36E32"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0.018</w:t>
            </w:r>
          </w:p>
        </w:tc>
        <w:tc>
          <w:tcPr>
            <w:tcW w:w="1083" w:type="dxa"/>
            <w:vAlign w:val="center"/>
          </w:tcPr>
          <w:p w14:paraId="24D757D2"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0.009</w:t>
            </w:r>
          </w:p>
        </w:tc>
      </w:tr>
      <w:tr w:rsidR="00AF2B91" w:rsidRPr="0008025D" w14:paraId="6ED4BC71" w14:textId="77777777" w:rsidTr="00AF2B91">
        <w:trPr>
          <w:trHeight w:val="288"/>
          <w:jc w:val="center"/>
        </w:trPr>
        <w:tc>
          <w:tcPr>
            <w:tcW w:w="1790" w:type="dxa"/>
            <w:noWrap/>
            <w:vAlign w:val="center"/>
            <w:hideMark/>
          </w:tcPr>
          <w:p w14:paraId="5D3EB856" w14:textId="4EEAC681"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PV30</w:t>
            </w:r>
          </w:p>
        </w:tc>
        <w:tc>
          <w:tcPr>
            <w:tcW w:w="876" w:type="dxa"/>
            <w:vAlign w:val="center"/>
          </w:tcPr>
          <w:p w14:paraId="4A32942F"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0.004</w:t>
            </w:r>
          </w:p>
        </w:tc>
        <w:tc>
          <w:tcPr>
            <w:tcW w:w="1083" w:type="dxa"/>
            <w:vAlign w:val="center"/>
          </w:tcPr>
          <w:p w14:paraId="116B99DB"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67FA24AC"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0.012</w:t>
            </w:r>
          </w:p>
        </w:tc>
        <w:tc>
          <w:tcPr>
            <w:tcW w:w="1083" w:type="dxa"/>
            <w:vAlign w:val="center"/>
          </w:tcPr>
          <w:p w14:paraId="025DCA95"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0.009</w:t>
            </w:r>
          </w:p>
        </w:tc>
        <w:tc>
          <w:tcPr>
            <w:tcW w:w="876" w:type="dxa"/>
            <w:vAlign w:val="center"/>
          </w:tcPr>
          <w:p w14:paraId="63315F6A"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0.007</w:t>
            </w:r>
          </w:p>
        </w:tc>
        <w:tc>
          <w:tcPr>
            <w:tcW w:w="1083" w:type="dxa"/>
            <w:vAlign w:val="center"/>
          </w:tcPr>
          <w:p w14:paraId="78264291"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0.007</w:t>
            </w:r>
          </w:p>
        </w:tc>
      </w:tr>
      <w:tr w:rsidR="00AF2B91" w:rsidRPr="0008025D" w14:paraId="1BC90A93" w14:textId="77777777" w:rsidTr="00AF2B91">
        <w:trPr>
          <w:trHeight w:val="288"/>
          <w:jc w:val="center"/>
        </w:trPr>
        <w:tc>
          <w:tcPr>
            <w:tcW w:w="1790" w:type="dxa"/>
            <w:noWrap/>
            <w:vAlign w:val="center"/>
            <w:hideMark/>
          </w:tcPr>
          <w:p w14:paraId="724E4058" w14:textId="77777777" w:rsidR="00AF2B91" w:rsidRPr="0008025D" w:rsidRDefault="00AF2B91" w:rsidP="003364C6">
            <w:pPr>
              <w:spacing w:line="240" w:lineRule="auto"/>
              <w:rPr>
                <w:rFonts w:cs="Times New Roman"/>
                <w:szCs w:val="24"/>
              </w:rPr>
            </w:pPr>
            <w:r w:rsidRPr="0008025D">
              <w:rPr>
                <w:rFonts w:cs="Times New Roman"/>
                <w:szCs w:val="24"/>
              </w:rPr>
              <w:t>SS2.03</w:t>
            </w:r>
          </w:p>
        </w:tc>
        <w:tc>
          <w:tcPr>
            <w:tcW w:w="876" w:type="dxa"/>
            <w:vAlign w:val="center"/>
          </w:tcPr>
          <w:p w14:paraId="3F077591"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0.023</w:t>
            </w:r>
          </w:p>
        </w:tc>
        <w:tc>
          <w:tcPr>
            <w:tcW w:w="1083" w:type="dxa"/>
            <w:vAlign w:val="center"/>
          </w:tcPr>
          <w:p w14:paraId="1C36106C"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0.022</w:t>
            </w:r>
          </w:p>
        </w:tc>
        <w:tc>
          <w:tcPr>
            <w:tcW w:w="876" w:type="dxa"/>
            <w:vAlign w:val="center"/>
          </w:tcPr>
          <w:p w14:paraId="6120C36B"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0.025</w:t>
            </w:r>
          </w:p>
        </w:tc>
        <w:tc>
          <w:tcPr>
            <w:tcW w:w="1083" w:type="dxa"/>
            <w:vAlign w:val="center"/>
          </w:tcPr>
          <w:p w14:paraId="40F5C4F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0.019</w:t>
            </w:r>
          </w:p>
        </w:tc>
        <w:tc>
          <w:tcPr>
            <w:tcW w:w="876" w:type="dxa"/>
            <w:vAlign w:val="center"/>
          </w:tcPr>
          <w:p w14:paraId="2F917964"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0.093</w:t>
            </w:r>
          </w:p>
        </w:tc>
        <w:tc>
          <w:tcPr>
            <w:tcW w:w="1083" w:type="dxa"/>
            <w:vAlign w:val="center"/>
          </w:tcPr>
          <w:p w14:paraId="7AEAC65E"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0.095</w:t>
            </w:r>
          </w:p>
        </w:tc>
      </w:tr>
      <w:tr w:rsidR="00AF2B91" w:rsidRPr="0008025D" w14:paraId="68AA4C17" w14:textId="77777777" w:rsidTr="00AF2B91">
        <w:trPr>
          <w:trHeight w:val="288"/>
          <w:jc w:val="center"/>
        </w:trPr>
        <w:tc>
          <w:tcPr>
            <w:tcW w:w="1790" w:type="dxa"/>
            <w:noWrap/>
            <w:vAlign w:val="center"/>
            <w:hideMark/>
          </w:tcPr>
          <w:p w14:paraId="0AA757C9" w14:textId="557DA503"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PV01</w:t>
            </w:r>
          </w:p>
        </w:tc>
        <w:tc>
          <w:tcPr>
            <w:tcW w:w="876" w:type="dxa"/>
            <w:vAlign w:val="center"/>
          </w:tcPr>
          <w:p w14:paraId="50DF7E34"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0.003</w:t>
            </w:r>
          </w:p>
        </w:tc>
        <w:tc>
          <w:tcPr>
            <w:tcW w:w="1083" w:type="dxa"/>
            <w:vAlign w:val="center"/>
          </w:tcPr>
          <w:p w14:paraId="28F975F8"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0.002</w:t>
            </w:r>
          </w:p>
        </w:tc>
        <w:tc>
          <w:tcPr>
            <w:tcW w:w="876" w:type="dxa"/>
            <w:vAlign w:val="center"/>
          </w:tcPr>
          <w:p w14:paraId="052F8636"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0B3C744D"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294667AB"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0D03DFB8"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r>
      <w:tr w:rsidR="00AF2B91" w:rsidRPr="0008025D" w14:paraId="6692FEC0" w14:textId="77777777" w:rsidTr="00AF2B91">
        <w:trPr>
          <w:trHeight w:val="288"/>
          <w:jc w:val="center"/>
        </w:trPr>
        <w:tc>
          <w:tcPr>
            <w:tcW w:w="1790" w:type="dxa"/>
            <w:noWrap/>
            <w:vAlign w:val="center"/>
            <w:hideMark/>
          </w:tcPr>
          <w:p w14:paraId="6835FBAC" w14:textId="562E4B76"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PV03</w:t>
            </w:r>
          </w:p>
        </w:tc>
        <w:tc>
          <w:tcPr>
            <w:tcW w:w="876" w:type="dxa"/>
            <w:vAlign w:val="center"/>
          </w:tcPr>
          <w:p w14:paraId="7A04F635"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0.002</w:t>
            </w:r>
          </w:p>
        </w:tc>
        <w:tc>
          <w:tcPr>
            <w:tcW w:w="1083" w:type="dxa"/>
            <w:vAlign w:val="center"/>
          </w:tcPr>
          <w:p w14:paraId="2B6651B5"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0.002</w:t>
            </w:r>
          </w:p>
        </w:tc>
        <w:tc>
          <w:tcPr>
            <w:tcW w:w="876" w:type="dxa"/>
            <w:vAlign w:val="center"/>
          </w:tcPr>
          <w:p w14:paraId="0F594960"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0.005</w:t>
            </w:r>
          </w:p>
        </w:tc>
        <w:tc>
          <w:tcPr>
            <w:tcW w:w="1083" w:type="dxa"/>
            <w:vAlign w:val="center"/>
          </w:tcPr>
          <w:p w14:paraId="6F60995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67E700DB"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2418CD91"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r>
      <w:tr w:rsidR="00AF2B91" w:rsidRPr="0008025D" w14:paraId="7354CE44" w14:textId="77777777" w:rsidTr="00AF2B91">
        <w:trPr>
          <w:trHeight w:val="288"/>
          <w:jc w:val="center"/>
        </w:trPr>
        <w:tc>
          <w:tcPr>
            <w:tcW w:w="1790" w:type="dxa"/>
            <w:noWrap/>
            <w:vAlign w:val="center"/>
            <w:hideMark/>
          </w:tcPr>
          <w:p w14:paraId="30440C1A" w14:textId="0D250E77"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PV10</w:t>
            </w:r>
          </w:p>
        </w:tc>
        <w:tc>
          <w:tcPr>
            <w:tcW w:w="876" w:type="dxa"/>
            <w:vAlign w:val="center"/>
          </w:tcPr>
          <w:p w14:paraId="3D91210E"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0.005</w:t>
            </w:r>
          </w:p>
        </w:tc>
        <w:tc>
          <w:tcPr>
            <w:tcW w:w="1083" w:type="dxa"/>
            <w:vAlign w:val="center"/>
          </w:tcPr>
          <w:p w14:paraId="03ADE73D"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0.001</w:t>
            </w:r>
          </w:p>
        </w:tc>
        <w:tc>
          <w:tcPr>
            <w:tcW w:w="876" w:type="dxa"/>
            <w:vAlign w:val="center"/>
          </w:tcPr>
          <w:p w14:paraId="418CB7C6"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4E72EBA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29C6BBB6"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481BF362"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r>
      <w:tr w:rsidR="00AF2B91" w:rsidRPr="0008025D" w14:paraId="41A5BF4A" w14:textId="77777777" w:rsidTr="00AF2B91">
        <w:trPr>
          <w:trHeight w:val="288"/>
          <w:jc w:val="center"/>
        </w:trPr>
        <w:tc>
          <w:tcPr>
            <w:tcW w:w="1790" w:type="dxa"/>
            <w:noWrap/>
            <w:vAlign w:val="center"/>
            <w:hideMark/>
          </w:tcPr>
          <w:p w14:paraId="1779F47A" w14:textId="52D4A5C7"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PV30</w:t>
            </w:r>
          </w:p>
        </w:tc>
        <w:tc>
          <w:tcPr>
            <w:tcW w:w="876" w:type="dxa"/>
            <w:vAlign w:val="center"/>
          </w:tcPr>
          <w:p w14:paraId="3CA4A3D8"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0.001</w:t>
            </w:r>
          </w:p>
        </w:tc>
        <w:tc>
          <w:tcPr>
            <w:tcW w:w="1083" w:type="dxa"/>
            <w:vAlign w:val="center"/>
          </w:tcPr>
          <w:p w14:paraId="132E5FCD"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0.001</w:t>
            </w:r>
          </w:p>
        </w:tc>
        <w:tc>
          <w:tcPr>
            <w:tcW w:w="876" w:type="dxa"/>
            <w:vAlign w:val="center"/>
          </w:tcPr>
          <w:p w14:paraId="751DF623"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0.004</w:t>
            </w:r>
          </w:p>
        </w:tc>
        <w:tc>
          <w:tcPr>
            <w:tcW w:w="1083" w:type="dxa"/>
            <w:vAlign w:val="center"/>
          </w:tcPr>
          <w:p w14:paraId="1978A589"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0.005</w:t>
            </w:r>
          </w:p>
        </w:tc>
        <w:tc>
          <w:tcPr>
            <w:tcW w:w="876" w:type="dxa"/>
            <w:vAlign w:val="center"/>
          </w:tcPr>
          <w:p w14:paraId="44734652"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155D918E"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r>
      <w:tr w:rsidR="00AF2B91" w:rsidRPr="0008025D" w14:paraId="44E3BE55" w14:textId="77777777" w:rsidTr="00AF2B91">
        <w:trPr>
          <w:trHeight w:val="288"/>
          <w:jc w:val="center"/>
        </w:trPr>
        <w:tc>
          <w:tcPr>
            <w:tcW w:w="1790" w:type="dxa"/>
            <w:noWrap/>
            <w:vAlign w:val="center"/>
            <w:hideMark/>
          </w:tcPr>
          <w:p w14:paraId="0EA85766" w14:textId="09F6C25F"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PV01</w:t>
            </w:r>
          </w:p>
        </w:tc>
        <w:tc>
          <w:tcPr>
            <w:tcW w:w="876" w:type="dxa"/>
            <w:vAlign w:val="center"/>
          </w:tcPr>
          <w:p w14:paraId="6B2D8B8A"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0.004</w:t>
            </w:r>
          </w:p>
        </w:tc>
        <w:tc>
          <w:tcPr>
            <w:tcW w:w="1083" w:type="dxa"/>
            <w:vAlign w:val="center"/>
          </w:tcPr>
          <w:p w14:paraId="4D4F22C5"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0.003</w:t>
            </w:r>
          </w:p>
        </w:tc>
        <w:tc>
          <w:tcPr>
            <w:tcW w:w="876" w:type="dxa"/>
            <w:vAlign w:val="center"/>
          </w:tcPr>
          <w:p w14:paraId="6FF5C04C"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0.004</w:t>
            </w:r>
          </w:p>
        </w:tc>
        <w:tc>
          <w:tcPr>
            <w:tcW w:w="1083" w:type="dxa"/>
            <w:vAlign w:val="center"/>
          </w:tcPr>
          <w:p w14:paraId="41DF108E"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258AF59F"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5EFDAD07"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r>
      <w:tr w:rsidR="00AF2B91" w:rsidRPr="0008025D" w14:paraId="336AECB0" w14:textId="77777777" w:rsidTr="00AF2B91">
        <w:trPr>
          <w:trHeight w:val="288"/>
          <w:jc w:val="center"/>
        </w:trPr>
        <w:tc>
          <w:tcPr>
            <w:tcW w:w="1790" w:type="dxa"/>
            <w:noWrap/>
            <w:vAlign w:val="center"/>
            <w:hideMark/>
          </w:tcPr>
          <w:p w14:paraId="7009A615" w14:textId="5BDE5B34"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PV03</w:t>
            </w:r>
          </w:p>
        </w:tc>
        <w:tc>
          <w:tcPr>
            <w:tcW w:w="876" w:type="dxa"/>
            <w:vAlign w:val="center"/>
          </w:tcPr>
          <w:p w14:paraId="3D35605A"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0.002</w:t>
            </w:r>
          </w:p>
        </w:tc>
        <w:tc>
          <w:tcPr>
            <w:tcW w:w="1083" w:type="dxa"/>
            <w:vAlign w:val="center"/>
          </w:tcPr>
          <w:p w14:paraId="43BE25C0"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0.001</w:t>
            </w:r>
          </w:p>
        </w:tc>
        <w:tc>
          <w:tcPr>
            <w:tcW w:w="876" w:type="dxa"/>
            <w:vAlign w:val="center"/>
          </w:tcPr>
          <w:p w14:paraId="70BB1468"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540ADBEE"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876" w:type="dxa"/>
            <w:vAlign w:val="center"/>
          </w:tcPr>
          <w:p w14:paraId="3FA426EE"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c>
          <w:tcPr>
            <w:tcW w:w="1083" w:type="dxa"/>
            <w:vAlign w:val="center"/>
          </w:tcPr>
          <w:p w14:paraId="177660C4" w14:textId="77777777" w:rsidR="00AF2B91" w:rsidRPr="00285168" w:rsidRDefault="00AF2B91" w:rsidP="003364C6">
            <w:pPr>
              <w:spacing w:line="240" w:lineRule="auto"/>
              <w:jc w:val="center"/>
              <w:rPr>
                <w:rFonts w:cs="Times New Roman"/>
                <w:szCs w:val="24"/>
              </w:rPr>
            </w:pPr>
            <w:r w:rsidRPr="00285168">
              <w:rPr>
                <w:rFonts w:cs="Times New Roman"/>
                <w:color w:val="000000"/>
                <w:szCs w:val="24"/>
              </w:rPr>
              <w:t>BDL</w:t>
            </w:r>
          </w:p>
        </w:tc>
      </w:tr>
      <w:tr w:rsidR="00AF2B91" w:rsidRPr="0008025D" w14:paraId="54867B08" w14:textId="77777777" w:rsidTr="00AF2B91">
        <w:trPr>
          <w:trHeight w:val="288"/>
          <w:jc w:val="center"/>
        </w:trPr>
        <w:tc>
          <w:tcPr>
            <w:tcW w:w="1790" w:type="dxa"/>
            <w:noWrap/>
            <w:vAlign w:val="center"/>
            <w:hideMark/>
          </w:tcPr>
          <w:p w14:paraId="2806D93B" w14:textId="1CF73644"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PV10</w:t>
            </w:r>
          </w:p>
        </w:tc>
        <w:tc>
          <w:tcPr>
            <w:tcW w:w="876" w:type="dxa"/>
            <w:vAlign w:val="center"/>
          </w:tcPr>
          <w:p w14:paraId="29C8763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0A6CD8C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0CC5233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01E57F94"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0.005</w:t>
            </w:r>
          </w:p>
        </w:tc>
        <w:tc>
          <w:tcPr>
            <w:tcW w:w="876" w:type="dxa"/>
            <w:vAlign w:val="center"/>
          </w:tcPr>
          <w:p w14:paraId="5C5C0EE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52B3BDD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69BBAC70" w14:textId="77777777" w:rsidTr="00AF2B91">
        <w:trPr>
          <w:trHeight w:val="288"/>
          <w:jc w:val="center"/>
        </w:trPr>
        <w:tc>
          <w:tcPr>
            <w:tcW w:w="1790" w:type="dxa"/>
            <w:noWrap/>
            <w:vAlign w:val="center"/>
            <w:hideMark/>
          </w:tcPr>
          <w:p w14:paraId="462AB5E7" w14:textId="71CCA86A"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PV30</w:t>
            </w:r>
          </w:p>
        </w:tc>
        <w:tc>
          <w:tcPr>
            <w:tcW w:w="876" w:type="dxa"/>
            <w:vAlign w:val="center"/>
          </w:tcPr>
          <w:p w14:paraId="6F912A2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2F0AB55E"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48DCAE97"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5522AFB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2EBC100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7FBF520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1123BEE1" w14:textId="77777777" w:rsidTr="00AF2B91">
        <w:trPr>
          <w:trHeight w:val="288"/>
          <w:jc w:val="center"/>
        </w:trPr>
        <w:tc>
          <w:tcPr>
            <w:tcW w:w="1790" w:type="dxa"/>
            <w:noWrap/>
            <w:vAlign w:val="center"/>
            <w:hideMark/>
          </w:tcPr>
          <w:p w14:paraId="5FD33E4B" w14:textId="77777777" w:rsidR="00AF2B91" w:rsidRPr="0008025D" w:rsidRDefault="00AF2B91" w:rsidP="003364C6">
            <w:pPr>
              <w:spacing w:line="240" w:lineRule="auto"/>
              <w:rPr>
                <w:rFonts w:cs="Times New Roman"/>
                <w:szCs w:val="24"/>
              </w:rPr>
            </w:pPr>
            <w:r w:rsidRPr="0008025D">
              <w:rPr>
                <w:rFonts w:cs="Times New Roman"/>
                <w:szCs w:val="24"/>
              </w:rPr>
              <w:t>SS2.02</w:t>
            </w:r>
          </w:p>
        </w:tc>
        <w:tc>
          <w:tcPr>
            <w:tcW w:w="876" w:type="dxa"/>
            <w:vAlign w:val="center"/>
          </w:tcPr>
          <w:p w14:paraId="4609BBE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0.023</w:t>
            </w:r>
          </w:p>
        </w:tc>
        <w:tc>
          <w:tcPr>
            <w:tcW w:w="1083" w:type="dxa"/>
            <w:vAlign w:val="center"/>
          </w:tcPr>
          <w:p w14:paraId="7E79918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0.023</w:t>
            </w:r>
          </w:p>
        </w:tc>
        <w:tc>
          <w:tcPr>
            <w:tcW w:w="876" w:type="dxa"/>
            <w:vAlign w:val="center"/>
          </w:tcPr>
          <w:p w14:paraId="18D0223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0.029</w:t>
            </w:r>
          </w:p>
        </w:tc>
        <w:tc>
          <w:tcPr>
            <w:tcW w:w="1083" w:type="dxa"/>
            <w:vAlign w:val="center"/>
          </w:tcPr>
          <w:p w14:paraId="03BD405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0.020</w:t>
            </w:r>
          </w:p>
        </w:tc>
        <w:tc>
          <w:tcPr>
            <w:tcW w:w="876" w:type="dxa"/>
            <w:vAlign w:val="center"/>
          </w:tcPr>
          <w:p w14:paraId="0E5B2C5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0.099</w:t>
            </w:r>
          </w:p>
        </w:tc>
        <w:tc>
          <w:tcPr>
            <w:tcW w:w="1083" w:type="dxa"/>
            <w:vAlign w:val="center"/>
          </w:tcPr>
          <w:p w14:paraId="5ABFF4E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0.101</w:t>
            </w:r>
          </w:p>
        </w:tc>
      </w:tr>
      <w:tr w:rsidR="00AF2B91" w:rsidRPr="0008025D" w14:paraId="2D9BEED3" w14:textId="77777777" w:rsidTr="00AF2B91">
        <w:trPr>
          <w:trHeight w:val="288"/>
          <w:jc w:val="center"/>
        </w:trPr>
        <w:tc>
          <w:tcPr>
            <w:tcW w:w="1790" w:type="dxa"/>
            <w:noWrap/>
            <w:vAlign w:val="center"/>
            <w:hideMark/>
          </w:tcPr>
          <w:p w14:paraId="235E799C" w14:textId="1023C9DC"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PV01</w:t>
            </w:r>
          </w:p>
        </w:tc>
        <w:tc>
          <w:tcPr>
            <w:tcW w:w="876" w:type="dxa"/>
            <w:vAlign w:val="center"/>
          </w:tcPr>
          <w:p w14:paraId="7A6C0E2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1E685FD0"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2530807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0.009</w:t>
            </w:r>
          </w:p>
        </w:tc>
        <w:tc>
          <w:tcPr>
            <w:tcW w:w="1083" w:type="dxa"/>
            <w:vAlign w:val="center"/>
          </w:tcPr>
          <w:p w14:paraId="50BCF6C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0.014</w:t>
            </w:r>
          </w:p>
        </w:tc>
        <w:tc>
          <w:tcPr>
            <w:tcW w:w="876" w:type="dxa"/>
            <w:vAlign w:val="center"/>
          </w:tcPr>
          <w:p w14:paraId="7C54D85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5DFC281E"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0BA33527" w14:textId="77777777" w:rsidTr="00AF2B91">
        <w:trPr>
          <w:trHeight w:val="288"/>
          <w:jc w:val="center"/>
        </w:trPr>
        <w:tc>
          <w:tcPr>
            <w:tcW w:w="1790" w:type="dxa"/>
            <w:noWrap/>
            <w:vAlign w:val="center"/>
            <w:hideMark/>
          </w:tcPr>
          <w:p w14:paraId="5225EC05" w14:textId="2157E1A6"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PV03</w:t>
            </w:r>
          </w:p>
        </w:tc>
        <w:tc>
          <w:tcPr>
            <w:tcW w:w="876" w:type="dxa"/>
            <w:vAlign w:val="center"/>
          </w:tcPr>
          <w:p w14:paraId="13DC4DB7"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059E2D6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2040FD5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0.007</w:t>
            </w:r>
          </w:p>
        </w:tc>
        <w:tc>
          <w:tcPr>
            <w:tcW w:w="1083" w:type="dxa"/>
            <w:vAlign w:val="center"/>
          </w:tcPr>
          <w:p w14:paraId="7844F26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0813A7B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7516ED8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7B2C21C2" w14:textId="77777777" w:rsidTr="00AF2B91">
        <w:trPr>
          <w:trHeight w:val="288"/>
          <w:jc w:val="center"/>
        </w:trPr>
        <w:tc>
          <w:tcPr>
            <w:tcW w:w="1790" w:type="dxa"/>
            <w:noWrap/>
            <w:vAlign w:val="center"/>
            <w:hideMark/>
          </w:tcPr>
          <w:p w14:paraId="0F3ADC3B" w14:textId="63538EF5"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PV10</w:t>
            </w:r>
          </w:p>
        </w:tc>
        <w:tc>
          <w:tcPr>
            <w:tcW w:w="876" w:type="dxa"/>
            <w:vAlign w:val="center"/>
          </w:tcPr>
          <w:p w14:paraId="601F8CB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0.004</w:t>
            </w:r>
          </w:p>
        </w:tc>
        <w:tc>
          <w:tcPr>
            <w:tcW w:w="1083" w:type="dxa"/>
            <w:vAlign w:val="center"/>
          </w:tcPr>
          <w:p w14:paraId="356614A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28344D00"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0.005</w:t>
            </w:r>
          </w:p>
        </w:tc>
        <w:tc>
          <w:tcPr>
            <w:tcW w:w="1083" w:type="dxa"/>
            <w:vAlign w:val="center"/>
          </w:tcPr>
          <w:p w14:paraId="797AC127"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7550F24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3D6C34A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7C2DD99B" w14:textId="77777777" w:rsidTr="00AF2B91">
        <w:trPr>
          <w:trHeight w:val="288"/>
          <w:jc w:val="center"/>
        </w:trPr>
        <w:tc>
          <w:tcPr>
            <w:tcW w:w="1790" w:type="dxa"/>
            <w:noWrap/>
            <w:vAlign w:val="center"/>
            <w:hideMark/>
          </w:tcPr>
          <w:p w14:paraId="671819CB" w14:textId="08F28DF8"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PV30</w:t>
            </w:r>
          </w:p>
        </w:tc>
        <w:tc>
          <w:tcPr>
            <w:tcW w:w="876" w:type="dxa"/>
            <w:vAlign w:val="center"/>
          </w:tcPr>
          <w:p w14:paraId="22A2669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4B45E979"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541A9927"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0.010</w:t>
            </w:r>
          </w:p>
        </w:tc>
        <w:tc>
          <w:tcPr>
            <w:tcW w:w="1083" w:type="dxa"/>
            <w:vAlign w:val="center"/>
          </w:tcPr>
          <w:p w14:paraId="1B7250F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0B993834"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00DCAE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38549BD6" w14:textId="77777777" w:rsidTr="00AF2B91">
        <w:trPr>
          <w:trHeight w:val="288"/>
          <w:jc w:val="center"/>
        </w:trPr>
        <w:tc>
          <w:tcPr>
            <w:tcW w:w="1790" w:type="dxa"/>
            <w:noWrap/>
            <w:vAlign w:val="center"/>
            <w:hideMark/>
          </w:tcPr>
          <w:p w14:paraId="0601F969" w14:textId="34D234C1"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PV01</w:t>
            </w:r>
          </w:p>
        </w:tc>
        <w:tc>
          <w:tcPr>
            <w:tcW w:w="876" w:type="dxa"/>
            <w:vAlign w:val="center"/>
          </w:tcPr>
          <w:p w14:paraId="14C9EC6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217F6BF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305E755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0.021</w:t>
            </w:r>
          </w:p>
        </w:tc>
        <w:tc>
          <w:tcPr>
            <w:tcW w:w="1083" w:type="dxa"/>
            <w:vAlign w:val="center"/>
          </w:tcPr>
          <w:p w14:paraId="32C87FC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50DB6BE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0CC68E7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6B58DDA5" w14:textId="77777777" w:rsidTr="00AF2B91">
        <w:trPr>
          <w:trHeight w:val="288"/>
          <w:jc w:val="center"/>
        </w:trPr>
        <w:tc>
          <w:tcPr>
            <w:tcW w:w="1790" w:type="dxa"/>
            <w:noWrap/>
            <w:vAlign w:val="center"/>
            <w:hideMark/>
          </w:tcPr>
          <w:p w14:paraId="20EB3F74" w14:textId="07B12E5E"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PV03</w:t>
            </w:r>
          </w:p>
        </w:tc>
        <w:tc>
          <w:tcPr>
            <w:tcW w:w="876" w:type="dxa"/>
            <w:vAlign w:val="center"/>
          </w:tcPr>
          <w:p w14:paraId="7BEE0F64"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76D16FC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5BB925D7"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0.022</w:t>
            </w:r>
          </w:p>
        </w:tc>
        <w:tc>
          <w:tcPr>
            <w:tcW w:w="1083" w:type="dxa"/>
            <w:vAlign w:val="center"/>
          </w:tcPr>
          <w:p w14:paraId="68ED8424"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7AF34D8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62F1A52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541DE167" w14:textId="77777777" w:rsidTr="00AF2B91">
        <w:trPr>
          <w:trHeight w:val="288"/>
          <w:jc w:val="center"/>
        </w:trPr>
        <w:tc>
          <w:tcPr>
            <w:tcW w:w="1790" w:type="dxa"/>
            <w:noWrap/>
            <w:vAlign w:val="center"/>
            <w:hideMark/>
          </w:tcPr>
          <w:p w14:paraId="4B3BEA0B" w14:textId="7AA228BA"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PV10</w:t>
            </w:r>
          </w:p>
        </w:tc>
        <w:tc>
          <w:tcPr>
            <w:tcW w:w="876" w:type="dxa"/>
            <w:vAlign w:val="center"/>
          </w:tcPr>
          <w:p w14:paraId="548E7F70"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79BBC48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33703F6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0.021</w:t>
            </w:r>
          </w:p>
        </w:tc>
        <w:tc>
          <w:tcPr>
            <w:tcW w:w="1083" w:type="dxa"/>
            <w:vAlign w:val="center"/>
          </w:tcPr>
          <w:p w14:paraId="743CEE5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60915C7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3955D0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72D41ED3" w14:textId="77777777" w:rsidTr="00AF2B91">
        <w:trPr>
          <w:trHeight w:val="288"/>
          <w:jc w:val="center"/>
        </w:trPr>
        <w:tc>
          <w:tcPr>
            <w:tcW w:w="1790" w:type="dxa"/>
            <w:noWrap/>
            <w:vAlign w:val="center"/>
            <w:hideMark/>
          </w:tcPr>
          <w:p w14:paraId="195D17CB" w14:textId="303E3DB4"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PV30</w:t>
            </w:r>
          </w:p>
        </w:tc>
        <w:tc>
          <w:tcPr>
            <w:tcW w:w="876" w:type="dxa"/>
            <w:vAlign w:val="center"/>
          </w:tcPr>
          <w:p w14:paraId="2366856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0.004</w:t>
            </w:r>
          </w:p>
        </w:tc>
        <w:tc>
          <w:tcPr>
            <w:tcW w:w="1083" w:type="dxa"/>
            <w:vAlign w:val="center"/>
          </w:tcPr>
          <w:p w14:paraId="2F17FB1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46093A5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0.086</w:t>
            </w:r>
          </w:p>
        </w:tc>
        <w:tc>
          <w:tcPr>
            <w:tcW w:w="1083" w:type="dxa"/>
            <w:vAlign w:val="center"/>
          </w:tcPr>
          <w:p w14:paraId="6B0FD4E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5968603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43FE8D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49620749" w14:textId="77777777" w:rsidTr="00AF2B91">
        <w:trPr>
          <w:trHeight w:val="288"/>
          <w:jc w:val="center"/>
        </w:trPr>
        <w:tc>
          <w:tcPr>
            <w:tcW w:w="1790" w:type="dxa"/>
            <w:noWrap/>
            <w:vAlign w:val="center"/>
            <w:hideMark/>
          </w:tcPr>
          <w:p w14:paraId="4EAF70A0" w14:textId="77777777" w:rsidR="00AF2B91" w:rsidRPr="0008025D" w:rsidRDefault="00AF2B91" w:rsidP="003364C6">
            <w:pPr>
              <w:spacing w:line="240" w:lineRule="auto"/>
              <w:rPr>
                <w:rFonts w:cs="Times New Roman"/>
                <w:szCs w:val="24"/>
              </w:rPr>
            </w:pPr>
            <w:r w:rsidRPr="0008025D">
              <w:rPr>
                <w:rFonts w:cs="Times New Roman"/>
                <w:szCs w:val="24"/>
              </w:rPr>
              <w:t>SS1.04</w:t>
            </w:r>
          </w:p>
        </w:tc>
        <w:tc>
          <w:tcPr>
            <w:tcW w:w="876" w:type="dxa"/>
            <w:vAlign w:val="center"/>
          </w:tcPr>
          <w:p w14:paraId="3B807A39"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0.024</w:t>
            </w:r>
          </w:p>
        </w:tc>
        <w:tc>
          <w:tcPr>
            <w:tcW w:w="1083" w:type="dxa"/>
            <w:vAlign w:val="center"/>
          </w:tcPr>
          <w:p w14:paraId="4ADDBD37"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0.023</w:t>
            </w:r>
          </w:p>
        </w:tc>
        <w:tc>
          <w:tcPr>
            <w:tcW w:w="876" w:type="dxa"/>
            <w:vAlign w:val="center"/>
          </w:tcPr>
          <w:p w14:paraId="37B0BF0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0.023</w:t>
            </w:r>
          </w:p>
        </w:tc>
        <w:tc>
          <w:tcPr>
            <w:tcW w:w="1083" w:type="dxa"/>
            <w:vAlign w:val="center"/>
          </w:tcPr>
          <w:p w14:paraId="129D0D1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0.023</w:t>
            </w:r>
          </w:p>
        </w:tc>
        <w:tc>
          <w:tcPr>
            <w:tcW w:w="876" w:type="dxa"/>
            <w:vAlign w:val="center"/>
          </w:tcPr>
          <w:p w14:paraId="2E0B0E6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0.104</w:t>
            </w:r>
          </w:p>
        </w:tc>
        <w:tc>
          <w:tcPr>
            <w:tcW w:w="1083" w:type="dxa"/>
            <w:vAlign w:val="center"/>
          </w:tcPr>
          <w:p w14:paraId="79338AD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0.098</w:t>
            </w:r>
          </w:p>
        </w:tc>
      </w:tr>
      <w:tr w:rsidR="00AF2B91" w:rsidRPr="0008025D" w14:paraId="608C4D09" w14:textId="77777777" w:rsidTr="00AF2B91">
        <w:trPr>
          <w:trHeight w:val="288"/>
          <w:jc w:val="center"/>
        </w:trPr>
        <w:tc>
          <w:tcPr>
            <w:tcW w:w="1790" w:type="dxa"/>
            <w:noWrap/>
            <w:vAlign w:val="center"/>
            <w:hideMark/>
          </w:tcPr>
          <w:p w14:paraId="50BE69BD" w14:textId="68FADF0F"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PV01</w:t>
            </w:r>
          </w:p>
        </w:tc>
        <w:tc>
          <w:tcPr>
            <w:tcW w:w="876" w:type="dxa"/>
            <w:vAlign w:val="center"/>
          </w:tcPr>
          <w:p w14:paraId="33EB58E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66BF005E"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487DFD8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0.004</w:t>
            </w:r>
          </w:p>
        </w:tc>
        <w:tc>
          <w:tcPr>
            <w:tcW w:w="1083" w:type="dxa"/>
            <w:vAlign w:val="center"/>
          </w:tcPr>
          <w:p w14:paraId="2474D72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316FA1B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229C483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276F0E8D" w14:textId="77777777" w:rsidTr="00AF2B91">
        <w:trPr>
          <w:trHeight w:val="288"/>
          <w:jc w:val="center"/>
        </w:trPr>
        <w:tc>
          <w:tcPr>
            <w:tcW w:w="1790" w:type="dxa"/>
            <w:noWrap/>
            <w:vAlign w:val="center"/>
            <w:hideMark/>
          </w:tcPr>
          <w:p w14:paraId="01743C4C" w14:textId="33FF4FA5"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PV03</w:t>
            </w:r>
          </w:p>
        </w:tc>
        <w:tc>
          <w:tcPr>
            <w:tcW w:w="876" w:type="dxa"/>
            <w:vAlign w:val="center"/>
          </w:tcPr>
          <w:p w14:paraId="6339E3E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3EE9333E"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135FAF69"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58D91979"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1BB317FE"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0AC275E"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32683319" w14:textId="77777777" w:rsidTr="00AF2B91">
        <w:trPr>
          <w:trHeight w:val="288"/>
          <w:jc w:val="center"/>
        </w:trPr>
        <w:tc>
          <w:tcPr>
            <w:tcW w:w="1790" w:type="dxa"/>
            <w:noWrap/>
            <w:vAlign w:val="center"/>
            <w:hideMark/>
          </w:tcPr>
          <w:p w14:paraId="6A8E030C" w14:textId="60CC21B6"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PV10</w:t>
            </w:r>
          </w:p>
        </w:tc>
        <w:tc>
          <w:tcPr>
            <w:tcW w:w="876" w:type="dxa"/>
            <w:vAlign w:val="center"/>
          </w:tcPr>
          <w:p w14:paraId="6517DCA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5F7968E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4FB97AF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9B05AC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0.004</w:t>
            </w:r>
          </w:p>
        </w:tc>
        <w:tc>
          <w:tcPr>
            <w:tcW w:w="876" w:type="dxa"/>
            <w:vAlign w:val="center"/>
          </w:tcPr>
          <w:p w14:paraId="1D96A15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36B755E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689D87D2" w14:textId="77777777" w:rsidTr="00AF2B91">
        <w:trPr>
          <w:trHeight w:val="288"/>
          <w:jc w:val="center"/>
        </w:trPr>
        <w:tc>
          <w:tcPr>
            <w:tcW w:w="1790" w:type="dxa"/>
            <w:noWrap/>
            <w:vAlign w:val="center"/>
            <w:hideMark/>
          </w:tcPr>
          <w:p w14:paraId="627D234B" w14:textId="3428CA42"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PV30</w:t>
            </w:r>
          </w:p>
        </w:tc>
        <w:tc>
          <w:tcPr>
            <w:tcW w:w="876" w:type="dxa"/>
            <w:vAlign w:val="center"/>
          </w:tcPr>
          <w:p w14:paraId="75BFCC9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0.001</w:t>
            </w:r>
          </w:p>
        </w:tc>
        <w:tc>
          <w:tcPr>
            <w:tcW w:w="1083" w:type="dxa"/>
            <w:vAlign w:val="center"/>
          </w:tcPr>
          <w:p w14:paraId="5A187640"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777D547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0.018</w:t>
            </w:r>
          </w:p>
        </w:tc>
        <w:tc>
          <w:tcPr>
            <w:tcW w:w="1083" w:type="dxa"/>
            <w:vAlign w:val="center"/>
          </w:tcPr>
          <w:p w14:paraId="1E1EEDB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0.005</w:t>
            </w:r>
          </w:p>
        </w:tc>
        <w:tc>
          <w:tcPr>
            <w:tcW w:w="876" w:type="dxa"/>
            <w:vAlign w:val="center"/>
          </w:tcPr>
          <w:p w14:paraId="2392693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42DB0D64"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19B76144" w14:textId="77777777" w:rsidTr="00AF2B91">
        <w:trPr>
          <w:trHeight w:val="288"/>
          <w:jc w:val="center"/>
        </w:trPr>
        <w:tc>
          <w:tcPr>
            <w:tcW w:w="1790" w:type="dxa"/>
            <w:noWrap/>
            <w:vAlign w:val="center"/>
            <w:hideMark/>
          </w:tcPr>
          <w:p w14:paraId="7E7082F7" w14:textId="211821C9"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PV01</w:t>
            </w:r>
          </w:p>
        </w:tc>
        <w:tc>
          <w:tcPr>
            <w:tcW w:w="876" w:type="dxa"/>
            <w:vAlign w:val="center"/>
          </w:tcPr>
          <w:p w14:paraId="3D5D2B5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3A54EBA5"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876" w:type="dxa"/>
            <w:vAlign w:val="center"/>
          </w:tcPr>
          <w:p w14:paraId="66E0EB8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0.010</w:t>
            </w:r>
          </w:p>
        </w:tc>
        <w:tc>
          <w:tcPr>
            <w:tcW w:w="1083" w:type="dxa"/>
            <w:vAlign w:val="center"/>
          </w:tcPr>
          <w:p w14:paraId="5DB7E0D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723AB48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512BD5D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31E46655" w14:textId="77777777" w:rsidTr="00AF2B91">
        <w:trPr>
          <w:trHeight w:val="288"/>
          <w:jc w:val="center"/>
        </w:trPr>
        <w:tc>
          <w:tcPr>
            <w:tcW w:w="1790" w:type="dxa"/>
            <w:noWrap/>
            <w:vAlign w:val="center"/>
            <w:hideMark/>
          </w:tcPr>
          <w:p w14:paraId="2B1B1E1C" w14:textId="7258A65A"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PV03</w:t>
            </w:r>
          </w:p>
        </w:tc>
        <w:tc>
          <w:tcPr>
            <w:tcW w:w="876" w:type="dxa"/>
            <w:vAlign w:val="center"/>
          </w:tcPr>
          <w:p w14:paraId="4A5ED8A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0.003</w:t>
            </w:r>
          </w:p>
        </w:tc>
        <w:tc>
          <w:tcPr>
            <w:tcW w:w="1083" w:type="dxa"/>
            <w:vAlign w:val="center"/>
          </w:tcPr>
          <w:p w14:paraId="33AB9A7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5951F92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38D16920"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54BABD6D"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B01DF6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0E30CB94" w14:textId="77777777" w:rsidTr="00AF2B91">
        <w:trPr>
          <w:trHeight w:val="288"/>
          <w:jc w:val="center"/>
        </w:trPr>
        <w:tc>
          <w:tcPr>
            <w:tcW w:w="1790" w:type="dxa"/>
            <w:noWrap/>
            <w:vAlign w:val="center"/>
            <w:hideMark/>
          </w:tcPr>
          <w:p w14:paraId="2236A4A5" w14:textId="417D4F1D"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PV10</w:t>
            </w:r>
          </w:p>
        </w:tc>
        <w:tc>
          <w:tcPr>
            <w:tcW w:w="876" w:type="dxa"/>
            <w:vAlign w:val="center"/>
          </w:tcPr>
          <w:p w14:paraId="255718A6"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19594F74"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876" w:type="dxa"/>
            <w:vAlign w:val="center"/>
          </w:tcPr>
          <w:p w14:paraId="1249E2FF"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0.016</w:t>
            </w:r>
          </w:p>
        </w:tc>
        <w:tc>
          <w:tcPr>
            <w:tcW w:w="1083" w:type="dxa"/>
            <w:vAlign w:val="center"/>
          </w:tcPr>
          <w:p w14:paraId="3795F98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0F935072"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2181DE10"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r w:rsidR="00AF2B91" w:rsidRPr="0008025D" w14:paraId="047D3002" w14:textId="77777777" w:rsidTr="00AF2B91">
        <w:trPr>
          <w:trHeight w:val="288"/>
          <w:jc w:val="center"/>
        </w:trPr>
        <w:tc>
          <w:tcPr>
            <w:tcW w:w="1790" w:type="dxa"/>
            <w:noWrap/>
            <w:vAlign w:val="center"/>
            <w:hideMark/>
          </w:tcPr>
          <w:p w14:paraId="00FEB659" w14:textId="1A717D6B"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PV30</w:t>
            </w:r>
          </w:p>
        </w:tc>
        <w:tc>
          <w:tcPr>
            <w:tcW w:w="876" w:type="dxa"/>
            <w:vAlign w:val="center"/>
          </w:tcPr>
          <w:p w14:paraId="46A6360B"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0.002</w:t>
            </w:r>
          </w:p>
        </w:tc>
        <w:tc>
          <w:tcPr>
            <w:tcW w:w="1083" w:type="dxa"/>
            <w:vAlign w:val="center"/>
          </w:tcPr>
          <w:p w14:paraId="7174294C"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0.001</w:t>
            </w:r>
          </w:p>
        </w:tc>
        <w:tc>
          <w:tcPr>
            <w:tcW w:w="876" w:type="dxa"/>
            <w:vAlign w:val="center"/>
          </w:tcPr>
          <w:p w14:paraId="10614418"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0.015</w:t>
            </w:r>
          </w:p>
        </w:tc>
        <w:tc>
          <w:tcPr>
            <w:tcW w:w="1083" w:type="dxa"/>
            <w:vAlign w:val="center"/>
          </w:tcPr>
          <w:p w14:paraId="7E7E0D61"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876" w:type="dxa"/>
            <w:vAlign w:val="center"/>
          </w:tcPr>
          <w:p w14:paraId="44D43913"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c>
          <w:tcPr>
            <w:tcW w:w="1083" w:type="dxa"/>
            <w:vAlign w:val="center"/>
          </w:tcPr>
          <w:p w14:paraId="1C9E6B0A" w14:textId="77777777" w:rsidR="00AF2B91" w:rsidRPr="0008025D" w:rsidRDefault="00AF2B91" w:rsidP="003364C6">
            <w:pPr>
              <w:spacing w:line="240" w:lineRule="auto"/>
              <w:jc w:val="center"/>
              <w:rPr>
                <w:rFonts w:cs="Times New Roman"/>
                <w:szCs w:val="24"/>
              </w:rPr>
            </w:pPr>
            <w:r w:rsidRPr="0008025D">
              <w:rPr>
                <w:rFonts w:cs="Times New Roman"/>
                <w:color w:val="000000"/>
                <w:szCs w:val="24"/>
              </w:rPr>
              <w:t>BDL</w:t>
            </w:r>
          </w:p>
        </w:tc>
      </w:tr>
    </w:tbl>
    <w:p w14:paraId="51A77A3E" w14:textId="77777777" w:rsidR="00BC2377" w:rsidRDefault="00BC2377">
      <w:r>
        <w:br w:type="page"/>
      </w:r>
    </w:p>
    <w:p w14:paraId="21097B3C" w14:textId="4AF9A587" w:rsidR="006E528B" w:rsidRDefault="006E528B" w:rsidP="00DE4C65">
      <w:pPr>
        <w:pStyle w:val="Appendix"/>
      </w:pPr>
      <w:bookmarkStart w:id="357" w:name="_Toc513119074"/>
      <w:r>
        <w:t>Raw Metals Data by Individual Sample - Silver, Arsenic, Cadmium, Mercury, Nickel, and Selenium</w:t>
      </w:r>
      <w:bookmarkEnd w:id="357"/>
    </w:p>
    <w:p w14:paraId="5668071A" w14:textId="0B9E7D53" w:rsidR="00AF2B91" w:rsidRDefault="00AF2B91" w:rsidP="00C83D77">
      <w:pPr>
        <w:pStyle w:val="AppendixCaption"/>
      </w:pPr>
      <w:bookmarkStart w:id="358" w:name="_Toc513119141"/>
      <w:r>
        <w:t xml:space="preserve">Table </w:t>
      </w:r>
      <w:r w:rsidR="00376FC0">
        <w:t>VII</w:t>
      </w:r>
      <w:r w:rsidR="00F11125">
        <w:t>-</w:t>
      </w:r>
      <w:fldSimple w:instr=" SEQ Table \* ARABIC \r 1 ">
        <w:r w:rsidR="00C91AC6">
          <w:rPr>
            <w:noProof/>
          </w:rPr>
          <w:t>1</w:t>
        </w:r>
      </w:fldSimple>
      <w:r>
        <w:t>: Raw silver, arsenic, and cadmium data by individual sample (1 of 2).</w:t>
      </w:r>
      <w:bookmarkEnd w:id="358"/>
    </w:p>
    <w:tbl>
      <w:tblPr>
        <w:tblW w:w="0" w:type="auto"/>
        <w:jc w:val="center"/>
        <w:tblBorders>
          <w:top w:val="single" w:sz="4" w:space="0" w:color="auto"/>
          <w:bottom w:val="single" w:sz="4" w:space="0" w:color="auto"/>
        </w:tblBorders>
        <w:tblLook w:val="04A0" w:firstRow="1" w:lastRow="0" w:firstColumn="1" w:lastColumn="0" w:noHBand="0" w:noVBand="1"/>
      </w:tblPr>
      <w:tblGrid>
        <w:gridCol w:w="1790"/>
        <w:gridCol w:w="876"/>
        <w:gridCol w:w="1083"/>
        <w:gridCol w:w="876"/>
        <w:gridCol w:w="1083"/>
        <w:gridCol w:w="996"/>
        <w:gridCol w:w="1083"/>
      </w:tblGrid>
      <w:tr w:rsidR="006E528B" w:rsidRPr="00285168" w14:paraId="5837D205" w14:textId="77777777" w:rsidTr="00AF2B91">
        <w:trPr>
          <w:trHeight w:val="288"/>
          <w:jc w:val="center"/>
        </w:trPr>
        <w:tc>
          <w:tcPr>
            <w:tcW w:w="1790" w:type="dxa"/>
            <w:vMerge w:val="restart"/>
            <w:tcBorders>
              <w:top w:val="single" w:sz="4" w:space="0" w:color="auto"/>
              <w:bottom w:val="nil"/>
            </w:tcBorders>
            <w:noWrap/>
            <w:vAlign w:val="center"/>
          </w:tcPr>
          <w:p w14:paraId="03C9770E" w14:textId="77777777" w:rsidR="006E528B" w:rsidRPr="0008025D" w:rsidRDefault="006E528B" w:rsidP="003364C6">
            <w:pPr>
              <w:spacing w:line="240" w:lineRule="auto"/>
              <w:rPr>
                <w:rFonts w:cs="Times New Roman"/>
                <w:szCs w:val="24"/>
              </w:rPr>
            </w:pPr>
            <w:r w:rsidRPr="0008025D">
              <w:rPr>
                <w:rFonts w:cs="Times New Roman"/>
                <w:szCs w:val="24"/>
              </w:rPr>
              <w:t>Sample</w:t>
            </w:r>
          </w:p>
        </w:tc>
        <w:tc>
          <w:tcPr>
            <w:tcW w:w="1959" w:type="dxa"/>
            <w:gridSpan w:val="2"/>
            <w:tcBorders>
              <w:top w:val="single" w:sz="4" w:space="0" w:color="auto"/>
              <w:bottom w:val="nil"/>
            </w:tcBorders>
            <w:vAlign w:val="center"/>
          </w:tcPr>
          <w:p w14:paraId="62E907C9"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Ag (mg/L)</w:t>
            </w:r>
          </w:p>
        </w:tc>
        <w:tc>
          <w:tcPr>
            <w:tcW w:w="1959" w:type="dxa"/>
            <w:gridSpan w:val="2"/>
            <w:tcBorders>
              <w:top w:val="single" w:sz="4" w:space="0" w:color="auto"/>
              <w:bottom w:val="nil"/>
            </w:tcBorders>
            <w:vAlign w:val="center"/>
          </w:tcPr>
          <w:p w14:paraId="20DC9099"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As (mg/L)</w:t>
            </w:r>
          </w:p>
        </w:tc>
        <w:tc>
          <w:tcPr>
            <w:tcW w:w="2079" w:type="dxa"/>
            <w:gridSpan w:val="2"/>
            <w:tcBorders>
              <w:top w:val="single" w:sz="4" w:space="0" w:color="auto"/>
              <w:bottom w:val="nil"/>
            </w:tcBorders>
            <w:vAlign w:val="center"/>
          </w:tcPr>
          <w:p w14:paraId="48A40A9C"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Cd (mg/L)</w:t>
            </w:r>
          </w:p>
        </w:tc>
      </w:tr>
      <w:tr w:rsidR="006E528B" w:rsidRPr="00285168" w14:paraId="075E9206" w14:textId="77777777" w:rsidTr="00AF2B91">
        <w:trPr>
          <w:trHeight w:val="288"/>
          <w:jc w:val="center"/>
        </w:trPr>
        <w:tc>
          <w:tcPr>
            <w:tcW w:w="1790" w:type="dxa"/>
            <w:vMerge/>
            <w:tcBorders>
              <w:top w:val="nil"/>
              <w:bottom w:val="single" w:sz="4" w:space="0" w:color="auto"/>
            </w:tcBorders>
            <w:noWrap/>
            <w:vAlign w:val="center"/>
          </w:tcPr>
          <w:p w14:paraId="7080F15D" w14:textId="77777777" w:rsidR="006E528B" w:rsidRPr="0008025D" w:rsidRDefault="006E528B" w:rsidP="003364C6">
            <w:pPr>
              <w:spacing w:line="240" w:lineRule="auto"/>
              <w:rPr>
                <w:rFonts w:cs="Times New Roman"/>
                <w:szCs w:val="24"/>
              </w:rPr>
            </w:pPr>
          </w:p>
        </w:tc>
        <w:tc>
          <w:tcPr>
            <w:tcW w:w="876" w:type="dxa"/>
            <w:tcBorders>
              <w:top w:val="nil"/>
              <w:bottom w:val="single" w:sz="4" w:space="0" w:color="auto"/>
            </w:tcBorders>
            <w:vAlign w:val="center"/>
          </w:tcPr>
          <w:p w14:paraId="1DB87E0A"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49C805D9"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199522DC"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09672146"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c>
          <w:tcPr>
            <w:tcW w:w="996" w:type="dxa"/>
            <w:tcBorders>
              <w:top w:val="nil"/>
              <w:bottom w:val="single" w:sz="4" w:space="0" w:color="auto"/>
            </w:tcBorders>
            <w:vAlign w:val="center"/>
          </w:tcPr>
          <w:p w14:paraId="54743B9E"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0A1FF74A"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r>
      <w:tr w:rsidR="006E528B" w:rsidRPr="0008025D" w14:paraId="6DF2CEA2" w14:textId="77777777" w:rsidTr="00AF2B91">
        <w:trPr>
          <w:trHeight w:val="288"/>
          <w:jc w:val="center"/>
        </w:trPr>
        <w:tc>
          <w:tcPr>
            <w:tcW w:w="1790" w:type="dxa"/>
            <w:tcBorders>
              <w:top w:val="single" w:sz="4" w:space="0" w:color="auto"/>
            </w:tcBorders>
            <w:noWrap/>
            <w:vAlign w:val="center"/>
            <w:hideMark/>
          </w:tcPr>
          <w:p w14:paraId="5214B63D" w14:textId="77777777" w:rsidR="006E528B" w:rsidRPr="0008025D" w:rsidRDefault="006E528B" w:rsidP="003364C6">
            <w:pPr>
              <w:spacing w:line="240" w:lineRule="auto"/>
              <w:rPr>
                <w:rFonts w:cs="Times New Roman"/>
                <w:szCs w:val="24"/>
              </w:rPr>
            </w:pPr>
            <w:r w:rsidRPr="0008025D">
              <w:rPr>
                <w:rFonts w:cs="Times New Roman"/>
                <w:szCs w:val="24"/>
              </w:rPr>
              <w:t>SS1.03</w:t>
            </w:r>
          </w:p>
        </w:tc>
        <w:tc>
          <w:tcPr>
            <w:tcW w:w="876" w:type="dxa"/>
            <w:tcBorders>
              <w:top w:val="single" w:sz="4" w:space="0" w:color="auto"/>
            </w:tcBorders>
            <w:vAlign w:val="center"/>
          </w:tcPr>
          <w:p w14:paraId="7FA015A0" w14:textId="77777777" w:rsidR="006E528B" w:rsidRPr="0008025D" w:rsidRDefault="006E528B" w:rsidP="003364C6">
            <w:pPr>
              <w:spacing w:line="240" w:lineRule="auto"/>
              <w:jc w:val="center"/>
              <w:rPr>
                <w:rFonts w:cs="Times New Roman"/>
                <w:szCs w:val="24"/>
              </w:rPr>
            </w:pPr>
            <w:r>
              <w:rPr>
                <w:rFonts w:cs="Times New Roman"/>
                <w:szCs w:val="24"/>
              </w:rPr>
              <w:t>BDL</w:t>
            </w:r>
          </w:p>
        </w:tc>
        <w:tc>
          <w:tcPr>
            <w:tcW w:w="1083" w:type="dxa"/>
            <w:tcBorders>
              <w:top w:val="single" w:sz="4" w:space="0" w:color="auto"/>
            </w:tcBorders>
            <w:vAlign w:val="center"/>
          </w:tcPr>
          <w:p w14:paraId="3B6AA8AA" w14:textId="77777777" w:rsidR="006E528B" w:rsidRPr="0008025D" w:rsidRDefault="006E528B" w:rsidP="003364C6">
            <w:pPr>
              <w:spacing w:line="240" w:lineRule="auto"/>
              <w:jc w:val="center"/>
              <w:rPr>
                <w:rFonts w:cs="Times New Roman"/>
                <w:szCs w:val="24"/>
              </w:rPr>
            </w:pPr>
            <w:r>
              <w:rPr>
                <w:rFonts w:cs="Times New Roman"/>
                <w:szCs w:val="24"/>
              </w:rPr>
              <w:t>BDL</w:t>
            </w:r>
          </w:p>
        </w:tc>
        <w:tc>
          <w:tcPr>
            <w:tcW w:w="876" w:type="dxa"/>
            <w:tcBorders>
              <w:top w:val="single" w:sz="4" w:space="0" w:color="auto"/>
            </w:tcBorders>
            <w:vAlign w:val="center"/>
          </w:tcPr>
          <w:p w14:paraId="05D5603F" w14:textId="77777777" w:rsidR="006E528B" w:rsidRPr="0008025D" w:rsidRDefault="00DB5C0C" w:rsidP="003364C6">
            <w:pPr>
              <w:spacing w:line="240" w:lineRule="auto"/>
              <w:jc w:val="center"/>
              <w:rPr>
                <w:rFonts w:cs="Times New Roman"/>
                <w:szCs w:val="24"/>
              </w:rPr>
            </w:pPr>
            <w:r>
              <w:rPr>
                <w:rFonts w:cs="Times New Roman"/>
                <w:szCs w:val="24"/>
              </w:rPr>
              <w:t>BDL</w:t>
            </w:r>
          </w:p>
        </w:tc>
        <w:tc>
          <w:tcPr>
            <w:tcW w:w="1083" w:type="dxa"/>
            <w:tcBorders>
              <w:top w:val="single" w:sz="4" w:space="0" w:color="auto"/>
            </w:tcBorders>
            <w:vAlign w:val="center"/>
          </w:tcPr>
          <w:p w14:paraId="65DA063C" w14:textId="77777777" w:rsidR="006E528B" w:rsidRPr="00DB5C0C" w:rsidRDefault="00DB5C0C" w:rsidP="003364C6">
            <w:pPr>
              <w:spacing w:line="240" w:lineRule="auto"/>
              <w:jc w:val="center"/>
              <w:rPr>
                <w:rFonts w:cs="Times New Roman"/>
                <w:szCs w:val="24"/>
              </w:rPr>
            </w:pPr>
            <w:r>
              <w:rPr>
                <w:rFonts w:cs="Times New Roman"/>
                <w:szCs w:val="24"/>
              </w:rPr>
              <w:t>BDL</w:t>
            </w:r>
          </w:p>
        </w:tc>
        <w:tc>
          <w:tcPr>
            <w:tcW w:w="996" w:type="dxa"/>
            <w:tcBorders>
              <w:top w:val="single" w:sz="4" w:space="0" w:color="auto"/>
            </w:tcBorders>
            <w:vAlign w:val="center"/>
          </w:tcPr>
          <w:p w14:paraId="782E1239" w14:textId="77777777" w:rsidR="006E528B" w:rsidRPr="0008025D" w:rsidRDefault="00650A63" w:rsidP="003364C6">
            <w:pPr>
              <w:spacing w:line="240" w:lineRule="auto"/>
              <w:jc w:val="center"/>
              <w:rPr>
                <w:rFonts w:cs="Times New Roman"/>
                <w:szCs w:val="24"/>
              </w:rPr>
            </w:pPr>
            <w:r>
              <w:rPr>
                <w:rFonts w:cs="Times New Roman"/>
                <w:szCs w:val="24"/>
              </w:rPr>
              <w:t>0.00017</w:t>
            </w:r>
          </w:p>
        </w:tc>
        <w:tc>
          <w:tcPr>
            <w:tcW w:w="1083" w:type="dxa"/>
            <w:tcBorders>
              <w:top w:val="single" w:sz="4" w:space="0" w:color="auto"/>
            </w:tcBorders>
            <w:vAlign w:val="center"/>
          </w:tcPr>
          <w:p w14:paraId="1A7DFA2A" w14:textId="77777777" w:rsidR="006E528B" w:rsidRPr="0008025D" w:rsidRDefault="00650A63" w:rsidP="003364C6">
            <w:pPr>
              <w:spacing w:line="240" w:lineRule="auto"/>
              <w:jc w:val="center"/>
              <w:rPr>
                <w:rFonts w:cs="Times New Roman"/>
                <w:szCs w:val="24"/>
              </w:rPr>
            </w:pPr>
            <w:r>
              <w:rPr>
                <w:rFonts w:cs="Times New Roman"/>
                <w:szCs w:val="24"/>
              </w:rPr>
              <w:t>0.00035</w:t>
            </w:r>
          </w:p>
        </w:tc>
      </w:tr>
      <w:tr w:rsidR="00DB5C0C" w:rsidRPr="0008025D" w14:paraId="153B08A2" w14:textId="77777777" w:rsidTr="00AF2B91">
        <w:trPr>
          <w:trHeight w:val="288"/>
          <w:jc w:val="center"/>
        </w:trPr>
        <w:tc>
          <w:tcPr>
            <w:tcW w:w="1790" w:type="dxa"/>
            <w:noWrap/>
            <w:vAlign w:val="center"/>
            <w:hideMark/>
          </w:tcPr>
          <w:p w14:paraId="16EE1198" w14:textId="1859A804" w:rsidR="00DB5C0C" w:rsidRPr="0008025D" w:rsidRDefault="00DB5C0C" w:rsidP="003364C6">
            <w:pPr>
              <w:spacing w:line="240" w:lineRule="auto"/>
              <w:rPr>
                <w:rFonts w:cs="Times New Roman"/>
                <w:szCs w:val="24"/>
              </w:rPr>
            </w:pPr>
            <w:r w:rsidRPr="0008025D">
              <w:rPr>
                <w:rFonts w:cs="Times New Roman"/>
                <w:szCs w:val="24"/>
              </w:rPr>
              <w:t>SAND1</w:t>
            </w:r>
            <w:r w:rsidR="00ED3134">
              <w:rPr>
                <w:rFonts w:cs="Times New Roman"/>
                <w:szCs w:val="24"/>
              </w:rPr>
              <w:t>PV01</w:t>
            </w:r>
          </w:p>
        </w:tc>
        <w:tc>
          <w:tcPr>
            <w:tcW w:w="876" w:type="dxa"/>
            <w:vAlign w:val="center"/>
          </w:tcPr>
          <w:p w14:paraId="4625A7B2" w14:textId="77777777" w:rsidR="00DB5C0C" w:rsidRPr="0008025D" w:rsidRDefault="00DB5C0C" w:rsidP="003364C6">
            <w:pPr>
              <w:spacing w:line="240" w:lineRule="auto"/>
              <w:jc w:val="center"/>
              <w:rPr>
                <w:rFonts w:cs="Times New Roman"/>
                <w:szCs w:val="24"/>
              </w:rPr>
            </w:pPr>
            <w:r>
              <w:rPr>
                <w:rFonts w:cs="Times New Roman"/>
                <w:szCs w:val="24"/>
              </w:rPr>
              <w:t>0.004</w:t>
            </w:r>
          </w:p>
        </w:tc>
        <w:tc>
          <w:tcPr>
            <w:tcW w:w="1083" w:type="dxa"/>
            <w:vAlign w:val="center"/>
          </w:tcPr>
          <w:p w14:paraId="2D9F2956" w14:textId="77777777" w:rsidR="00DB5C0C" w:rsidRPr="0008025D" w:rsidRDefault="00DB5C0C" w:rsidP="003364C6">
            <w:pPr>
              <w:spacing w:line="240" w:lineRule="auto"/>
              <w:jc w:val="center"/>
              <w:rPr>
                <w:rFonts w:cs="Times New Roman"/>
                <w:szCs w:val="24"/>
              </w:rPr>
            </w:pPr>
            <w:r>
              <w:rPr>
                <w:rFonts w:cs="Times New Roman"/>
                <w:szCs w:val="24"/>
              </w:rPr>
              <w:t>0.002</w:t>
            </w:r>
          </w:p>
        </w:tc>
        <w:tc>
          <w:tcPr>
            <w:tcW w:w="876" w:type="dxa"/>
            <w:vAlign w:val="center"/>
          </w:tcPr>
          <w:p w14:paraId="4E01A1A2"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2FA29214"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0ACAD506" w14:textId="77777777" w:rsidR="00DB5C0C" w:rsidRPr="0008025D" w:rsidRDefault="00650A63" w:rsidP="003364C6">
            <w:pPr>
              <w:spacing w:line="240" w:lineRule="auto"/>
              <w:jc w:val="center"/>
              <w:rPr>
                <w:rFonts w:cs="Times New Roman"/>
                <w:szCs w:val="24"/>
              </w:rPr>
            </w:pPr>
            <w:r>
              <w:rPr>
                <w:rFonts w:cs="Times New Roman"/>
                <w:szCs w:val="24"/>
              </w:rPr>
              <w:t>0.00020</w:t>
            </w:r>
          </w:p>
        </w:tc>
        <w:tc>
          <w:tcPr>
            <w:tcW w:w="1083" w:type="dxa"/>
            <w:vAlign w:val="center"/>
          </w:tcPr>
          <w:p w14:paraId="225AECCC" w14:textId="77777777" w:rsidR="00DB5C0C" w:rsidRPr="0008025D" w:rsidRDefault="00650A63" w:rsidP="003364C6">
            <w:pPr>
              <w:spacing w:line="240" w:lineRule="auto"/>
              <w:jc w:val="center"/>
              <w:rPr>
                <w:rFonts w:cs="Times New Roman"/>
                <w:szCs w:val="24"/>
              </w:rPr>
            </w:pPr>
            <w:r>
              <w:rPr>
                <w:rFonts w:cs="Times New Roman"/>
                <w:szCs w:val="24"/>
              </w:rPr>
              <w:t>0.00019</w:t>
            </w:r>
          </w:p>
        </w:tc>
      </w:tr>
      <w:tr w:rsidR="00DB5C0C" w:rsidRPr="0008025D" w14:paraId="3ABFB4C2" w14:textId="77777777" w:rsidTr="00AF2B91">
        <w:trPr>
          <w:trHeight w:val="288"/>
          <w:jc w:val="center"/>
        </w:trPr>
        <w:tc>
          <w:tcPr>
            <w:tcW w:w="1790" w:type="dxa"/>
            <w:noWrap/>
            <w:vAlign w:val="center"/>
            <w:hideMark/>
          </w:tcPr>
          <w:p w14:paraId="14C6DD03" w14:textId="5B7762C4" w:rsidR="00DB5C0C" w:rsidRPr="0008025D" w:rsidRDefault="00DB5C0C" w:rsidP="003364C6">
            <w:pPr>
              <w:spacing w:line="240" w:lineRule="auto"/>
              <w:rPr>
                <w:rFonts w:cs="Times New Roman"/>
                <w:szCs w:val="24"/>
              </w:rPr>
            </w:pPr>
            <w:r w:rsidRPr="0008025D">
              <w:rPr>
                <w:rFonts w:cs="Times New Roman"/>
                <w:szCs w:val="24"/>
              </w:rPr>
              <w:t>SAND1</w:t>
            </w:r>
            <w:r w:rsidR="00ED3134">
              <w:rPr>
                <w:rFonts w:cs="Times New Roman"/>
                <w:szCs w:val="24"/>
              </w:rPr>
              <w:t>PV03</w:t>
            </w:r>
          </w:p>
        </w:tc>
        <w:tc>
          <w:tcPr>
            <w:tcW w:w="876" w:type="dxa"/>
            <w:vAlign w:val="center"/>
          </w:tcPr>
          <w:p w14:paraId="2C196B5F" w14:textId="77777777" w:rsidR="00DB5C0C" w:rsidRPr="0008025D" w:rsidRDefault="00DB5C0C" w:rsidP="003364C6">
            <w:pPr>
              <w:spacing w:line="240" w:lineRule="auto"/>
              <w:jc w:val="center"/>
              <w:rPr>
                <w:rFonts w:cs="Times New Roman"/>
                <w:szCs w:val="24"/>
              </w:rPr>
            </w:pPr>
            <w:r>
              <w:rPr>
                <w:rFonts w:cs="Times New Roman"/>
                <w:szCs w:val="24"/>
              </w:rPr>
              <w:t>0.005</w:t>
            </w:r>
          </w:p>
        </w:tc>
        <w:tc>
          <w:tcPr>
            <w:tcW w:w="1083" w:type="dxa"/>
            <w:vAlign w:val="center"/>
          </w:tcPr>
          <w:p w14:paraId="6638E696" w14:textId="77777777" w:rsidR="00DB5C0C" w:rsidRPr="0008025D" w:rsidRDefault="00DB5C0C" w:rsidP="003364C6">
            <w:pPr>
              <w:spacing w:line="240" w:lineRule="auto"/>
              <w:jc w:val="center"/>
              <w:rPr>
                <w:rFonts w:cs="Times New Roman"/>
                <w:szCs w:val="24"/>
              </w:rPr>
            </w:pPr>
            <w:r>
              <w:rPr>
                <w:rFonts w:cs="Times New Roman"/>
                <w:szCs w:val="24"/>
              </w:rPr>
              <w:t>0.004</w:t>
            </w:r>
          </w:p>
        </w:tc>
        <w:tc>
          <w:tcPr>
            <w:tcW w:w="876" w:type="dxa"/>
            <w:vAlign w:val="center"/>
          </w:tcPr>
          <w:p w14:paraId="2FF308D8"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19A72614"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3C6C9E6A" w14:textId="77777777" w:rsidR="00DB5C0C" w:rsidRPr="0008025D" w:rsidRDefault="00650A63" w:rsidP="003364C6">
            <w:pPr>
              <w:spacing w:line="240" w:lineRule="auto"/>
              <w:rPr>
                <w:rFonts w:cs="Times New Roman"/>
                <w:szCs w:val="24"/>
              </w:rPr>
            </w:pPr>
            <w:r>
              <w:rPr>
                <w:rFonts w:cs="Times New Roman"/>
                <w:szCs w:val="24"/>
              </w:rPr>
              <w:t>0.00007</w:t>
            </w:r>
          </w:p>
        </w:tc>
        <w:tc>
          <w:tcPr>
            <w:tcW w:w="1083" w:type="dxa"/>
            <w:vAlign w:val="center"/>
          </w:tcPr>
          <w:p w14:paraId="2E06177C" w14:textId="77777777" w:rsidR="00DB5C0C" w:rsidRPr="0008025D" w:rsidRDefault="00650A63" w:rsidP="003364C6">
            <w:pPr>
              <w:spacing w:line="240" w:lineRule="auto"/>
              <w:jc w:val="center"/>
              <w:rPr>
                <w:rFonts w:cs="Times New Roman"/>
                <w:szCs w:val="24"/>
              </w:rPr>
            </w:pPr>
            <w:r>
              <w:rPr>
                <w:rFonts w:cs="Times New Roman"/>
                <w:szCs w:val="24"/>
              </w:rPr>
              <w:t>0.00013</w:t>
            </w:r>
          </w:p>
        </w:tc>
      </w:tr>
      <w:tr w:rsidR="00DB5C0C" w:rsidRPr="0008025D" w14:paraId="0996215A" w14:textId="77777777" w:rsidTr="00AF2B91">
        <w:trPr>
          <w:trHeight w:val="288"/>
          <w:jc w:val="center"/>
        </w:trPr>
        <w:tc>
          <w:tcPr>
            <w:tcW w:w="1790" w:type="dxa"/>
            <w:noWrap/>
            <w:vAlign w:val="center"/>
            <w:hideMark/>
          </w:tcPr>
          <w:p w14:paraId="67863F9B" w14:textId="5F9BAD1A" w:rsidR="00DB5C0C" w:rsidRPr="0008025D" w:rsidRDefault="00DB5C0C" w:rsidP="003364C6">
            <w:pPr>
              <w:spacing w:line="240" w:lineRule="auto"/>
              <w:rPr>
                <w:rFonts w:cs="Times New Roman"/>
                <w:szCs w:val="24"/>
              </w:rPr>
            </w:pPr>
            <w:r w:rsidRPr="0008025D">
              <w:rPr>
                <w:rFonts w:cs="Times New Roman"/>
                <w:szCs w:val="24"/>
              </w:rPr>
              <w:t>SAND1</w:t>
            </w:r>
            <w:r w:rsidR="00ED3134">
              <w:rPr>
                <w:rFonts w:cs="Times New Roman"/>
                <w:szCs w:val="24"/>
              </w:rPr>
              <w:t>PV10</w:t>
            </w:r>
          </w:p>
        </w:tc>
        <w:tc>
          <w:tcPr>
            <w:tcW w:w="876" w:type="dxa"/>
            <w:vAlign w:val="center"/>
          </w:tcPr>
          <w:p w14:paraId="244301F0" w14:textId="77777777" w:rsidR="00DB5C0C" w:rsidRPr="0008025D" w:rsidRDefault="00DB5C0C" w:rsidP="003364C6">
            <w:pPr>
              <w:spacing w:line="240" w:lineRule="auto"/>
              <w:jc w:val="center"/>
              <w:rPr>
                <w:rFonts w:cs="Times New Roman"/>
                <w:szCs w:val="24"/>
              </w:rPr>
            </w:pPr>
            <w:r>
              <w:rPr>
                <w:rFonts w:cs="Times New Roman"/>
                <w:szCs w:val="24"/>
              </w:rPr>
              <w:t>0.003</w:t>
            </w:r>
          </w:p>
        </w:tc>
        <w:tc>
          <w:tcPr>
            <w:tcW w:w="1083" w:type="dxa"/>
            <w:vAlign w:val="center"/>
          </w:tcPr>
          <w:p w14:paraId="39AE2BDB" w14:textId="77777777" w:rsidR="00DB5C0C" w:rsidRPr="0008025D" w:rsidRDefault="00DB5C0C" w:rsidP="003364C6">
            <w:pPr>
              <w:spacing w:line="240" w:lineRule="auto"/>
              <w:jc w:val="center"/>
              <w:rPr>
                <w:rFonts w:cs="Times New Roman"/>
                <w:szCs w:val="24"/>
              </w:rPr>
            </w:pPr>
            <w:r>
              <w:rPr>
                <w:rFonts w:cs="Times New Roman"/>
                <w:szCs w:val="24"/>
              </w:rPr>
              <w:t>0.003</w:t>
            </w:r>
          </w:p>
        </w:tc>
        <w:tc>
          <w:tcPr>
            <w:tcW w:w="876" w:type="dxa"/>
            <w:vAlign w:val="center"/>
          </w:tcPr>
          <w:p w14:paraId="69D537F7"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33D0DC8B"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6EA983DB" w14:textId="77777777" w:rsidR="00DB5C0C" w:rsidRPr="0008025D" w:rsidRDefault="00650A63" w:rsidP="003364C6">
            <w:pPr>
              <w:spacing w:line="240" w:lineRule="auto"/>
              <w:rPr>
                <w:rFonts w:cs="Times New Roman"/>
                <w:szCs w:val="24"/>
              </w:rPr>
            </w:pPr>
            <w:r>
              <w:rPr>
                <w:rFonts w:cs="Times New Roman"/>
                <w:szCs w:val="24"/>
              </w:rPr>
              <w:t>0.00042</w:t>
            </w:r>
          </w:p>
        </w:tc>
        <w:tc>
          <w:tcPr>
            <w:tcW w:w="1083" w:type="dxa"/>
            <w:vAlign w:val="center"/>
          </w:tcPr>
          <w:p w14:paraId="78344DB5" w14:textId="77777777" w:rsidR="00DB5C0C" w:rsidRPr="0008025D" w:rsidRDefault="00650A63" w:rsidP="003364C6">
            <w:pPr>
              <w:spacing w:line="240" w:lineRule="auto"/>
              <w:jc w:val="center"/>
              <w:rPr>
                <w:rFonts w:cs="Times New Roman"/>
                <w:szCs w:val="24"/>
              </w:rPr>
            </w:pPr>
            <w:r>
              <w:rPr>
                <w:rFonts w:cs="Times New Roman"/>
                <w:szCs w:val="24"/>
              </w:rPr>
              <w:t>0.00031</w:t>
            </w:r>
          </w:p>
        </w:tc>
      </w:tr>
      <w:tr w:rsidR="00DB5C0C" w:rsidRPr="0008025D" w14:paraId="666064C9" w14:textId="77777777" w:rsidTr="00AF2B91">
        <w:trPr>
          <w:trHeight w:val="288"/>
          <w:jc w:val="center"/>
        </w:trPr>
        <w:tc>
          <w:tcPr>
            <w:tcW w:w="1790" w:type="dxa"/>
            <w:noWrap/>
            <w:vAlign w:val="center"/>
            <w:hideMark/>
          </w:tcPr>
          <w:p w14:paraId="5F8A3244" w14:textId="09EA6115" w:rsidR="00DB5C0C" w:rsidRPr="0008025D" w:rsidRDefault="00DB5C0C" w:rsidP="003364C6">
            <w:pPr>
              <w:spacing w:line="240" w:lineRule="auto"/>
              <w:rPr>
                <w:rFonts w:cs="Times New Roman"/>
                <w:szCs w:val="24"/>
              </w:rPr>
            </w:pPr>
            <w:r w:rsidRPr="0008025D">
              <w:rPr>
                <w:rFonts w:cs="Times New Roman"/>
                <w:szCs w:val="24"/>
              </w:rPr>
              <w:t>SAND1</w:t>
            </w:r>
            <w:r w:rsidR="00ED3134">
              <w:rPr>
                <w:rFonts w:cs="Times New Roman"/>
                <w:szCs w:val="24"/>
              </w:rPr>
              <w:t>PV30</w:t>
            </w:r>
          </w:p>
        </w:tc>
        <w:tc>
          <w:tcPr>
            <w:tcW w:w="876" w:type="dxa"/>
            <w:vAlign w:val="center"/>
          </w:tcPr>
          <w:p w14:paraId="53B739DC" w14:textId="77777777" w:rsidR="00DB5C0C" w:rsidRPr="0008025D" w:rsidRDefault="00DB5C0C" w:rsidP="003364C6">
            <w:pPr>
              <w:spacing w:line="240" w:lineRule="auto"/>
              <w:jc w:val="center"/>
              <w:rPr>
                <w:rFonts w:cs="Times New Roman"/>
                <w:szCs w:val="24"/>
              </w:rPr>
            </w:pPr>
            <w:r>
              <w:rPr>
                <w:rFonts w:cs="Times New Roman"/>
                <w:szCs w:val="24"/>
              </w:rPr>
              <w:t>0.003</w:t>
            </w:r>
          </w:p>
        </w:tc>
        <w:tc>
          <w:tcPr>
            <w:tcW w:w="1083" w:type="dxa"/>
            <w:vAlign w:val="center"/>
          </w:tcPr>
          <w:p w14:paraId="3733A0FD" w14:textId="77777777" w:rsidR="00DB5C0C" w:rsidRPr="0008025D" w:rsidRDefault="00DB5C0C" w:rsidP="003364C6">
            <w:pPr>
              <w:spacing w:line="240" w:lineRule="auto"/>
              <w:jc w:val="center"/>
              <w:rPr>
                <w:rFonts w:cs="Times New Roman"/>
                <w:szCs w:val="24"/>
              </w:rPr>
            </w:pPr>
            <w:r>
              <w:rPr>
                <w:rFonts w:cs="Times New Roman"/>
                <w:szCs w:val="24"/>
              </w:rPr>
              <w:t>0.002</w:t>
            </w:r>
          </w:p>
        </w:tc>
        <w:tc>
          <w:tcPr>
            <w:tcW w:w="876" w:type="dxa"/>
            <w:vAlign w:val="center"/>
          </w:tcPr>
          <w:p w14:paraId="52B3CB3F"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568918B6"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6485DC60" w14:textId="77777777" w:rsidR="00DB5C0C" w:rsidRPr="0008025D" w:rsidRDefault="00650A63" w:rsidP="003364C6">
            <w:pPr>
              <w:spacing w:line="240" w:lineRule="auto"/>
              <w:rPr>
                <w:rFonts w:cs="Times New Roman"/>
                <w:szCs w:val="24"/>
              </w:rPr>
            </w:pPr>
            <w:r>
              <w:rPr>
                <w:rFonts w:cs="Times New Roman"/>
                <w:szCs w:val="24"/>
              </w:rPr>
              <w:t>0.00014</w:t>
            </w:r>
          </w:p>
        </w:tc>
        <w:tc>
          <w:tcPr>
            <w:tcW w:w="1083" w:type="dxa"/>
            <w:vAlign w:val="center"/>
          </w:tcPr>
          <w:p w14:paraId="7E643C0B" w14:textId="77777777" w:rsidR="00DB5C0C" w:rsidRPr="0008025D" w:rsidRDefault="00650A63" w:rsidP="003364C6">
            <w:pPr>
              <w:spacing w:line="240" w:lineRule="auto"/>
              <w:jc w:val="center"/>
              <w:rPr>
                <w:rFonts w:cs="Times New Roman"/>
                <w:szCs w:val="24"/>
              </w:rPr>
            </w:pPr>
            <w:r>
              <w:rPr>
                <w:rFonts w:cs="Times New Roman"/>
                <w:szCs w:val="24"/>
              </w:rPr>
              <w:t>0.00038</w:t>
            </w:r>
          </w:p>
        </w:tc>
      </w:tr>
      <w:tr w:rsidR="00DB5C0C" w:rsidRPr="0008025D" w14:paraId="08D3F0C4" w14:textId="77777777" w:rsidTr="00AF2B91">
        <w:trPr>
          <w:trHeight w:val="288"/>
          <w:jc w:val="center"/>
        </w:trPr>
        <w:tc>
          <w:tcPr>
            <w:tcW w:w="1790" w:type="dxa"/>
            <w:noWrap/>
            <w:vAlign w:val="center"/>
            <w:hideMark/>
          </w:tcPr>
          <w:p w14:paraId="1B07575A" w14:textId="52AF150F" w:rsidR="00DB5C0C" w:rsidRPr="0008025D" w:rsidRDefault="00DB5C0C" w:rsidP="003364C6">
            <w:pPr>
              <w:spacing w:line="240" w:lineRule="auto"/>
              <w:rPr>
                <w:rFonts w:cs="Times New Roman"/>
                <w:szCs w:val="24"/>
              </w:rPr>
            </w:pPr>
            <w:r w:rsidRPr="0008025D">
              <w:rPr>
                <w:rFonts w:cs="Times New Roman"/>
                <w:szCs w:val="24"/>
              </w:rPr>
              <w:t>SAND2</w:t>
            </w:r>
            <w:r w:rsidR="00ED3134">
              <w:rPr>
                <w:rFonts w:cs="Times New Roman"/>
                <w:szCs w:val="24"/>
              </w:rPr>
              <w:t>PV01</w:t>
            </w:r>
          </w:p>
        </w:tc>
        <w:tc>
          <w:tcPr>
            <w:tcW w:w="876" w:type="dxa"/>
            <w:vAlign w:val="center"/>
          </w:tcPr>
          <w:p w14:paraId="03AED37E" w14:textId="77777777" w:rsidR="00DB5C0C" w:rsidRPr="0008025D" w:rsidRDefault="00DB5C0C" w:rsidP="003364C6">
            <w:pPr>
              <w:spacing w:line="240" w:lineRule="auto"/>
              <w:jc w:val="center"/>
              <w:rPr>
                <w:rFonts w:cs="Times New Roman"/>
                <w:szCs w:val="24"/>
              </w:rPr>
            </w:pPr>
            <w:r>
              <w:rPr>
                <w:rFonts w:cs="Times New Roman"/>
                <w:szCs w:val="24"/>
              </w:rPr>
              <w:t>0.004</w:t>
            </w:r>
          </w:p>
        </w:tc>
        <w:tc>
          <w:tcPr>
            <w:tcW w:w="1083" w:type="dxa"/>
            <w:vAlign w:val="center"/>
          </w:tcPr>
          <w:p w14:paraId="64F43A4D" w14:textId="77777777" w:rsidR="00DB5C0C" w:rsidRPr="0008025D" w:rsidRDefault="00DB5C0C" w:rsidP="003364C6">
            <w:pPr>
              <w:spacing w:line="240" w:lineRule="auto"/>
              <w:jc w:val="center"/>
              <w:rPr>
                <w:rFonts w:cs="Times New Roman"/>
                <w:szCs w:val="24"/>
              </w:rPr>
            </w:pPr>
            <w:r>
              <w:rPr>
                <w:rFonts w:cs="Times New Roman"/>
                <w:szCs w:val="24"/>
              </w:rPr>
              <w:t>0.003</w:t>
            </w:r>
          </w:p>
        </w:tc>
        <w:tc>
          <w:tcPr>
            <w:tcW w:w="876" w:type="dxa"/>
            <w:vAlign w:val="center"/>
          </w:tcPr>
          <w:p w14:paraId="086D784A"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6AAC59F7"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71044393" w14:textId="77777777" w:rsidR="00DB5C0C" w:rsidRPr="0008025D" w:rsidRDefault="00650A63" w:rsidP="003364C6">
            <w:pPr>
              <w:spacing w:line="240" w:lineRule="auto"/>
              <w:rPr>
                <w:rFonts w:cs="Times New Roman"/>
                <w:szCs w:val="24"/>
              </w:rPr>
            </w:pPr>
            <w:r>
              <w:rPr>
                <w:rFonts w:cs="Times New Roman"/>
                <w:szCs w:val="24"/>
              </w:rPr>
              <w:t>0.00026</w:t>
            </w:r>
          </w:p>
        </w:tc>
        <w:tc>
          <w:tcPr>
            <w:tcW w:w="1083" w:type="dxa"/>
            <w:vAlign w:val="center"/>
          </w:tcPr>
          <w:p w14:paraId="4BA15F5B" w14:textId="77777777" w:rsidR="00DB5C0C" w:rsidRPr="0008025D" w:rsidRDefault="00650A63" w:rsidP="003364C6">
            <w:pPr>
              <w:spacing w:line="240" w:lineRule="auto"/>
              <w:jc w:val="center"/>
              <w:rPr>
                <w:rFonts w:cs="Times New Roman"/>
                <w:szCs w:val="24"/>
              </w:rPr>
            </w:pPr>
            <w:r>
              <w:rPr>
                <w:rFonts w:cs="Times New Roman"/>
                <w:szCs w:val="24"/>
              </w:rPr>
              <w:t>0.00018</w:t>
            </w:r>
          </w:p>
        </w:tc>
      </w:tr>
      <w:tr w:rsidR="00DB5C0C" w:rsidRPr="0008025D" w14:paraId="72F450C7" w14:textId="77777777" w:rsidTr="00AF2B91">
        <w:trPr>
          <w:trHeight w:val="288"/>
          <w:jc w:val="center"/>
        </w:trPr>
        <w:tc>
          <w:tcPr>
            <w:tcW w:w="1790" w:type="dxa"/>
            <w:noWrap/>
            <w:vAlign w:val="center"/>
            <w:hideMark/>
          </w:tcPr>
          <w:p w14:paraId="45C8465A" w14:textId="2C506EDB" w:rsidR="00DB5C0C" w:rsidRPr="0008025D" w:rsidRDefault="00DB5C0C" w:rsidP="003364C6">
            <w:pPr>
              <w:spacing w:line="240" w:lineRule="auto"/>
              <w:rPr>
                <w:rFonts w:cs="Times New Roman"/>
                <w:szCs w:val="24"/>
              </w:rPr>
            </w:pPr>
            <w:r w:rsidRPr="0008025D">
              <w:rPr>
                <w:rFonts w:cs="Times New Roman"/>
                <w:szCs w:val="24"/>
              </w:rPr>
              <w:t>SAND2</w:t>
            </w:r>
            <w:r w:rsidR="00ED3134">
              <w:rPr>
                <w:rFonts w:cs="Times New Roman"/>
                <w:szCs w:val="24"/>
              </w:rPr>
              <w:t>PV03</w:t>
            </w:r>
          </w:p>
        </w:tc>
        <w:tc>
          <w:tcPr>
            <w:tcW w:w="876" w:type="dxa"/>
            <w:vAlign w:val="center"/>
          </w:tcPr>
          <w:p w14:paraId="2F3FB88C" w14:textId="77777777" w:rsidR="00DB5C0C" w:rsidRPr="0008025D" w:rsidRDefault="00DB5C0C" w:rsidP="003364C6">
            <w:pPr>
              <w:spacing w:line="240" w:lineRule="auto"/>
              <w:jc w:val="center"/>
              <w:rPr>
                <w:rFonts w:cs="Times New Roman"/>
                <w:szCs w:val="24"/>
              </w:rPr>
            </w:pPr>
            <w:r>
              <w:rPr>
                <w:rFonts w:cs="Times New Roman"/>
                <w:szCs w:val="24"/>
              </w:rPr>
              <w:t>0.004</w:t>
            </w:r>
          </w:p>
        </w:tc>
        <w:tc>
          <w:tcPr>
            <w:tcW w:w="1083" w:type="dxa"/>
            <w:vAlign w:val="center"/>
          </w:tcPr>
          <w:p w14:paraId="3A97A222" w14:textId="77777777" w:rsidR="00DB5C0C" w:rsidRPr="0008025D" w:rsidRDefault="00DB5C0C" w:rsidP="003364C6">
            <w:pPr>
              <w:spacing w:line="240" w:lineRule="auto"/>
              <w:jc w:val="center"/>
              <w:rPr>
                <w:rFonts w:cs="Times New Roman"/>
                <w:szCs w:val="24"/>
              </w:rPr>
            </w:pPr>
            <w:r>
              <w:rPr>
                <w:rFonts w:cs="Times New Roman"/>
                <w:szCs w:val="24"/>
              </w:rPr>
              <w:t>0.003</w:t>
            </w:r>
          </w:p>
        </w:tc>
        <w:tc>
          <w:tcPr>
            <w:tcW w:w="876" w:type="dxa"/>
            <w:vAlign w:val="center"/>
          </w:tcPr>
          <w:p w14:paraId="6633D2EF"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6D2FF9D5"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64904681" w14:textId="77777777" w:rsidR="00DB5C0C" w:rsidRPr="0008025D" w:rsidRDefault="00650A63" w:rsidP="003364C6">
            <w:pPr>
              <w:spacing w:line="240" w:lineRule="auto"/>
              <w:jc w:val="center"/>
              <w:rPr>
                <w:rFonts w:cs="Times New Roman"/>
                <w:szCs w:val="24"/>
              </w:rPr>
            </w:pPr>
            <w:r>
              <w:rPr>
                <w:rFonts w:cs="Times New Roman"/>
                <w:szCs w:val="24"/>
              </w:rPr>
              <w:t>0.00009</w:t>
            </w:r>
          </w:p>
        </w:tc>
        <w:tc>
          <w:tcPr>
            <w:tcW w:w="1083" w:type="dxa"/>
            <w:vAlign w:val="center"/>
          </w:tcPr>
          <w:p w14:paraId="0DEDB2E2" w14:textId="77777777" w:rsidR="00DB5C0C" w:rsidRPr="0008025D" w:rsidRDefault="00650A63" w:rsidP="003364C6">
            <w:pPr>
              <w:spacing w:line="240" w:lineRule="auto"/>
              <w:jc w:val="center"/>
              <w:rPr>
                <w:rFonts w:cs="Times New Roman"/>
                <w:szCs w:val="24"/>
              </w:rPr>
            </w:pPr>
            <w:r>
              <w:rPr>
                <w:rFonts w:cs="Times New Roman"/>
                <w:szCs w:val="24"/>
              </w:rPr>
              <w:t>0.00048</w:t>
            </w:r>
          </w:p>
        </w:tc>
      </w:tr>
      <w:tr w:rsidR="00DB5C0C" w:rsidRPr="0008025D" w14:paraId="5823E571" w14:textId="77777777" w:rsidTr="00AF2B91">
        <w:trPr>
          <w:trHeight w:val="288"/>
          <w:jc w:val="center"/>
        </w:trPr>
        <w:tc>
          <w:tcPr>
            <w:tcW w:w="1790" w:type="dxa"/>
            <w:noWrap/>
            <w:vAlign w:val="center"/>
            <w:hideMark/>
          </w:tcPr>
          <w:p w14:paraId="21CBE9D7" w14:textId="036ECCAC" w:rsidR="00DB5C0C" w:rsidRPr="0008025D" w:rsidRDefault="00DB5C0C" w:rsidP="003364C6">
            <w:pPr>
              <w:spacing w:line="240" w:lineRule="auto"/>
              <w:rPr>
                <w:rFonts w:cs="Times New Roman"/>
                <w:szCs w:val="24"/>
              </w:rPr>
            </w:pPr>
            <w:r w:rsidRPr="0008025D">
              <w:rPr>
                <w:rFonts w:cs="Times New Roman"/>
                <w:szCs w:val="24"/>
              </w:rPr>
              <w:t>SAND2</w:t>
            </w:r>
            <w:r w:rsidR="00ED3134">
              <w:rPr>
                <w:rFonts w:cs="Times New Roman"/>
                <w:szCs w:val="24"/>
              </w:rPr>
              <w:t>PV10</w:t>
            </w:r>
          </w:p>
        </w:tc>
        <w:tc>
          <w:tcPr>
            <w:tcW w:w="876" w:type="dxa"/>
            <w:vAlign w:val="center"/>
          </w:tcPr>
          <w:p w14:paraId="26D6A736" w14:textId="77777777" w:rsidR="00DB5C0C" w:rsidRPr="0008025D" w:rsidRDefault="00DB5C0C" w:rsidP="003364C6">
            <w:pPr>
              <w:spacing w:line="240" w:lineRule="auto"/>
              <w:jc w:val="center"/>
              <w:rPr>
                <w:rFonts w:cs="Times New Roman"/>
                <w:szCs w:val="24"/>
              </w:rPr>
            </w:pPr>
            <w:r>
              <w:rPr>
                <w:rFonts w:cs="Times New Roman"/>
                <w:szCs w:val="24"/>
              </w:rPr>
              <w:t>0.003</w:t>
            </w:r>
          </w:p>
        </w:tc>
        <w:tc>
          <w:tcPr>
            <w:tcW w:w="1083" w:type="dxa"/>
            <w:vAlign w:val="center"/>
          </w:tcPr>
          <w:p w14:paraId="13D98EBF"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876" w:type="dxa"/>
            <w:vAlign w:val="center"/>
          </w:tcPr>
          <w:p w14:paraId="1C45FDD8"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442813BF"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508A5CC7" w14:textId="77777777" w:rsidR="00DB5C0C" w:rsidRPr="0008025D" w:rsidRDefault="00650A63" w:rsidP="003364C6">
            <w:pPr>
              <w:spacing w:line="240" w:lineRule="auto"/>
              <w:jc w:val="center"/>
              <w:rPr>
                <w:rFonts w:cs="Times New Roman"/>
                <w:szCs w:val="24"/>
              </w:rPr>
            </w:pPr>
            <w:r>
              <w:rPr>
                <w:rFonts w:cs="Times New Roman"/>
                <w:szCs w:val="24"/>
              </w:rPr>
              <w:t>0.00016</w:t>
            </w:r>
          </w:p>
        </w:tc>
        <w:tc>
          <w:tcPr>
            <w:tcW w:w="1083" w:type="dxa"/>
            <w:vAlign w:val="center"/>
          </w:tcPr>
          <w:p w14:paraId="671628B0" w14:textId="77777777" w:rsidR="00DB5C0C" w:rsidRPr="0008025D" w:rsidRDefault="00650A63" w:rsidP="003364C6">
            <w:pPr>
              <w:spacing w:line="240" w:lineRule="auto"/>
              <w:jc w:val="center"/>
              <w:rPr>
                <w:rFonts w:cs="Times New Roman"/>
                <w:szCs w:val="24"/>
              </w:rPr>
            </w:pPr>
            <w:r>
              <w:rPr>
                <w:rFonts w:cs="Times New Roman"/>
                <w:szCs w:val="24"/>
              </w:rPr>
              <w:t>0.00020</w:t>
            </w:r>
          </w:p>
        </w:tc>
      </w:tr>
      <w:tr w:rsidR="00DB5C0C" w:rsidRPr="0008025D" w14:paraId="1AF8F816" w14:textId="77777777" w:rsidTr="00AF2B91">
        <w:trPr>
          <w:trHeight w:val="288"/>
          <w:jc w:val="center"/>
        </w:trPr>
        <w:tc>
          <w:tcPr>
            <w:tcW w:w="1790" w:type="dxa"/>
            <w:noWrap/>
            <w:vAlign w:val="center"/>
            <w:hideMark/>
          </w:tcPr>
          <w:p w14:paraId="74260367" w14:textId="7C5573D9" w:rsidR="00DB5C0C" w:rsidRPr="0008025D" w:rsidRDefault="00DB5C0C" w:rsidP="003364C6">
            <w:pPr>
              <w:spacing w:line="240" w:lineRule="auto"/>
              <w:rPr>
                <w:rFonts w:cs="Times New Roman"/>
                <w:szCs w:val="24"/>
              </w:rPr>
            </w:pPr>
            <w:r w:rsidRPr="0008025D">
              <w:rPr>
                <w:rFonts w:cs="Times New Roman"/>
                <w:szCs w:val="24"/>
              </w:rPr>
              <w:t>SAND2</w:t>
            </w:r>
            <w:r w:rsidR="00ED3134">
              <w:rPr>
                <w:rFonts w:cs="Times New Roman"/>
                <w:szCs w:val="24"/>
              </w:rPr>
              <w:t>PV30</w:t>
            </w:r>
          </w:p>
        </w:tc>
        <w:tc>
          <w:tcPr>
            <w:tcW w:w="876" w:type="dxa"/>
            <w:vAlign w:val="center"/>
          </w:tcPr>
          <w:p w14:paraId="715D8113" w14:textId="77777777" w:rsidR="00DB5C0C" w:rsidRPr="0008025D" w:rsidRDefault="00DB5C0C" w:rsidP="003364C6">
            <w:pPr>
              <w:spacing w:line="240" w:lineRule="auto"/>
              <w:jc w:val="center"/>
              <w:rPr>
                <w:rFonts w:cs="Times New Roman"/>
                <w:szCs w:val="24"/>
              </w:rPr>
            </w:pPr>
            <w:r>
              <w:rPr>
                <w:rFonts w:cs="Times New Roman"/>
                <w:szCs w:val="24"/>
              </w:rPr>
              <w:t>0.002</w:t>
            </w:r>
          </w:p>
        </w:tc>
        <w:tc>
          <w:tcPr>
            <w:tcW w:w="1083" w:type="dxa"/>
            <w:vAlign w:val="center"/>
          </w:tcPr>
          <w:p w14:paraId="2B2D9D15" w14:textId="77777777" w:rsidR="00DB5C0C" w:rsidRPr="0008025D" w:rsidRDefault="00DB5C0C" w:rsidP="003364C6">
            <w:pPr>
              <w:spacing w:line="240" w:lineRule="auto"/>
              <w:jc w:val="center"/>
              <w:rPr>
                <w:rFonts w:cs="Times New Roman"/>
                <w:szCs w:val="24"/>
              </w:rPr>
            </w:pPr>
            <w:r>
              <w:rPr>
                <w:rFonts w:cs="Times New Roman"/>
                <w:szCs w:val="24"/>
              </w:rPr>
              <w:t>0.002</w:t>
            </w:r>
          </w:p>
        </w:tc>
        <w:tc>
          <w:tcPr>
            <w:tcW w:w="876" w:type="dxa"/>
            <w:vAlign w:val="center"/>
          </w:tcPr>
          <w:p w14:paraId="0FEFE6C1"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1083" w:type="dxa"/>
            <w:vAlign w:val="center"/>
          </w:tcPr>
          <w:p w14:paraId="01742F77" w14:textId="77777777" w:rsidR="00DB5C0C" w:rsidRPr="0008025D" w:rsidRDefault="00DB5C0C" w:rsidP="003364C6">
            <w:pPr>
              <w:spacing w:line="240" w:lineRule="auto"/>
              <w:jc w:val="center"/>
              <w:rPr>
                <w:rFonts w:cs="Times New Roman"/>
                <w:szCs w:val="24"/>
              </w:rPr>
            </w:pPr>
            <w:r>
              <w:rPr>
                <w:rFonts w:cs="Times New Roman"/>
                <w:szCs w:val="24"/>
              </w:rPr>
              <w:t>BDL</w:t>
            </w:r>
          </w:p>
        </w:tc>
        <w:tc>
          <w:tcPr>
            <w:tcW w:w="996" w:type="dxa"/>
            <w:vAlign w:val="center"/>
          </w:tcPr>
          <w:p w14:paraId="614DA84B" w14:textId="77777777" w:rsidR="00DB5C0C" w:rsidRPr="0008025D" w:rsidRDefault="00650A63" w:rsidP="003364C6">
            <w:pPr>
              <w:spacing w:line="240" w:lineRule="auto"/>
              <w:jc w:val="center"/>
              <w:rPr>
                <w:rFonts w:cs="Times New Roman"/>
                <w:szCs w:val="24"/>
              </w:rPr>
            </w:pPr>
            <w:r>
              <w:rPr>
                <w:rFonts w:cs="Times New Roman"/>
                <w:szCs w:val="24"/>
              </w:rPr>
              <w:t>0.00021</w:t>
            </w:r>
          </w:p>
        </w:tc>
        <w:tc>
          <w:tcPr>
            <w:tcW w:w="1083" w:type="dxa"/>
            <w:vAlign w:val="center"/>
          </w:tcPr>
          <w:p w14:paraId="7B3E2AB2" w14:textId="77777777" w:rsidR="00DB5C0C" w:rsidRPr="0008025D" w:rsidRDefault="00650A63" w:rsidP="003364C6">
            <w:pPr>
              <w:spacing w:line="240" w:lineRule="auto"/>
              <w:jc w:val="center"/>
              <w:rPr>
                <w:rFonts w:cs="Times New Roman"/>
                <w:szCs w:val="24"/>
              </w:rPr>
            </w:pPr>
            <w:r>
              <w:rPr>
                <w:rFonts w:cs="Times New Roman"/>
                <w:szCs w:val="24"/>
              </w:rPr>
              <w:t>BDL</w:t>
            </w:r>
          </w:p>
        </w:tc>
      </w:tr>
      <w:tr w:rsidR="00650A63" w:rsidRPr="0008025D" w14:paraId="26141106" w14:textId="77777777" w:rsidTr="00AF2B91">
        <w:trPr>
          <w:trHeight w:val="288"/>
          <w:jc w:val="center"/>
        </w:trPr>
        <w:tc>
          <w:tcPr>
            <w:tcW w:w="1790" w:type="dxa"/>
            <w:noWrap/>
            <w:vAlign w:val="center"/>
            <w:hideMark/>
          </w:tcPr>
          <w:p w14:paraId="5C521C90" w14:textId="77777777" w:rsidR="00650A63" w:rsidRPr="0008025D" w:rsidRDefault="00650A63" w:rsidP="003364C6">
            <w:pPr>
              <w:spacing w:line="240" w:lineRule="auto"/>
              <w:rPr>
                <w:rFonts w:cs="Times New Roman"/>
                <w:szCs w:val="24"/>
              </w:rPr>
            </w:pPr>
            <w:r w:rsidRPr="0008025D">
              <w:rPr>
                <w:rFonts w:cs="Times New Roman"/>
                <w:szCs w:val="24"/>
              </w:rPr>
              <w:t>SS2.04</w:t>
            </w:r>
          </w:p>
        </w:tc>
        <w:tc>
          <w:tcPr>
            <w:tcW w:w="876" w:type="dxa"/>
            <w:vAlign w:val="center"/>
          </w:tcPr>
          <w:p w14:paraId="551E9F78"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1083" w:type="dxa"/>
            <w:vAlign w:val="center"/>
          </w:tcPr>
          <w:p w14:paraId="12D8B2A9"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876" w:type="dxa"/>
            <w:vAlign w:val="center"/>
          </w:tcPr>
          <w:p w14:paraId="1E4ABEBC"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1083" w:type="dxa"/>
            <w:vAlign w:val="center"/>
          </w:tcPr>
          <w:p w14:paraId="3483F4C2"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996" w:type="dxa"/>
            <w:vAlign w:val="center"/>
          </w:tcPr>
          <w:p w14:paraId="455194BD" w14:textId="77777777" w:rsidR="00650A63" w:rsidRPr="0008025D" w:rsidRDefault="00650A63" w:rsidP="003364C6">
            <w:pPr>
              <w:spacing w:line="240" w:lineRule="auto"/>
              <w:jc w:val="center"/>
              <w:rPr>
                <w:rFonts w:cs="Times New Roman"/>
                <w:szCs w:val="24"/>
              </w:rPr>
            </w:pPr>
            <w:r>
              <w:rPr>
                <w:rFonts w:cs="Times New Roman"/>
                <w:szCs w:val="24"/>
              </w:rPr>
              <w:t>0.00015</w:t>
            </w:r>
          </w:p>
        </w:tc>
        <w:tc>
          <w:tcPr>
            <w:tcW w:w="1083" w:type="dxa"/>
            <w:vAlign w:val="center"/>
          </w:tcPr>
          <w:p w14:paraId="65C3DD77" w14:textId="77777777" w:rsidR="00650A63" w:rsidRPr="0008025D" w:rsidRDefault="00650A63" w:rsidP="003364C6">
            <w:pPr>
              <w:spacing w:line="240" w:lineRule="auto"/>
              <w:jc w:val="center"/>
              <w:rPr>
                <w:rFonts w:cs="Times New Roman"/>
                <w:szCs w:val="24"/>
              </w:rPr>
            </w:pPr>
            <w:r>
              <w:rPr>
                <w:rFonts w:cs="Times New Roman"/>
                <w:szCs w:val="24"/>
              </w:rPr>
              <w:t>0.00029</w:t>
            </w:r>
          </w:p>
        </w:tc>
      </w:tr>
      <w:tr w:rsidR="00650A63" w:rsidRPr="0008025D" w14:paraId="67CE684F" w14:textId="77777777" w:rsidTr="00AF2B91">
        <w:trPr>
          <w:trHeight w:val="288"/>
          <w:jc w:val="center"/>
        </w:trPr>
        <w:tc>
          <w:tcPr>
            <w:tcW w:w="1790" w:type="dxa"/>
            <w:noWrap/>
            <w:vAlign w:val="center"/>
            <w:hideMark/>
          </w:tcPr>
          <w:p w14:paraId="6ADDD125" w14:textId="4C264A9F" w:rsidR="00650A63" w:rsidRPr="0008025D" w:rsidRDefault="00650A63" w:rsidP="003364C6">
            <w:pPr>
              <w:spacing w:line="240" w:lineRule="auto"/>
              <w:rPr>
                <w:rFonts w:cs="Times New Roman"/>
                <w:szCs w:val="24"/>
              </w:rPr>
            </w:pPr>
            <w:r w:rsidRPr="0008025D">
              <w:rPr>
                <w:rFonts w:cs="Times New Roman"/>
                <w:szCs w:val="24"/>
              </w:rPr>
              <w:t>SAND3</w:t>
            </w:r>
            <w:r w:rsidR="00ED3134">
              <w:rPr>
                <w:rFonts w:cs="Times New Roman"/>
                <w:szCs w:val="24"/>
              </w:rPr>
              <w:t>PV01</w:t>
            </w:r>
          </w:p>
        </w:tc>
        <w:tc>
          <w:tcPr>
            <w:tcW w:w="876" w:type="dxa"/>
            <w:vAlign w:val="center"/>
          </w:tcPr>
          <w:p w14:paraId="5AAD5A99" w14:textId="77777777" w:rsidR="00650A63" w:rsidRPr="0008025D" w:rsidRDefault="00650A63" w:rsidP="003364C6">
            <w:pPr>
              <w:spacing w:line="240" w:lineRule="auto"/>
              <w:jc w:val="center"/>
              <w:rPr>
                <w:rFonts w:cs="Times New Roman"/>
                <w:szCs w:val="24"/>
              </w:rPr>
            </w:pPr>
            <w:r>
              <w:rPr>
                <w:rFonts w:cs="Times New Roman"/>
                <w:szCs w:val="24"/>
              </w:rPr>
              <w:t>0.003</w:t>
            </w:r>
          </w:p>
        </w:tc>
        <w:tc>
          <w:tcPr>
            <w:tcW w:w="1083" w:type="dxa"/>
            <w:vAlign w:val="center"/>
          </w:tcPr>
          <w:p w14:paraId="4779779F"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876" w:type="dxa"/>
            <w:vAlign w:val="center"/>
          </w:tcPr>
          <w:p w14:paraId="19EEF903"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1083" w:type="dxa"/>
            <w:vAlign w:val="center"/>
          </w:tcPr>
          <w:p w14:paraId="7FD3B14B"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996" w:type="dxa"/>
            <w:vAlign w:val="center"/>
          </w:tcPr>
          <w:p w14:paraId="774575D7" w14:textId="77777777" w:rsidR="00650A63" w:rsidRPr="0008025D" w:rsidRDefault="00650A63" w:rsidP="003364C6">
            <w:pPr>
              <w:spacing w:line="240" w:lineRule="auto"/>
              <w:jc w:val="center"/>
              <w:rPr>
                <w:rFonts w:cs="Times New Roman"/>
                <w:szCs w:val="24"/>
              </w:rPr>
            </w:pPr>
            <w:r>
              <w:rPr>
                <w:rFonts w:cs="Times New Roman"/>
                <w:szCs w:val="24"/>
              </w:rPr>
              <w:t>0.00032</w:t>
            </w:r>
          </w:p>
        </w:tc>
        <w:tc>
          <w:tcPr>
            <w:tcW w:w="1083" w:type="dxa"/>
            <w:vAlign w:val="center"/>
          </w:tcPr>
          <w:p w14:paraId="3EC6B304" w14:textId="77777777" w:rsidR="00650A63" w:rsidRPr="0008025D" w:rsidRDefault="00650A63" w:rsidP="003364C6">
            <w:pPr>
              <w:spacing w:line="240" w:lineRule="auto"/>
              <w:jc w:val="center"/>
              <w:rPr>
                <w:rFonts w:cs="Times New Roman"/>
                <w:szCs w:val="24"/>
              </w:rPr>
            </w:pPr>
            <w:r>
              <w:rPr>
                <w:rFonts w:cs="Times New Roman"/>
                <w:szCs w:val="24"/>
              </w:rPr>
              <w:t>0.00045</w:t>
            </w:r>
          </w:p>
        </w:tc>
      </w:tr>
      <w:tr w:rsidR="00650A63" w:rsidRPr="0008025D" w14:paraId="7876C917" w14:textId="77777777" w:rsidTr="00AF2B91">
        <w:trPr>
          <w:trHeight w:val="288"/>
          <w:jc w:val="center"/>
        </w:trPr>
        <w:tc>
          <w:tcPr>
            <w:tcW w:w="1790" w:type="dxa"/>
            <w:noWrap/>
            <w:vAlign w:val="center"/>
            <w:hideMark/>
          </w:tcPr>
          <w:p w14:paraId="74847FF4" w14:textId="2E8880C0" w:rsidR="00650A63" w:rsidRPr="0008025D" w:rsidRDefault="00650A63" w:rsidP="003364C6">
            <w:pPr>
              <w:spacing w:line="240" w:lineRule="auto"/>
              <w:rPr>
                <w:rFonts w:cs="Times New Roman"/>
                <w:szCs w:val="24"/>
              </w:rPr>
            </w:pPr>
            <w:r w:rsidRPr="0008025D">
              <w:rPr>
                <w:rFonts w:cs="Times New Roman"/>
                <w:szCs w:val="24"/>
              </w:rPr>
              <w:t>SAND3</w:t>
            </w:r>
            <w:r w:rsidR="00ED3134">
              <w:rPr>
                <w:rFonts w:cs="Times New Roman"/>
                <w:szCs w:val="24"/>
              </w:rPr>
              <w:t>PV03</w:t>
            </w:r>
          </w:p>
        </w:tc>
        <w:tc>
          <w:tcPr>
            <w:tcW w:w="876" w:type="dxa"/>
            <w:vAlign w:val="center"/>
          </w:tcPr>
          <w:p w14:paraId="1A2DAB01" w14:textId="77777777" w:rsidR="00650A63" w:rsidRPr="0008025D" w:rsidRDefault="00650A63" w:rsidP="003364C6">
            <w:pPr>
              <w:spacing w:line="240" w:lineRule="auto"/>
              <w:jc w:val="center"/>
              <w:rPr>
                <w:rFonts w:cs="Times New Roman"/>
                <w:szCs w:val="24"/>
              </w:rPr>
            </w:pPr>
            <w:r>
              <w:rPr>
                <w:rFonts w:cs="Times New Roman"/>
                <w:szCs w:val="24"/>
              </w:rPr>
              <w:t>0.003</w:t>
            </w:r>
          </w:p>
        </w:tc>
        <w:tc>
          <w:tcPr>
            <w:tcW w:w="1083" w:type="dxa"/>
            <w:vAlign w:val="center"/>
          </w:tcPr>
          <w:p w14:paraId="65060679" w14:textId="77777777" w:rsidR="00650A63" w:rsidRPr="0008025D" w:rsidRDefault="00650A63" w:rsidP="003364C6">
            <w:pPr>
              <w:spacing w:line="240" w:lineRule="auto"/>
              <w:jc w:val="center"/>
              <w:rPr>
                <w:rFonts w:cs="Times New Roman"/>
                <w:szCs w:val="24"/>
              </w:rPr>
            </w:pPr>
            <w:r>
              <w:rPr>
                <w:rFonts w:cs="Times New Roman"/>
                <w:szCs w:val="24"/>
              </w:rPr>
              <w:t>0.004</w:t>
            </w:r>
          </w:p>
        </w:tc>
        <w:tc>
          <w:tcPr>
            <w:tcW w:w="876" w:type="dxa"/>
            <w:vAlign w:val="center"/>
          </w:tcPr>
          <w:p w14:paraId="33334A3E"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1083" w:type="dxa"/>
            <w:vAlign w:val="center"/>
          </w:tcPr>
          <w:p w14:paraId="51B3F0C8"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996" w:type="dxa"/>
            <w:vAlign w:val="center"/>
          </w:tcPr>
          <w:p w14:paraId="7F2914B3" w14:textId="77777777" w:rsidR="00650A63" w:rsidRPr="0008025D" w:rsidRDefault="00650A63" w:rsidP="003364C6">
            <w:pPr>
              <w:spacing w:line="240" w:lineRule="auto"/>
              <w:jc w:val="center"/>
              <w:rPr>
                <w:rFonts w:cs="Times New Roman"/>
                <w:szCs w:val="24"/>
              </w:rPr>
            </w:pPr>
            <w:r>
              <w:rPr>
                <w:rFonts w:cs="Times New Roman"/>
                <w:szCs w:val="24"/>
              </w:rPr>
              <w:t>0.00024</w:t>
            </w:r>
          </w:p>
        </w:tc>
        <w:tc>
          <w:tcPr>
            <w:tcW w:w="1083" w:type="dxa"/>
            <w:vAlign w:val="center"/>
          </w:tcPr>
          <w:p w14:paraId="660C1461" w14:textId="77777777" w:rsidR="00650A63" w:rsidRPr="0008025D" w:rsidRDefault="00650A63" w:rsidP="003364C6">
            <w:pPr>
              <w:spacing w:line="240" w:lineRule="auto"/>
              <w:jc w:val="center"/>
              <w:rPr>
                <w:rFonts w:cs="Times New Roman"/>
                <w:szCs w:val="24"/>
              </w:rPr>
            </w:pPr>
            <w:r>
              <w:rPr>
                <w:rFonts w:cs="Times New Roman"/>
                <w:szCs w:val="24"/>
              </w:rPr>
              <w:t>0.00012</w:t>
            </w:r>
          </w:p>
        </w:tc>
      </w:tr>
      <w:tr w:rsidR="00650A63" w:rsidRPr="0008025D" w14:paraId="3AAF5D60" w14:textId="77777777" w:rsidTr="00AF2B91">
        <w:trPr>
          <w:trHeight w:val="288"/>
          <w:jc w:val="center"/>
        </w:trPr>
        <w:tc>
          <w:tcPr>
            <w:tcW w:w="1790" w:type="dxa"/>
            <w:noWrap/>
            <w:vAlign w:val="center"/>
            <w:hideMark/>
          </w:tcPr>
          <w:p w14:paraId="000D813A" w14:textId="61C44424" w:rsidR="00650A63" w:rsidRPr="0008025D" w:rsidRDefault="00650A63" w:rsidP="003364C6">
            <w:pPr>
              <w:spacing w:line="240" w:lineRule="auto"/>
              <w:rPr>
                <w:rFonts w:cs="Times New Roman"/>
                <w:szCs w:val="24"/>
              </w:rPr>
            </w:pPr>
            <w:r w:rsidRPr="0008025D">
              <w:rPr>
                <w:rFonts w:cs="Times New Roman"/>
                <w:szCs w:val="24"/>
              </w:rPr>
              <w:t>SAND3</w:t>
            </w:r>
            <w:r w:rsidR="00ED3134">
              <w:rPr>
                <w:rFonts w:cs="Times New Roman"/>
                <w:szCs w:val="24"/>
              </w:rPr>
              <w:t>PV10</w:t>
            </w:r>
          </w:p>
        </w:tc>
        <w:tc>
          <w:tcPr>
            <w:tcW w:w="876" w:type="dxa"/>
            <w:vAlign w:val="center"/>
          </w:tcPr>
          <w:p w14:paraId="212349F1" w14:textId="77777777" w:rsidR="00650A63" w:rsidRPr="0008025D" w:rsidRDefault="00650A63" w:rsidP="003364C6">
            <w:pPr>
              <w:spacing w:line="240" w:lineRule="auto"/>
              <w:jc w:val="center"/>
              <w:rPr>
                <w:rFonts w:cs="Times New Roman"/>
                <w:szCs w:val="24"/>
              </w:rPr>
            </w:pPr>
            <w:r>
              <w:rPr>
                <w:rFonts w:cs="Times New Roman"/>
                <w:szCs w:val="24"/>
              </w:rPr>
              <w:t>0.003</w:t>
            </w:r>
          </w:p>
        </w:tc>
        <w:tc>
          <w:tcPr>
            <w:tcW w:w="1083" w:type="dxa"/>
            <w:vAlign w:val="center"/>
          </w:tcPr>
          <w:p w14:paraId="61D85B0C" w14:textId="77777777" w:rsidR="00650A63" w:rsidRPr="0008025D" w:rsidRDefault="00650A63" w:rsidP="003364C6">
            <w:pPr>
              <w:spacing w:line="240" w:lineRule="auto"/>
              <w:jc w:val="center"/>
              <w:rPr>
                <w:rFonts w:cs="Times New Roman"/>
                <w:szCs w:val="24"/>
              </w:rPr>
            </w:pPr>
            <w:r>
              <w:rPr>
                <w:rFonts w:cs="Times New Roman"/>
                <w:szCs w:val="24"/>
              </w:rPr>
              <w:t>0.002</w:t>
            </w:r>
          </w:p>
        </w:tc>
        <w:tc>
          <w:tcPr>
            <w:tcW w:w="876" w:type="dxa"/>
            <w:vAlign w:val="center"/>
          </w:tcPr>
          <w:p w14:paraId="4429C130"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1083" w:type="dxa"/>
            <w:vAlign w:val="center"/>
          </w:tcPr>
          <w:p w14:paraId="10E52283"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996" w:type="dxa"/>
            <w:vAlign w:val="center"/>
          </w:tcPr>
          <w:p w14:paraId="4169A76C" w14:textId="77777777" w:rsidR="00650A63" w:rsidRPr="0008025D" w:rsidRDefault="00650A63" w:rsidP="003364C6">
            <w:pPr>
              <w:spacing w:line="240" w:lineRule="auto"/>
              <w:jc w:val="center"/>
              <w:rPr>
                <w:rFonts w:cs="Times New Roman"/>
                <w:szCs w:val="24"/>
              </w:rPr>
            </w:pPr>
            <w:r>
              <w:rPr>
                <w:rFonts w:cs="Times New Roman"/>
                <w:szCs w:val="24"/>
              </w:rPr>
              <w:t>0.00041</w:t>
            </w:r>
          </w:p>
        </w:tc>
        <w:tc>
          <w:tcPr>
            <w:tcW w:w="1083" w:type="dxa"/>
            <w:vAlign w:val="center"/>
          </w:tcPr>
          <w:p w14:paraId="0D48BE0B" w14:textId="77777777" w:rsidR="00650A63" w:rsidRPr="0008025D" w:rsidRDefault="00650A63" w:rsidP="003364C6">
            <w:pPr>
              <w:spacing w:line="240" w:lineRule="auto"/>
              <w:jc w:val="center"/>
              <w:rPr>
                <w:rFonts w:cs="Times New Roman"/>
                <w:szCs w:val="24"/>
              </w:rPr>
            </w:pPr>
            <w:r>
              <w:rPr>
                <w:rFonts w:cs="Times New Roman"/>
                <w:szCs w:val="24"/>
              </w:rPr>
              <w:t>0.00011</w:t>
            </w:r>
          </w:p>
        </w:tc>
      </w:tr>
      <w:tr w:rsidR="00650A63" w:rsidRPr="0008025D" w14:paraId="4F1F2FA9" w14:textId="77777777" w:rsidTr="00AF2B91">
        <w:trPr>
          <w:trHeight w:val="288"/>
          <w:jc w:val="center"/>
        </w:trPr>
        <w:tc>
          <w:tcPr>
            <w:tcW w:w="1790" w:type="dxa"/>
            <w:noWrap/>
            <w:vAlign w:val="center"/>
            <w:hideMark/>
          </w:tcPr>
          <w:p w14:paraId="749DFA3F" w14:textId="3C541E09" w:rsidR="00650A63" w:rsidRPr="0008025D" w:rsidRDefault="00650A63" w:rsidP="003364C6">
            <w:pPr>
              <w:spacing w:line="240" w:lineRule="auto"/>
              <w:rPr>
                <w:rFonts w:cs="Times New Roman"/>
                <w:szCs w:val="24"/>
              </w:rPr>
            </w:pPr>
            <w:r w:rsidRPr="0008025D">
              <w:rPr>
                <w:rFonts w:cs="Times New Roman"/>
                <w:szCs w:val="24"/>
              </w:rPr>
              <w:t>SAND3</w:t>
            </w:r>
            <w:r w:rsidR="00ED3134">
              <w:rPr>
                <w:rFonts w:cs="Times New Roman"/>
                <w:szCs w:val="24"/>
              </w:rPr>
              <w:t>PV30</w:t>
            </w:r>
          </w:p>
        </w:tc>
        <w:tc>
          <w:tcPr>
            <w:tcW w:w="876" w:type="dxa"/>
            <w:vAlign w:val="center"/>
          </w:tcPr>
          <w:p w14:paraId="6B9642F0" w14:textId="77777777" w:rsidR="00650A63" w:rsidRPr="0008025D" w:rsidRDefault="00650A63" w:rsidP="003364C6">
            <w:pPr>
              <w:spacing w:line="240" w:lineRule="auto"/>
              <w:jc w:val="center"/>
              <w:rPr>
                <w:rFonts w:cs="Times New Roman"/>
                <w:szCs w:val="24"/>
              </w:rPr>
            </w:pPr>
            <w:r>
              <w:rPr>
                <w:rFonts w:cs="Times New Roman"/>
                <w:szCs w:val="24"/>
              </w:rPr>
              <w:t>0.003</w:t>
            </w:r>
          </w:p>
        </w:tc>
        <w:tc>
          <w:tcPr>
            <w:tcW w:w="1083" w:type="dxa"/>
            <w:vAlign w:val="center"/>
          </w:tcPr>
          <w:p w14:paraId="7E92DB5B" w14:textId="77777777" w:rsidR="00650A63" w:rsidRPr="0008025D" w:rsidRDefault="00650A63" w:rsidP="003364C6">
            <w:pPr>
              <w:spacing w:line="240" w:lineRule="auto"/>
              <w:jc w:val="center"/>
              <w:rPr>
                <w:rFonts w:cs="Times New Roman"/>
                <w:szCs w:val="24"/>
              </w:rPr>
            </w:pPr>
            <w:r>
              <w:rPr>
                <w:rFonts w:cs="Times New Roman"/>
                <w:szCs w:val="24"/>
              </w:rPr>
              <w:t>0.003</w:t>
            </w:r>
          </w:p>
        </w:tc>
        <w:tc>
          <w:tcPr>
            <w:tcW w:w="876" w:type="dxa"/>
            <w:vAlign w:val="center"/>
          </w:tcPr>
          <w:p w14:paraId="62F64118"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1083" w:type="dxa"/>
            <w:vAlign w:val="center"/>
          </w:tcPr>
          <w:p w14:paraId="1C2C2C7C" w14:textId="77777777" w:rsidR="00650A63" w:rsidRPr="0008025D" w:rsidRDefault="00650A63" w:rsidP="003364C6">
            <w:pPr>
              <w:spacing w:line="240" w:lineRule="auto"/>
              <w:jc w:val="center"/>
              <w:rPr>
                <w:rFonts w:cs="Times New Roman"/>
                <w:szCs w:val="24"/>
              </w:rPr>
            </w:pPr>
            <w:r>
              <w:rPr>
                <w:rFonts w:cs="Times New Roman"/>
                <w:szCs w:val="24"/>
              </w:rPr>
              <w:t>BDL</w:t>
            </w:r>
          </w:p>
        </w:tc>
        <w:tc>
          <w:tcPr>
            <w:tcW w:w="996" w:type="dxa"/>
            <w:vAlign w:val="center"/>
          </w:tcPr>
          <w:p w14:paraId="65B340B3" w14:textId="77777777" w:rsidR="00650A63" w:rsidRPr="0008025D" w:rsidRDefault="00650A63" w:rsidP="003364C6">
            <w:pPr>
              <w:spacing w:line="240" w:lineRule="auto"/>
              <w:jc w:val="center"/>
              <w:rPr>
                <w:rFonts w:cs="Times New Roman"/>
                <w:szCs w:val="24"/>
              </w:rPr>
            </w:pPr>
            <w:r>
              <w:rPr>
                <w:rFonts w:cs="Times New Roman"/>
                <w:szCs w:val="24"/>
              </w:rPr>
              <w:t>0.00015</w:t>
            </w:r>
          </w:p>
        </w:tc>
        <w:tc>
          <w:tcPr>
            <w:tcW w:w="1083" w:type="dxa"/>
            <w:vAlign w:val="center"/>
          </w:tcPr>
          <w:p w14:paraId="28C600F3" w14:textId="77777777" w:rsidR="00650A63" w:rsidRPr="0008025D" w:rsidRDefault="00650A63" w:rsidP="003364C6">
            <w:pPr>
              <w:spacing w:line="240" w:lineRule="auto"/>
              <w:jc w:val="center"/>
              <w:rPr>
                <w:rFonts w:cs="Times New Roman"/>
                <w:szCs w:val="24"/>
              </w:rPr>
            </w:pPr>
            <w:r>
              <w:rPr>
                <w:rFonts w:cs="Times New Roman"/>
                <w:szCs w:val="24"/>
              </w:rPr>
              <w:t>0.00012</w:t>
            </w:r>
          </w:p>
        </w:tc>
      </w:tr>
      <w:tr w:rsidR="00024DAE" w:rsidRPr="0008025D" w14:paraId="678ADC7B" w14:textId="77777777" w:rsidTr="00AF2B91">
        <w:trPr>
          <w:trHeight w:val="288"/>
          <w:jc w:val="center"/>
        </w:trPr>
        <w:tc>
          <w:tcPr>
            <w:tcW w:w="1790" w:type="dxa"/>
            <w:noWrap/>
            <w:vAlign w:val="center"/>
            <w:hideMark/>
          </w:tcPr>
          <w:p w14:paraId="7A7447DF" w14:textId="77777777" w:rsidR="00024DAE" w:rsidRPr="0008025D" w:rsidRDefault="00024DAE" w:rsidP="003364C6">
            <w:pPr>
              <w:spacing w:line="240" w:lineRule="auto"/>
              <w:rPr>
                <w:rFonts w:cs="Times New Roman"/>
                <w:szCs w:val="24"/>
              </w:rPr>
            </w:pPr>
            <w:r w:rsidRPr="0008025D">
              <w:rPr>
                <w:rFonts w:cs="Times New Roman"/>
                <w:szCs w:val="24"/>
              </w:rPr>
              <w:t>SS1.01</w:t>
            </w:r>
          </w:p>
        </w:tc>
        <w:tc>
          <w:tcPr>
            <w:tcW w:w="876" w:type="dxa"/>
            <w:vAlign w:val="center"/>
          </w:tcPr>
          <w:p w14:paraId="59F6424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75978D4"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E7D517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8AAB35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57AE250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ECE9DDC"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016866A" w14:textId="77777777" w:rsidTr="00AF2B91">
        <w:trPr>
          <w:trHeight w:val="288"/>
          <w:jc w:val="center"/>
        </w:trPr>
        <w:tc>
          <w:tcPr>
            <w:tcW w:w="1790" w:type="dxa"/>
            <w:noWrap/>
            <w:vAlign w:val="center"/>
            <w:hideMark/>
          </w:tcPr>
          <w:p w14:paraId="55395989" w14:textId="5C391500"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PV01</w:t>
            </w:r>
          </w:p>
        </w:tc>
        <w:tc>
          <w:tcPr>
            <w:tcW w:w="876" w:type="dxa"/>
            <w:vAlign w:val="center"/>
          </w:tcPr>
          <w:p w14:paraId="142CCA78" w14:textId="77777777" w:rsidR="00024DAE" w:rsidRPr="0008025D" w:rsidRDefault="00024DAE" w:rsidP="003364C6">
            <w:pPr>
              <w:spacing w:line="240" w:lineRule="auto"/>
              <w:jc w:val="center"/>
              <w:rPr>
                <w:rFonts w:cs="Times New Roman"/>
                <w:szCs w:val="24"/>
              </w:rPr>
            </w:pPr>
            <w:r>
              <w:rPr>
                <w:rFonts w:cs="Times New Roman"/>
                <w:szCs w:val="24"/>
              </w:rPr>
              <w:t>0.044</w:t>
            </w:r>
          </w:p>
        </w:tc>
        <w:tc>
          <w:tcPr>
            <w:tcW w:w="1083" w:type="dxa"/>
            <w:vAlign w:val="center"/>
          </w:tcPr>
          <w:p w14:paraId="15600E13" w14:textId="77777777" w:rsidR="00024DAE" w:rsidRPr="0008025D" w:rsidRDefault="00024DAE" w:rsidP="003364C6">
            <w:pPr>
              <w:spacing w:line="240" w:lineRule="auto"/>
              <w:jc w:val="center"/>
              <w:rPr>
                <w:rFonts w:cs="Times New Roman"/>
                <w:szCs w:val="24"/>
              </w:rPr>
            </w:pPr>
            <w:r>
              <w:rPr>
                <w:rFonts w:cs="Times New Roman"/>
                <w:szCs w:val="24"/>
              </w:rPr>
              <w:t>0.038</w:t>
            </w:r>
          </w:p>
        </w:tc>
        <w:tc>
          <w:tcPr>
            <w:tcW w:w="876" w:type="dxa"/>
            <w:vAlign w:val="center"/>
          </w:tcPr>
          <w:p w14:paraId="2108B66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649B26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344D18D8"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CBED5A3" w14:textId="77777777" w:rsidR="00024DAE" w:rsidRPr="0008025D" w:rsidRDefault="00024DAE" w:rsidP="003364C6">
            <w:pPr>
              <w:spacing w:line="240" w:lineRule="auto"/>
              <w:jc w:val="center"/>
              <w:rPr>
                <w:rFonts w:cs="Times New Roman"/>
                <w:szCs w:val="24"/>
              </w:rPr>
            </w:pPr>
            <w:r>
              <w:rPr>
                <w:rFonts w:cs="Times New Roman"/>
                <w:szCs w:val="24"/>
              </w:rPr>
              <w:t>0.00046</w:t>
            </w:r>
          </w:p>
        </w:tc>
      </w:tr>
      <w:tr w:rsidR="00024DAE" w:rsidRPr="0008025D" w14:paraId="14A61160" w14:textId="77777777" w:rsidTr="00AF2B91">
        <w:trPr>
          <w:trHeight w:val="288"/>
          <w:jc w:val="center"/>
        </w:trPr>
        <w:tc>
          <w:tcPr>
            <w:tcW w:w="1790" w:type="dxa"/>
            <w:noWrap/>
            <w:vAlign w:val="center"/>
            <w:hideMark/>
          </w:tcPr>
          <w:p w14:paraId="4B2F4CD3" w14:textId="13B309FD"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PV03</w:t>
            </w:r>
          </w:p>
        </w:tc>
        <w:tc>
          <w:tcPr>
            <w:tcW w:w="876" w:type="dxa"/>
            <w:vAlign w:val="center"/>
          </w:tcPr>
          <w:p w14:paraId="70A31CF5" w14:textId="77777777" w:rsidR="00024DAE" w:rsidRPr="0008025D" w:rsidRDefault="00024DAE" w:rsidP="003364C6">
            <w:pPr>
              <w:spacing w:line="240" w:lineRule="auto"/>
              <w:jc w:val="center"/>
              <w:rPr>
                <w:rFonts w:cs="Times New Roman"/>
                <w:szCs w:val="24"/>
              </w:rPr>
            </w:pPr>
            <w:r>
              <w:rPr>
                <w:rFonts w:cs="Times New Roman"/>
                <w:szCs w:val="24"/>
              </w:rPr>
              <w:t>0.053</w:t>
            </w:r>
          </w:p>
        </w:tc>
        <w:tc>
          <w:tcPr>
            <w:tcW w:w="1083" w:type="dxa"/>
            <w:vAlign w:val="center"/>
          </w:tcPr>
          <w:p w14:paraId="3C9AC8D5" w14:textId="77777777" w:rsidR="00024DAE" w:rsidRPr="0008025D" w:rsidRDefault="00024DAE" w:rsidP="003364C6">
            <w:pPr>
              <w:spacing w:line="240" w:lineRule="auto"/>
              <w:jc w:val="center"/>
              <w:rPr>
                <w:rFonts w:cs="Times New Roman"/>
                <w:szCs w:val="24"/>
              </w:rPr>
            </w:pPr>
            <w:r>
              <w:rPr>
                <w:rFonts w:cs="Times New Roman"/>
                <w:szCs w:val="24"/>
              </w:rPr>
              <w:t>0.034</w:t>
            </w:r>
          </w:p>
        </w:tc>
        <w:tc>
          <w:tcPr>
            <w:tcW w:w="876" w:type="dxa"/>
            <w:vAlign w:val="center"/>
          </w:tcPr>
          <w:p w14:paraId="19176787" w14:textId="77777777" w:rsidR="00024DAE" w:rsidRPr="0008025D" w:rsidRDefault="00024DAE" w:rsidP="003364C6">
            <w:pPr>
              <w:spacing w:line="240" w:lineRule="auto"/>
              <w:jc w:val="center"/>
              <w:rPr>
                <w:rFonts w:cs="Times New Roman"/>
                <w:szCs w:val="24"/>
              </w:rPr>
            </w:pPr>
            <w:r>
              <w:rPr>
                <w:rFonts w:cs="Times New Roman"/>
                <w:szCs w:val="24"/>
              </w:rPr>
              <w:t>0.163</w:t>
            </w:r>
          </w:p>
        </w:tc>
        <w:tc>
          <w:tcPr>
            <w:tcW w:w="1083" w:type="dxa"/>
            <w:vAlign w:val="center"/>
          </w:tcPr>
          <w:p w14:paraId="31EB58D8"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2CBC362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B764E49"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62CDF0CF" w14:textId="77777777" w:rsidTr="00AF2B91">
        <w:trPr>
          <w:trHeight w:val="288"/>
          <w:jc w:val="center"/>
        </w:trPr>
        <w:tc>
          <w:tcPr>
            <w:tcW w:w="1790" w:type="dxa"/>
            <w:noWrap/>
            <w:vAlign w:val="center"/>
            <w:hideMark/>
          </w:tcPr>
          <w:p w14:paraId="41F554F6" w14:textId="5FA437DD"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PV10</w:t>
            </w:r>
          </w:p>
        </w:tc>
        <w:tc>
          <w:tcPr>
            <w:tcW w:w="876" w:type="dxa"/>
            <w:vAlign w:val="center"/>
          </w:tcPr>
          <w:p w14:paraId="7BC926F9" w14:textId="77777777" w:rsidR="00024DAE" w:rsidRPr="0008025D" w:rsidRDefault="00024DAE" w:rsidP="003364C6">
            <w:pPr>
              <w:spacing w:line="240" w:lineRule="auto"/>
              <w:jc w:val="center"/>
              <w:rPr>
                <w:rFonts w:cs="Times New Roman"/>
                <w:szCs w:val="24"/>
              </w:rPr>
            </w:pPr>
            <w:r>
              <w:rPr>
                <w:rFonts w:cs="Times New Roman"/>
                <w:szCs w:val="24"/>
              </w:rPr>
              <w:t>0.033</w:t>
            </w:r>
          </w:p>
        </w:tc>
        <w:tc>
          <w:tcPr>
            <w:tcW w:w="1083" w:type="dxa"/>
            <w:vAlign w:val="center"/>
          </w:tcPr>
          <w:p w14:paraId="6EE914D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7ED17C0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58F34F7" w14:textId="77777777" w:rsidR="00024DAE" w:rsidRPr="0008025D" w:rsidRDefault="00024DAE" w:rsidP="003364C6">
            <w:pPr>
              <w:spacing w:line="240" w:lineRule="auto"/>
              <w:jc w:val="center"/>
              <w:rPr>
                <w:rFonts w:cs="Times New Roman"/>
                <w:szCs w:val="24"/>
              </w:rPr>
            </w:pPr>
            <w:r>
              <w:rPr>
                <w:rFonts w:cs="Times New Roman"/>
                <w:szCs w:val="24"/>
              </w:rPr>
              <w:t>0.149</w:t>
            </w:r>
          </w:p>
        </w:tc>
        <w:tc>
          <w:tcPr>
            <w:tcW w:w="996" w:type="dxa"/>
            <w:vAlign w:val="center"/>
          </w:tcPr>
          <w:p w14:paraId="21EFB24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3976A19" w14:textId="77777777" w:rsidR="00024DAE" w:rsidRPr="0008025D" w:rsidRDefault="00024DAE" w:rsidP="003364C6">
            <w:pPr>
              <w:spacing w:line="240" w:lineRule="auto"/>
              <w:jc w:val="center"/>
              <w:rPr>
                <w:rFonts w:cs="Times New Roman"/>
                <w:szCs w:val="24"/>
              </w:rPr>
            </w:pPr>
            <w:r>
              <w:rPr>
                <w:rFonts w:cs="Times New Roman"/>
                <w:szCs w:val="24"/>
              </w:rPr>
              <w:t>0.00131</w:t>
            </w:r>
          </w:p>
        </w:tc>
      </w:tr>
      <w:tr w:rsidR="00024DAE" w:rsidRPr="0008025D" w14:paraId="6C7F3856" w14:textId="77777777" w:rsidTr="00AF2B91">
        <w:trPr>
          <w:trHeight w:val="288"/>
          <w:jc w:val="center"/>
        </w:trPr>
        <w:tc>
          <w:tcPr>
            <w:tcW w:w="1790" w:type="dxa"/>
            <w:noWrap/>
            <w:vAlign w:val="center"/>
            <w:hideMark/>
          </w:tcPr>
          <w:p w14:paraId="119C2A17" w14:textId="2CCB3107"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PV30</w:t>
            </w:r>
          </w:p>
        </w:tc>
        <w:tc>
          <w:tcPr>
            <w:tcW w:w="876" w:type="dxa"/>
            <w:vAlign w:val="center"/>
          </w:tcPr>
          <w:p w14:paraId="2F07759F" w14:textId="77777777" w:rsidR="00024DAE" w:rsidRPr="0008025D" w:rsidRDefault="00024DAE" w:rsidP="003364C6">
            <w:pPr>
              <w:spacing w:line="240" w:lineRule="auto"/>
              <w:jc w:val="center"/>
              <w:rPr>
                <w:rFonts w:cs="Times New Roman"/>
                <w:szCs w:val="24"/>
              </w:rPr>
            </w:pPr>
            <w:r>
              <w:rPr>
                <w:rFonts w:cs="Times New Roman"/>
                <w:szCs w:val="24"/>
              </w:rPr>
              <w:t>0.030</w:t>
            </w:r>
          </w:p>
        </w:tc>
        <w:tc>
          <w:tcPr>
            <w:tcW w:w="1083" w:type="dxa"/>
            <w:vAlign w:val="center"/>
          </w:tcPr>
          <w:p w14:paraId="4C381041" w14:textId="77777777" w:rsidR="00024DAE" w:rsidRPr="0008025D" w:rsidRDefault="00024DAE" w:rsidP="003364C6">
            <w:pPr>
              <w:spacing w:line="240" w:lineRule="auto"/>
              <w:jc w:val="center"/>
              <w:rPr>
                <w:rFonts w:cs="Times New Roman"/>
                <w:szCs w:val="24"/>
              </w:rPr>
            </w:pPr>
            <w:r>
              <w:rPr>
                <w:rFonts w:cs="Times New Roman"/>
                <w:szCs w:val="24"/>
              </w:rPr>
              <w:t>0.020</w:t>
            </w:r>
          </w:p>
        </w:tc>
        <w:tc>
          <w:tcPr>
            <w:tcW w:w="876" w:type="dxa"/>
            <w:vAlign w:val="center"/>
          </w:tcPr>
          <w:p w14:paraId="1DD46FF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79D9501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20E1927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8BD980F"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7637FD38" w14:textId="77777777" w:rsidTr="00AF2B91">
        <w:trPr>
          <w:trHeight w:val="288"/>
          <w:jc w:val="center"/>
        </w:trPr>
        <w:tc>
          <w:tcPr>
            <w:tcW w:w="1790" w:type="dxa"/>
            <w:noWrap/>
            <w:vAlign w:val="center"/>
            <w:hideMark/>
          </w:tcPr>
          <w:p w14:paraId="67A1209E" w14:textId="3CE8A970"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PV01</w:t>
            </w:r>
          </w:p>
        </w:tc>
        <w:tc>
          <w:tcPr>
            <w:tcW w:w="876" w:type="dxa"/>
            <w:vAlign w:val="center"/>
          </w:tcPr>
          <w:p w14:paraId="2B6D4476" w14:textId="77777777" w:rsidR="00024DAE" w:rsidRPr="0008025D" w:rsidRDefault="00024DAE" w:rsidP="003364C6">
            <w:pPr>
              <w:spacing w:line="240" w:lineRule="auto"/>
              <w:jc w:val="center"/>
              <w:rPr>
                <w:rFonts w:cs="Times New Roman"/>
                <w:szCs w:val="24"/>
              </w:rPr>
            </w:pPr>
            <w:r>
              <w:rPr>
                <w:rFonts w:cs="Times New Roman"/>
                <w:szCs w:val="24"/>
              </w:rPr>
              <w:t>0.066</w:t>
            </w:r>
          </w:p>
        </w:tc>
        <w:tc>
          <w:tcPr>
            <w:tcW w:w="1083" w:type="dxa"/>
            <w:vAlign w:val="center"/>
          </w:tcPr>
          <w:p w14:paraId="19E82E66" w14:textId="77777777" w:rsidR="00024DAE" w:rsidRPr="0008025D" w:rsidRDefault="00024DAE" w:rsidP="003364C6">
            <w:pPr>
              <w:spacing w:line="240" w:lineRule="auto"/>
              <w:jc w:val="center"/>
              <w:rPr>
                <w:rFonts w:cs="Times New Roman"/>
                <w:szCs w:val="24"/>
              </w:rPr>
            </w:pPr>
            <w:r>
              <w:rPr>
                <w:rFonts w:cs="Times New Roman"/>
                <w:szCs w:val="24"/>
              </w:rPr>
              <w:t>0.046</w:t>
            </w:r>
          </w:p>
        </w:tc>
        <w:tc>
          <w:tcPr>
            <w:tcW w:w="876" w:type="dxa"/>
            <w:vAlign w:val="center"/>
          </w:tcPr>
          <w:p w14:paraId="7B48B62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F7FD6DF" w14:textId="77777777" w:rsidR="00024DAE" w:rsidRPr="0008025D" w:rsidRDefault="00024DAE" w:rsidP="003364C6">
            <w:pPr>
              <w:spacing w:line="240" w:lineRule="auto"/>
              <w:jc w:val="center"/>
              <w:rPr>
                <w:rFonts w:cs="Times New Roman"/>
                <w:szCs w:val="24"/>
              </w:rPr>
            </w:pPr>
            <w:r>
              <w:rPr>
                <w:rFonts w:cs="Times New Roman"/>
                <w:szCs w:val="24"/>
              </w:rPr>
              <w:t>0.150</w:t>
            </w:r>
          </w:p>
        </w:tc>
        <w:tc>
          <w:tcPr>
            <w:tcW w:w="996" w:type="dxa"/>
            <w:vAlign w:val="center"/>
          </w:tcPr>
          <w:p w14:paraId="5662FC8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E7FC1BB"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718B2FBB" w14:textId="77777777" w:rsidTr="00AF2B91">
        <w:trPr>
          <w:trHeight w:val="288"/>
          <w:jc w:val="center"/>
        </w:trPr>
        <w:tc>
          <w:tcPr>
            <w:tcW w:w="1790" w:type="dxa"/>
            <w:noWrap/>
            <w:vAlign w:val="center"/>
            <w:hideMark/>
          </w:tcPr>
          <w:p w14:paraId="5CFA48D3" w14:textId="09207AB1"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PV03</w:t>
            </w:r>
          </w:p>
        </w:tc>
        <w:tc>
          <w:tcPr>
            <w:tcW w:w="876" w:type="dxa"/>
            <w:vAlign w:val="center"/>
          </w:tcPr>
          <w:p w14:paraId="08C8ADAF" w14:textId="77777777" w:rsidR="00024DAE" w:rsidRPr="0008025D" w:rsidRDefault="00024DAE" w:rsidP="003364C6">
            <w:pPr>
              <w:spacing w:line="240" w:lineRule="auto"/>
              <w:jc w:val="center"/>
              <w:rPr>
                <w:rFonts w:cs="Times New Roman"/>
                <w:szCs w:val="24"/>
              </w:rPr>
            </w:pPr>
            <w:r>
              <w:rPr>
                <w:rFonts w:cs="Times New Roman"/>
                <w:szCs w:val="24"/>
              </w:rPr>
              <w:t>0.050</w:t>
            </w:r>
          </w:p>
        </w:tc>
        <w:tc>
          <w:tcPr>
            <w:tcW w:w="1083" w:type="dxa"/>
            <w:vAlign w:val="center"/>
          </w:tcPr>
          <w:p w14:paraId="15BBBCB0" w14:textId="77777777" w:rsidR="00024DAE" w:rsidRPr="0008025D" w:rsidRDefault="00024DAE" w:rsidP="003364C6">
            <w:pPr>
              <w:spacing w:line="240" w:lineRule="auto"/>
              <w:jc w:val="center"/>
              <w:rPr>
                <w:rFonts w:cs="Times New Roman"/>
                <w:szCs w:val="24"/>
              </w:rPr>
            </w:pPr>
            <w:r>
              <w:rPr>
                <w:rFonts w:cs="Times New Roman"/>
                <w:szCs w:val="24"/>
              </w:rPr>
              <w:t>0.059</w:t>
            </w:r>
          </w:p>
        </w:tc>
        <w:tc>
          <w:tcPr>
            <w:tcW w:w="876" w:type="dxa"/>
            <w:vAlign w:val="center"/>
          </w:tcPr>
          <w:p w14:paraId="5E42628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3CBF1C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32061882" w14:textId="77777777" w:rsidR="00024DAE" w:rsidRPr="0008025D" w:rsidRDefault="00024DAE" w:rsidP="003364C6">
            <w:pPr>
              <w:spacing w:line="240" w:lineRule="auto"/>
              <w:jc w:val="center"/>
              <w:rPr>
                <w:rFonts w:cs="Times New Roman"/>
                <w:szCs w:val="24"/>
              </w:rPr>
            </w:pPr>
            <w:r>
              <w:rPr>
                <w:rFonts w:cs="Times New Roman"/>
                <w:szCs w:val="24"/>
              </w:rPr>
              <w:t>0.00060</w:t>
            </w:r>
          </w:p>
        </w:tc>
        <w:tc>
          <w:tcPr>
            <w:tcW w:w="1083" w:type="dxa"/>
            <w:vAlign w:val="center"/>
          </w:tcPr>
          <w:p w14:paraId="2EE71130"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E65BC20" w14:textId="77777777" w:rsidTr="00AF2B91">
        <w:trPr>
          <w:trHeight w:val="288"/>
          <w:jc w:val="center"/>
        </w:trPr>
        <w:tc>
          <w:tcPr>
            <w:tcW w:w="1790" w:type="dxa"/>
            <w:noWrap/>
            <w:vAlign w:val="center"/>
            <w:hideMark/>
          </w:tcPr>
          <w:p w14:paraId="03B31C36" w14:textId="7815A492"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PV10</w:t>
            </w:r>
          </w:p>
        </w:tc>
        <w:tc>
          <w:tcPr>
            <w:tcW w:w="876" w:type="dxa"/>
            <w:vAlign w:val="center"/>
          </w:tcPr>
          <w:p w14:paraId="094E0017" w14:textId="77777777" w:rsidR="00024DAE" w:rsidRPr="0008025D" w:rsidRDefault="00024DAE" w:rsidP="003364C6">
            <w:pPr>
              <w:spacing w:line="240" w:lineRule="auto"/>
              <w:jc w:val="center"/>
              <w:rPr>
                <w:rFonts w:cs="Times New Roman"/>
                <w:szCs w:val="24"/>
              </w:rPr>
            </w:pPr>
            <w:r>
              <w:rPr>
                <w:rFonts w:cs="Times New Roman"/>
                <w:szCs w:val="24"/>
              </w:rPr>
              <w:t>0.031</w:t>
            </w:r>
          </w:p>
        </w:tc>
        <w:tc>
          <w:tcPr>
            <w:tcW w:w="1083" w:type="dxa"/>
            <w:vAlign w:val="center"/>
          </w:tcPr>
          <w:p w14:paraId="106615E0" w14:textId="77777777" w:rsidR="00024DAE" w:rsidRPr="0008025D" w:rsidRDefault="00024DAE" w:rsidP="003364C6">
            <w:pPr>
              <w:spacing w:line="240" w:lineRule="auto"/>
              <w:jc w:val="center"/>
              <w:rPr>
                <w:rFonts w:cs="Times New Roman"/>
                <w:szCs w:val="24"/>
              </w:rPr>
            </w:pPr>
            <w:r>
              <w:rPr>
                <w:rFonts w:cs="Times New Roman"/>
                <w:szCs w:val="24"/>
              </w:rPr>
              <w:t>0.026</w:t>
            </w:r>
          </w:p>
        </w:tc>
        <w:tc>
          <w:tcPr>
            <w:tcW w:w="876" w:type="dxa"/>
            <w:vAlign w:val="center"/>
          </w:tcPr>
          <w:p w14:paraId="3761E999" w14:textId="77777777" w:rsidR="00024DAE" w:rsidRPr="0008025D" w:rsidRDefault="00024DAE" w:rsidP="003364C6">
            <w:pPr>
              <w:spacing w:line="240" w:lineRule="auto"/>
              <w:jc w:val="center"/>
              <w:rPr>
                <w:rFonts w:cs="Times New Roman"/>
                <w:szCs w:val="24"/>
              </w:rPr>
            </w:pPr>
            <w:r>
              <w:rPr>
                <w:rFonts w:cs="Times New Roman"/>
                <w:szCs w:val="24"/>
              </w:rPr>
              <w:t>0.141</w:t>
            </w:r>
          </w:p>
        </w:tc>
        <w:tc>
          <w:tcPr>
            <w:tcW w:w="1083" w:type="dxa"/>
            <w:vAlign w:val="center"/>
          </w:tcPr>
          <w:p w14:paraId="424B676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61CAA59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63EB2FF" w14:textId="77777777" w:rsidR="00024DAE" w:rsidRPr="0008025D" w:rsidRDefault="00024DAE" w:rsidP="003364C6">
            <w:pPr>
              <w:spacing w:line="240" w:lineRule="auto"/>
              <w:jc w:val="center"/>
              <w:rPr>
                <w:rFonts w:cs="Times New Roman"/>
                <w:szCs w:val="24"/>
              </w:rPr>
            </w:pPr>
            <w:r>
              <w:rPr>
                <w:rFonts w:cs="Times New Roman"/>
                <w:szCs w:val="24"/>
              </w:rPr>
              <w:t>0.00249</w:t>
            </w:r>
          </w:p>
        </w:tc>
      </w:tr>
      <w:tr w:rsidR="00024DAE" w:rsidRPr="0008025D" w14:paraId="13C1BADB" w14:textId="77777777" w:rsidTr="00AF2B91">
        <w:trPr>
          <w:trHeight w:val="288"/>
          <w:jc w:val="center"/>
        </w:trPr>
        <w:tc>
          <w:tcPr>
            <w:tcW w:w="1790" w:type="dxa"/>
            <w:noWrap/>
            <w:vAlign w:val="center"/>
            <w:hideMark/>
          </w:tcPr>
          <w:p w14:paraId="3FEEE926" w14:textId="41C10E23"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PV30</w:t>
            </w:r>
          </w:p>
        </w:tc>
        <w:tc>
          <w:tcPr>
            <w:tcW w:w="876" w:type="dxa"/>
            <w:vAlign w:val="center"/>
          </w:tcPr>
          <w:p w14:paraId="4B732242" w14:textId="77777777" w:rsidR="00024DAE" w:rsidRPr="0008025D" w:rsidRDefault="00024DAE" w:rsidP="003364C6">
            <w:pPr>
              <w:spacing w:line="240" w:lineRule="auto"/>
              <w:jc w:val="center"/>
              <w:rPr>
                <w:rFonts w:cs="Times New Roman"/>
                <w:szCs w:val="24"/>
              </w:rPr>
            </w:pPr>
            <w:r>
              <w:rPr>
                <w:rFonts w:cs="Times New Roman"/>
                <w:szCs w:val="24"/>
              </w:rPr>
              <w:t>0.043</w:t>
            </w:r>
          </w:p>
        </w:tc>
        <w:tc>
          <w:tcPr>
            <w:tcW w:w="1083" w:type="dxa"/>
            <w:vAlign w:val="center"/>
          </w:tcPr>
          <w:p w14:paraId="1AF6147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D7B246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830EFE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786FE18E" w14:textId="77777777" w:rsidR="00024DAE" w:rsidRPr="0008025D" w:rsidRDefault="00024DAE" w:rsidP="003364C6">
            <w:pPr>
              <w:spacing w:line="240" w:lineRule="auto"/>
              <w:jc w:val="center"/>
              <w:rPr>
                <w:rFonts w:cs="Times New Roman"/>
                <w:szCs w:val="24"/>
              </w:rPr>
            </w:pPr>
            <w:r>
              <w:rPr>
                <w:rFonts w:cs="Times New Roman"/>
                <w:szCs w:val="24"/>
              </w:rPr>
              <w:t>0.00048</w:t>
            </w:r>
          </w:p>
        </w:tc>
        <w:tc>
          <w:tcPr>
            <w:tcW w:w="1083" w:type="dxa"/>
            <w:vAlign w:val="center"/>
          </w:tcPr>
          <w:p w14:paraId="772CFBB8" w14:textId="77777777" w:rsidR="00024DAE" w:rsidRPr="0008025D" w:rsidRDefault="00024DAE" w:rsidP="003364C6">
            <w:pPr>
              <w:spacing w:line="240" w:lineRule="auto"/>
              <w:jc w:val="center"/>
              <w:rPr>
                <w:rFonts w:cs="Times New Roman"/>
                <w:szCs w:val="24"/>
              </w:rPr>
            </w:pPr>
            <w:r>
              <w:rPr>
                <w:rFonts w:cs="Times New Roman"/>
                <w:szCs w:val="24"/>
              </w:rPr>
              <w:t>0.00234</w:t>
            </w:r>
          </w:p>
        </w:tc>
      </w:tr>
      <w:tr w:rsidR="00024DAE" w:rsidRPr="0008025D" w14:paraId="69056E4D" w14:textId="77777777" w:rsidTr="00AF2B91">
        <w:trPr>
          <w:trHeight w:val="288"/>
          <w:jc w:val="center"/>
        </w:trPr>
        <w:tc>
          <w:tcPr>
            <w:tcW w:w="1790" w:type="dxa"/>
            <w:noWrap/>
            <w:vAlign w:val="center"/>
            <w:hideMark/>
          </w:tcPr>
          <w:p w14:paraId="0A2A2486" w14:textId="77777777" w:rsidR="00024DAE" w:rsidRPr="0008025D" w:rsidRDefault="00024DAE" w:rsidP="003364C6">
            <w:pPr>
              <w:spacing w:line="240" w:lineRule="auto"/>
              <w:rPr>
                <w:rFonts w:cs="Times New Roman"/>
                <w:szCs w:val="24"/>
              </w:rPr>
            </w:pPr>
            <w:r w:rsidRPr="0008025D">
              <w:rPr>
                <w:rFonts w:cs="Times New Roman"/>
                <w:szCs w:val="24"/>
              </w:rPr>
              <w:t>SS1.05</w:t>
            </w:r>
          </w:p>
        </w:tc>
        <w:tc>
          <w:tcPr>
            <w:tcW w:w="876" w:type="dxa"/>
            <w:vAlign w:val="center"/>
          </w:tcPr>
          <w:p w14:paraId="0DC7EEA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A1BBC42" w14:textId="77777777" w:rsidR="00024DAE" w:rsidRPr="0008025D" w:rsidRDefault="00024DAE" w:rsidP="003364C6">
            <w:pPr>
              <w:spacing w:line="240" w:lineRule="auto"/>
              <w:jc w:val="center"/>
              <w:rPr>
                <w:rFonts w:cs="Times New Roman"/>
                <w:szCs w:val="24"/>
              </w:rPr>
            </w:pPr>
            <w:r>
              <w:rPr>
                <w:rFonts w:cs="Times New Roman"/>
                <w:szCs w:val="24"/>
              </w:rPr>
              <w:t>0.009</w:t>
            </w:r>
          </w:p>
        </w:tc>
        <w:tc>
          <w:tcPr>
            <w:tcW w:w="876" w:type="dxa"/>
            <w:vAlign w:val="center"/>
          </w:tcPr>
          <w:p w14:paraId="25121B4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2AD2A7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0842EF80" w14:textId="77777777" w:rsidR="00024DAE" w:rsidRPr="0008025D" w:rsidRDefault="00024DAE" w:rsidP="003364C6">
            <w:pPr>
              <w:spacing w:line="240" w:lineRule="auto"/>
              <w:jc w:val="center"/>
              <w:rPr>
                <w:rFonts w:cs="Times New Roman"/>
                <w:szCs w:val="24"/>
              </w:rPr>
            </w:pPr>
            <w:r>
              <w:rPr>
                <w:rFonts w:cs="Times New Roman"/>
                <w:szCs w:val="24"/>
              </w:rPr>
              <w:t>0.00017</w:t>
            </w:r>
          </w:p>
        </w:tc>
        <w:tc>
          <w:tcPr>
            <w:tcW w:w="1083" w:type="dxa"/>
            <w:vAlign w:val="center"/>
          </w:tcPr>
          <w:p w14:paraId="0AEAB3EE" w14:textId="77777777" w:rsidR="00024DAE" w:rsidRPr="0008025D" w:rsidRDefault="00024DAE" w:rsidP="003364C6">
            <w:pPr>
              <w:spacing w:line="240" w:lineRule="auto"/>
              <w:jc w:val="center"/>
              <w:rPr>
                <w:rFonts w:cs="Times New Roman"/>
                <w:szCs w:val="24"/>
              </w:rPr>
            </w:pPr>
            <w:r>
              <w:rPr>
                <w:rFonts w:cs="Times New Roman"/>
                <w:szCs w:val="24"/>
              </w:rPr>
              <w:t>0.00019</w:t>
            </w:r>
          </w:p>
        </w:tc>
      </w:tr>
      <w:tr w:rsidR="00024DAE" w:rsidRPr="0008025D" w14:paraId="146BB3D6" w14:textId="77777777" w:rsidTr="00AF2B91">
        <w:trPr>
          <w:trHeight w:val="288"/>
          <w:jc w:val="center"/>
        </w:trPr>
        <w:tc>
          <w:tcPr>
            <w:tcW w:w="1790" w:type="dxa"/>
            <w:noWrap/>
            <w:vAlign w:val="center"/>
            <w:hideMark/>
          </w:tcPr>
          <w:p w14:paraId="10656CB2" w14:textId="3A8ACB1F"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PV01</w:t>
            </w:r>
          </w:p>
        </w:tc>
        <w:tc>
          <w:tcPr>
            <w:tcW w:w="876" w:type="dxa"/>
            <w:vAlign w:val="center"/>
          </w:tcPr>
          <w:p w14:paraId="1E07B1A6" w14:textId="77777777" w:rsidR="00024DAE" w:rsidRPr="0008025D" w:rsidRDefault="00024DAE" w:rsidP="003364C6">
            <w:pPr>
              <w:spacing w:line="240" w:lineRule="auto"/>
              <w:jc w:val="center"/>
              <w:rPr>
                <w:rFonts w:cs="Times New Roman"/>
                <w:szCs w:val="24"/>
              </w:rPr>
            </w:pPr>
            <w:r>
              <w:rPr>
                <w:rFonts w:cs="Times New Roman"/>
                <w:szCs w:val="24"/>
              </w:rPr>
              <w:t>0.031</w:t>
            </w:r>
          </w:p>
        </w:tc>
        <w:tc>
          <w:tcPr>
            <w:tcW w:w="1083" w:type="dxa"/>
            <w:vAlign w:val="center"/>
          </w:tcPr>
          <w:p w14:paraId="2836DDA3" w14:textId="77777777" w:rsidR="00024DAE" w:rsidRPr="0008025D" w:rsidRDefault="00024DAE" w:rsidP="003364C6">
            <w:pPr>
              <w:spacing w:line="240" w:lineRule="auto"/>
              <w:jc w:val="center"/>
              <w:rPr>
                <w:rFonts w:cs="Times New Roman"/>
                <w:szCs w:val="24"/>
              </w:rPr>
            </w:pPr>
            <w:r>
              <w:rPr>
                <w:rFonts w:cs="Times New Roman"/>
                <w:szCs w:val="24"/>
              </w:rPr>
              <w:t>0.029</w:t>
            </w:r>
          </w:p>
        </w:tc>
        <w:tc>
          <w:tcPr>
            <w:tcW w:w="876" w:type="dxa"/>
            <w:vAlign w:val="center"/>
          </w:tcPr>
          <w:p w14:paraId="5BE16FC2" w14:textId="77777777" w:rsidR="00024DAE" w:rsidRPr="0008025D" w:rsidRDefault="00024DAE" w:rsidP="003364C6">
            <w:pPr>
              <w:spacing w:line="240" w:lineRule="auto"/>
              <w:jc w:val="center"/>
              <w:rPr>
                <w:rFonts w:cs="Times New Roman"/>
                <w:szCs w:val="24"/>
              </w:rPr>
            </w:pPr>
            <w:r>
              <w:rPr>
                <w:rFonts w:cs="Times New Roman"/>
                <w:szCs w:val="24"/>
              </w:rPr>
              <w:t>0.051</w:t>
            </w:r>
          </w:p>
        </w:tc>
        <w:tc>
          <w:tcPr>
            <w:tcW w:w="1083" w:type="dxa"/>
            <w:vAlign w:val="center"/>
          </w:tcPr>
          <w:p w14:paraId="7289527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192EB6FE" w14:textId="77777777" w:rsidR="00024DAE" w:rsidRPr="0008025D" w:rsidRDefault="00024DAE" w:rsidP="003364C6">
            <w:pPr>
              <w:spacing w:line="240" w:lineRule="auto"/>
              <w:jc w:val="center"/>
              <w:rPr>
                <w:rFonts w:cs="Times New Roman"/>
                <w:szCs w:val="24"/>
              </w:rPr>
            </w:pPr>
            <w:r>
              <w:rPr>
                <w:rFonts w:cs="Times New Roman"/>
                <w:szCs w:val="24"/>
              </w:rPr>
              <w:t>0.00073</w:t>
            </w:r>
          </w:p>
        </w:tc>
        <w:tc>
          <w:tcPr>
            <w:tcW w:w="1083" w:type="dxa"/>
            <w:vAlign w:val="center"/>
          </w:tcPr>
          <w:p w14:paraId="302EF4A2" w14:textId="77777777" w:rsidR="00024DAE" w:rsidRPr="0008025D" w:rsidRDefault="00024DAE" w:rsidP="003364C6">
            <w:pPr>
              <w:spacing w:line="240" w:lineRule="auto"/>
              <w:jc w:val="center"/>
              <w:rPr>
                <w:rFonts w:cs="Times New Roman"/>
                <w:szCs w:val="24"/>
              </w:rPr>
            </w:pPr>
            <w:r>
              <w:rPr>
                <w:rFonts w:cs="Times New Roman"/>
                <w:szCs w:val="24"/>
              </w:rPr>
              <w:t>0.00051</w:t>
            </w:r>
          </w:p>
        </w:tc>
      </w:tr>
      <w:tr w:rsidR="00024DAE" w:rsidRPr="0008025D" w14:paraId="10D86DB8" w14:textId="77777777" w:rsidTr="00AF2B91">
        <w:trPr>
          <w:trHeight w:val="288"/>
          <w:jc w:val="center"/>
        </w:trPr>
        <w:tc>
          <w:tcPr>
            <w:tcW w:w="1790" w:type="dxa"/>
            <w:noWrap/>
            <w:vAlign w:val="center"/>
            <w:hideMark/>
          </w:tcPr>
          <w:p w14:paraId="02DEC913" w14:textId="6A891ADC"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PV03</w:t>
            </w:r>
          </w:p>
        </w:tc>
        <w:tc>
          <w:tcPr>
            <w:tcW w:w="876" w:type="dxa"/>
            <w:vAlign w:val="center"/>
          </w:tcPr>
          <w:p w14:paraId="37D49773" w14:textId="77777777" w:rsidR="00024DAE" w:rsidRPr="0008025D" w:rsidRDefault="00024DAE" w:rsidP="003364C6">
            <w:pPr>
              <w:spacing w:line="240" w:lineRule="auto"/>
              <w:jc w:val="center"/>
              <w:rPr>
                <w:rFonts w:cs="Times New Roman"/>
                <w:szCs w:val="24"/>
              </w:rPr>
            </w:pPr>
            <w:r>
              <w:rPr>
                <w:rFonts w:cs="Times New Roman"/>
                <w:szCs w:val="24"/>
              </w:rPr>
              <w:t>0.019</w:t>
            </w:r>
          </w:p>
        </w:tc>
        <w:tc>
          <w:tcPr>
            <w:tcW w:w="1083" w:type="dxa"/>
            <w:vAlign w:val="center"/>
          </w:tcPr>
          <w:p w14:paraId="71C2DD6F" w14:textId="77777777" w:rsidR="00024DAE" w:rsidRPr="0008025D" w:rsidRDefault="00024DAE" w:rsidP="003364C6">
            <w:pPr>
              <w:spacing w:line="240" w:lineRule="auto"/>
              <w:jc w:val="center"/>
              <w:rPr>
                <w:rFonts w:cs="Times New Roman"/>
                <w:szCs w:val="24"/>
              </w:rPr>
            </w:pPr>
            <w:r>
              <w:rPr>
                <w:rFonts w:cs="Times New Roman"/>
                <w:szCs w:val="24"/>
              </w:rPr>
              <w:t>0.025</w:t>
            </w:r>
          </w:p>
        </w:tc>
        <w:tc>
          <w:tcPr>
            <w:tcW w:w="876" w:type="dxa"/>
            <w:vAlign w:val="center"/>
          </w:tcPr>
          <w:p w14:paraId="5BB5E72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C72B34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07550716" w14:textId="77777777" w:rsidR="00024DAE" w:rsidRPr="0008025D" w:rsidRDefault="00024DAE" w:rsidP="003364C6">
            <w:pPr>
              <w:spacing w:line="240" w:lineRule="auto"/>
              <w:jc w:val="center"/>
              <w:rPr>
                <w:rFonts w:cs="Times New Roman"/>
                <w:szCs w:val="24"/>
              </w:rPr>
            </w:pPr>
            <w:r>
              <w:rPr>
                <w:rFonts w:cs="Times New Roman"/>
                <w:szCs w:val="24"/>
              </w:rPr>
              <w:t>0.00054</w:t>
            </w:r>
          </w:p>
        </w:tc>
        <w:tc>
          <w:tcPr>
            <w:tcW w:w="1083" w:type="dxa"/>
            <w:vAlign w:val="center"/>
          </w:tcPr>
          <w:p w14:paraId="63FD8B5D" w14:textId="77777777" w:rsidR="00024DAE" w:rsidRPr="0008025D" w:rsidRDefault="00024DAE" w:rsidP="003364C6">
            <w:pPr>
              <w:spacing w:line="240" w:lineRule="auto"/>
              <w:jc w:val="center"/>
              <w:rPr>
                <w:rFonts w:cs="Times New Roman"/>
                <w:szCs w:val="24"/>
              </w:rPr>
            </w:pPr>
            <w:r>
              <w:rPr>
                <w:rFonts w:cs="Times New Roman"/>
                <w:szCs w:val="24"/>
              </w:rPr>
              <w:t>0.00024</w:t>
            </w:r>
          </w:p>
        </w:tc>
      </w:tr>
      <w:tr w:rsidR="00024DAE" w:rsidRPr="0008025D" w14:paraId="3E97C6FA" w14:textId="77777777" w:rsidTr="00AF2B91">
        <w:trPr>
          <w:trHeight w:val="288"/>
          <w:jc w:val="center"/>
        </w:trPr>
        <w:tc>
          <w:tcPr>
            <w:tcW w:w="1790" w:type="dxa"/>
            <w:noWrap/>
            <w:vAlign w:val="center"/>
            <w:hideMark/>
          </w:tcPr>
          <w:p w14:paraId="59F5D3C7" w14:textId="0FABB37A"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PV10</w:t>
            </w:r>
          </w:p>
        </w:tc>
        <w:tc>
          <w:tcPr>
            <w:tcW w:w="876" w:type="dxa"/>
            <w:vAlign w:val="center"/>
          </w:tcPr>
          <w:p w14:paraId="46CA7261" w14:textId="77777777" w:rsidR="00024DAE" w:rsidRPr="0008025D" w:rsidRDefault="00024DAE" w:rsidP="003364C6">
            <w:pPr>
              <w:spacing w:line="240" w:lineRule="auto"/>
              <w:jc w:val="center"/>
              <w:rPr>
                <w:rFonts w:cs="Times New Roman"/>
                <w:szCs w:val="24"/>
              </w:rPr>
            </w:pPr>
            <w:r>
              <w:rPr>
                <w:rFonts w:cs="Times New Roman"/>
                <w:szCs w:val="24"/>
              </w:rPr>
              <w:t>0.011</w:t>
            </w:r>
          </w:p>
        </w:tc>
        <w:tc>
          <w:tcPr>
            <w:tcW w:w="1083" w:type="dxa"/>
            <w:vAlign w:val="center"/>
          </w:tcPr>
          <w:p w14:paraId="5F92BB18" w14:textId="77777777" w:rsidR="00024DAE" w:rsidRPr="0008025D" w:rsidRDefault="00024DAE" w:rsidP="003364C6">
            <w:pPr>
              <w:spacing w:line="240" w:lineRule="auto"/>
              <w:jc w:val="center"/>
              <w:rPr>
                <w:rFonts w:cs="Times New Roman"/>
                <w:szCs w:val="24"/>
              </w:rPr>
            </w:pPr>
            <w:r>
              <w:rPr>
                <w:rFonts w:cs="Times New Roman"/>
                <w:szCs w:val="24"/>
              </w:rPr>
              <w:t>0.017</w:t>
            </w:r>
          </w:p>
        </w:tc>
        <w:tc>
          <w:tcPr>
            <w:tcW w:w="876" w:type="dxa"/>
            <w:vAlign w:val="center"/>
          </w:tcPr>
          <w:p w14:paraId="1B2068F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5680FD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4433AC54" w14:textId="77777777" w:rsidR="00024DAE" w:rsidRPr="0008025D" w:rsidRDefault="00024DAE" w:rsidP="003364C6">
            <w:pPr>
              <w:spacing w:line="240" w:lineRule="auto"/>
              <w:jc w:val="center"/>
              <w:rPr>
                <w:rFonts w:cs="Times New Roman"/>
                <w:szCs w:val="24"/>
              </w:rPr>
            </w:pPr>
            <w:r>
              <w:rPr>
                <w:rFonts w:cs="Times New Roman"/>
                <w:szCs w:val="24"/>
              </w:rPr>
              <w:t>0.00030</w:t>
            </w:r>
          </w:p>
        </w:tc>
        <w:tc>
          <w:tcPr>
            <w:tcW w:w="1083" w:type="dxa"/>
            <w:vAlign w:val="center"/>
          </w:tcPr>
          <w:p w14:paraId="0D66DF78" w14:textId="77777777" w:rsidR="00024DAE" w:rsidRPr="0008025D" w:rsidRDefault="00024DAE" w:rsidP="003364C6">
            <w:pPr>
              <w:spacing w:line="240" w:lineRule="auto"/>
              <w:jc w:val="center"/>
              <w:rPr>
                <w:rFonts w:cs="Times New Roman"/>
                <w:szCs w:val="24"/>
              </w:rPr>
            </w:pPr>
            <w:r>
              <w:rPr>
                <w:rFonts w:cs="Times New Roman"/>
                <w:szCs w:val="24"/>
              </w:rPr>
              <w:t>0.00065</w:t>
            </w:r>
          </w:p>
        </w:tc>
      </w:tr>
      <w:tr w:rsidR="00024DAE" w:rsidRPr="0008025D" w14:paraId="5B77CD3A" w14:textId="77777777" w:rsidTr="00AF2B91">
        <w:trPr>
          <w:trHeight w:val="288"/>
          <w:jc w:val="center"/>
        </w:trPr>
        <w:tc>
          <w:tcPr>
            <w:tcW w:w="1790" w:type="dxa"/>
            <w:noWrap/>
            <w:vAlign w:val="center"/>
            <w:hideMark/>
          </w:tcPr>
          <w:p w14:paraId="5FB92A21" w14:textId="2B2F6E98"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PV30</w:t>
            </w:r>
          </w:p>
        </w:tc>
        <w:tc>
          <w:tcPr>
            <w:tcW w:w="876" w:type="dxa"/>
            <w:vAlign w:val="center"/>
          </w:tcPr>
          <w:p w14:paraId="5D920E80" w14:textId="77777777" w:rsidR="00024DAE" w:rsidRPr="0008025D" w:rsidRDefault="00024DAE" w:rsidP="003364C6">
            <w:pPr>
              <w:spacing w:line="240" w:lineRule="auto"/>
              <w:jc w:val="center"/>
              <w:rPr>
                <w:rFonts w:cs="Times New Roman"/>
                <w:szCs w:val="24"/>
              </w:rPr>
            </w:pPr>
            <w:r>
              <w:rPr>
                <w:rFonts w:cs="Times New Roman"/>
                <w:szCs w:val="24"/>
              </w:rPr>
              <w:t>0.006</w:t>
            </w:r>
          </w:p>
        </w:tc>
        <w:tc>
          <w:tcPr>
            <w:tcW w:w="1083" w:type="dxa"/>
            <w:vAlign w:val="center"/>
          </w:tcPr>
          <w:p w14:paraId="47432E86" w14:textId="77777777" w:rsidR="00024DAE" w:rsidRPr="0008025D" w:rsidRDefault="00024DAE" w:rsidP="003364C6">
            <w:pPr>
              <w:spacing w:line="240" w:lineRule="auto"/>
              <w:jc w:val="center"/>
              <w:rPr>
                <w:rFonts w:cs="Times New Roman"/>
                <w:szCs w:val="24"/>
              </w:rPr>
            </w:pPr>
            <w:r>
              <w:rPr>
                <w:rFonts w:cs="Times New Roman"/>
                <w:szCs w:val="24"/>
              </w:rPr>
              <w:t>0.012</w:t>
            </w:r>
          </w:p>
        </w:tc>
        <w:tc>
          <w:tcPr>
            <w:tcW w:w="876" w:type="dxa"/>
            <w:vAlign w:val="center"/>
          </w:tcPr>
          <w:p w14:paraId="775CA55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83FF29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0849772D" w14:textId="77777777" w:rsidR="00024DAE" w:rsidRPr="0008025D" w:rsidRDefault="00024DAE" w:rsidP="003364C6">
            <w:pPr>
              <w:spacing w:line="240" w:lineRule="auto"/>
              <w:jc w:val="center"/>
              <w:rPr>
                <w:rFonts w:cs="Times New Roman"/>
                <w:szCs w:val="24"/>
              </w:rPr>
            </w:pPr>
            <w:r>
              <w:rPr>
                <w:rFonts w:cs="Times New Roman"/>
                <w:szCs w:val="24"/>
              </w:rPr>
              <w:t>0.00061</w:t>
            </w:r>
          </w:p>
        </w:tc>
        <w:tc>
          <w:tcPr>
            <w:tcW w:w="1083" w:type="dxa"/>
            <w:vAlign w:val="center"/>
          </w:tcPr>
          <w:p w14:paraId="056DAC4E" w14:textId="77777777" w:rsidR="00024DAE" w:rsidRPr="0008025D" w:rsidRDefault="00024DAE" w:rsidP="003364C6">
            <w:pPr>
              <w:spacing w:line="240" w:lineRule="auto"/>
              <w:jc w:val="center"/>
              <w:rPr>
                <w:rFonts w:cs="Times New Roman"/>
                <w:szCs w:val="24"/>
              </w:rPr>
            </w:pPr>
            <w:r>
              <w:rPr>
                <w:rFonts w:cs="Times New Roman"/>
                <w:szCs w:val="24"/>
              </w:rPr>
              <w:t>0.00040</w:t>
            </w:r>
          </w:p>
        </w:tc>
      </w:tr>
      <w:tr w:rsidR="00024DAE" w:rsidRPr="0008025D" w14:paraId="5B243C28" w14:textId="77777777" w:rsidTr="00AF2B91">
        <w:trPr>
          <w:trHeight w:val="288"/>
          <w:jc w:val="center"/>
        </w:trPr>
        <w:tc>
          <w:tcPr>
            <w:tcW w:w="1790" w:type="dxa"/>
            <w:noWrap/>
            <w:vAlign w:val="center"/>
            <w:hideMark/>
          </w:tcPr>
          <w:p w14:paraId="1E09204F" w14:textId="4474716E"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PV01</w:t>
            </w:r>
          </w:p>
        </w:tc>
        <w:tc>
          <w:tcPr>
            <w:tcW w:w="876" w:type="dxa"/>
            <w:vAlign w:val="center"/>
          </w:tcPr>
          <w:p w14:paraId="5F29424D" w14:textId="77777777" w:rsidR="00024DAE" w:rsidRPr="0008025D" w:rsidRDefault="00024DAE" w:rsidP="003364C6">
            <w:pPr>
              <w:spacing w:line="240" w:lineRule="auto"/>
              <w:jc w:val="center"/>
              <w:rPr>
                <w:rFonts w:cs="Times New Roman"/>
                <w:szCs w:val="24"/>
              </w:rPr>
            </w:pPr>
            <w:r>
              <w:rPr>
                <w:rFonts w:cs="Times New Roman"/>
                <w:szCs w:val="24"/>
              </w:rPr>
              <w:t>0.020</w:t>
            </w:r>
          </w:p>
        </w:tc>
        <w:tc>
          <w:tcPr>
            <w:tcW w:w="1083" w:type="dxa"/>
            <w:vAlign w:val="center"/>
          </w:tcPr>
          <w:p w14:paraId="4CE16860" w14:textId="77777777" w:rsidR="00024DAE" w:rsidRPr="0008025D" w:rsidRDefault="00024DAE" w:rsidP="003364C6">
            <w:pPr>
              <w:spacing w:line="240" w:lineRule="auto"/>
              <w:jc w:val="center"/>
              <w:rPr>
                <w:rFonts w:cs="Times New Roman"/>
                <w:szCs w:val="24"/>
              </w:rPr>
            </w:pPr>
            <w:r>
              <w:rPr>
                <w:rFonts w:cs="Times New Roman"/>
                <w:szCs w:val="24"/>
              </w:rPr>
              <w:t>0.018</w:t>
            </w:r>
          </w:p>
        </w:tc>
        <w:tc>
          <w:tcPr>
            <w:tcW w:w="876" w:type="dxa"/>
            <w:vAlign w:val="center"/>
          </w:tcPr>
          <w:p w14:paraId="7E6E13F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00217C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4B56BD67" w14:textId="77777777" w:rsidR="00024DAE" w:rsidRPr="0008025D" w:rsidRDefault="00024DAE" w:rsidP="003364C6">
            <w:pPr>
              <w:spacing w:line="240" w:lineRule="auto"/>
              <w:jc w:val="center"/>
              <w:rPr>
                <w:rFonts w:cs="Times New Roman"/>
                <w:szCs w:val="24"/>
              </w:rPr>
            </w:pPr>
            <w:r>
              <w:rPr>
                <w:rFonts w:cs="Times New Roman"/>
                <w:szCs w:val="24"/>
              </w:rPr>
              <w:t>0.00059</w:t>
            </w:r>
          </w:p>
        </w:tc>
        <w:tc>
          <w:tcPr>
            <w:tcW w:w="1083" w:type="dxa"/>
            <w:vAlign w:val="center"/>
          </w:tcPr>
          <w:p w14:paraId="59ACF447" w14:textId="77777777" w:rsidR="00024DAE" w:rsidRPr="0008025D" w:rsidRDefault="00024DAE" w:rsidP="003364C6">
            <w:pPr>
              <w:spacing w:line="240" w:lineRule="auto"/>
              <w:jc w:val="center"/>
              <w:rPr>
                <w:rFonts w:cs="Times New Roman"/>
                <w:szCs w:val="24"/>
              </w:rPr>
            </w:pPr>
            <w:r>
              <w:rPr>
                <w:rFonts w:cs="Times New Roman"/>
                <w:szCs w:val="24"/>
              </w:rPr>
              <w:t>0.00038</w:t>
            </w:r>
          </w:p>
        </w:tc>
      </w:tr>
      <w:tr w:rsidR="00024DAE" w:rsidRPr="0008025D" w14:paraId="3BEC5FBD" w14:textId="77777777" w:rsidTr="00AF2B91">
        <w:trPr>
          <w:trHeight w:val="288"/>
          <w:jc w:val="center"/>
        </w:trPr>
        <w:tc>
          <w:tcPr>
            <w:tcW w:w="1790" w:type="dxa"/>
            <w:noWrap/>
            <w:vAlign w:val="center"/>
            <w:hideMark/>
          </w:tcPr>
          <w:p w14:paraId="1824A7BF" w14:textId="53BB961F"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PV03</w:t>
            </w:r>
          </w:p>
        </w:tc>
        <w:tc>
          <w:tcPr>
            <w:tcW w:w="876" w:type="dxa"/>
            <w:vAlign w:val="center"/>
          </w:tcPr>
          <w:p w14:paraId="5143FC5D" w14:textId="77777777" w:rsidR="00024DAE" w:rsidRPr="0008025D" w:rsidRDefault="00024DAE" w:rsidP="003364C6">
            <w:pPr>
              <w:spacing w:line="240" w:lineRule="auto"/>
              <w:jc w:val="center"/>
              <w:rPr>
                <w:rFonts w:cs="Times New Roman"/>
                <w:szCs w:val="24"/>
              </w:rPr>
            </w:pPr>
            <w:r>
              <w:rPr>
                <w:rFonts w:cs="Times New Roman"/>
                <w:szCs w:val="24"/>
              </w:rPr>
              <w:t>0.014</w:t>
            </w:r>
          </w:p>
        </w:tc>
        <w:tc>
          <w:tcPr>
            <w:tcW w:w="1083" w:type="dxa"/>
            <w:vAlign w:val="center"/>
          </w:tcPr>
          <w:p w14:paraId="38355B8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7205C294"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20694DC"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3189A7BF" w14:textId="77777777" w:rsidR="00024DAE" w:rsidRPr="0008025D" w:rsidRDefault="00024DAE" w:rsidP="003364C6">
            <w:pPr>
              <w:spacing w:line="240" w:lineRule="auto"/>
              <w:jc w:val="center"/>
              <w:rPr>
                <w:rFonts w:cs="Times New Roman"/>
                <w:szCs w:val="24"/>
              </w:rPr>
            </w:pPr>
            <w:r>
              <w:rPr>
                <w:rFonts w:cs="Times New Roman"/>
                <w:szCs w:val="24"/>
              </w:rPr>
              <w:t>0.00103</w:t>
            </w:r>
          </w:p>
        </w:tc>
        <w:tc>
          <w:tcPr>
            <w:tcW w:w="1083" w:type="dxa"/>
            <w:vAlign w:val="center"/>
          </w:tcPr>
          <w:p w14:paraId="08F50C7A" w14:textId="77777777" w:rsidR="00024DAE" w:rsidRPr="0008025D" w:rsidRDefault="00024DAE" w:rsidP="003364C6">
            <w:pPr>
              <w:spacing w:line="240" w:lineRule="auto"/>
              <w:jc w:val="center"/>
              <w:rPr>
                <w:rFonts w:cs="Times New Roman"/>
                <w:szCs w:val="24"/>
              </w:rPr>
            </w:pPr>
            <w:r>
              <w:rPr>
                <w:rFonts w:cs="Times New Roman"/>
                <w:szCs w:val="24"/>
              </w:rPr>
              <w:t>0.00012</w:t>
            </w:r>
          </w:p>
        </w:tc>
      </w:tr>
      <w:tr w:rsidR="00024DAE" w:rsidRPr="0008025D" w14:paraId="2724259B" w14:textId="77777777" w:rsidTr="00AF2B91">
        <w:trPr>
          <w:trHeight w:val="288"/>
          <w:jc w:val="center"/>
        </w:trPr>
        <w:tc>
          <w:tcPr>
            <w:tcW w:w="1790" w:type="dxa"/>
            <w:noWrap/>
            <w:vAlign w:val="center"/>
            <w:hideMark/>
          </w:tcPr>
          <w:p w14:paraId="7621B112" w14:textId="2ED6C56C"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PV10</w:t>
            </w:r>
          </w:p>
        </w:tc>
        <w:tc>
          <w:tcPr>
            <w:tcW w:w="876" w:type="dxa"/>
            <w:vAlign w:val="center"/>
          </w:tcPr>
          <w:p w14:paraId="0592F076" w14:textId="77777777" w:rsidR="00024DAE" w:rsidRPr="0008025D" w:rsidRDefault="00024DAE" w:rsidP="003364C6">
            <w:pPr>
              <w:spacing w:line="240" w:lineRule="auto"/>
              <w:jc w:val="center"/>
              <w:rPr>
                <w:rFonts w:cs="Times New Roman"/>
                <w:szCs w:val="24"/>
              </w:rPr>
            </w:pPr>
            <w:r>
              <w:rPr>
                <w:rFonts w:cs="Times New Roman"/>
                <w:szCs w:val="24"/>
              </w:rPr>
              <w:t>0.009</w:t>
            </w:r>
          </w:p>
        </w:tc>
        <w:tc>
          <w:tcPr>
            <w:tcW w:w="1083" w:type="dxa"/>
            <w:vAlign w:val="center"/>
          </w:tcPr>
          <w:p w14:paraId="711F882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1B71D3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8E92AF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3422FB7C" w14:textId="77777777" w:rsidR="00024DAE" w:rsidRPr="0008025D" w:rsidRDefault="00024DAE" w:rsidP="003364C6">
            <w:pPr>
              <w:spacing w:line="240" w:lineRule="auto"/>
              <w:jc w:val="center"/>
              <w:rPr>
                <w:rFonts w:cs="Times New Roman"/>
                <w:szCs w:val="24"/>
              </w:rPr>
            </w:pPr>
            <w:r>
              <w:rPr>
                <w:rFonts w:cs="Times New Roman"/>
                <w:szCs w:val="24"/>
              </w:rPr>
              <w:t>0.00059</w:t>
            </w:r>
          </w:p>
        </w:tc>
        <w:tc>
          <w:tcPr>
            <w:tcW w:w="1083" w:type="dxa"/>
            <w:vAlign w:val="center"/>
          </w:tcPr>
          <w:p w14:paraId="3D169A24" w14:textId="77777777" w:rsidR="00024DAE" w:rsidRPr="0008025D" w:rsidRDefault="00024DAE" w:rsidP="003364C6">
            <w:pPr>
              <w:spacing w:line="240" w:lineRule="auto"/>
              <w:jc w:val="center"/>
              <w:rPr>
                <w:rFonts w:cs="Times New Roman"/>
                <w:szCs w:val="24"/>
              </w:rPr>
            </w:pPr>
            <w:r>
              <w:rPr>
                <w:rFonts w:cs="Times New Roman"/>
                <w:szCs w:val="24"/>
              </w:rPr>
              <w:t>0.00015</w:t>
            </w:r>
          </w:p>
        </w:tc>
      </w:tr>
      <w:tr w:rsidR="00024DAE" w:rsidRPr="0008025D" w14:paraId="2CFB44D2" w14:textId="77777777" w:rsidTr="00AF2B91">
        <w:trPr>
          <w:trHeight w:val="288"/>
          <w:jc w:val="center"/>
        </w:trPr>
        <w:tc>
          <w:tcPr>
            <w:tcW w:w="1790" w:type="dxa"/>
            <w:noWrap/>
            <w:vAlign w:val="center"/>
            <w:hideMark/>
          </w:tcPr>
          <w:p w14:paraId="30C36C93" w14:textId="1185A4CC"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PV30</w:t>
            </w:r>
          </w:p>
        </w:tc>
        <w:tc>
          <w:tcPr>
            <w:tcW w:w="876" w:type="dxa"/>
            <w:vAlign w:val="center"/>
          </w:tcPr>
          <w:p w14:paraId="5428FEE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3C77993" w14:textId="77777777" w:rsidR="00024DAE" w:rsidRPr="0008025D" w:rsidRDefault="00024DAE" w:rsidP="003364C6">
            <w:pPr>
              <w:spacing w:line="240" w:lineRule="auto"/>
              <w:jc w:val="center"/>
              <w:rPr>
                <w:rFonts w:cs="Times New Roman"/>
                <w:szCs w:val="24"/>
              </w:rPr>
            </w:pPr>
            <w:r>
              <w:rPr>
                <w:rFonts w:cs="Times New Roman"/>
                <w:szCs w:val="24"/>
              </w:rPr>
              <w:t>0.009</w:t>
            </w:r>
          </w:p>
        </w:tc>
        <w:tc>
          <w:tcPr>
            <w:tcW w:w="876" w:type="dxa"/>
            <w:vAlign w:val="center"/>
          </w:tcPr>
          <w:p w14:paraId="568FC2D5" w14:textId="77777777" w:rsidR="00024DAE" w:rsidRPr="0008025D" w:rsidRDefault="00024DAE" w:rsidP="003364C6">
            <w:pPr>
              <w:spacing w:line="240" w:lineRule="auto"/>
              <w:jc w:val="center"/>
              <w:rPr>
                <w:rFonts w:cs="Times New Roman"/>
                <w:szCs w:val="24"/>
              </w:rPr>
            </w:pPr>
            <w:r>
              <w:rPr>
                <w:rFonts w:cs="Times New Roman"/>
                <w:color w:val="000000"/>
                <w:szCs w:val="24"/>
              </w:rPr>
              <w:t>BDL</w:t>
            </w:r>
          </w:p>
        </w:tc>
        <w:tc>
          <w:tcPr>
            <w:tcW w:w="1083" w:type="dxa"/>
            <w:vAlign w:val="center"/>
          </w:tcPr>
          <w:p w14:paraId="64325BB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996" w:type="dxa"/>
            <w:vAlign w:val="center"/>
          </w:tcPr>
          <w:p w14:paraId="7AF467DE" w14:textId="77777777" w:rsidR="00024DAE" w:rsidRPr="0008025D" w:rsidRDefault="00024DAE" w:rsidP="003364C6">
            <w:pPr>
              <w:spacing w:line="240" w:lineRule="auto"/>
              <w:jc w:val="center"/>
              <w:rPr>
                <w:rFonts w:cs="Times New Roman"/>
                <w:szCs w:val="24"/>
              </w:rPr>
            </w:pPr>
            <w:r>
              <w:rPr>
                <w:rFonts w:cs="Times New Roman"/>
                <w:color w:val="000000"/>
                <w:szCs w:val="24"/>
              </w:rPr>
              <w:t>BDL</w:t>
            </w:r>
          </w:p>
        </w:tc>
        <w:tc>
          <w:tcPr>
            <w:tcW w:w="1083" w:type="dxa"/>
            <w:vAlign w:val="center"/>
          </w:tcPr>
          <w:p w14:paraId="0D41B64C" w14:textId="77777777" w:rsidR="00024DAE" w:rsidRPr="0008025D" w:rsidRDefault="00024DAE" w:rsidP="003364C6">
            <w:pPr>
              <w:spacing w:line="240" w:lineRule="auto"/>
              <w:jc w:val="center"/>
              <w:rPr>
                <w:rFonts w:cs="Times New Roman"/>
                <w:szCs w:val="24"/>
              </w:rPr>
            </w:pPr>
            <w:r>
              <w:rPr>
                <w:rFonts w:cs="Times New Roman"/>
                <w:szCs w:val="24"/>
              </w:rPr>
              <w:t>0.00031</w:t>
            </w:r>
          </w:p>
        </w:tc>
      </w:tr>
    </w:tbl>
    <w:p w14:paraId="711DFC76" w14:textId="77777777" w:rsidR="00AF2B91" w:rsidRDefault="00AF2B91">
      <w:pPr>
        <w:jc w:val="left"/>
      </w:pPr>
      <w:r>
        <w:br w:type="page"/>
      </w:r>
    </w:p>
    <w:p w14:paraId="07817FEC" w14:textId="3C7A68E2" w:rsidR="00AF2B91" w:rsidRDefault="00AF2B91" w:rsidP="00C83D77">
      <w:pPr>
        <w:pStyle w:val="AppendixCaption"/>
      </w:pPr>
      <w:bookmarkStart w:id="359" w:name="_Toc513119142"/>
      <w:r>
        <w:t xml:space="preserve">Table </w:t>
      </w:r>
      <w:r w:rsidR="00376FC0">
        <w:t>VII</w:t>
      </w:r>
      <w:r w:rsidR="00F11125">
        <w:t>-</w:t>
      </w:r>
      <w:fldSimple w:instr=" SEQ Table \* ARABIC ">
        <w:r w:rsidR="00C91AC6">
          <w:rPr>
            <w:noProof/>
          </w:rPr>
          <w:t>2</w:t>
        </w:r>
      </w:fldSimple>
      <w:r>
        <w:t>: Raw silver, arsenic, and cadmium data by individual sample (2 of 2).</w:t>
      </w:r>
      <w:bookmarkEnd w:id="359"/>
    </w:p>
    <w:tbl>
      <w:tblPr>
        <w:tblW w:w="7830" w:type="dxa"/>
        <w:jc w:val="center"/>
        <w:tblBorders>
          <w:top w:val="single" w:sz="4" w:space="0" w:color="auto"/>
          <w:bottom w:val="single" w:sz="4" w:space="0" w:color="auto"/>
        </w:tblBorders>
        <w:tblLayout w:type="fixed"/>
        <w:tblLook w:val="04A0" w:firstRow="1" w:lastRow="0" w:firstColumn="1" w:lastColumn="0" w:noHBand="0" w:noVBand="1"/>
      </w:tblPr>
      <w:tblGrid>
        <w:gridCol w:w="1790"/>
        <w:gridCol w:w="876"/>
        <w:gridCol w:w="1083"/>
        <w:gridCol w:w="876"/>
        <w:gridCol w:w="1083"/>
        <w:gridCol w:w="1042"/>
        <w:gridCol w:w="1080"/>
      </w:tblGrid>
      <w:tr w:rsidR="006E528B" w:rsidRPr="007D6E2C" w14:paraId="1FBD8991" w14:textId="77777777" w:rsidTr="00AF2B91">
        <w:trPr>
          <w:trHeight w:val="288"/>
          <w:jc w:val="center"/>
        </w:trPr>
        <w:tc>
          <w:tcPr>
            <w:tcW w:w="1790" w:type="dxa"/>
            <w:vMerge w:val="restart"/>
            <w:tcBorders>
              <w:top w:val="single" w:sz="4" w:space="0" w:color="auto"/>
              <w:bottom w:val="nil"/>
            </w:tcBorders>
            <w:noWrap/>
            <w:vAlign w:val="center"/>
          </w:tcPr>
          <w:p w14:paraId="7AFCDB1C" w14:textId="77777777" w:rsidR="006E528B" w:rsidRPr="007D6E2C" w:rsidRDefault="006E528B" w:rsidP="003364C6">
            <w:pPr>
              <w:spacing w:line="240" w:lineRule="auto"/>
              <w:rPr>
                <w:rFonts w:cs="Times New Roman"/>
                <w:szCs w:val="24"/>
              </w:rPr>
            </w:pPr>
            <w:r w:rsidRPr="007D6E2C">
              <w:rPr>
                <w:rFonts w:cs="Times New Roman"/>
                <w:szCs w:val="24"/>
              </w:rPr>
              <w:t>Sample</w:t>
            </w:r>
          </w:p>
        </w:tc>
        <w:tc>
          <w:tcPr>
            <w:tcW w:w="1959" w:type="dxa"/>
            <w:gridSpan w:val="2"/>
            <w:tcBorders>
              <w:top w:val="single" w:sz="4" w:space="0" w:color="auto"/>
              <w:bottom w:val="nil"/>
            </w:tcBorders>
            <w:vAlign w:val="center"/>
          </w:tcPr>
          <w:p w14:paraId="516ECC2A"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Ag (mg/L)</w:t>
            </w:r>
          </w:p>
        </w:tc>
        <w:tc>
          <w:tcPr>
            <w:tcW w:w="1959" w:type="dxa"/>
            <w:gridSpan w:val="2"/>
            <w:tcBorders>
              <w:top w:val="single" w:sz="4" w:space="0" w:color="auto"/>
              <w:bottom w:val="nil"/>
            </w:tcBorders>
            <w:vAlign w:val="center"/>
          </w:tcPr>
          <w:p w14:paraId="229B3F00"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As (mg/L)</w:t>
            </w:r>
          </w:p>
        </w:tc>
        <w:tc>
          <w:tcPr>
            <w:tcW w:w="2122" w:type="dxa"/>
            <w:gridSpan w:val="2"/>
            <w:tcBorders>
              <w:top w:val="single" w:sz="4" w:space="0" w:color="auto"/>
              <w:bottom w:val="nil"/>
            </w:tcBorders>
            <w:vAlign w:val="center"/>
          </w:tcPr>
          <w:p w14:paraId="38CCB160"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Cd (mg/L)</w:t>
            </w:r>
          </w:p>
        </w:tc>
      </w:tr>
      <w:tr w:rsidR="006E528B" w:rsidRPr="007D6E2C" w14:paraId="2958DCCA" w14:textId="77777777" w:rsidTr="00AF2B91">
        <w:trPr>
          <w:trHeight w:val="288"/>
          <w:jc w:val="center"/>
        </w:trPr>
        <w:tc>
          <w:tcPr>
            <w:tcW w:w="1790" w:type="dxa"/>
            <w:vMerge/>
            <w:tcBorders>
              <w:top w:val="nil"/>
              <w:bottom w:val="single" w:sz="4" w:space="0" w:color="auto"/>
            </w:tcBorders>
            <w:noWrap/>
            <w:vAlign w:val="center"/>
          </w:tcPr>
          <w:p w14:paraId="45534369" w14:textId="77777777" w:rsidR="006E528B" w:rsidRPr="007D6E2C" w:rsidRDefault="006E528B" w:rsidP="003364C6">
            <w:pPr>
              <w:spacing w:line="240" w:lineRule="auto"/>
              <w:rPr>
                <w:rFonts w:cs="Times New Roman"/>
                <w:szCs w:val="24"/>
              </w:rPr>
            </w:pPr>
          </w:p>
        </w:tc>
        <w:tc>
          <w:tcPr>
            <w:tcW w:w="876" w:type="dxa"/>
            <w:tcBorders>
              <w:top w:val="nil"/>
              <w:bottom w:val="single" w:sz="4" w:space="0" w:color="auto"/>
            </w:tcBorders>
            <w:vAlign w:val="center"/>
          </w:tcPr>
          <w:p w14:paraId="264DF4C7"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Total</w:t>
            </w:r>
          </w:p>
        </w:tc>
        <w:tc>
          <w:tcPr>
            <w:tcW w:w="1083" w:type="dxa"/>
            <w:tcBorders>
              <w:top w:val="nil"/>
              <w:bottom w:val="single" w:sz="4" w:space="0" w:color="auto"/>
            </w:tcBorders>
            <w:vAlign w:val="center"/>
          </w:tcPr>
          <w:p w14:paraId="17B443C6"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Filtered</w:t>
            </w:r>
          </w:p>
        </w:tc>
        <w:tc>
          <w:tcPr>
            <w:tcW w:w="876" w:type="dxa"/>
            <w:tcBorders>
              <w:top w:val="nil"/>
              <w:bottom w:val="single" w:sz="4" w:space="0" w:color="auto"/>
            </w:tcBorders>
            <w:vAlign w:val="center"/>
          </w:tcPr>
          <w:p w14:paraId="7998AF5C"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Total</w:t>
            </w:r>
          </w:p>
        </w:tc>
        <w:tc>
          <w:tcPr>
            <w:tcW w:w="1083" w:type="dxa"/>
            <w:tcBorders>
              <w:top w:val="nil"/>
              <w:bottom w:val="single" w:sz="4" w:space="0" w:color="auto"/>
            </w:tcBorders>
            <w:vAlign w:val="center"/>
          </w:tcPr>
          <w:p w14:paraId="718C519B"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Filtered</w:t>
            </w:r>
          </w:p>
        </w:tc>
        <w:tc>
          <w:tcPr>
            <w:tcW w:w="1042" w:type="dxa"/>
            <w:tcBorders>
              <w:top w:val="nil"/>
              <w:bottom w:val="single" w:sz="4" w:space="0" w:color="auto"/>
            </w:tcBorders>
            <w:vAlign w:val="center"/>
          </w:tcPr>
          <w:p w14:paraId="2F23AACF"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Total</w:t>
            </w:r>
          </w:p>
        </w:tc>
        <w:tc>
          <w:tcPr>
            <w:tcW w:w="1080" w:type="dxa"/>
            <w:tcBorders>
              <w:top w:val="nil"/>
              <w:bottom w:val="single" w:sz="4" w:space="0" w:color="auto"/>
            </w:tcBorders>
            <w:vAlign w:val="center"/>
          </w:tcPr>
          <w:p w14:paraId="065C98A6" w14:textId="77777777" w:rsidR="006E528B" w:rsidRPr="007D6E2C" w:rsidRDefault="006E528B" w:rsidP="003364C6">
            <w:pPr>
              <w:spacing w:line="240" w:lineRule="auto"/>
              <w:jc w:val="center"/>
              <w:rPr>
                <w:rFonts w:cs="Times New Roman"/>
                <w:color w:val="000000"/>
                <w:szCs w:val="24"/>
              </w:rPr>
            </w:pPr>
            <w:r w:rsidRPr="007D6E2C">
              <w:rPr>
                <w:rFonts w:cs="Times New Roman"/>
                <w:color w:val="000000"/>
                <w:szCs w:val="24"/>
              </w:rPr>
              <w:t>Filtered</w:t>
            </w:r>
          </w:p>
        </w:tc>
      </w:tr>
      <w:tr w:rsidR="00AF2B91" w:rsidRPr="007D6E2C" w14:paraId="16C1329E" w14:textId="77777777" w:rsidTr="00AF2B91">
        <w:trPr>
          <w:trHeight w:val="288"/>
          <w:jc w:val="center"/>
        </w:trPr>
        <w:tc>
          <w:tcPr>
            <w:tcW w:w="1790" w:type="dxa"/>
            <w:noWrap/>
            <w:vAlign w:val="center"/>
          </w:tcPr>
          <w:p w14:paraId="21569A0F" w14:textId="529A3398" w:rsidR="00AF2B91" w:rsidRDefault="00AF2B91" w:rsidP="003364C6">
            <w:pPr>
              <w:spacing w:line="240" w:lineRule="auto"/>
              <w:rPr>
                <w:rFonts w:cs="Times New Roman"/>
                <w:szCs w:val="24"/>
              </w:rPr>
            </w:pPr>
            <w:r w:rsidRPr="0008025D">
              <w:rPr>
                <w:rFonts w:cs="Times New Roman"/>
                <w:szCs w:val="24"/>
              </w:rPr>
              <w:t>SS2.01</w:t>
            </w:r>
          </w:p>
        </w:tc>
        <w:tc>
          <w:tcPr>
            <w:tcW w:w="876" w:type="dxa"/>
            <w:vAlign w:val="center"/>
          </w:tcPr>
          <w:p w14:paraId="126103B9" w14:textId="00BA2511" w:rsidR="00AF2B91" w:rsidRDefault="00AF2B91" w:rsidP="003364C6">
            <w:pPr>
              <w:spacing w:line="240" w:lineRule="auto"/>
              <w:jc w:val="center"/>
              <w:rPr>
                <w:rFonts w:cs="Times New Roman"/>
                <w:color w:val="000000"/>
                <w:szCs w:val="24"/>
              </w:rPr>
            </w:pPr>
            <w:r>
              <w:rPr>
                <w:rFonts w:cs="Times New Roman"/>
                <w:szCs w:val="24"/>
              </w:rPr>
              <w:t>0.007</w:t>
            </w:r>
          </w:p>
        </w:tc>
        <w:tc>
          <w:tcPr>
            <w:tcW w:w="1083" w:type="dxa"/>
            <w:vAlign w:val="center"/>
          </w:tcPr>
          <w:p w14:paraId="2ED8949E" w14:textId="002C9E4C" w:rsidR="00AF2B91" w:rsidRPr="007D6E2C" w:rsidRDefault="00AF2B91" w:rsidP="003364C6">
            <w:pPr>
              <w:spacing w:line="240" w:lineRule="auto"/>
              <w:jc w:val="center"/>
              <w:rPr>
                <w:rFonts w:cs="Times New Roman"/>
                <w:color w:val="000000"/>
                <w:szCs w:val="24"/>
              </w:rPr>
            </w:pPr>
            <w:r>
              <w:rPr>
                <w:rFonts w:cs="Times New Roman"/>
                <w:szCs w:val="24"/>
              </w:rPr>
              <w:t>BDL</w:t>
            </w:r>
          </w:p>
        </w:tc>
        <w:tc>
          <w:tcPr>
            <w:tcW w:w="876" w:type="dxa"/>
            <w:vAlign w:val="center"/>
          </w:tcPr>
          <w:p w14:paraId="45CA4505" w14:textId="4AC18807" w:rsidR="00AF2B91" w:rsidRDefault="00AF2B91" w:rsidP="003364C6">
            <w:pPr>
              <w:spacing w:line="240" w:lineRule="auto"/>
              <w:jc w:val="center"/>
              <w:rPr>
                <w:rFonts w:cs="Times New Roman"/>
                <w:color w:val="000000"/>
                <w:szCs w:val="24"/>
              </w:rPr>
            </w:pPr>
            <w:r>
              <w:rPr>
                <w:rFonts w:cs="Times New Roman"/>
                <w:szCs w:val="24"/>
              </w:rPr>
              <w:t>BDL</w:t>
            </w:r>
          </w:p>
        </w:tc>
        <w:tc>
          <w:tcPr>
            <w:tcW w:w="1083" w:type="dxa"/>
            <w:vAlign w:val="center"/>
          </w:tcPr>
          <w:p w14:paraId="7BC69F90" w14:textId="7D8C3F47" w:rsidR="00AF2B91" w:rsidRDefault="00AF2B91" w:rsidP="003364C6">
            <w:pPr>
              <w:spacing w:line="240" w:lineRule="auto"/>
              <w:jc w:val="center"/>
              <w:rPr>
                <w:rFonts w:cs="Times New Roman"/>
                <w:color w:val="000000"/>
                <w:szCs w:val="24"/>
              </w:rPr>
            </w:pPr>
            <w:r>
              <w:rPr>
                <w:rFonts w:cs="Times New Roman"/>
                <w:szCs w:val="24"/>
              </w:rPr>
              <w:t>BDL</w:t>
            </w:r>
          </w:p>
        </w:tc>
        <w:tc>
          <w:tcPr>
            <w:tcW w:w="1042" w:type="dxa"/>
            <w:vAlign w:val="center"/>
          </w:tcPr>
          <w:p w14:paraId="0DE453D9" w14:textId="08648D38" w:rsidR="00AF2B91" w:rsidRDefault="00AF2B91" w:rsidP="003364C6">
            <w:pPr>
              <w:spacing w:line="240" w:lineRule="auto"/>
              <w:jc w:val="center"/>
              <w:rPr>
                <w:rFonts w:cs="Times New Roman"/>
                <w:color w:val="000000"/>
                <w:szCs w:val="24"/>
              </w:rPr>
            </w:pPr>
            <w:r>
              <w:rPr>
                <w:rFonts w:cs="Times New Roman"/>
                <w:szCs w:val="24"/>
              </w:rPr>
              <w:t>BDL</w:t>
            </w:r>
          </w:p>
        </w:tc>
        <w:tc>
          <w:tcPr>
            <w:tcW w:w="1080" w:type="dxa"/>
            <w:vAlign w:val="center"/>
          </w:tcPr>
          <w:p w14:paraId="0B715B1E" w14:textId="148A4BBA" w:rsidR="00AF2B91" w:rsidRDefault="00AF2B91" w:rsidP="003364C6">
            <w:pPr>
              <w:spacing w:line="240" w:lineRule="auto"/>
              <w:jc w:val="center"/>
              <w:rPr>
                <w:rFonts w:cs="Times New Roman"/>
                <w:color w:val="000000"/>
                <w:szCs w:val="24"/>
              </w:rPr>
            </w:pPr>
            <w:r>
              <w:rPr>
                <w:rFonts w:cs="Times New Roman"/>
                <w:szCs w:val="24"/>
              </w:rPr>
              <w:t>0.00013</w:t>
            </w:r>
          </w:p>
        </w:tc>
      </w:tr>
      <w:tr w:rsidR="00AF2B91" w:rsidRPr="007D6E2C" w14:paraId="1E909CF5" w14:textId="77777777" w:rsidTr="00AF2B91">
        <w:trPr>
          <w:trHeight w:val="288"/>
          <w:jc w:val="center"/>
        </w:trPr>
        <w:tc>
          <w:tcPr>
            <w:tcW w:w="1790" w:type="dxa"/>
            <w:tcBorders>
              <w:bottom w:val="nil"/>
            </w:tcBorders>
            <w:noWrap/>
            <w:vAlign w:val="center"/>
          </w:tcPr>
          <w:p w14:paraId="166A60FF" w14:textId="1887E2C2"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PV01</w:t>
            </w:r>
          </w:p>
        </w:tc>
        <w:tc>
          <w:tcPr>
            <w:tcW w:w="876" w:type="dxa"/>
            <w:tcBorders>
              <w:bottom w:val="nil"/>
            </w:tcBorders>
            <w:vAlign w:val="center"/>
          </w:tcPr>
          <w:p w14:paraId="0A17CDF0" w14:textId="3012EB31" w:rsidR="00AF2B91" w:rsidRDefault="00AF2B91" w:rsidP="003364C6">
            <w:pPr>
              <w:spacing w:line="240" w:lineRule="auto"/>
              <w:jc w:val="center"/>
              <w:rPr>
                <w:rFonts w:cs="Times New Roman"/>
                <w:color w:val="000000"/>
                <w:szCs w:val="24"/>
              </w:rPr>
            </w:pPr>
            <w:r>
              <w:rPr>
                <w:rFonts w:cs="Times New Roman"/>
                <w:szCs w:val="24"/>
              </w:rPr>
              <w:t>0.036</w:t>
            </w:r>
          </w:p>
        </w:tc>
        <w:tc>
          <w:tcPr>
            <w:tcW w:w="1083" w:type="dxa"/>
            <w:tcBorders>
              <w:bottom w:val="nil"/>
            </w:tcBorders>
            <w:vAlign w:val="center"/>
          </w:tcPr>
          <w:p w14:paraId="4E44259C" w14:textId="60D591E9" w:rsidR="00AF2B91" w:rsidRPr="007D6E2C" w:rsidRDefault="00AF2B91" w:rsidP="003364C6">
            <w:pPr>
              <w:spacing w:line="240" w:lineRule="auto"/>
              <w:jc w:val="center"/>
              <w:rPr>
                <w:rFonts w:cs="Times New Roman"/>
                <w:color w:val="000000"/>
                <w:szCs w:val="24"/>
              </w:rPr>
            </w:pPr>
            <w:r>
              <w:rPr>
                <w:rFonts w:cs="Times New Roman"/>
                <w:szCs w:val="24"/>
              </w:rPr>
              <w:t>BDL</w:t>
            </w:r>
          </w:p>
        </w:tc>
        <w:tc>
          <w:tcPr>
            <w:tcW w:w="876" w:type="dxa"/>
            <w:tcBorders>
              <w:bottom w:val="nil"/>
            </w:tcBorders>
            <w:vAlign w:val="center"/>
          </w:tcPr>
          <w:p w14:paraId="2763BF12" w14:textId="7C4B930C" w:rsidR="00AF2B91" w:rsidRDefault="00AF2B91" w:rsidP="003364C6">
            <w:pPr>
              <w:spacing w:line="240" w:lineRule="auto"/>
              <w:jc w:val="center"/>
              <w:rPr>
                <w:rFonts w:cs="Times New Roman"/>
                <w:color w:val="000000"/>
                <w:szCs w:val="24"/>
              </w:rPr>
            </w:pPr>
            <w:r>
              <w:rPr>
                <w:rFonts w:cs="Times New Roman"/>
                <w:color w:val="000000"/>
                <w:szCs w:val="24"/>
              </w:rPr>
              <w:t>BDL</w:t>
            </w:r>
          </w:p>
        </w:tc>
        <w:tc>
          <w:tcPr>
            <w:tcW w:w="1083" w:type="dxa"/>
            <w:tcBorders>
              <w:bottom w:val="nil"/>
            </w:tcBorders>
            <w:vAlign w:val="center"/>
          </w:tcPr>
          <w:p w14:paraId="38A5D082" w14:textId="7A5539C7" w:rsidR="00AF2B91" w:rsidRDefault="00AF2B91" w:rsidP="003364C6">
            <w:pPr>
              <w:spacing w:line="240" w:lineRule="auto"/>
              <w:jc w:val="center"/>
              <w:rPr>
                <w:rFonts w:cs="Times New Roman"/>
                <w:color w:val="000000"/>
                <w:szCs w:val="24"/>
              </w:rPr>
            </w:pPr>
            <w:r>
              <w:rPr>
                <w:rFonts w:cs="Times New Roman"/>
                <w:szCs w:val="24"/>
              </w:rPr>
              <w:t>BDL</w:t>
            </w:r>
          </w:p>
        </w:tc>
        <w:tc>
          <w:tcPr>
            <w:tcW w:w="1042" w:type="dxa"/>
            <w:tcBorders>
              <w:bottom w:val="nil"/>
            </w:tcBorders>
            <w:vAlign w:val="center"/>
          </w:tcPr>
          <w:p w14:paraId="4C3CE331" w14:textId="32968267" w:rsidR="00AF2B91" w:rsidRDefault="00AF2B91" w:rsidP="003364C6">
            <w:pPr>
              <w:spacing w:line="240" w:lineRule="auto"/>
              <w:jc w:val="center"/>
              <w:rPr>
                <w:rFonts w:cs="Times New Roman"/>
                <w:color w:val="000000"/>
                <w:szCs w:val="24"/>
              </w:rPr>
            </w:pPr>
            <w:r>
              <w:rPr>
                <w:rFonts w:cs="Times New Roman"/>
                <w:color w:val="000000"/>
                <w:szCs w:val="24"/>
              </w:rPr>
              <w:t>BDL</w:t>
            </w:r>
          </w:p>
        </w:tc>
        <w:tc>
          <w:tcPr>
            <w:tcW w:w="1080" w:type="dxa"/>
            <w:tcBorders>
              <w:bottom w:val="nil"/>
            </w:tcBorders>
            <w:vAlign w:val="center"/>
          </w:tcPr>
          <w:p w14:paraId="56E4B214" w14:textId="53156DAD" w:rsidR="00AF2B91" w:rsidRDefault="00AF2B91" w:rsidP="003364C6">
            <w:pPr>
              <w:spacing w:line="240" w:lineRule="auto"/>
              <w:jc w:val="center"/>
              <w:rPr>
                <w:rFonts w:cs="Times New Roman"/>
                <w:color w:val="000000"/>
                <w:szCs w:val="24"/>
              </w:rPr>
            </w:pPr>
            <w:r>
              <w:rPr>
                <w:rFonts w:cs="Times New Roman"/>
                <w:color w:val="000000"/>
                <w:szCs w:val="24"/>
              </w:rPr>
              <w:t>BDL</w:t>
            </w:r>
          </w:p>
        </w:tc>
      </w:tr>
      <w:tr w:rsidR="00AF2B91" w:rsidRPr="007D6E2C" w14:paraId="4821FB74" w14:textId="77777777" w:rsidTr="00AF2B91">
        <w:trPr>
          <w:trHeight w:val="288"/>
          <w:jc w:val="center"/>
        </w:trPr>
        <w:tc>
          <w:tcPr>
            <w:tcW w:w="1790" w:type="dxa"/>
            <w:tcBorders>
              <w:top w:val="nil"/>
              <w:bottom w:val="nil"/>
            </w:tcBorders>
            <w:noWrap/>
            <w:vAlign w:val="center"/>
          </w:tcPr>
          <w:p w14:paraId="67A10BA0" w14:textId="781D71E4"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PV03</w:t>
            </w:r>
          </w:p>
        </w:tc>
        <w:tc>
          <w:tcPr>
            <w:tcW w:w="876" w:type="dxa"/>
            <w:tcBorders>
              <w:top w:val="nil"/>
              <w:bottom w:val="nil"/>
            </w:tcBorders>
            <w:vAlign w:val="center"/>
          </w:tcPr>
          <w:p w14:paraId="2847E6E6" w14:textId="1CA73530" w:rsidR="00AF2B91" w:rsidRDefault="00AF2B91" w:rsidP="003364C6">
            <w:pPr>
              <w:spacing w:line="240" w:lineRule="auto"/>
              <w:jc w:val="center"/>
              <w:rPr>
                <w:rFonts w:cs="Times New Roman"/>
                <w:color w:val="000000"/>
                <w:szCs w:val="24"/>
              </w:rPr>
            </w:pPr>
            <w:r>
              <w:rPr>
                <w:rFonts w:cs="Times New Roman"/>
                <w:szCs w:val="24"/>
              </w:rPr>
              <w:t>BDL</w:t>
            </w:r>
          </w:p>
        </w:tc>
        <w:tc>
          <w:tcPr>
            <w:tcW w:w="1083" w:type="dxa"/>
            <w:tcBorders>
              <w:top w:val="nil"/>
              <w:bottom w:val="nil"/>
            </w:tcBorders>
            <w:vAlign w:val="center"/>
          </w:tcPr>
          <w:p w14:paraId="6971BD00" w14:textId="55B02191" w:rsidR="00AF2B91" w:rsidRPr="007D6E2C" w:rsidRDefault="00AF2B91" w:rsidP="003364C6">
            <w:pPr>
              <w:spacing w:line="240" w:lineRule="auto"/>
              <w:jc w:val="center"/>
              <w:rPr>
                <w:rFonts w:cs="Times New Roman"/>
                <w:color w:val="000000"/>
                <w:szCs w:val="24"/>
              </w:rPr>
            </w:pPr>
            <w:r>
              <w:rPr>
                <w:rFonts w:cs="Times New Roman"/>
                <w:szCs w:val="24"/>
              </w:rPr>
              <w:t>BDL</w:t>
            </w:r>
          </w:p>
        </w:tc>
        <w:tc>
          <w:tcPr>
            <w:tcW w:w="876" w:type="dxa"/>
            <w:tcBorders>
              <w:top w:val="nil"/>
              <w:bottom w:val="nil"/>
            </w:tcBorders>
            <w:vAlign w:val="center"/>
          </w:tcPr>
          <w:p w14:paraId="4B6C92B9" w14:textId="61049B2E" w:rsidR="00AF2B91" w:rsidRDefault="00AF2B91" w:rsidP="003364C6">
            <w:pPr>
              <w:spacing w:line="240" w:lineRule="auto"/>
              <w:jc w:val="center"/>
              <w:rPr>
                <w:rFonts w:cs="Times New Roman"/>
                <w:color w:val="000000"/>
                <w:szCs w:val="24"/>
              </w:rPr>
            </w:pPr>
            <w:r>
              <w:rPr>
                <w:rFonts w:cs="Times New Roman"/>
                <w:color w:val="000000"/>
                <w:szCs w:val="24"/>
              </w:rPr>
              <w:t>BDL</w:t>
            </w:r>
          </w:p>
        </w:tc>
        <w:tc>
          <w:tcPr>
            <w:tcW w:w="1083" w:type="dxa"/>
            <w:tcBorders>
              <w:top w:val="nil"/>
              <w:bottom w:val="nil"/>
            </w:tcBorders>
            <w:vAlign w:val="center"/>
          </w:tcPr>
          <w:p w14:paraId="1F45A85D" w14:textId="08C215F2" w:rsidR="00AF2B91" w:rsidRDefault="00AF2B91" w:rsidP="003364C6">
            <w:pPr>
              <w:spacing w:line="240" w:lineRule="auto"/>
              <w:jc w:val="center"/>
              <w:rPr>
                <w:rFonts w:cs="Times New Roman"/>
                <w:color w:val="000000"/>
                <w:szCs w:val="24"/>
              </w:rPr>
            </w:pPr>
            <w:r>
              <w:rPr>
                <w:rFonts w:cs="Times New Roman"/>
                <w:szCs w:val="24"/>
              </w:rPr>
              <w:t>BDL</w:t>
            </w:r>
          </w:p>
        </w:tc>
        <w:tc>
          <w:tcPr>
            <w:tcW w:w="1042" w:type="dxa"/>
            <w:tcBorders>
              <w:top w:val="nil"/>
              <w:bottom w:val="nil"/>
            </w:tcBorders>
            <w:vAlign w:val="center"/>
          </w:tcPr>
          <w:p w14:paraId="4E58B381" w14:textId="18D09D6A" w:rsidR="00AF2B91" w:rsidRDefault="00AF2B91" w:rsidP="003364C6">
            <w:pPr>
              <w:spacing w:line="240" w:lineRule="auto"/>
              <w:jc w:val="center"/>
              <w:rPr>
                <w:rFonts w:cs="Times New Roman"/>
                <w:color w:val="000000"/>
                <w:szCs w:val="24"/>
              </w:rPr>
            </w:pPr>
            <w:r>
              <w:rPr>
                <w:rFonts w:cs="Times New Roman"/>
                <w:color w:val="000000"/>
                <w:szCs w:val="24"/>
              </w:rPr>
              <w:t>BDL</w:t>
            </w:r>
          </w:p>
        </w:tc>
        <w:tc>
          <w:tcPr>
            <w:tcW w:w="1080" w:type="dxa"/>
            <w:tcBorders>
              <w:top w:val="nil"/>
              <w:bottom w:val="nil"/>
            </w:tcBorders>
            <w:vAlign w:val="center"/>
          </w:tcPr>
          <w:p w14:paraId="3BEB2CC9" w14:textId="16339D57" w:rsidR="00AF2B91" w:rsidRDefault="00AF2B91" w:rsidP="003364C6">
            <w:pPr>
              <w:spacing w:line="240" w:lineRule="auto"/>
              <w:jc w:val="center"/>
              <w:rPr>
                <w:rFonts w:cs="Times New Roman"/>
                <w:color w:val="000000"/>
                <w:szCs w:val="24"/>
              </w:rPr>
            </w:pPr>
            <w:r>
              <w:rPr>
                <w:rFonts w:cs="Times New Roman"/>
                <w:color w:val="000000"/>
                <w:szCs w:val="24"/>
              </w:rPr>
              <w:t>BDL</w:t>
            </w:r>
          </w:p>
        </w:tc>
      </w:tr>
      <w:tr w:rsidR="00AF2B91" w:rsidRPr="007D6E2C" w14:paraId="05BB7151" w14:textId="77777777" w:rsidTr="00AF2B91">
        <w:trPr>
          <w:trHeight w:val="288"/>
          <w:jc w:val="center"/>
        </w:trPr>
        <w:tc>
          <w:tcPr>
            <w:tcW w:w="1790" w:type="dxa"/>
            <w:tcBorders>
              <w:top w:val="nil"/>
            </w:tcBorders>
            <w:noWrap/>
            <w:vAlign w:val="center"/>
          </w:tcPr>
          <w:p w14:paraId="511B0BF8" w14:textId="6DA9FFEF" w:rsidR="00AF2B91" w:rsidRPr="007D6E2C" w:rsidRDefault="00AF2B91" w:rsidP="003364C6">
            <w:pPr>
              <w:spacing w:line="240" w:lineRule="auto"/>
              <w:rPr>
                <w:rFonts w:cs="Times New Roman"/>
                <w:szCs w:val="24"/>
              </w:rPr>
            </w:pPr>
            <w:r>
              <w:rPr>
                <w:rFonts w:cs="Times New Roman"/>
                <w:szCs w:val="24"/>
              </w:rPr>
              <w:t>MDR7.5</w:t>
            </w:r>
            <w:r w:rsidRPr="007D6E2C">
              <w:rPr>
                <w:rFonts w:cs="Times New Roman"/>
                <w:szCs w:val="24"/>
              </w:rPr>
              <w:t>1</w:t>
            </w:r>
            <w:r>
              <w:rPr>
                <w:rFonts w:cs="Times New Roman"/>
                <w:szCs w:val="24"/>
              </w:rPr>
              <w:t>PV10</w:t>
            </w:r>
          </w:p>
        </w:tc>
        <w:tc>
          <w:tcPr>
            <w:tcW w:w="876" w:type="dxa"/>
            <w:tcBorders>
              <w:top w:val="nil"/>
            </w:tcBorders>
            <w:vAlign w:val="center"/>
          </w:tcPr>
          <w:p w14:paraId="15A71A17"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83" w:type="dxa"/>
            <w:tcBorders>
              <w:top w:val="nil"/>
            </w:tcBorders>
            <w:vAlign w:val="center"/>
          </w:tcPr>
          <w:p w14:paraId="46A09489" w14:textId="77777777" w:rsidR="00AF2B91" w:rsidRPr="007D6E2C" w:rsidRDefault="00AF2B91" w:rsidP="003364C6">
            <w:pPr>
              <w:spacing w:line="240" w:lineRule="auto"/>
              <w:jc w:val="center"/>
              <w:rPr>
                <w:rFonts w:cs="Times New Roman"/>
                <w:color w:val="000000"/>
                <w:szCs w:val="24"/>
              </w:rPr>
            </w:pPr>
            <w:r w:rsidRPr="007D6E2C">
              <w:rPr>
                <w:rFonts w:cs="Times New Roman"/>
                <w:color w:val="000000"/>
                <w:szCs w:val="24"/>
              </w:rPr>
              <w:t>0.034</w:t>
            </w:r>
          </w:p>
        </w:tc>
        <w:tc>
          <w:tcPr>
            <w:tcW w:w="876" w:type="dxa"/>
            <w:tcBorders>
              <w:top w:val="nil"/>
            </w:tcBorders>
            <w:vAlign w:val="center"/>
          </w:tcPr>
          <w:p w14:paraId="196F1DBE"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83" w:type="dxa"/>
            <w:tcBorders>
              <w:top w:val="nil"/>
            </w:tcBorders>
            <w:vAlign w:val="center"/>
          </w:tcPr>
          <w:p w14:paraId="56D4D0EC"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42" w:type="dxa"/>
            <w:tcBorders>
              <w:top w:val="nil"/>
            </w:tcBorders>
            <w:vAlign w:val="center"/>
          </w:tcPr>
          <w:p w14:paraId="3D5FD1D7"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80" w:type="dxa"/>
            <w:tcBorders>
              <w:top w:val="nil"/>
            </w:tcBorders>
            <w:vAlign w:val="center"/>
          </w:tcPr>
          <w:p w14:paraId="2001F25C"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r>
      <w:tr w:rsidR="00AF2B91" w:rsidRPr="007D6E2C" w14:paraId="7504771F" w14:textId="77777777" w:rsidTr="00AF2B91">
        <w:trPr>
          <w:trHeight w:val="288"/>
          <w:jc w:val="center"/>
        </w:trPr>
        <w:tc>
          <w:tcPr>
            <w:tcW w:w="1790" w:type="dxa"/>
            <w:noWrap/>
            <w:vAlign w:val="center"/>
          </w:tcPr>
          <w:p w14:paraId="02F6E541" w14:textId="13B4EE86" w:rsidR="00AF2B91" w:rsidRPr="007D6E2C" w:rsidRDefault="00AF2B91" w:rsidP="003364C6">
            <w:pPr>
              <w:spacing w:line="240" w:lineRule="auto"/>
              <w:rPr>
                <w:rFonts w:cs="Times New Roman"/>
                <w:szCs w:val="24"/>
              </w:rPr>
            </w:pPr>
            <w:r>
              <w:rPr>
                <w:rFonts w:cs="Times New Roman"/>
                <w:szCs w:val="24"/>
              </w:rPr>
              <w:t>MDR7.5</w:t>
            </w:r>
            <w:r w:rsidRPr="007D6E2C">
              <w:rPr>
                <w:rFonts w:cs="Times New Roman"/>
                <w:szCs w:val="24"/>
              </w:rPr>
              <w:t>1</w:t>
            </w:r>
            <w:r>
              <w:rPr>
                <w:rFonts w:cs="Times New Roman"/>
                <w:szCs w:val="24"/>
              </w:rPr>
              <w:t>PV30</w:t>
            </w:r>
          </w:p>
        </w:tc>
        <w:tc>
          <w:tcPr>
            <w:tcW w:w="876" w:type="dxa"/>
            <w:vAlign w:val="center"/>
          </w:tcPr>
          <w:p w14:paraId="54C5A443"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83" w:type="dxa"/>
            <w:vAlign w:val="center"/>
          </w:tcPr>
          <w:p w14:paraId="3D3B7A48" w14:textId="77777777" w:rsidR="00AF2B91" w:rsidRPr="007D6E2C" w:rsidRDefault="00AF2B91" w:rsidP="003364C6">
            <w:pPr>
              <w:spacing w:line="240" w:lineRule="auto"/>
              <w:jc w:val="center"/>
              <w:rPr>
                <w:rFonts w:cs="Times New Roman"/>
                <w:color w:val="000000"/>
                <w:szCs w:val="24"/>
              </w:rPr>
            </w:pPr>
            <w:r w:rsidRPr="007D6E2C">
              <w:rPr>
                <w:rFonts w:cs="Times New Roman"/>
                <w:color w:val="000000"/>
                <w:szCs w:val="24"/>
              </w:rPr>
              <w:t>BDL</w:t>
            </w:r>
          </w:p>
        </w:tc>
        <w:tc>
          <w:tcPr>
            <w:tcW w:w="876" w:type="dxa"/>
            <w:vAlign w:val="center"/>
          </w:tcPr>
          <w:p w14:paraId="2DCEE1C4"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83" w:type="dxa"/>
            <w:vAlign w:val="center"/>
          </w:tcPr>
          <w:p w14:paraId="74B7EC39"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42" w:type="dxa"/>
            <w:vAlign w:val="center"/>
          </w:tcPr>
          <w:p w14:paraId="4EEE469C"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c>
          <w:tcPr>
            <w:tcW w:w="1080" w:type="dxa"/>
            <w:vAlign w:val="center"/>
          </w:tcPr>
          <w:p w14:paraId="2617AAE9" w14:textId="77777777" w:rsidR="00AF2B91" w:rsidRPr="007D6E2C" w:rsidRDefault="00AF2B91" w:rsidP="003364C6">
            <w:pPr>
              <w:spacing w:line="240" w:lineRule="auto"/>
              <w:jc w:val="center"/>
              <w:rPr>
                <w:rFonts w:cs="Times New Roman"/>
                <w:color w:val="000000"/>
                <w:szCs w:val="24"/>
              </w:rPr>
            </w:pPr>
            <w:r>
              <w:rPr>
                <w:rFonts w:cs="Times New Roman"/>
                <w:color w:val="000000"/>
                <w:szCs w:val="24"/>
              </w:rPr>
              <w:t>BDL</w:t>
            </w:r>
          </w:p>
        </w:tc>
      </w:tr>
      <w:tr w:rsidR="00AF2B91" w:rsidRPr="007D6E2C" w14:paraId="09ACE256" w14:textId="77777777" w:rsidTr="00AF2B91">
        <w:trPr>
          <w:trHeight w:val="288"/>
          <w:jc w:val="center"/>
        </w:trPr>
        <w:tc>
          <w:tcPr>
            <w:tcW w:w="1790" w:type="dxa"/>
            <w:noWrap/>
            <w:vAlign w:val="center"/>
            <w:hideMark/>
          </w:tcPr>
          <w:p w14:paraId="475ACF3B" w14:textId="71E93C47" w:rsidR="00AF2B91" w:rsidRPr="007D6E2C" w:rsidRDefault="00AF2B91" w:rsidP="003364C6">
            <w:pPr>
              <w:spacing w:line="240" w:lineRule="auto"/>
              <w:rPr>
                <w:rFonts w:cs="Times New Roman"/>
                <w:szCs w:val="24"/>
              </w:rPr>
            </w:pPr>
            <w:r>
              <w:rPr>
                <w:rFonts w:cs="Times New Roman"/>
                <w:szCs w:val="24"/>
              </w:rPr>
              <w:t>MDR7.5</w:t>
            </w:r>
            <w:r w:rsidRPr="007D6E2C">
              <w:rPr>
                <w:rFonts w:cs="Times New Roman"/>
                <w:szCs w:val="24"/>
              </w:rPr>
              <w:t>2</w:t>
            </w:r>
            <w:r>
              <w:rPr>
                <w:rFonts w:cs="Times New Roman"/>
                <w:szCs w:val="24"/>
              </w:rPr>
              <w:t>PV01</w:t>
            </w:r>
          </w:p>
        </w:tc>
        <w:tc>
          <w:tcPr>
            <w:tcW w:w="876" w:type="dxa"/>
            <w:vAlign w:val="center"/>
          </w:tcPr>
          <w:p w14:paraId="01CCE4BA" w14:textId="77777777" w:rsidR="00AF2B91" w:rsidRPr="007D6E2C" w:rsidRDefault="00AF2B91" w:rsidP="003364C6">
            <w:pPr>
              <w:spacing w:line="240" w:lineRule="auto"/>
              <w:jc w:val="center"/>
              <w:rPr>
                <w:rFonts w:cs="Times New Roman"/>
                <w:szCs w:val="24"/>
              </w:rPr>
            </w:pPr>
            <w:r>
              <w:rPr>
                <w:rFonts w:cs="Times New Roman"/>
                <w:szCs w:val="24"/>
              </w:rPr>
              <w:t>0.045</w:t>
            </w:r>
          </w:p>
        </w:tc>
        <w:tc>
          <w:tcPr>
            <w:tcW w:w="1083" w:type="dxa"/>
            <w:vAlign w:val="center"/>
          </w:tcPr>
          <w:p w14:paraId="2C6F6254" w14:textId="77777777" w:rsidR="00AF2B91" w:rsidRPr="007D6E2C"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481BF12E" w14:textId="77777777" w:rsidR="00AF2B91" w:rsidRPr="007D6E2C" w:rsidRDefault="00AF2B91" w:rsidP="003364C6">
            <w:pPr>
              <w:spacing w:line="240" w:lineRule="auto"/>
              <w:jc w:val="center"/>
              <w:rPr>
                <w:rFonts w:cs="Times New Roman"/>
                <w:szCs w:val="24"/>
              </w:rPr>
            </w:pPr>
            <w:r>
              <w:rPr>
                <w:rFonts w:cs="Times New Roman"/>
                <w:szCs w:val="24"/>
              </w:rPr>
              <w:t>0.139</w:t>
            </w:r>
          </w:p>
        </w:tc>
        <w:tc>
          <w:tcPr>
            <w:tcW w:w="1083" w:type="dxa"/>
            <w:vAlign w:val="center"/>
          </w:tcPr>
          <w:p w14:paraId="7300592F"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42" w:type="dxa"/>
            <w:vAlign w:val="center"/>
          </w:tcPr>
          <w:p w14:paraId="6F6A5A5B"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80" w:type="dxa"/>
            <w:vAlign w:val="center"/>
          </w:tcPr>
          <w:p w14:paraId="5E193FAE"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r>
      <w:tr w:rsidR="00AF2B91" w:rsidRPr="007D6E2C" w14:paraId="73577B23" w14:textId="77777777" w:rsidTr="00AF2B91">
        <w:trPr>
          <w:trHeight w:val="288"/>
          <w:jc w:val="center"/>
        </w:trPr>
        <w:tc>
          <w:tcPr>
            <w:tcW w:w="1790" w:type="dxa"/>
            <w:noWrap/>
            <w:vAlign w:val="center"/>
            <w:hideMark/>
          </w:tcPr>
          <w:p w14:paraId="4873B4D7" w14:textId="5A9DF900" w:rsidR="00AF2B91" w:rsidRPr="007D6E2C" w:rsidRDefault="00AF2B91" w:rsidP="003364C6">
            <w:pPr>
              <w:spacing w:line="240" w:lineRule="auto"/>
              <w:rPr>
                <w:rFonts w:cs="Times New Roman"/>
                <w:szCs w:val="24"/>
              </w:rPr>
            </w:pPr>
            <w:r>
              <w:rPr>
                <w:rFonts w:cs="Times New Roman"/>
                <w:szCs w:val="24"/>
              </w:rPr>
              <w:t>MDR7.5</w:t>
            </w:r>
            <w:r w:rsidRPr="007D6E2C">
              <w:rPr>
                <w:rFonts w:cs="Times New Roman"/>
                <w:szCs w:val="24"/>
              </w:rPr>
              <w:t>2</w:t>
            </w:r>
            <w:r>
              <w:rPr>
                <w:rFonts w:cs="Times New Roman"/>
                <w:szCs w:val="24"/>
              </w:rPr>
              <w:t>PV03</w:t>
            </w:r>
          </w:p>
        </w:tc>
        <w:tc>
          <w:tcPr>
            <w:tcW w:w="876" w:type="dxa"/>
            <w:vAlign w:val="center"/>
          </w:tcPr>
          <w:p w14:paraId="19ED6D68" w14:textId="77777777" w:rsidR="00AF2B91" w:rsidRPr="007D6E2C" w:rsidRDefault="00AF2B91" w:rsidP="003364C6">
            <w:pPr>
              <w:spacing w:line="240" w:lineRule="auto"/>
              <w:jc w:val="center"/>
              <w:rPr>
                <w:rFonts w:cs="Times New Roman"/>
                <w:szCs w:val="24"/>
              </w:rPr>
            </w:pPr>
            <w:r>
              <w:rPr>
                <w:rFonts w:cs="Times New Roman"/>
                <w:szCs w:val="24"/>
              </w:rPr>
              <w:t>0.039</w:t>
            </w:r>
          </w:p>
        </w:tc>
        <w:tc>
          <w:tcPr>
            <w:tcW w:w="1083" w:type="dxa"/>
            <w:vAlign w:val="center"/>
          </w:tcPr>
          <w:p w14:paraId="448AE554" w14:textId="77777777" w:rsidR="00AF2B91" w:rsidRPr="007D6E2C" w:rsidRDefault="00AF2B91" w:rsidP="003364C6">
            <w:pPr>
              <w:spacing w:line="240" w:lineRule="auto"/>
              <w:jc w:val="center"/>
              <w:rPr>
                <w:rFonts w:cs="Times New Roman"/>
                <w:szCs w:val="24"/>
              </w:rPr>
            </w:pPr>
            <w:r>
              <w:rPr>
                <w:rFonts w:cs="Times New Roman"/>
                <w:szCs w:val="24"/>
              </w:rPr>
              <w:t>0.044</w:t>
            </w:r>
          </w:p>
        </w:tc>
        <w:tc>
          <w:tcPr>
            <w:tcW w:w="876" w:type="dxa"/>
            <w:vAlign w:val="center"/>
          </w:tcPr>
          <w:p w14:paraId="1F8CAA59" w14:textId="77777777" w:rsidR="00AF2B91" w:rsidRPr="007D6E2C" w:rsidRDefault="00AF2B91" w:rsidP="003364C6">
            <w:pPr>
              <w:spacing w:line="240" w:lineRule="auto"/>
              <w:jc w:val="center"/>
              <w:rPr>
                <w:rFonts w:cs="Times New Roman"/>
                <w:szCs w:val="24"/>
              </w:rPr>
            </w:pPr>
            <w:r>
              <w:rPr>
                <w:rFonts w:cs="Times New Roman"/>
                <w:szCs w:val="24"/>
              </w:rPr>
              <w:t>0.179</w:t>
            </w:r>
          </w:p>
        </w:tc>
        <w:tc>
          <w:tcPr>
            <w:tcW w:w="1083" w:type="dxa"/>
            <w:vAlign w:val="center"/>
          </w:tcPr>
          <w:p w14:paraId="726FE235"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42" w:type="dxa"/>
            <w:vAlign w:val="center"/>
          </w:tcPr>
          <w:p w14:paraId="49460F34"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80" w:type="dxa"/>
            <w:vAlign w:val="center"/>
          </w:tcPr>
          <w:p w14:paraId="1FC212C9"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r>
      <w:tr w:rsidR="00AF2B91" w:rsidRPr="007D6E2C" w14:paraId="67143EAB" w14:textId="77777777" w:rsidTr="00AF2B91">
        <w:trPr>
          <w:trHeight w:val="288"/>
          <w:jc w:val="center"/>
        </w:trPr>
        <w:tc>
          <w:tcPr>
            <w:tcW w:w="1790" w:type="dxa"/>
            <w:noWrap/>
            <w:vAlign w:val="center"/>
            <w:hideMark/>
          </w:tcPr>
          <w:p w14:paraId="7E1BF0E9" w14:textId="66B46B36" w:rsidR="00AF2B91" w:rsidRPr="007D6E2C" w:rsidRDefault="00AF2B91" w:rsidP="003364C6">
            <w:pPr>
              <w:spacing w:line="240" w:lineRule="auto"/>
              <w:rPr>
                <w:rFonts w:cs="Times New Roman"/>
                <w:szCs w:val="24"/>
              </w:rPr>
            </w:pPr>
            <w:r>
              <w:rPr>
                <w:rFonts w:cs="Times New Roman"/>
                <w:szCs w:val="24"/>
              </w:rPr>
              <w:t>MDR7.5</w:t>
            </w:r>
            <w:r w:rsidRPr="007D6E2C">
              <w:rPr>
                <w:rFonts w:cs="Times New Roman"/>
                <w:szCs w:val="24"/>
              </w:rPr>
              <w:t>2</w:t>
            </w:r>
            <w:r>
              <w:rPr>
                <w:rFonts w:cs="Times New Roman"/>
                <w:szCs w:val="24"/>
              </w:rPr>
              <w:t>PV10</w:t>
            </w:r>
          </w:p>
        </w:tc>
        <w:tc>
          <w:tcPr>
            <w:tcW w:w="876" w:type="dxa"/>
            <w:vAlign w:val="center"/>
          </w:tcPr>
          <w:p w14:paraId="10F61CF3" w14:textId="77777777" w:rsidR="00AF2B91" w:rsidRPr="007D6E2C" w:rsidRDefault="00AF2B91" w:rsidP="003364C6">
            <w:pPr>
              <w:spacing w:line="240" w:lineRule="auto"/>
              <w:jc w:val="center"/>
              <w:rPr>
                <w:rFonts w:cs="Times New Roman"/>
                <w:szCs w:val="24"/>
              </w:rPr>
            </w:pPr>
            <w:r>
              <w:rPr>
                <w:rFonts w:cs="Times New Roman"/>
                <w:szCs w:val="24"/>
              </w:rPr>
              <w:t>0.024</w:t>
            </w:r>
          </w:p>
        </w:tc>
        <w:tc>
          <w:tcPr>
            <w:tcW w:w="1083" w:type="dxa"/>
            <w:vAlign w:val="center"/>
          </w:tcPr>
          <w:p w14:paraId="4CC144F5" w14:textId="77777777" w:rsidR="00AF2B91" w:rsidRPr="007D6E2C" w:rsidRDefault="00AF2B91" w:rsidP="003364C6">
            <w:pPr>
              <w:spacing w:line="240" w:lineRule="auto"/>
              <w:jc w:val="center"/>
              <w:rPr>
                <w:rFonts w:cs="Times New Roman"/>
                <w:szCs w:val="24"/>
              </w:rPr>
            </w:pPr>
            <w:r>
              <w:rPr>
                <w:rFonts w:cs="Times New Roman"/>
                <w:szCs w:val="24"/>
              </w:rPr>
              <w:t>0.022</w:t>
            </w:r>
          </w:p>
        </w:tc>
        <w:tc>
          <w:tcPr>
            <w:tcW w:w="876" w:type="dxa"/>
            <w:vAlign w:val="center"/>
          </w:tcPr>
          <w:p w14:paraId="2D7F4B10" w14:textId="77777777" w:rsidR="00AF2B91" w:rsidRPr="007D6E2C" w:rsidRDefault="00AF2B91" w:rsidP="003364C6">
            <w:pPr>
              <w:spacing w:line="240" w:lineRule="auto"/>
              <w:jc w:val="center"/>
              <w:rPr>
                <w:rFonts w:cs="Times New Roman"/>
                <w:szCs w:val="24"/>
              </w:rPr>
            </w:pPr>
            <w:r>
              <w:rPr>
                <w:rFonts w:cs="Times New Roman"/>
                <w:szCs w:val="24"/>
              </w:rPr>
              <w:t>0.157</w:t>
            </w:r>
          </w:p>
        </w:tc>
        <w:tc>
          <w:tcPr>
            <w:tcW w:w="1083" w:type="dxa"/>
            <w:vAlign w:val="center"/>
          </w:tcPr>
          <w:p w14:paraId="076F7969"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42" w:type="dxa"/>
            <w:vAlign w:val="center"/>
          </w:tcPr>
          <w:p w14:paraId="5A916764"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80" w:type="dxa"/>
            <w:vAlign w:val="center"/>
          </w:tcPr>
          <w:p w14:paraId="173854A7" w14:textId="77777777" w:rsidR="00AF2B91" w:rsidRPr="007D6E2C" w:rsidRDefault="00AF2B91" w:rsidP="003364C6">
            <w:pPr>
              <w:spacing w:line="240" w:lineRule="auto"/>
              <w:jc w:val="center"/>
              <w:rPr>
                <w:rFonts w:cs="Times New Roman"/>
                <w:szCs w:val="24"/>
              </w:rPr>
            </w:pPr>
            <w:r>
              <w:rPr>
                <w:rFonts w:cs="Times New Roman"/>
                <w:szCs w:val="24"/>
              </w:rPr>
              <w:t>0.00105</w:t>
            </w:r>
          </w:p>
        </w:tc>
      </w:tr>
      <w:tr w:rsidR="00AF2B91" w:rsidRPr="007D6E2C" w14:paraId="169C5A48" w14:textId="77777777" w:rsidTr="00AF2B91">
        <w:trPr>
          <w:trHeight w:val="288"/>
          <w:jc w:val="center"/>
        </w:trPr>
        <w:tc>
          <w:tcPr>
            <w:tcW w:w="1790" w:type="dxa"/>
            <w:noWrap/>
            <w:vAlign w:val="center"/>
            <w:hideMark/>
          </w:tcPr>
          <w:p w14:paraId="0EB50236" w14:textId="3E626DE9" w:rsidR="00AF2B91" w:rsidRPr="007D6E2C" w:rsidRDefault="00AF2B91" w:rsidP="003364C6">
            <w:pPr>
              <w:spacing w:line="240" w:lineRule="auto"/>
              <w:rPr>
                <w:rFonts w:cs="Times New Roman"/>
                <w:szCs w:val="24"/>
              </w:rPr>
            </w:pPr>
            <w:r>
              <w:rPr>
                <w:rFonts w:cs="Times New Roman"/>
                <w:szCs w:val="24"/>
              </w:rPr>
              <w:t>MDR7.5</w:t>
            </w:r>
            <w:r w:rsidRPr="007D6E2C">
              <w:rPr>
                <w:rFonts w:cs="Times New Roman"/>
                <w:szCs w:val="24"/>
              </w:rPr>
              <w:t>2</w:t>
            </w:r>
            <w:r>
              <w:rPr>
                <w:rFonts w:cs="Times New Roman"/>
                <w:szCs w:val="24"/>
              </w:rPr>
              <w:t>PV30</w:t>
            </w:r>
          </w:p>
        </w:tc>
        <w:tc>
          <w:tcPr>
            <w:tcW w:w="876" w:type="dxa"/>
            <w:vAlign w:val="center"/>
          </w:tcPr>
          <w:p w14:paraId="51228E29" w14:textId="77777777" w:rsidR="00AF2B91" w:rsidRPr="007D6E2C"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5B48BBE" w14:textId="77777777" w:rsidR="00AF2B91" w:rsidRPr="007D6E2C"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A61D17C"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83" w:type="dxa"/>
            <w:vAlign w:val="center"/>
          </w:tcPr>
          <w:p w14:paraId="45AE7D9B"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42" w:type="dxa"/>
            <w:vAlign w:val="center"/>
          </w:tcPr>
          <w:p w14:paraId="52156AF0"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c>
          <w:tcPr>
            <w:tcW w:w="1080" w:type="dxa"/>
            <w:vAlign w:val="center"/>
          </w:tcPr>
          <w:p w14:paraId="1AB46BE8" w14:textId="77777777" w:rsidR="00AF2B91" w:rsidRPr="007D6E2C" w:rsidRDefault="00AF2B91" w:rsidP="003364C6">
            <w:pPr>
              <w:spacing w:line="240" w:lineRule="auto"/>
              <w:jc w:val="center"/>
              <w:rPr>
                <w:rFonts w:cs="Times New Roman"/>
                <w:szCs w:val="24"/>
              </w:rPr>
            </w:pPr>
            <w:r>
              <w:rPr>
                <w:rFonts w:cs="Times New Roman"/>
                <w:color w:val="000000"/>
                <w:szCs w:val="24"/>
              </w:rPr>
              <w:t>BDL</w:t>
            </w:r>
          </w:p>
        </w:tc>
      </w:tr>
      <w:tr w:rsidR="00AF2B91" w:rsidRPr="007D6E2C" w14:paraId="301134EE" w14:textId="77777777" w:rsidTr="00AF2B91">
        <w:trPr>
          <w:trHeight w:val="288"/>
          <w:jc w:val="center"/>
        </w:trPr>
        <w:tc>
          <w:tcPr>
            <w:tcW w:w="1790" w:type="dxa"/>
            <w:noWrap/>
            <w:vAlign w:val="center"/>
            <w:hideMark/>
          </w:tcPr>
          <w:p w14:paraId="07403C13" w14:textId="77777777" w:rsidR="00AF2B91" w:rsidRPr="007D6E2C" w:rsidRDefault="00AF2B91" w:rsidP="003364C6">
            <w:pPr>
              <w:spacing w:line="240" w:lineRule="auto"/>
              <w:rPr>
                <w:rFonts w:cs="Times New Roman"/>
                <w:szCs w:val="24"/>
              </w:rPr>
            </w:pPr>
            <w:r w:rsidRPr="007D6E2C">
              <w:rPr>
                <w:rFonts w:cs="Times New Roman"/>
                <w:szCs w:val="24"/>
              </w:rPr>
              <w:t>SS2.03</w:t>
            </w:r>
          </w:p>
        </w:tc>
        <w:tc>
          <w:tcPr>
            <w:tcW w:w="876" w:type="dxa"/>
            <w:vAlign w:val="center"/>
          </w:tcPr>
          <w:p w14:paraId="464D560E"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1FEB36EC"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1DA6BB6D"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20710736"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2B2E6874"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0" w:type="dxa"/>
            <w:vAlign w:val="center"/>
          </w:tcPr>
          <w:p w14:paraId="2E69E8B5" w14:textId="77777777" w:rsidR="00AF2B91" w:rsidRPr="007D6E2C" w:rsidRDefault="00AF2B91" w:rsidP="003364C6">
            <w:pPr>
              <w:spacing w:line="240" w:lineRule="auto"/>
              <w:jc w:val="center"/>
              <w:rPr>
                <w:rFonts w:cs="Times New Roman"/>
                <w:szCs w:val="24"/>
              </w:rPr>
            </w:pPr>
            <w:r w:rsidRPr="007D6E2C">
              <w:rPr>
                <w:rFonts w:cs="Times New Roman"/>
                <w:szCs w:val="24"/>
              </w:rPr>
              <w:t>0.00047</w:t>
            </w:r>
          </w:p>
        </w:tc>
      </w:tr>
      <w:tr w:rsidR="00AF2B91" w:rsidRPr="007D6E2C" w14:paraId="5F65486C" w14:textId="77777777" w:rsidTr="00AF2B91">
        <w:trPr>
          <w:trHeight w:val="288"/>
          <w:jc w:val="center"/>
        </w:trPr>
        <w:tc>
          <w:tcPr>
            <w:tcW w:w="1790" w:type="dxa"/>
            <w:noWrap/>
            <w:vAlign w:val="center"/>
            <w:hideMark/>
          </w:tcPr>
          <w:p w14:paraId="1F286BC0" w14:textId="64549140" w:rsidR="00AF2B91" w:rsidRPr="007D6E2C" w:rsidRDefault="00AF2B91" w:rsidP="003364C6">
            <w:pPr>
              <w:spacing w:line="240" w:lineRule="auto"/>
              <w:rPr>
                <w:rFonts w:cs="Times New Roman"/>
                <w:szCs w:val="24"/>
              </w:rPr>
            </w:pPr>
            <w:r w:rsidRPr="007D6E2C">
              <w:rPr>
                <w:rFonts w:cs="Times New Roman"/>
                <w:szCs w:val="24"/>
              </w:rPr>
              <w:t>APT1</w:t>
            </w:r>
            <w:r>
              <w:rPr>
                <w:rFonts w:cs="Times New Roman"/>
                <w:szCs w:val="24"/>
              </w:rPr>
              <w:t>PV01</w:t>
            </w:r>
          </w:p>
        </w:tc>
        <w:tc>
          <w:tcPr>
            <w:tcW w:w="876" w:type="dxa"/>
            <w:vAlign w:val="center"/>
          </w:tcPr>
          <w:p w14:paraId="6CBA5DB1"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44A9514D" w14:textId="77777777" w:rsidR="00AF2B91" w:rsidRPr="007D6E2C" w:rsidRDefault="00AF2B91" w:rsidP="003364C6">
            <w:pPr>
              <w:spacing w:line="240" w:lineRule="auto"/>
              <w:jc w:val="center"/>
              <w:rPr>
                <w:rFonts w:cs="Times New Roman"/>
                <w:szCs w:val="24"/>
              </w:rPr>
            </w:pPr>
            <w:r w:rsidRPr="007D6E2C">
              <w:rPr>
                <w:rFonts w:cs="Times New Roman"/>
                <w:szCs w:val="24"/>
              </w:rPr>
              <w:t>0.002</w:t>
            </w:r>
          </w:p>
        </w:tc>
        <w:tc>
          <w:tcPr>
            <w:tcW w:w="876" w:type="dxa"/>
            <w:vAlign w:val="center"/>
          </w:tcPr>
          <w:p w14:paraId="2EA0D682"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6B52036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44597FE0" w14:textId="77777777" w:rsidR="00AF2B91" w:rsidRPr="007D6E2C" w:rsidRDefault="00AF2B91" w:rsidP="003364C6">
            <w:pPr>
              <w:spacing w:line="240" w:lineRule="auto"/>
              <w:jc w:val="center"/>
              <w:rPr>
                <w:rFonts w:cs="Times New Roman"/>
                <w:szCs w:val="24"/>
              </w:rPr>
            </w:pPr>
            <w:r w:rsidRPr="007D6E2C">
              <w:rPr>
                <w:rFonts w:cs="Times New Roman"/>
                <w:szCs w:val="24"/>
              </w:rPr>
              <w:t>0.00045</w:t>
            </w:r>
          </w:p>
        </w:tc>
        <w:tc>
          <w:tcPr>
            <w:tcW w:w="1080" w:type="dxa"/>
            <w:vAlign w:val="center"/>
          </w:tcPr>
          <w:p w14:paraId="388B9F26" w14:textId="77777777" w:rsidR="00AF2B91" w:rsidRPr="007D6E2C" w:rsidRDefault="00AF2B91" w:rsidP="003364C6">
            <w:pPr>
              <w:spacing w:line="240" w:lineRule="auto"/>
              <w:jc w:val="center"/>
              <w:rPr>
                <w:rFonts w:cs="Times New Roman"/>
                <w:szCs w:val="24"/>
              </w:rPr>
            </w:pPr>
            <w:r w:rsidRPr="007D6E2C">
              <w:rPr>
                <w:rFonts w:cs="Times New Roman"/>
                <w:szCs w:val="24"/>
              </w:rPr>
              <w:t>0.00010</w:t>
            </w:r>
          </w:p>
        </w:tc>
      </w:tr>
      <w:tr w:rsidR="00AF2B91" w:rsidRPr="007D6E2C" w14:paraId="5360B0B7" w14:textId="77777777" w:rsidTr="00AF2B91">
        <w:trPr>
          <w:trHeight w:val="288"/>
          <w:jc w:val="center"/>
        </w:trPr>
        <w:tc>
          <w:tcPr>
            <w:tcW w:w="1790" w:type="dxa"/>
            <w:noWrap/>
            <w:vAlign w:val="center"/>
            <w:hideMark/>
          </w:tcPr>
          <w:p w14:paraId="4B984C59" w14:textId="25D41667" w:rsidR="00AF2B91" w:rsidRPr="007D6E2C" w:rsidRDefault="00AF2B91" w:rsidP="003364C6">
            <w:pPr>
              <w:spacing w:line="240" w:lineRule="auto"/>
              <w:rPr>
                <w:rFonts w:cs="Times New Roman"/>
                <w:szCs w:val="24"/>
              </w:rPr>
            </w:pPr>
            <w:r w:rsidRPr="007D6E2C">
              <w:rPr>
                <w:rFonts w:cs="Times New Roman"/>
                <w:szCs w:val="24"/>
              </w:rPr>
              <w:t>APT1</w:t>
            </w:r>
            <w:r>
              <w:rPr>
                <w:rFonts w:cs="Times New Roman"/>
                <w:szCs w:val="24"/>
              </w:rPr>
              <w:t>PV03</w:t>
            </w:r>
          </w:p>
        </w:tc>
        <w:tc>
          <w:tcPr>
            <w:tcW w:w="876" w:type="dxa"/>
            <w:vAlign w:val="center"/>
          </w:tcPr>
          <w:p w14:paraId="2CB5C880"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54D9ABFE"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3DA812C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73E53E8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3C9C798A" w14:textId="77777777" w:rsidR="00AF2B91" w:rsidRPr="007D6E2C" w:rsidRDefault="00AF2B91" w:rsidP="003364C6">
            <w:pPr>
              <w:spacing w:line="240" w:lineRule="auto"/>
              <w:jc w:val="center"/>
              <w:rPr>
                <w:rFonts w:cs="Times New Roman"/>
                <w:szCs w:val="24"/>
              </w:rPr>
            </w:pPr>
            <w:r w:rsidRPr="007D6E2C">
              <w:rPr>
                <w:rFonts w:cs="Times New Roman"/>
                <w:szCs w:val="24"/>
              </w:rPr>
              <w:t>0.00049</w:t>
            </w:r>
          </w:p>
        </w:tc>
        <w:tc>
          <w:tcPr>
            <w:tcW w:w="1080" w:type="dxa"/>
            <w:vAlign w:val="center"/>
          </w:tcPr>
          <w:p w14:paraId="59EF7B79" w14:textId="77777777" w:rsidR="00AF2B91" w:rsidRPr="007D6E2C" w:rsidRDefault="00AF2B91" w:rsidP="003364C6">
            <w:pPr>
              <w:spacing w:line="240" w:lineRule="auto"/>
              <w:jc w:val="center"/>
              <w:rPr>
                <w:rFonts w:cs="Times New Roman"/>
                <w:szCs w:val="24"/>
              </w:rPr>
            </w:pPr>
            <w:r w:rsidRPr="007D6E2C">
              <w:rPr>
                <w:rFonts w:cs="Times New Roman"/>
                <w:szCs w:val="24"/>
              </w:rPr>
              <w:t>0.00024</w:t>
            </w:r>
          </w:p>
        </w:tc>
      </w:tr>
      <w:tr w:rsidR="00AF2B91" w:rsidRPr="007D6E2C" w14:paraId="0AFBB10D" w14:textId="77777777" w:rsidTr="00AF2B91">
        <w:trPr>
          <w:trHeight w:val="288"/>
          <w:jc w:val="center"/>
        </w:trPr>
        <w:tc>
          <w:tcPr>
            <w:tcW w:w="1790" w:type="dxa"/>
            <w:noWrap/>
            <w:vAlign w:val="center"/>
            <w:hideMark/>
          </w:tcPr>
          <w:p w14:paraId="3F683B91" w14:textId="44652974" w:rsidR="00AF2B91" w:rsidRPr="007D6E2C" w:rsidRDefault="00AF2B91" w:rsidP="003364C6">
            <w:pPr>
              <w:spacing w:line="240" w:lineRule="auto"/>
              <w:rPr>
                <w:rFonts w:cs="Times New Roman"/>
                <w:szCs w:val="24"/>
              </w:rPr>
            </w:pPr>
            <w:r w:rsidRPr="007D6E2C">
              <w:rPr>
                <w:rFonts w:cs="Times New Roman"/>
                <w:szCs w:val="24"/>
              </w:rPr>
              <w:t>APT1</w:t>
            </w:r>
            <w:r>
              <w:rPr>
                <w:rFonts w:cs="Times New Roman"/>
                <w:szCs w:val="24"/>
              </w:rPr>
              <w:t>PV10</w:t>
            </w:r>
          </w:p>
        </w:tc>
        <w:tc>
          <w:tcPr>
            <w:tcW w:w="876" w:type="dxa"/>
            <w:vAlign w:val="center"/>
          </w:tcPr>
          <w:p w14:paraId="1CC1F069"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5730B19A"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021A4966" w14:textId="77777777" w:rsidR="00AF2B91" w:rsidRPr="007D6E2C" w:rsidRDefault="00AF2B91" w:rsidP="003364C6">
            <w:pPr>
              <w:spacing w:line="240" w:lineRule="auto"/>
              <w:jc w:val="center"/>
              <w:rPr>
                <w:rFonts w:cs="Times New Roman"/>
                <w:szCs w:val="24"/>
              </w:rPr>
            </w:pPr>
            <w:r w:rsidRPr="007D6E2C">
              <w:rPr>
                <w:rFonts w:cs="Times New Roman"/>
                <w:szCs w:val="24"/>
              </w:rPr>
              <w:t>0.012</w:t>
            </w:r>
          </w:p>
        </w:tc>
        <w:tc>
          <w:tcPr>
            <w:tcW w:w="1083" w:type="dxa"/>
            <w:vAlign w:val="center"/>
          </w:tcPr>
          <w:p w14:paraId="457E8979"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226CC260" w14:textId="77777777" w:rsidR="00AF2B91" w:rsidRPr="007D6E2C" w:rsidRDefault="00AF2B91" w:rsidP="003364C6">
            <w:pPr>
              <w:spacing w:line="240" w:lineRule="auto"/>
              <w:jc w:val="center"/>
              <w:rPr>
                <w:rFonts w:cs="Times New Roman"/>
                <w:szCs w:val="24"/>
              </w:rPr>
            </w:pPr>
            <w:r w:rsidRPr="007D6E2C">
              <w:rPr>
                <w:rFonts w:cs="Times New Roman"/>
                <w:szCs w:val="24"/>
              </w:rPr>
              <w:t>0.00018</w:t>
            </w:r>
          </w:p>
        </w:tc>
        <w:tc>
          <w:tcPr>
            <w:tcW w:w="1080" w:type="dxa"/>
            <w:vAlign w:val="center"/>
          </w:tcPr>
          <w:p w14:paraId="41699812" w14:textId="77777777" w:rsidR="00AF2B91" w:rsidRPr="007D6E2C" w:rsidRDefault="00AF2B91" w:rsidP="003364C6">
            <w:pPr>
              <w:spacing w:line="240" w:lineRule="auto"/>
              <w:jc w:val="center"/>
              <w:rPr>
                <w:rFonts w:cs="Times New Roman"/>
                <w:szCs w:val="24"/>
              </w:rPr>
            </w:pPr>
            <w:r w:rsidRPr="007D6E2C">
              <w:rPr>
                <w:rFonts w:cs="Times New Roman"/>
                <w:szCs w:val="24"/>
              </w:rPr>
              <w:t>0.00017</w:t>
            </w:r>
          </w:p>
        </w:tc>
      </w:tr>
      <w:tr w:rsidR="00AF2B91" w:rsidRPr="007D6E2C" w14:paraId="0392C880" w14:textId="77777777" w:rsidTr="00AF2B91">
        <w:trPr>
          <w:trHeight w:val="288"/>
          <w:jc w:val="center"/>
        </w:trPr>
        <w:tc>
          <w:tcPr>
            <w:tcW w:w="1790" w:type="dxa"/>
            <w:noWrap/>
            <w:vAlign w:val="center"/>
            <w:hideMark/>
          </w:tcPr>
          <w:p w14:paraId="74C3F046" w14:textId="748DD4CC" w:rsidR="00AF2B91" w:rsidRPr="007D6E2C" w:rsidRDefault="00AF2B91" w:rsidP="003364C6">
            <w:pPr>
              <w:spacing w:line="240" w:lineRule="auto"/>
              <w:rPr>
                <w:rFonts w:cs="Times New Roman"/>
                <w:szCs w:val="24"/>
              </w:rPr>
            </w:pPr>
            <w:r w:rsidRPr="007D6E2C">
              <w:rPr>
                <w:rFonts w:cs="Times New Roman"/>
                <w:szCs w:val="24"/>
              </w:rPr>
              <w:t>APT1</w:t>
            </w:r>
            <w:r>
              <w:rPr>
                <w:rFonts w:cs="Times New Roman"/>
                <w:szCs w:val="24"/>
              </w:rPr>
              <w:t>PV30</w:t>
            </w:r>
          </w:p>
        </w:tc>
        <w:tc>
          <w:tcPr>
            <w:tcW w:w="876" w:type="dxa"/>
            <w:vAlign w:val="center"/>
          </w:tcPr>
          <w:p w14:paraId="1BE5A23F"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538E0541"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0A6C7B90"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7ECCFAD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18BFAE13" w14:textId="77777777" w:rsidR="00AF2B91" w:rsidRPr="007D6E2C" w:rsidRDefault="00AF2B91" w:rsidP="003364C6">
            <w:pPr>
              <w:spacing w:line="240" w:lineRule="auto"/>
              <w:jc w:val="center"/>
              <w:rPr>
                <w:rFonts w:cs="Times New Roman"/>
                <w:szCs w:val="24"/>
              </w:rPr>
            </w:pPr>
            <w:r w:rsidRPr="007D6E2C">
              <w:rPr>
                <w:rFonts w:cs="Times New Roman"/>
                <w:szCs w:val="24"/>
              </w:rPr>
              <w:t>0.00032</w:t>
            </w:r>
          </w:p>
        </w:tc>
        <w:tc>
          <w:tcPr>
            <w:tcW w:w="1080" w:type="dxa"/>
            <w:vAlign w:val="center"/>
          </w:tcPr>
          <w:p w14:paraId="0C85C993" w14:textId="77777777" w:rsidR="00AF2B91" w:rsidRPr="007D6E2C" w:rsidRDefault="00AF2B91" w:rsidP="003364C6">
            <w:pPr>
              <w:spacing w:line="240" w:lineRule="auto"/>
              <w:jc w:val="center"/>
              <w:rPr>
                <w:rFonts w:cs="Times New Roman"/>
                <w:szCs w:val="24"/>
              </w:rPr>
            </w:pPr>
            <w:r w:rsidRPr="007D6E2C">
              <w:rPr>
                <w:rFonts w:cs="Times New Roman"/>
                <w:szCs w:val="24"/>
              </w:rPr>
              <w:t>0.00005</w:t>
            </w:r>
          </w:p>
        </w:tc>
      </w:tr>
      <w:tr w:rsidR="00AF2B91" w:rsidRPr="007D6E2C" w14:paraId="652F9AAC" w14:textId="77777777" w:rsidTr="00AF2B91">
        <w:trPr>
          <w:trHeight w:val="288"/>
          <w:jc w:val="center"/>
        </w:trPr>
        <w:tc>
          <w:tcPr>
            <w:tcW w:w="1790" w:type="dxa"/>
            <w:noWrap/>
            <w:vAlign w:val="center"/>
            <w:hideMark/>
          </w:tcPr>
          <w:p w14:paraId="31227D8A" w14:textId="26A0B77D" w:rsidR="00AF2B91" w:rsidRPr="007D6E2C" w:rsidRDefault="00AF2B91" w:rsidP="003364C6">
            <w:pPr>
              <w:spacing w:line="240" w:lineRule="auto"/>
              <w:rPr>
                <w:rFonts w:cs="Times New Roman"/>
                <w:szCs w:val="24"/>
              </w:rPr>
            </w:pPr>
            <w:r w:rsidRPr="007D6E2C">
              <w:rPr>
                <w:rFonts w:cs="Times New Roman"/>
                <w:szCs w:val="24"/>
              </w:rPr>
              <w:t>APT3</w:t>
            </w:r>
            <w:r>
              <w:rPr>
                <w:rFonts w:cs="Times New Roman"/>
                <w:szCs w:val="24"/>
              </w:rPr>
              <w:t>PV01</w:t>
            </w:r>
          </w:p>
        </w:tc>
        <w:tc>
          <w:tcPr>
            <w:tcW w:w="876" w:type="dxa"/>
            <w:vAlign w:val="center"/>
          </w:tcPr>
          <w:p w14:paraId="1336E2F7" w14:textId="77777777" w:rsidR="00AF2B91" w:rsidRPr="007D6E2C" w:rsidRDefault="00AF2B91" w:rsidP="003364C6">
            <w:pPr>
              <w:spacing w:line="240" w:lineRule="auto"/>
              <w:jc w:val="center"/>
              <w:rPr>
                <w:rFonts w:cs="Times New Roman"/>
                <w:szCs w:val="24"/>
              </w:rPr>
            </w:pPr>
            <w:r w:rsidRPr="007D6E2C">
              <w:rPr>
                <w:rFonts w:cs="Times New Roman"/>
                <w:szCs w:val="24"/>
              </w:rPr>
              <w:t>0.007</w:t>
            </w:r>
          </w:p>
        </w:tc>
        <w:tc>
          <w:tcPr>
            <w:tcW w:w="1083" w:type="dxa"/>
            <w:vAlign w:val="center"/>
          </w:tcPr>
          <w:p w14:paraId="3BADCA50"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15373BD4"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2FEE28D"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0745E6FC" w14:textId="77777777" w:rsidR="00AF2B91" w:rsidRPr="007D6E2C" w:rsidRDefault="00AF2B91" w:rsidP="003364C6">
            <w:pPr>
              <w:spacing w:line="240" w:lineRule="auto"/>
              <w:jc w:val="center"/>
              <w:rPr>
                <w:rFonts w:cs="Times New Roman"/>
                <w:szCs w:val="24"/>
              </w:rPr>
            </w:pPr>
            <w:r w:rsidRPr="007D6E2C">
              <w:rPr>
                <w:rFonts w:cs="Times New Roman"/>
                <w:szCs w:val="24"/>
              </w:rPr>
              <w:t>0.00012</w:t>
            </w:r>
          </w:p>
        </w:tc>
        <w:tc>
          <w:tcPr>
            <w:tcW w:w="1080" w:type="dxa"/>
            <w:vAlign w:val="center"/>
          </w:tcPr>
          <w:p w14:paraId="1FBB0806" w14:textId="77777777" w:rsidR="00AF2B91" w:rsidRPr="007D6E2C" w:rsidRDefault="00AF2B91" w:rsidP="003364C6">
            <w:pPr>
              <w:spacing w:line="240" w:lineRule="auto"/>
              <w:jc w:val="center"/>
              <w:rPr>
                <w:rFonts w:cs="Times New Roman"/>
                <w:szCs w:val="24"/>
              </w:rPr>
            </w:pPr>
            <w:r w:rsidRPr="007D6E2C">
              <w:rPr>
                <w:rFonts w:cs="Times New Roman"/>
                <w:szCs w:val="24"/>
              </w:rPr>
              <w:t>0.00012</w:t>
            </w:r>
          </w:p>
        </w:tc>
      </w:tr>
      <w:tr w:rsidR="00AF2B91" w:rsidRPr="007D6E2C" w14:paraId="6DE093B0" w14:textId="77777777" w:rsidTr="00AF2B91">
        <w:trPr>
          <w:trHeight w:val="288"/>
          <w:jc w:val="center"/>
        </w:trPr>
        <w:tc>
          <w:tcPr>
            <w:tcW w:w="1790" w:type="dxa"/>
            <w:noWrap/>
            <w:vAlign w:val="center"/>
            <w:hideMark/>
          </w:tcPr>
          <w:p w14:paraId="6E4D9488" w14:textId="51DCDF9D" w:rsidR="00AF2B91" w:rsidRPr="007D6E2C" w:rsidRDefault="00AF2B91" w:rsidP="003364C6">
            <w:pPr>
              <w:spacing w:line="240" w:lineRule="auto"/>
              <w:rPr>
                <w:rFonts w:cs="Times New Roman"/>
                <w:szCs w:val="24"/>
              </w:rPr>
            </w:pPr>
            <w:r w:rsidRPr="007D6E2C">
              <w:rPr>
                <w:rFonts w:cs="Times New Roman"/>
                <w:szCs w:val="24"/>
              </w:rPr>
              <w:t>APT3</w:t>
            </w:r>
            <w:r>
              <w:rPr>
                <w:rFonts w:cs="Times New Roman"/>
                <w:szCs w:val="24"/>
              </w:rPr>
              <w:t>PV03</w:t>
            </w:r>
          </w:p>
        </w:tc>
        <w:tc>
          <w:tcPr>
            <w:tcW w:w="876" w:type="dxa"/>
            <w:vAlign w:val="center"/>
          </w:tcPr>
          <w:p w14:paraId="3148180C"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35CF5AE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6EDF21E3"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123F6BB"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5BBD21C0" w14:textId="77777777" w:rsidR="00AF2B91" w:rsidRPr="007D6E2C" w:rsidRDefault="00AF2B91" w:rsidP="003364C6">
            <w:pPr>
              <w:spacing w:line="240" w:lineRule="auto"/>
              <w:jc w:val="center"/>
              <w:rPr>
                <w:rFonts w:cs="Times New Roman"/>
                <w:szCs w:val="24"/>
              </w:rPr>
            </w:pPr>
            <w:r w:rsidRPr="007D6E2C">
              <w:rPr>
                <w:rFonts w:cs="Times New Roman"/>
                <w:szCs w:val="24"/>
              </w:rPr>
              <w:t>0.00016</w:t>
            </w:r>
          </w:p>
        </w:tc>
        <w:tc>
          <w:tcPr>
            <w:tcW w:w="1080" w:type="dxa"/>
            <w:vAlign w:val="center"/>
          </w:tcPr>
          <w:p w14:paraId="01C496FA" w14:textId="77777777" w:rsidR="00AF2B91" w:rsidRPr="007D6E2C" w:rsidRDefault="00AF2B91" w:rsidP="003364C6">
            <w:pPr>
              <w:spacing w:line="240" w:lineRule="auto"/>
              <w:jc w:val="center"/>
              <w:rPr>
                <w:rFonts w:cs="Times New Roman"/>
                <w:szCs w:val="24"/>
              </w:rPr>
            </w:pPr>
            <w:r w:rsidRPr="007D6E2C">
              <w:rPr>
                <w:rFonts w:cs="Times New Roman"/>
                <w:szCs w:val="24"/>
              </w:rPr>
              <w:t>0.00016</w:t>
            </w:r>
          </w:p>
        </w:tc>
      </w:tr>
      <w:tr w:rsidR="00AF2B91" w:rsidRPr="007D6E2C" w14:paraId="3ADB311C" w14:textId="77777777" w:rsidTr="00AF2B91">
        <w:trPr>
          <w:trHeight w:val="288"/>
          <w:jc w:val="center"/>
        </w:trPr>
        <w:tc>
          <w:tcPr>
            <w:tcW w:w="1790" w:type="dxa"/>
            <w:noWrap/>
            <w:vAlign w:val="center"/>
            <w:hideMark/>
          </w:tcPr>
          <w:p w14:paraId="5B8EC0D9" w14:textId="6926CB6F" w:rsidR="00AF2B91" w:rsidRPr="007D6E2C" w:rsidRDefault="00AF2B91" w:rsidP="003364C6">
            <w:pPr>
              <w:spacing w:line="240" w:lineRule="auto"/>
              <w:rPr>
                <w:rFonts w:cs="Times New Roman"/>
                <w:szCs w:val="24"/>
              </w:rPr>
            </w:pPr>
            <w:r w:rsidRPr="007D6E2C">
              <w:rPr>
                <w:rFonts w:cs="Times New Roman"/>
                <w:szCs w:val="24"/>
              </w:rPr>
              <w:t>APT3</w:t>
            </w:r>
            <w:r>
              <w:rPr>
                <w:rFonts w:cs="Times New Roman"/>
                <w:szCs w:val="24"/>
              </w:rPr>
              <w:t>PV10</w:t>
            </w:r>
          </w:p>
        </w:tc>
        <w:tc>
          <w:tcPr>
            <w:tcW w:w="876" w:type="dxa"/>
            <w:vAlign w:val="center"/>
          </w:tcPr>
          <w:p w14:paraId="0E89239F"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3E28359F"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279DEAB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7041E25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2A95137A" w14:textId="77777777" w:rsidR="00AF2B91" w:rsidRPr="007D6E2C" w:rsidRDefault="00AF2B91" w:rsidP="003364C6">
            <w:pPr>
              <w:spacing w:line="240" w:lineRule="auto"/>
              <w:jc w:val="center"/>
              <w:rPr>
                <w:rFonts w:cs="Times New Roman"/>
                <w:szCs w:val="24"/>
              </w:rPr>
            </w:pPr>
            <w:r w:rsidRPr="007D6E2C">
              <w:rPr>
                <w:rFonts w:cs="Times New Roman"/>
                <w:szCs w:val="24"/>
              </w:rPr>
              <w:t>0.00009</w:t>
            </w:r>
          </w:p>
        </w:tc>
        <w:tc>
          <w:tcPr>
            <w:tcW w:w="1080" w:type="dxa"/>
            <w:vAlign w:val="center"/>
          </w:tcPr>
          <w:p w14:paraId="3418EA24" w14:textId="77777777" w:rsidR="00AF2B91" w:rsidRPr="007D6E2C" w:rsidRDefault="00AF2B91" w:rsidP="003364C6">
            <w:pPr>
              <w:spacing w:line="240" w:lineRule="auto"/>
              <w:jc w:val="center"/>
              <w:rPr>
                <w:rFonts w:cs="Times New Roman"/>
                <w:szCs w:val="24"/>
              </w:rPr>
            </w:pPr>
            <w:r w:rsidRPr="007D6E2C">
              <w:rPr>
                <w:rFonts w:cs="Times New Roman"/>
                <w:szCs w:val="24"/>
              </w:rPr>
              <w:t>0.00009</w:t>
            </w:r>
          </w:p>
        </w:tc>
      </w:tr>
      <w:tr w:rsidR="00AF2B91" w:rsidRPr="007D6E2C" w14:paraId="62DC389D" w14:textId="77777777" w:rsidTr="00AF2B91">
        <w:trPr>
          <w:trHeight w:val="288"/>
          <w:jc w:val="center"/>
        </w:trPr>
        <w:tc>
          <w:tcPr>
            <w:tcW w:w="1790" w:type="dxa"/>
            <w:noWrap/>
            <w:vAlign w:val="center"/>
            <w:hideMark/>
          </w:tcPr>
          <w:p w14:paraId="05F7C456" w14:textId="56B1CA39" w:rsidR="00AF2B91" w:rsidRPr="007D6E2C" w:rsidRDefault="00AF2B91" w:rsidP="003364C6">
            <w:pPr>
              <w:spacing w:line="240" w:lineRule="auto"/>
              <w:rPr>
                <w:rFonts w:cs="Times New Roman"/>
                <w:szCs w:val="24"/>
              </w:rPr>
            </w:pPr>
            <w:r w:rsidRPr="007D6E2C">
              <w:rPr>
                <w:rFonts w:cs="Times New Roman"/>
                <w:szCs w:val="24"/>
              </w:rPr>
              <w:t>APT3</w:t>
            </w:r>
            <w:r>
              <w:rPr>
                <w:rFonts w:cs="Times New Roman"/>
                <w:szCs w:val="24"/>
              </w:rPr>
              <w:t>PV30</w:t>
            </w:r>
          </w:p>
        </w:tc>
        <w:tc>
          <w:tcPr>
            <w:tcW w:w="876" w:type="dxa"/>
            <w:vAlign w:val="center"/>
          </w:tcPr>
          <w:p w14:paraId="0D33BD76"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14F7FD69"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876" w:type="dxa"/>
            <w:vAlign w:val="center"/>
          </w:tcPr>
          <w:p w14:paraId="08C158B3"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7C747D4D"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1BF7EE9B" w14:textId="77777777" w:rsidR="00AF2B91" w:rsidRPr="007D6E2C" w:rsidRDefault="00AF2B91" w:rsidP="003364C6">
            <w:pPr>
              <w:spacing w:line="240" w:lineRule="auto"/>
              <w:jc w:val="center"/>
              <w:rPr>
                <w:rFonts w:cs="Times New Roman"/>
                <w:szCs w:val="24"/>
              </w:rPr>
            </w:pPr>
            <w:r w:rsidRPr="007D6E2C">
              <w:rPr>
                <w:rFonts w:cs="Times New Roman"/>
                <w:szCs w:val="24"/>
              </w:rPr>
              <w:t>0.00015</w:t>
            </w:r>
          </w:p>
        </w:tc>
        <w:tc>
          <w:tcPr>
            <w:tcW w:w="1080" w:type="dxa"/>
            <w:vAlign w:val="center"/>
          </w:tcPr>
          <w:p w14:paraId="11897F10" w14:textId="77777777" w:rsidR="00AF2B91" w:rsidRPr="007D6E2C" w:rsidRDefault="00AF2B91" w:rsidP="003364C6">
            <w:pPr>
              <w:spacing w:line="240" w:lineRule="auto"/>
              <w:jc w:val="center"/>
              <w:rPr>
                <w:rFonts w:cs="Times New Roman"/>
                <w:szCs w:val="24"/>
              </w:rPr>
            </w:pPr>
            <w:r w:rsidRPr="007D6E2C">
              <w:rPr>
                <w:rFonts w:cs="Times New Roman"/>
                <w:szCs w:val="24"/>
              </w:rPr>
              <w:t>0.00015</w:t>
            </w:r>
          </w:p>
        </w:tc>
      </w:tr>
      <w:tr w:rsidR="00AF2B91" w:rsidRPr="007D6E2C" w14:paraId="2F5D22F2" w14:textId="77777777" w:rsidTr="00AF2B91">
        <w:trPr>
          <w:trHeight w:val="288"/>
          <w:jc w:val="center"/>
        </w:trPr>
        <w:tc>
          <w:tcPr>
            <w:tcW w:w="1790" w:type="dxa"/>
            <w:noWrap/>
            <w:vAlign w:val="center"/>
            <w:hideMark/>
          </w:tcPr>
          <w:p w14:paraId="3574DAE5" w14:textId="77777777" w:rsidR="00AF2B91" w:rsidRPr="007D6E2C" w:rsidRDefault="00AF2B91" w:rsidP="003364C6">
            <w:pPr>
              <w:spacing w:line="240" w:lineRule="auto"/>
              <w:rPr>
                <w:rFonts w:cs="Times New Roman"/>
                <w:szCs w:val="24"/>
              </w:rPr>
            </w:pPr>
            <w:r w:rsidRPr="007D6E2C">
              <w:rPr>
                <w:rFonts w:cs="Times New Roman"/>
                <w:szCs w:val="24"/>
              </w:rPr>
              <w:t>SS2.02</w:t>
            </w:r>
          </w:p>
        </w:tc>
        <w:tc>
          <w:tcPr>
            <w:tcW w:w="876" w:type="dxa"/>
            <w:vAlign w:val="center"/>
          </w:tcPr>
          <w:p w14:paraId="5EFE405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5AF6DF1C"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4BDA1408"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83F4F1A"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7FCA43E6" w14:textId="77777777" w:rsidR="00AF2B91" w:rsidRPr="007D6E2C" w:rsidRDefault="00AF2B91" w:rsidP="003364C6">
            <w:pPr>
              <w:spacing w:line="240" w:lineRule="auto"/>
              <w:jc w:val="center"/>
              <w:rPr>
                <w:rFonts w:cs="Times New Roman"/>
                <w:szCs w:val="24"/>
              </w:rPr>
            </w:pPr>
            <w:r w:rsidRPr="007D6E2C">
              <w:rPr>
                <w:rFonts w:cs="Times New Roman"/>
                <w:szCs w:val="24"/>
              </w:rPr>
              <w:t>0.00019</w:t>
            </w:r>
          </w:p>
        </w:tc>
        <w:tc>
          <w:tcPr>
            <w:tcW w:w="1080" w:type="dxa"/>
            <w:vAlign w:val="center"/>
          </w:tcPr>
          <w:p w14:paraId="0D9BDC3F" w14:textId="77777777" w:rsidR="00AF2B91" w:rsidRPr="007D6E2C" w:rsidRDefault="00AF2B91" w:rsidP="003364C6">
            <w:pPr>
              <w:spacing w:line="240" w:lineRule="auto"/>
              <w:jc w:val="center"/>
              <w:rPr>
                <w:rFonts w:cs="Times New Roman"/>
                <w:szCs w:val="24"/>
              </w:rPr>
            </w:pPr>
            <w:r w:rsidRPr="007D6E2C">
              <w:rPr>
                <w:rFonts w:cs="Times New Roman"/>
                <w:szCs w:val="24"/>
              </w:rPr>
              <w:t>0.00018</w:t>
            </w:r>
          </w:p>
        </w:tc>
      </w:tr>
      <w:tr w:rsidR="00AF2B91" w:rsidRPr="007D6E2C" w14:paraId="09252136" w14:textId="77777777" w:rsidTr="00AF2B91">
        <w:trPr>
          <w:trHeight w:val="288"/>
          <w:jc w:val="center"/>
        </w:trPr>
        <w:tc>
          <w:tcPr>
            <w:tcW w:w="1790" w:type="dxa"/>
            <w:noWrap/>
            <w:vAlign w:val="center"/>
            <w:hideMark/>
          </w:tcPr>
          <w:p w14:paraId="23127163" w14:textId="6E4549DC" w:rsidR="00AF2B91" w:rsidRPr="007D6E2C" w:rsidRDefault="00AF2B91" w:rsidP="003364C6">
            <w:pPr>
              <w:spacing w:line="240" w:lineRule="auto"/>
              <w:rPr>
                <w:rFonts w:cs="Times New Roman"/>
                <w:szCs w:val="24"/>
              </w:rPr>
            </w:pPr>
            <w:r w:rsidRPr="007D6E2C">
              <w:rPr>
                <w:rFonts w:cs="Times New Roman"/>
                <w:szCs w:val="24"/>
              </w:rPr>
              <w:t>APT2</w:t>
            </w:r>
            <w:r>
              <w:rPr>
                <w:rFonts w:cs="Times New Roman"/>
                <w:szCs w:val="24"/>
              </w:rPr>
              <w:t>PV01</w:t>
            </w:r>
          </w:p>
        </w:tc>
        <w:tc>
          <w:tcPr>
            <w:tcW w:w="876" w:type="dxa"/>
            <w:vAlign w:val="center"/>
          </w:tcPr>
          <w:p w14:paraId="1594A3C8"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25BE7B5"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1AD4B923"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6DCF37E6"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41A06EA3" w14:textId="77777777" w:rsidR="00AF2B91" w:rsidRPr="007D6E2C" w:rsidRDefault="00AF2B91" w:rsidP="003364C6">
            <w:pPr>
              <w:spacing w:line="240" w:lineRule="auto"/>
              <w:jc w:val="center"/>
              <w:rPr>
                <w:rFonts w:cs="Times New Roman"/>
                <w:szCs w:val="24"/>
              </w:rPr>
            </w:pPr>
            <w:r w:rsidRPr="007D6E2C">
              <w:rPr>
                <w:rFonts w:cs="Times New Roman"/>
                <w:szCs w:val="24"/>
              </w:rPr>
              <w:t>0.00040</w:t>
            </w:r>
          </w:p>
        </w:tc>
        <w:tc>
          <w:tcPr>
            <w:tcW w:w="1080" w:type="dxa"/>
            <w:vAlign w:val="center"/>
          </w:tcPr>
          <w:p w14:paraId="42C13543" w14:textId="77777777" w:rsidR="00AF2B91" w:rsidRPr="007D6E2C" w:rsidRDefault="00AF2B91" w:rsidP="003364C6">
            <w:pPr>
              <w:spacing w:line="240" w:lineRule="auto"/>
              <w:jc w:val="center"/>
              <w:rPr>
                <w:rFonts w:cs="Times New Roman"/>
                <w:szCs w:val="24"/>
              </w:rPr>
            </w:pPr>
            <w:r w:rsidRPr="007D6E2C">
              <w:rPr>
                <w:rFonts w:cs="Times New Roman"/>
                <w:szCs w:val="24"/>
              </w:rPr>
              <w:t>0.00013</w:t>
            </w:r>
          </w:p>
        </w:tc>
      </w:tr>
      <w:tr w:rsidR="00AF2B91" w:rsidRPr="007D6E2C" w14:paraId="79886311" w14:textId="77777777" w:rsidTr="00AF2B91">
        <w:trPr>
          <w:trHeight w:val="288"/>
          <w:jc w:val="center"/>
        </w:trPr>
        <w:tc>
          <w:tcPr>
            <w:tcW w:w="1790" w:type="dxa"/>
            <w:noWrap/>
            <w:vAlign w:val="center"/>
            <w:hideMark/>
          </w:tcPr>
          <w:p w14:paraId="7077CE3C" w14:textId="74B29365" w:rsidR="00AF2B91" w:rsidRPr="007D6E2C" w:rsidRDefault="00AF2B91" w:rsidP="003364C6">
            <w:pPr>
              <w:spacing w:line="240" w:lineRule="auto"/>
              <w:rPr>
                <w:rFonts w:cs="Times New Roman"/>
                <w:szCs w:val="24"/>
              </w:rPr>
            </w:pPr>
            <w:r w:rsidRPr="007D6E2C">
              <w:rPr>
                <w:rFonts w:cs="Times New Roman"/>
                <w:szCs w:val="24"/>
              </w:rPr>
              <w:t>APT2</w:t>
            </w:r>
            <w:r>
              <w:rPr>
                <w:rFonts w:cs="Times New Roman"/>
                <w:szCs w:val="24"/>
              </w:rPr>
              <w:t>PV03</w:t>
            </w:r>
          </w:p>
        </w:tc>
        <w:tc>
          <w:tcPr>
            <w:tcW w:w="876" w:type="dxa"/>
            <w:vAlign w:val="center"/>
          </w:tcPr>
          <w:p w14:paraId="3F2FC7C9" w14:textId="77777777" w:rsidR="00AF2B91" w:rsidRPr="007D6E2C" w:rsidRDefault="00AF2B91" w:rsidP="003364C6">
            <w:pPr>
              <w:spacing w:line="240" w:lineRule="auto"/>
              <w:jc w:val="center"/>
              <w:rPr>
                <w:rFonts w:cs="Times New Roman"/>
                <w:szCs w:val="24"/>
              </w:rPr>
            </w:pPr>
            <w:r w:rsidRPr="007D6E2C">
              <w:rPr>
                <w:rFonts w:cs="Times New Roman"/>
                <w:szCs w:val="24"/>
              </w:rPr>
              <w:t>0.005</w:t>
            </w:r>
          </w:p>
        </w:tc>
        <w:tc>
          <w:tcPr>
            <w:tcW w:w="1083" w:type="dxa"/>
            <w:vAlign w:val="center"/>
          </w:tcPr>
          <w:p w14:paraId="27104AC1" w14:textId="77777777" w:rsidR="00AF2B91" w:rsidRPr="007D6E2C" w:rsidRDefault="00AF2B91" w:rsidP="003364C6">
            <w:pPr>
              <w:spacing w:line="240" w:lineRule="auto"/>
              <w:jc w:val="center"/>
              <w:rPr>
                <w:rFonts w:cs="Times New Roman"/>
                <w:szCs w:val="24"/>
              </w:rPr>
            </w:pPr>
            <w:r w:rsidRPr="007D6E2C">
              <w:rPr>
                <w:rFonts w:cs="Times New Roman"/>
                <w:szCs w:val="24"/>
              </w:rPr>
              <w:t>0.002</w:t>
            </w:r>
          </w:p>
        </w:tc>
        <w:tc>
          <w:tcPr>
            <w:tcW w:w="876" w:type="dxa"/>
            <w:vAlign w:val="center"/>
          </w:tcPr>
          <w:p w14:paraId="371094B2"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12254E8D"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3C43418D" w14:textId="77777777" w:rsidR="00AF2B91" w:rsidRPr="007D6E2C" w:rsidRDefault="00AF2B91" w:rsidP="003364C6">
            <w:pPr>
              <w:spacing w:line="240" w:lineRule="auto"/>
              <w:jc w:val="center"/>
              <w:rPr>
                <w:rFonts w:cs="Times New Roman"/>
                <w:szCs w:val="24"/>
              </w:rPr>
            </w:pPr>
            <w:r w:rsidRPr="007D6E2C">
              <w:rPr>
                <w:rFonts w:cs="Times New Roman"/>
                <w:szCs w:val="24"/>
              </w:rPr>
              <w:t>0.00026</w:t>
            </w:r>
          </w:p>
        </w:tc>
        <w:tc>
          <w:tcPr>
            <w:tcW w:w="1080" w:type="dxa"/>
            <w:vAlign w:val="center"/>
          </w:tcPr>
          <w:p w14:paraId="7B369F40" w14:textId="77777777" w:rsidR="00AF2B91" w:rsidRPr="007D6E2C" w:rsidRDefault="00AF2B91" w:rsidP="003364C6">
            <w:pPr>
              <w:spacing w:line="240" w:lineRule="auto"/>
              <w:jc w:val="center"/>
              <w:rPr>
                <w:rFonts w:cs="Times New Roman"/>
                <w:szCs w:val="24"/>
              </w:rPr>
            </w:pPr>
            <w:r w:rsidRPr="007D6E2C">
              <w:rPr>
                <w:rFonts w:cs="Times New Roman"/>
                <w:szCs w:val="24"/>
              </w:rPr>
              <w:t>0.00044</w:t>
            </w:r>
          </w:p>
        </w:tc>
      </w:tr>
      <w:tr w:rsidR="00AF2B91" w:rsidRPr="007D6E2C" w14:paraId="630262F9" w14:textId="77777777" w:rsidTr="00AF2B91">
        <w:trPr>
          <w:trHeight w:val="288"/>
          <w:jc w:val="center"/>
        </w:trPr>
        <w:tc>
          <w:tcPr>
            <w:tcW w:w="1790" w:type="dxa"/>
            <w:noWrap/>
            <w:vAlign w:val="center"/>
            <w:hideMark/>
          </w:tcPr>
          <w:p w14:paraId="004D7718" w14:textId="01B89B91" w:rsidR="00AF2B91" w:rsidRPr="007D6E2C" w:rsidRDefault="00AF2B91" w:rsidP="003364C6">
            <w:pPr>
              <w:spacing w:line="240" w:lineRule="auto"/>
              <w:rPr>
                <w:rFonts w:cs="Times New Roman"/>
                <w:szCs w:val="24"/>
              </w:rPr>
            </w:pPr>
            <w:r w:rsidRPr="007D6E2C">
              <w:rPr>
                <w:rFonts w:cs="Times New Roman"/>
                <w:szCs w:val="24"/>
              </w:rPr>
              <w:t>APT2</w:t>
            </w:r>
            <w:r>
              <w:rPr>
                <w:rFonts w:cs="Times New Roman"/>
                <w:szCs w:val="24"/>
              </w:rPr>
              <w:t>PV10</w:t>
            </w:r>
          </w:p>
        </w:tc>
        <w:tc>
          <w:tcPr>
            <w:tcW w:w="876" w:type="dxa"/>
            <w:vAlign w:val="center"/>
          </w:tcPr>
          <w:p w14:paraId="36DE8732"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11F55AD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0CAAAB8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A82D6C0"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58753786" w14:textId="77777777" w:rsidR="00AF2B91" w:rsidRPr="007D6E2C" w:rsidRDefault="00AF2B91" w:rsidP="003364C6">
            <w:pPr>
              <w:spacing w:line="240" w:lineRule="auto"/>
              <w:jc w:val="center"/>
              <w:rPr>
                <w:rFonts w:cs="Times New Roman"/>
                <w:szCs w:val="24"/>
              </w:rPr>
            </w:pPr>
            <w:r w:rsidRPr="007D6E2C">
              <w:rPr>
                <w:rFonts w:cs="Times New Roman"/>
                <w:szCs w:val="24"/>
              </w:rPr>
              <w:t>0.00027</w:t>
            </w:r>
          </w:p>
        </w:tc>
        <w:tc>
          <w:tcPr>
            <w:tcW w:w="1080" w:type="dxa"/>
            <w:vAlign w:val="center"/>
          </w:tcPr>
          <w:p w14:paraId="23DFFD3A" w14:textId="77777777" w:rsidR="00AF2B91" w:rsidRPr="007D6E2C" w:rsidRDefault="00AF2B91" w:rsidP="003364C6">
            <w:pPr>
              <w:spacing w:line="240" w:lineRule="auto"/>
              <w:jc w:val="center"/>
              <w:rPr>
                <w:rFonts w:cs="Times New Roman"/>
                <w:szCs w:val="24"/>
              </w:rPr>
            </w:pPr>
            <w:r w:rsidRPr="007D6E2C">
              <w:rPr>
                <w:rFonts w:cs="Times New Roman"/>
                <w:szCs w:val="24"/>
              </w:rPr>
              <w:t>0.00020</w:t>
            </w:r>
          </w:p>
        </w:tc>
      </w:tr>
      <w:tr w:rsidR="00AF2B91" w:rsidRPr="007D6E2C" w14:paraId="0DC6A68F" w14:textId="77777777" w:rsidTr="00AF2B91">
        <w:trPr>
          <w:trHeight w:val="288"/>
          <w:jc w:val="center"/>
        </w:trPr>
        <w:tc>
          <w:tcPr>
            <w:tcW w:w="1790" w:type="dxa"/>
            <w:noWrap/>
            <w:vAlign w:val="center"/>
            <w:hideMark/>
          </w:tcPr>
          <w:p w14:paraId="6D9BE08B" w14:textId="2898677F" w:rsidR="00AF2B91" w:rsidRPr="007D6E2C" w:rsidRDefault="00AF2B91" w:rsidP="003364C6">
            <w:pPr>
              <w:spacing w:line="240" w:lineRule="auto"/>
              <w:rPr>
                <w:rFonts w:cs="Times New Roman"/>
                <w:szCs w:val="24"/>
              </w:rPr>
            </w:pPr>
            <w:r w:rsidRPr="007D6E2C">
              <w:rPr>
                <w:rFonts w:cs="Times New Roman"/>
                <w:szCs w:val="24"/>
              </w:rPr>
              <w:t>APT2</w:t>
            </w:r>
            <w:r>
              <w:rPr>
                <w:rFonts w:cs="Times New Roman"/>
                <w:szCs w:val="24"/>
              </w:rPr>
              <w:t>PV30</w:t>
            </w:r>
          </w:p>
        </w:tc>
        <w:tc>
          <w:tcPr>
            <w:tcW w:w="876" w:type="dxa"/>
            <w:vAlign w:val="center"/>
          </w:tcPr>
          <w:p w14:paraId="10021887"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3B73B96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619C6D6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491DB8BF"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1445574C" w14:textId="77777777" w:rsidR="00AF2B91" w:rsidRPr="007D6E2C" w:rsidRDefault="00AF2B91" w:rsidP="003364C6">
            <w:pPr>
              <w:spacing w:line="240" w:lineRule="auto"/>
              <w:jc w:val="center"/>
              <w:rPr>
                <w:rFonts w:cs="Times New Roman"/>
                <w:szCs w:val="24"/>
              </w:rPr>
            </w:pPr>
            <w:r w:rsidRPr="007D6E2C">
              <w:rPr>
                <w:rFonts w:cs="Times New Roman"/>
                <w:szCs w:val="24"/>
              </w:rPr>
              <w:t>0.00038</w:t>
            </w:r>
          </w:p>
        </w:tc>
        <w:tc>
          <w:tcPr>
            <w:tcW w:w="1080" w:type="dxa"/>
            <w:vAlign w:val="center"/>
          </w:tcPr>
          <w:p w14:paraId="4332C544" w14:textId="77777777" w:rsidR="00AF2B91" w:rsidRPr="007D6E2C" w:rsidRDefault="00AF2B91" w:rsidP="003364C6">
            <w:pPr>
              <w:spacing w:line="240" w:lineRule="auto"/>
              <w:jc w:val="center"/>
              <w:rPr>
                <w:rFonts w:cs="Times New Roman"/>
                <w:szCs w:val="24"/>
              </w:rPr>
            </w:pPr>
            <w:r w:rsidRPr="007D6E2C">
              <w:rPr>
                <w:rFonts w:cs="Times New Roman"/>
                <w:szCs w:val="24"/>
              </w:rPr>
              <w:t>0.00006</w:t>
            </w:r>
          </w:p>
        </w:tc>
      </w:tr>
      <w:tr w:rsidR="00AF2B91" w:rsidRPr="007D6E2C" w14:paraId="10DAD320" w14:textId="77777777" w:rsidTr="00AF2B91">
        <w:trPr>
          <w:trHeight w:val="288"/>
          <w:jc w:val="center"/>
        </w:trPr>
        <w:tc>
          <w:tcPr>
            <w:tcW w:w="1790" w:type="dxa"/>
            <w:noWrap/>
            <w:vAlign w:val="center"/>
            <w:hideMark/>
          </w:tcPr>
          <w:p w14:paraId="18F08229" w14:textId="290EFD7A" w:rsidR="00AF2B91" w:rsidRPr="007D6E2C" w:rsidRDefault="00AF2B91" w:rsidP="003364C6">
            <w:pPr>
              <w:spacing w:line="240" w:lineRule="auto"/>
              <w:rPr>
                <w:rFonts w:cs="Times New Roman"/>
                <w:szCs w:val="24"/>
              </w:rPr>
            </w:pPr>
            <w:r w:rsidRPr="007D6E2C">
              <w:rPr>
                <w:rFonts w:cs="Times New Roman"/>
                <w:szCs w:val="24"/>
              </w:rPr>
              <w:t>BIO2</w:t>
            </w:r>
            <w:r>
              <w:rPr>
                <w:rFonts w:cs="Times New Roman"/>
                <w:szCs w:val="24"/>
              </w:rPr>
              <w:t>PV01</w:t>
            </w:r>
          </w:p>
        </w:tc>
        <w:tc>
          <w:tcPr>
            <w:tcW w:w="876" w:type="dxa"/>
            <w:vAlign w:val="center"/>
          </w:tcPr>
          <w:p w14:paraId="5DBE19F0" w14:textId="77777777" w:rsidR="00AF2B91" w:rsidRPr="007D6E2C" w:rsidRDefault="00AF2B91" w:rsidP="003364C6">
            <w:pPr>
              <w:spacing w:line="240" w:lineRule="auto"/>
              <w:rPr>
                <w:rFonts w:cs="Times New Roman"/>
                <w:szCs w:val="24"/>
              </w:rPr>
            </w:pPr>
            <w:r w:rsidRPr="007D6E2C">
              <w:rPr>
                <w:rFonts w:cs="Times New Roman"/>
                <w:szCs w:val="24"/>
              </w:rPr>
              <w:t>0.003</w:t>
            </w:r>
          </w:p>
        </w:tc>
        <w:tc>
          <w:tcPr>
            <w:tcW w:w="1083" w:type="dxa"/>
            <w:vAlign w:val="center"/>
          </w:tcPr>
          <w:p w14:paraId="60F5EB1F"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876" w:type="dxa"/>
            <w:vAlign w:val="center"/>
          </w:tcPr>
          <w:p w14:paraId="5549E36B"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EA673F0"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22BA7F87" w14:textId="77777777" w:rsidR="00AF2B91" w:rsidRPr="007D6E2C" w:rsidRDefault="00AF2B91" w:rsidP="003364C6">
            <w:pPr>
              <w:spacing w:line="240" w:lineRule="auto"/>
              <w:jc w:val="center"/>
              <w:rPr>
                <w:rFonts w:cs="Times New Roman"/>
                <w:szCs w:val="24"/>
              </w:rPr>
            </w:pPr>
            <w:r w:rsidRPr="007D6E2C">
              <w:rPr>
                <w:rFonts w:cs="Times New Roman"/>
                <w:szCs w:val="24"/>
              </w:rPr>
              <w:t>0.00019</w:t>
            </w:r>
          </w:p>
        </w:tc>
        <w:tc>
          <w:tcPr>
            <w:tcW w:w="1080" w:type="dxa"/>
            <w:vAlign w:val="center"/>
          </w:tcPr>
          <w:p w14:paraId="67BB2081" w14:textId="77777777" w:rsidR="00AF2B91" w:rsidRPr="007D6E2C" w:rsidRDefault="00AF2B91" w:rsidP="003364C6">
            <w:pPr>
              <w:spacing w:line="240" w:lineRule="auto"/>
              <w:jc w:val="center"/>
              <w:rPr>
                <w:rFonts w:cs="Times New Roman"/>
                <w:szCs w:val="24"/>
              </w:rPr>
            </w:pPr>
            <w:r w:rsidRPr="007D6E2C">
              <w:rPr>
                <w:rFonts w:cs="Times New Roman"/>
                <w:szCs w:val="24"/>
              </w:rPr>
              <w:t>0.00046</w:t>
            </w:r>
          </w:p>
        </w:tc>
      </w:tr>
      <w:tr w:rsidR="00AF2B91" w:rsidRPr="007D6E2C" w14:paraId="6C0B99B2" w14:textId="77777777" w:rsidTr="00AF2B91">
        <w:trPr>
          <w:trHeight w:val="288"/>
          <w:jc w:val="center"/>
        </w:trPr>
        <w:tc>
          <w:tcPr>
            <w:tcW w:w="1790" w:type="dxa"/>
            <w:noWrap/>
            <w:vAlign w:val="center"/>
            <w:hideMark/>
          </w:tcPr>
          <w:p w14:paraId="35E2396F" w14:textId="0AD42223" w:rsidR="00AF2B91" w:rsidRPr="007D6E2C" w:rsidRDefault="00AF2B91" w:rsidP="003364C6">
            <w:pPr>
              <w:spacing w:line="240" w:lineRule="auto"/>
              <w:rPr>
                <w:rFonts w:cs="Times New Roman"/>
                <w:szCs w:val="24"/>
              </w:rPr>
            </w:pPr>
            <w:r w:rsidRPr="007D6E2C">
              <w:rPr>
                <w:rFonts w:cs="Times New Roman"/>
                <w:szCs w:val="24"/>
              </w:rPr>
              <w:t>BIO2</w:t>
            </w:r>
            <w:r>
              <w:rPr>
                <w:rFonts w:cs="Times New Roman"/>
                <w:szCs w:val="24"/>
              </w:rPr>
              <w:t>PV03</w:t>
            </w:r>
          </w:p>
        </w:tc>
        <w:tc>
          <w:tcPr>
            <w:tcW w:w="876" w:type="dxa"/>
            <w:vAlign w:val="center"/>
          </w:tcPr>
          <w:p w14:paraId="42C223C0"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2CE26115" w14:textId="77777777" w:rsidR="00AF2B91" w:rsidRPr="007D6E2C" w:rsidRDefault="00AF2B91" w:rsidP="003364C6">
            <w:pPr>
              <w:spacing w:line="240" w:lineRule="auto"/>
              <w:jc w:val="center"/>
              <w:rPr>
                <w:rFonts w:cs="Times New Roman"/>
                <w:szCs w:val="24"/>
              </w:rPr>
            </w:pPr>
            <w:r w:rsidRPr="007D6E2C">
              <w:rPr>
                <w:rFonts w:cs="Times New Roman"/>
                <w:szCs w:val="24"/>
              </w:rPr>
              <w:t>0.005</w:t>
            </w:r>
          </w:p>
        </w:tc>
        <w:tc>
          <w:tcPr>
            <w:tcW w:w="876" w:type="dxa"/>
            <w:vAlign w:val="center"/>
          </w:tcPr>
          <w:p w14:paraId="03B31E6D"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9A2ED21"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4A6FC0F0" w14:textId="77777777" w:rsidR="00AF2B91" w:rsidRPr="007D6E2C" w:rsidRDefault="00AF2B91" w:rsidP="003364C6">
            <w:pPr>
              <w:spacing w:line="240" w:lineRule="auto"/>
              <w:jc w:val="center"/>
              <w:rPr>
                <w:rFonts w:cs="Times New Roman"/>
                <w:szCs w:val="24"/>
              </w:rPr>
            </w:pPr>
            <w:r w:rsidRPr="007D6E2C">
              <w:rPr>
                <w:rFonts w:cs="Times New Roman"/>
                <w:szCs w:val="24"/>
              </w:rPr>
              <w:t>0.00019</w:t>
            </w:r>
          </w:p>
        </w:tc>
        <w:tc>
          <w:tcPr>
            <w:tcW w:w="1080" w:type="dxa"/>
            <w:vAlign w:val="center"/>
          </w:tcPr>
          <w:p w14:paraId="3C4988A3" w14:textId="77777777" w:rsidR="00AF2B91" w:rsidRPr="007D6E2C" w:rsidRDefault="00AF2B91" w:rsidP="003364C6">
            <w:pPr>
              <w:spacing w:line="240" w:lineRule="auto"/>
              <w:jc w:val="center"/>
              <w:rPr>
                <w:rFonts w:cs="Times New Roman"/>
                <w:szCs w:val="24"/>
              </w:rPr>
            </w:pPr>
            <w:r w:rsidRPr="007D6E2C">
              <w:rPr>
                <w:rFonts w:cs="Times New Roman"/>
                <w:szCs w:val="24"/>
              </w:rPr>
              <w:t>0.00022</w:t>
            </w:r>
          </w:p>
        </w:tc>
      </w:tr>
      <w:tr w:rsidR="00AF2B91" w:rsidRPr="007D6E2C" w14:paraId="26A177E0" w14:textId="77777777" w:rsidTr="00AF2B91">
        <w:trPr>
          <w:trHeight w:val="288"/>
          <w:jc w:val="center"/>
        </w:trPr>
        <w:tc>
          <w:tcPr>
            <w:tcW w:w="1790" w:type="dxa"/>
            <w:noWrap/>
            <w:vAlign w:val="center"/>
            <w:hideMark/>
          </w:tcPr>
          <w:p w14:paraId="1414429E" w14:textId="5B355F42" w:rsidR="00AF2B91" w:rsidRPr="007D6E2C" w:rsidRDefault="00AF2B91" w:rsidP="003364C6">
            <w:pPr>
              <w:spacing w:line="240" w:lineRule="auto"/>
              <w:rPr>
                <w:rFonts w:cs="Times New Roman"/>
                <w:szCs w:val="24"/>
              </w:rPr>
            </w:pPr>
            <w:r w:rsidRPr="007D6E2C">
              <w:rPr>
                <w:rFonts w:cs="Times New Roman"/>
                <w:szCs w:val="24"/>
              </w:rPr>
              <w:t>BIO2</w:t>
            </w:r>
            <w:r>
              <w:rPr>
                <w:rFonts w:cs="Times New Roman"/>
                <w:szCs w:val="24"/>
              </w:rPr>
              <w:t>PV10</w:t>
            </w:r>
          </w:p>
        </w:tc>
        <w:tc>
          <w:tcPr>
            <w:tcW w:w="876" w:type="dxa"/>
            <w:vAlign w:val="center"/>
          </w:tcPr>
          <w:p w14:paraId="684C721A" w14:textId="77777777" w:rsidR="00AF2B91" w:rsidRPr="007D6E2C" w:rsidRDefault="00AF2B91" w:rsidP="003364C6">
            <w:pPr>
              <w:spacing w:line="240" w:lineRule="auto"/>
              <w:jc w:val="center"/>
              <w:rPr>
                <w:rFonts w:cs="Times New Roman"/>
                <w:szCs w:val="24"/>
              </w:rPr>
            </w:pPr>
            <w:r w:rsidRPr="007D6E2C">
              <w:rPr>
                <w:rFonts w:cs="Times New Roman"/>
                <w:szCs w:val="24"/>
              </w:rPr>
              <w:t>0.006</w:t>
            </w:r>
          </w:p>
        </w:tc>
        <w:tc>
          <w:tcPr>
            <w:tcW w:w="1083" w:type="dxa"/>
            <w:vAlign w:val="center"/>
          </w:tcPr>
          <w:p w14:paraId="57C22CF4"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4F4380DB"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6BB320D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51FF6BF6" w14:textId="77777777" w:rsidR="00AF2B91" w:rsidRPr="007D6E2C" w:rsidRDefault="00AF2B91" w:rsidP="003364C6">
            <w:pPr>
              <w:spacing w:line="240" w:lineRule="auto"/>
              <w:jc w:val="center"/>
              <w:rPr>
                <w:rFonts w:cs="Times New Roman"/>
                <w:szCs w:val="24"/>
              </w:rPr>
            </w:pPr>
            <w:r w:rsidRPr="007D6E2C">
              <w:rPr>
                <w:rFonts w:cs="Times New Roman"/>
                <w:szCs w:val="24"/>
              </w:rPr>
              <w:t>0.00020</w:t>
            </w:r>
          </w:p>
        </w:tc>
        <w:tc>
          <w:tcPr>
            <w:tcW w:w="1080" w:type="dxa"/>
            <w:vAlign w:val="center"/>
          </w:tcPr>
          <w:p w14:paraId="4EDD9B73" w14:textId="77777777" w:rsidR="00AF2B91" w:rsidRPr="007D6E2C" w:rsidRDefault="00AF2B91" w:rsidP="003364C6">
            <w:pPr>
              <w:spacing w:line="240" w:lineRule="auto"/>
              <w:jc w:val="center"/>
              <w:rPr>
                <w:rFonts w:cs="Times New Roman"/>
                <w:szCs w:val="24"/>
              </w:rPr>
            </w:pPr>
            <w:r w:rsidRPr="007D6E2C">
              <w:rPr>
                <w:rFonts w:cs="Times New Roman"/>
                <w:szCs w:val="24"/>
              </w:rPr>
              <w:t>0.00022</w:t>
            </w:r>
          </w:p>
        </w:tc>
      </w:tr>
      <w:tr w:rsidR="00AF2B91" w:rsidRPr="007D6E2C" w14:paraId="66E777B9" w14:textId="77777777" w:rsidTr="00AF2B91">
        <w:trPr>
          <w:trHeight w:val="288"/>
          <w:jc w:val="center"/>
        </w:trPr>
        <w:tc>
          <w:tcPr>
            <w:tcW w:w="1790" w:type="dxa"/>
            <w:noWrap/>
            <w:vAlign w:val="center"/>
            <w:hideMark/>
          </w:tcPr>
          <w:p w14:paraId="1B8091D6" w14:textId="6C0F3971" w:rsidR="00AF2B91" w:rsidRPr="007D6E2C" w:rsidRDefault="00AF2B91" w:rsidP="003364C6">
            <w:pPr>
              <w:spacing w:line="240" w:lineRule="auto"/>
              <w:rPr>
                <w:rFonts w:cs="Times New Roman"/>
                <w:szCs w:val="24"/>
              </w:rPr>
            </w:pPr>
            <w:r w:rsidRPr="007D6E2C">
              <w:rPr>
                <w:rFonts w:cs="Times New Roman"/>
                <w:szCs w:val="24"/>
              </w:rPr>
              <w:t>BIO2</w:t>
            </w:r>
            <w:r>
              <w:rPr>
                <w:rFonts w:cs="Times New Roman"/>
                <w:szCs w:val="24"/>
              </w:rPr>
              <w:t>PV30</w:t>
            </w:r>
          </w:p>
        </w:tc>
        <w:tc>
          <w:tcPr>
            <w:tcW w:w="876" w:type="dxa"/>
            <w:vAlign w:val="center"/>
          </w:tcPr>
          <w:p w14:paraId="2E6780D5" w14:textId="77777777" w:rsidR="00AF2B91" w:rsidRPr="007D6E2C" w:rsidRDefault="00AF2B91" w:rsidP="003364C6">
            <w:pPr>
              <w:spacing w:line="240" w:lineRule="auto"/>
              <w:jc w:val="center"/>
              <w:rPr>
                <w:rFonts w:cs="Times New Roman"/>
                <w:szCs w:val="24"/>
              </w:rPr>
            </w:pPr>
            <w:r w:rsidRPr="007D6E2C">
              <w:rPr>
                <w:rFonts w:cs="Times New Roman"/>
                <w:szCs w:val="24"/>
              </w:rPr>
              <w:t>0.021</w:t>
            </w:r>
          </w:p>
        </w:tc>
        <w:tc>
          <w:tcPr>
            <w:tcW w:w="1083" w:type="dxa"/>
            <w:vAlign w:val="center"/>
          </w:tcPr>
          <w:p w14:paraId="53C626CC"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73CB3B8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56B74E3B"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51412372" w14:textId="77777777" w:rsidR="00AF2B91" w:rsidRPr="007D6E2C" w:rsidRDefault="00AF2B91" w:rsidP="003364C6">
            <w:pPr>
              <w:spacing w:line="240" w:lineRule="auto"/>
              <w:jc w:val="center"/>
              <w:rPr>
                <w:rFonts w:cs="Times New Roman"/>
                <w:szCs w:val="24"/>
              </w:rPr>
            </w:pPr>
            <w:r w:rsidRPr="007D6E2C">
              <w:rPr>
                <w:rFonts w:cs="Times New Roman"/>
                <w:szCs w:val="24"/>
              </w:rPr>
              <w:t>0.00058</w:t>
            </w:r>
          </w:p>
        </w:tc>
        <w:tc>
          <w:tcPr>
            <w:tcW w:w="1080" w:type="dxa"/>
            <w:vAlign w:val="center"/>
          </w:tcPr>
          <w:p w14:paraId="4AF9A97A" w14:textId="77777777" w:rsidR="00AF2B91" w:rsidRPr="007D6E2C" w:rsidRDefault="00AF2B91" w:rsidP="003364C6">
            <w:pPr>
              <w:spacing w:line="240" w:lineRule="auto"/>
              <w:jc w:val="center"/>
              <w:rPr>
                <w:rFonts w:cs="Times New Roman"/>
                <w:szCs w:val="24"/>
              </w:rPr>
            </w:pPr>
            <w:r w:rsidRPr="007D6E2C">
              <w:rPr>
                <w:rFonts w:cs="Times New Roman"/>
                <w:szCs w:val="24"/>
              </w:rPr>
              <w:t>0.00028</w:t>
            </w:r>
          </w:p>
        </w:tc>
      </w:tr>
      <w:tr w:rsidR="00AF2B91" w:rsidRPr="007D6E2C" w14:paraId="66732198" w14:textId="77777777" w:rsidTr="00AF2B91">
        <w:trPr>
          <w:trHeight w:val="288"/>
          <w:jc w:val="center"/>
        </w:trPr>
        <w:tc>
          <w:tcPr>
            <w:tcW w:w="1790" w:type="dxa"/>
            <w:noWrap/>
            <w:vAlign w:val="center"/>
            <w:hideMark/>
          </w:tcPr>
          <w:p w14:paraId="58E8DC35" w14:textId="77777777" w:rsidR="00AF2B91" w:rsidRPr="007D6E2C" w:rsidRDefault="00AF2B91" w:rsidP="003364C6">
            <w:pPr>
              <w:spacing w:line="240" w:lineRule="auto"/>
              <w:rPr>
                <w:rFonts w:cs="Times New Roman"/>
                <w:szCs w:val="24"/>
              </w:rPr>
            </w:pPr>
            <w:r w:rsidRPr="007D6E2C">
              <w:rPr>
                <w:rFonts w:cs="Times New Roman"/>
                <w:szCs w:val="24"/>
              </w:rPr>
              <w:t>SS1.04</w:t>
            </w:r>
          </w:p>
        </w:tc>
        <w:tc>
          <w:tcPr>
            <w:tcW w:w="876" w:type="dxa"/>
            <w:vAlign w:val="center"/>
          </w:tcPr>
          <w:p w14:paraId="7854BB96"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65AD5DA1"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876" w:type="dxa"/>
            <w:vAlign w:val="center"/>
          </w:tcPr>
          <w:p w14:paraId="46EDD84F"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2D901AFA"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0C67BF37" w14:textId="77777777" w:rsidR="00AF2B91" w:rsidRPr="007D6E2C" w:rsidRDefault="00AF2B91" w:rsidP="003364C6">
            <w:pPr>
              <w:spacing w:line="240" w:lineRule="auto"/>
              <w:jc w:val="center"/>
              <w:rPr>
                <w:rFonts w:cs="Times New Roman"/>
                <w:szCs w:val="24"/>
              </w:rPr>
            </w:pPr>
            <w:r w:rsidRPr="007D6E2C">
              <w:rPr>
                <w:rFonts w:cs="Times New Roman"/>
                <w:szCs w:val="24"/>
              </w:rPr>
              <w:t>0.00019</w:t>
            </w:r>
          </w:p>
        </w:tc>
        <w:tc>
          <w:tcPr>
            <w:tcW w:w="1080" w:type="dxa"/>
            <w:vAlign w:val="center"/>
          </w:tcPr>
          <w:p w14:paraId="031F6505" w14:textId="77777777" w:rsidR="00AF2B91" w:rsidRPr="007D6E2C" w:rsidRDefault="00AF2B91" w:rsidP="003364C6">
            <w:pPr>
              <w:spacing w:line="240" w:lineRule="auto"/>
              <w:jc w:val="center"/>
              <w:rPr>
                <w:rFonts w:cs="Times New Roman"/>
                <w:szCs w:val="24"/>
              </w:rPr>
            </w:pPr>
            <w:r w:rsidRPr="007D6E2C">
              <w:rPr>
                <w:rFonts w:cs="Times New Roman"/>
                <w:szCs w:val="24"/>
              </w:rPr>
              <w:t>0.00013</w:t>
            </w:r>
          </w:p>
        </w:tc>
      </w:tr>
      <w:tr w:rsidR="00AF2B91" w:rsidRPr="007D6E2C" w14:paraId="62F8FE5D" w14:textId="77777777" w:rsidTr="00AF2B91">
        <w:trPr>
          <w:trHeight w:val="288"/>
          <w:jc w:val="center"/>
        </w:trPr>
        <w:tc>
          <w:tcPr>
            <w:tcW w:w="1790" w:type="dxa"/>
            <w:noWrap/>
            <w:vAlign w:val="center"/>
            <w:hideMark/>
          </w:tcPr>
          <w:p w14:paraId="69DCA793" w14:textId="3DDD9EFC" w:rsidR="00AF2B91" w:rsidRPr="007D6E2C" w:rsidRDefault="00AF2B91" w:rsidP="003364C6">
            <w:pPr>
              <w:spacing w:line="240" w:lineRule="auto"/>
              <w:rPr>
                <w:rFonts w:cs="Times New Roman"/>
                <w:szCs w:val="24"/>
              </w:rPr>
            </w:pPr>
            <w:r w:rsidRPr="007D6E2C">
              <w:rPr>
                <w:rFonts w:cs="Times New Roman"/>
                <w:szCs w:val="24"/>
              </w:rPr>
              <w:t>BIO1</w:t>
            </w:r>
            <w:r>
              <w:rPr>
                <w:rFonts w:cs="Times New Roman"/>
                <w:szCs w:val="24"/>
              </w:rPr>
              <w:t>PV01</w:t>
            </w:r>
          </w:p>
        </w:tc>
        <w:tc>
          <w:tcPr>
            <w:tcW w:w="876" w:type="dxa"/>
            <w:vAlign w:val="center"/>
          </w:tcPr>
          <w:p w14:paraId="51159DB3"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454FBA10"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876" w:type="dxa"/>
            <w:vAlign w:val="center"/>
          </w:tcPr>
          <w:p w14:paraId="1EA1D015"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40B8680E"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7D7CC44A" w14:textId="77777777" w:rsidR="00AF2B91" w:rsidRPr="007D6E2C" w:rsidRDefault="00AF2B91" w:rsidP="003364C6">
            <w:pPr>
              <w:spacing w:line="240" w:lineRule="auto"/>
              <w:jc w:val="center"/>
              <w:rPr>
                <w:rFonts w:cs="Times New Roman"/>
                <w:szCs w:val="24"/>
              </w:rPr>
            </w:pPr>
            <w:r w:rsidRPr="007D6E2C">
              <w:rPr>
                <w:rFonts w:cs="Times New Roman"/>
                <w:szCs w:val="24"/>
              </w:rPr>
              <w:t>0.00014</w:t>
            </w:r>
          </w:p>
        </w:tc>
        <w:tc>
          <w:tcPr>
            <w:tcW w:w="1080" w:type="dxa"/>
            <w:vAlign w:val="center"/>
          </w:tcPr>
          <w:p w14:paraId="3683379B" w14:textId="77777777" w:rsidR="00AF2B91" w:rsidRPr="007D6E2C" w:rsidRDefault="00AF2B91" w:rsidP="003364C6">
            <w:pPr>
              <w:spacing w:line="240" w:lineRule="auto"/>
              <w:jc w:val="center"/>
              <w:rPr>
                <w:rFonts w:cs="Times New Roman"/>
                <w:szCs w:val="24"/>
              </w:rPr>
            </w:pPr>
            <w:r w:rsidRPr="007D6E2C">
              <w:rPr>
                <w:rFonts w:cs="Times New Roman"/>
                <w:szCs w:val="24"/>
              </w:rPr>
              <w:t>0.00010</w:t>
            </w:r>
          </w:p>
        </w:tc>
      </w:tr>
      <w:tr w:rsidR="00AF2B91" w:rsidRPr="007D6E2C" w14:paraId="5E65287A" w14:textId="77777777" w:rsidTr="00AF2B91">
        <w:trPr>
          <w:trHeight w:val="288"/>
          <w:jc w:val="center"/>
        </w:trPr>
        <w:tc>
          <w:tcPr>
            <w:tcW w:w="1790" w:type="dxa"/>
            <w:noWrap/>
            <w:vAlign w:val="center"/>
            <w:hideMark/>
          </w:tcPr>
          <w:p w14:paraId="05431373" w14:textId="127DB604" w:rsidR="00AF2B91" w:rsidRPr="007D6E2C" w:rsidRDefault="00AF2B91" w:rsidP="003364C6">
            <w:pPr>
              <w:spacing w:line="240" w:lineRule="auto"/>
              <w:rPr>
                <w:rFonts w:cs="Times New Roman"/>
                <w:szCs w:val="24"/>
              </w:rPr>
            </w:pPr>
            <w:r w:rsidRPr="007D6E2C">
              <w:rPr>
                <w:rFonts w:cs="Times New Roman"/>
                <w:szCs w:val="24"/>
              </w:rPr>
              <w:t>BIO1</w:t>
            </w:r>
            <w:r>
              <w:rPr>
                <w:rFonts w:cs="Times New Roman"/>
                <w:szCs w:val="24"/>
              </w:rPr>
              <w:t>PV03</w:t>
            </w:r>
          </w:p>
        </w:tc>
        <w:tc>
          <w:tcPr>
            <w:tcW w:w="876" w:type="dxa"/>
            <w:vAlign w:val="center"/>
          </w:tcPr>
          <w:p w14:paraId="794DD833" w14:textId="77777777" w:rsidR="00AF2B91" w:rsidRPr="007D6E2C" w:rsidRDefault="00AF2B91" w:rsidP="003364C6">
            <w:pPr>
              <w:spacing w:line="240" w:lineRule="auto"/>
              <w:jc w:val="center"/>
              <w:rPr>
                <w:rFonts w:cs="Times New Roman"/>
                <w:szCs w:val="24"/>
              </w:rPr>
            </w:pPr>
            <w:r w:rsidRPr="007D6E2C">
              <w:rPr>
                <w:rFonts w:cs="Times New Roman"/>
                <w:szCs w:val="24"/>
              </w:rPr>
              <w:t>0.005</w:t>
            </w:r>
          </w:p>
        </w:tc>
        <w:tc>
          <w:tcPr>
            <w:tcW w:w="1083" w:type="dxa"/>
            <w:vAlign w:val="center"/>
          </w:tcPr>
          <w:p w14:paraId="3A6C09EC"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5DC58411"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7D685823"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270A405C" w14:textId="77777777" w:rsidR="00AF2B91" w:rsidRPr="007D6E2C" w:rsidRDefault="00AF2B91" w:rsidP="003364C6">
            <w:pPr>
              <w:spacing w:line="240" w:lineRule="auto"/>
              <w:jc w:val="center"/>
              <w:rPr>
                <w:rFonts w:cs="Times New Roman"/>
                <w:szCs w:val="24"/>
              </w:rPr>
            </w:pPr>
            <w:r w:rsidRPr="007D6E2C">
              <w:rPr>
                <w:rFonts w:cs="Times New Roman"/>
                <w:szCs w:val="24"/>
              </w:rPr>
              <w:t>0.00037</w:t>
            </w:r>
          </w:p>
        </w:tc>
        <w:tc>
          <w:tcPr>
            <w:tcW w:w="1080" w:type="dxa"/>
            <w:vAlign w:val="center"/>
          </w:tcPr>
          <w:p w14:paraId="4F53D6D2" w14:textId="77777777" w:rsidR="00AF2B91" w:rsidRPr="007D6E2C" w:rsidRDefault="00AF2B91" w:rsidP="003364C6">
            <w:pPr>
              <w:spacing w:line="240" w:lineRule="auto"/>
              <w:jc w:val="center"/>
              <w:rPr>
                <w:rFonts w:cs="Times New Roman"/>
                <w:szCs w:val="24"/>
              </w:rPr>
            </w:pPr>
            <w:r w:rsidRPr="007D6E2C">
              <w:rPr>
                <w:rFonts w:cs="Times New Roman"/>
                <w:szCs w:val="24"/>
              </w:rPr>
              <w:t>0.00015</w:t>
            </w:r>
          </w:p>
        </w:tc>
      </w:tr>
      <w:tr w:rsidR="00AF2B91" w:rsidRPr="007D6E2C" w14:paraId="07E4E784" w14:textId="77777777" w:rsidTr="00AF2B91">
        <w:trPr>
          <w:trHeight w:val="288"/>
          <w:jc w:val="center"/>
        </w:trPr>
        <w:tc>
          <w:tcPr>
            <w:tcW w:w="1790" w:type="dxa"/>
            <w:noWrap/>
            <w:vAlign w:val="center"/>
            <w:hideMark/>
          </w:tcPr>
          <w:p w14:paraId="69CEC9A1" w14:textId="36F4CA32" w:rsidR="00AF2B91" w:rsidRPr="007D6E2C" w:rsidRDefault="00AF2B91" w:rsidP="003364C6">
            <w:pPr>
              <w:spacing w:line="240" w:lineRule="auto"/>
              <w:rPr>
                <w:rFonts w:cs="Times New Roman"/>
                <w:szCs w:val="24"/>
              </w:rPr>
            </w:pPr>
            <w:r w:rsidRPr="007D6E2C">
              <w:rPr>
                <w:rFonts w:cs="Times New Roman"/>
                <w:szCs w:val="24"/>
              </w:rPr>
              <w:t>BIO1</w:t>
            </w:r>
            <w:r>
              <w:rPr>
                <w:rFonts w:cs="Times New Roman"/>
                <w:szCs w:val="24"/>
              </w:rPr>
              <w:t>PV10</w:t>
            </w:r>
          </w:p>
        </w:tc>
        <w:tc>
          <w:tcPr>
            <w:tcW w:w="876" w:type="dxa"/>
            <w:vAlign w:val="center"/>
          </w:tcPr>
          <w:p w14:paraId="3D1A0240"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1083" w:type="dxa"/>
            <w:vAlign w:val="center"/>
          </w:tcPr>
          <w:p w14:paraId="29D52625"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71252B8F"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3A051026"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6F495DBD" w14:textId="77777777" w:rsidR="00AF2B91" w:rsidRPr="007D6E2C" w:rsidRDefault="00AF2B91" w:rsidP="003364C6">
            <w:pPr>
              <w:spacing w:line="240" w:lineRule="auto"/>
              <w:jc w:val="center"/>
              <w:rPr>
                <w:rFonts w:cs="Times New Roman"/>
                <w:szCs w:val="24"/>
              </w:rPr>
            </w:pPr>
            <w:r w:rsidRPr="007D6E2C">
              <w:rPr>
                <w:rFonts w:cs="Times New Roman"/>
                <w:szCs w:val="24"/>
              </w:rPr>
              <w:t>0.00021</w:t>
            </w:r>
          </w:p>
        </w:tc>
        <w:tc>
          <w:tcPr>
            <w:tcW w:w="1080" w:type="dxa"/>
            <w:vAlign w:val="center"/>
          </w:tcPr>
          <w:p w14:paraId="6C9E16FD" w14:textId="77777777" w:rsidR="00AF2B91" w:rsidRPr="007D6E2C" w:rsidRDefault="00AF2B91" w:rsidP="003364C6">
            <w:pPr>
              <w:spacing w:line="240" w:lineRule="auto"/>
              <w:jc w:val="center"/>
              <w:rPr>
                <w:rFonts w:cs="Times New Roman"/>
                <w:szCs w:val="24"/>
              </w:rPr>
            </w:pPr>
            <w:r w:rsidRPr="007D6E2C">
              <w:rPr>
                <w:rFonts w:cs="Times New Roman"/>
                <w:szCs w:val="24"/>
              </w:rPr>
              <w:t>0.00020</w:t>
            </w:r>
          </w:p>
        </w:tc>
      </w:tr>
      <w:tr w:rsidR="00AF2B91" w:rsidRPr="007D6E2C" w14:paraId="56E33B04" w14:textId="77777777" w:rsidTr="00AF2B91">
        <w:trPr>
          <w:trHeight w:val="288"/>
          <w:jc w:val="center"/>
        </w:trPr>
        <w:tc>
          <w:tcPr>
            <w:tcW w:w="1790" w:type="dxa"/>
            <w:noWrap/>
            <w:vAlign w:val="center"/>
            <w:hideMark/>
          </w:tcPr>
          <w:p w14:paraId="73927350" w14:textId="7EF84BB5" w:rsidR="00AF2B91" w:rsidRPr="007D6E2C" w:rsidRDefault="00AF2B91" w:rsidP="003364C6">
            <w:pPr>
              <w:spacing w:line="240" w:lineRule="auto"/>
              <w:rPr>
                <w:rFonts w:cs="Times New Roman"/>
                <w:szCs w:val="24"/>
              </w:rPr>
            </w:pPr>
            <w:r w:rsidRPr="007D6E2C">
              <w:rPr>
                <w:rFonts w:cs="Times New Roman"/>
                <w:szCs w:val="24"/>
              </w:rPr>
              <w:t>BIO1</w:t>
            </w:r>
            <w:r>
              <w:rPr>
                <w:rFonts w:cs="Times New Roman"/>
                <w:szCs w:val="24"/>
              </w:rPr>
              <w:t>PV30</w:t>
            </w:r>
          </w:p>
        </w:tc>
        <w:tc>
          <w:tcPr>
            <w:tcW w:w="876" w:type="dxa"/>
            <w:vAlign w:val="center"/>
          </w:tcPr>
          <w:p w14:paraId="545EC563"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52C75496"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4404CE5E"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76DB7C1"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172F2528" w14:textId="77777777" w:rsidR="00AF2B91" w:rsidRPr="007D6E2C" w:rsidRDefault="00AF2B91" w:rsidP="003364C6">
            <w:pPr>
              <w:spacing w:line="240" w:lineRule="auto"/>
              <w:jc w:val="center"/>
              <w:rPr>
                <w:rFonts w:cs="Times New Roman"/>
                <w:szCs w:val="24"/>
              </w:rPr>
            </w:pPr>
            <w:r w:rsidRPr="007D6E2C">
              <w:rPr>
                <w:rFonts w:cs="Times New Roman"/>
                <w:szCs w:val="24"/>
              </w:rPr>
              <w:t>0.00015</w:t>
            </w:r>
          </w:p>
        </w:tc>
        <w:tc>
          <w:tcPr>
            <w:tcW w:w="1080" w:type="dxa"/>
            <w:vAlign w:val="center"/>
          </w:tcPr>
          <w:p w14:paraId="06B1324C" w14:textId="77777777" w:rsidR="00AF2B91" w:rsidRPr="007D6E2C" w:rsidRDefault="00AF2B91" w:rsidP="003364C6">
            <w:pPr>
              <w:spacing w:line="240" w:lineRule="auto"/>
              <w:jc w:val="center"/>
              <w:rPr>
                <w:rFonts w:cs="Times New Roman"/>
                <w:szCs w:val="24"/>
              </w:rPr>
            </w:pPr>
            <w:r w:rsidRPr="007D6E2C">
              <w:rPr>
                <w:rFonts w:cs="Times New Roman"/>
                <w:szCs w:val="24"/>
              </w:rPr>
              <w:t>0.00036</w:t>
            </w:r>
          </w:p>
        </w:tc>
      </w:tr>
      <w:tr w:rsidR="00AF2B91" w:rsidRPr="007D6E2C" w14:paraId="6DC36501" w14:textId="77777777" w:rsidTr="00AF2B91">
        <w:trPr>
          <w:trHeight w:val="288"/>
          <w:jc w:val="center"/>
        </w:trPr>
        <w:tc>
          <w:tcPr>
            <w:tcW w:w="1790" w:type="dxa"/>
            <w:noWrap/>
            <w:vAlign w:val="center"/>
            <w:hideMark/>
          </w:tcPr>
          <w:p w14:paraId="665BE523" w14:textId="52966E86" w:rsidR="00AF2B91" w:rsidRPr="007D6E2C" w:rsidRDefault="00AF2B91" w:rsidP="003364C6">
            <w:pPr>
              <w:spacing w:line="240" w:lineRule="auto"/>
              <w:rPr>
                <w:rFonts w:cs="Times New Roman"/>
                <w:szCs w:val="24"/>
              </w:rPr>
            </w:pPr>
            <w:r w:rsidRPr="007D6E2C">
              <w:rPr>
                <w:rFonts w:cs="Times New Roman"/>
                <w:szCs w:val="24"/>
              </w:rPr>
              <w:t>BIO3</w:t>
            </w:r>
            <w:r>
              <w:rPr>
                <w:rFonts w:cs="Times New Roman"/>
                <w:szCs w:val="24"/>
              </w:rPr>
              <w:t>PV01</w:t>
            </w:r>
          </w:p>
        </w:tc>
        <w:tc>
          <w:tcPr>
            <w:tcW w:w="876" w:type="dxa"/>
            <w:vAlign w:val="center"/>
          </w:tcPr>
          <w:p w14:paraId="6E726400" w14:textId="77777777" w:rsidR="00AF2B91" w:rsidRPr="007D6E2C" w:rsidRDefault="00AF2B91" w:rsidP="003364C6">
            <w:pPr>
              <w:spacing w:line="240" w:lineRule="auto"/>
              <w:jc w:val="center"/>
              <w:rPr>
                <w:rFonts w:cs="Times New Roman"/>
                <w:szCs w:val="24"/>
              </w:rPr>
            </w:pPr>
            <w:r w:rsidRPr="007D6E2C">
              <w:rPr>
                <w:rFonts w:cs="Times New Roman"/>
                <w:szCs w:val="24"/>
              </w:rPr>
              <w:t>0.005</w:t>
            </w:r>
          </w:p>
        </w:tc>
        <w:tc>
          <w:tcPr>
            <w:tcW w:w="1083" w:type="dxa"/>
            <w:vAlign w:val="center"/>
          </w:tcPr>
          <w:p w14:paraId="3573509B" w14:textId="77777777" w:rsidR="00AF2B91" w:rsidRPr="007D6E2C" w:rsidRDefault="00AF2B91" w:rsidP="003364C6">
            <w:pPr>
              <w:spacing w:line="240" w:lineRule="auto"/>
              <w:jc w:val="center"/>
              <w:rPr>
                <w:rFonts w:cs="Times New Roman"/>
                <w:szCs w:val="24"/>
              </w:rPr>
            </w:pPr>
            <w:r w:rsidRPr="007D6E2C">
              <w:rPr>
                <w:rFonts w:cs="Times New Roman"/>
                <w:szCs w:val="24"/>
              </w:rPr>
              <w:t>0.001</w:t>
            </w:r>
          </w:p>
        </w:tc>
        <w:tc>
          <w:tcPr>
            <w:tcW w:w="876" w:type="dxa"/>
            <w:vAlign w:val="center"/>
          </w:tcPr>
          <w:p w14:paraId="23E826D9"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1C2712D3"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2209E0C7" w14:textId="77777777" w:rsidR="00AF2B91" w:rsidRPr="007D6E2C" w:rsidRDefault="00AF2B91" w:rsidP="003364C6">
            <w:pPr>
              <w:spacing w:line="240" w:lineRule="auto"/>
              <w:jc w:val="center"/>
              <w:rPr>
                <w:rFonts w:cs="Times New Roman"/>
                <w:szCs w:val="24"/>
              </w:rPr>
            </w:pPr>
            <w:r w:rsidRPr="007D6E2C">
              <w:rPr>
                <w:rFonts w:cs="Times New Roman"/>
                <w:szCs w:val="24"/>
              </w:rPr>
              <w:t>0.00017</w:t>
            </w:r>
          </w:p>
        </w:tc>
        <w:tc>
          <w:tcPr>
            <w:tcW w:w="1080" w:type="dxa"/>
            <w:vAlign w:val="center"/>
          </w:tcPr>
          <w:p w14:paraId="7000E7A4" w14:textId="77777777" w:rsidR="00AF2B91" w:rsidRPr="007D6E2C" w:rsidRDefault="00AF2B91" w:rsidP="003364C6">
            <w:pPr>
              <w:spacing w:line="240" w:lineRule="auto"/>
              <w:jc w:val="center"/>
              <w:rPr>
                <w:rFonts w:cs="Times New Roman"/>
                <w:szCs w:val="24"/>
              </w:rPr>
            </w:pPr>
            <w:r w:rsidRPr="007D6E2C">
              <w:rPr>
                <w:rFonts w:cs="Times New Roman"/>
                <w:szCs w:val="24"/>
              </w:rPr>
              <w:t>0.00005</w:t>
            </w:r>
          </w:p>
        </w:tc>
      </w:tr>
      <w:tr w:rsidR="00AF2B91" w:rsidRPr="007D6E2C" w14:paraId="747A8FA0" w14:textId="77777777" w:rsidTr="00AF2B91">
        <w:trPr>
          <w:trHeight w:val="288"/>
          <w:jc w:val="center"/>
        </w:trPr>
        <w:tc>
          <w:tcPr>
            <w:tcW w:w="1790" w:type="dxa"/>
            <w:noWrap/>
            <w:vAlign w:val="center"/>
            <w:hideMark/>
          </w:tcPr>
          <w:p w14:paraId="7C06BCE3" w14:textId="6C962C2A" w:rsidR="00AF2B91" w:rsidRPr="007D6E2C" w:rsidRDefault="00AF2B91" w:rsidP="003364C6">
            <w:pPr>
              <w:spacing w:line="240" w:lineRule="auto"/>
              <w:rPr>
                <w:rFonts w:cs="Times New Roman"/>
                <w:szCs w:val="24"/>
              </w:rPr>
            </w:pPr>
            <w:r w:rsidRPr="007D6E2C">
              <w:rPr>
                <w:rFonts w:cs="Times New Roman"/>
                <w:szCs w:val="24"/>
              </w:rPr>
              <w:t>BIO3</w:t>
            </w:r>
            <w:r>
              <w:rPr>
                <w:rFonts w:cs="Times New Roman"/>
                <w:szCs w:val="24"/>
              </w:rPr>
              <w:t>PV03</w:t>
            </w:r>
          </w:p>
        </w:tc>
        <w:tc>
          <w:tcPr>
            <w:tcW w:w="876" w:type="dxa"/>
            <w:vAlign w:val="center"/>
          </w:tcPr>
          <w:p w14:paraId="29895577"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14A07998"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876" w:type="dxa"/>
            <w:vAlign w:val="center"/>
          </w:tcPr>
          <w:p w14:paraId="6B657B02"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2F2CDDCF"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67461F32" w14:textId="77777777" w:rsidR="00AF2B91" w:rsidRPr="007D6E2C" w:rsidRDefault="00AF2B91" w:rsidP="003364C6">
            <w:pPr>
              <w:spacing w:line="240" w:lineRule="auto"/>
              <w:jc w:val="center"/>
              <w:rPr>
                <w:rFonts w:cs="Times New Roman"/>
                <w:szCs w:val="24"/>
              </w:rPr>
            </w:pPr>
            <w:r w:rsidRPr="007D6E2C">
              <w:rPr>
                <w:rFonts w:cs="Times New Roman"/>
                <w:szCs w:val="24"/>
              </w:rPr>
              <w:t>0.00041</w:t>
            </w:r>
          </w:p>
        </w:tc>
        <w:tc>
          <w:tcPr>
            <w:tcW w:w="1080" w:type="dxa"/>
            <w:vAlign w:val="center"/>
          </w:tcPr>
          <w:p w14:paraId="0827A892" w14:textId="77777777" w:rsidR="00AF2B91" w:rsidRPr="007D6E2C" w:rsidRDefault="00AF2B91" w:rsidP="003364C6">
            <w:pPr>
              <w:spacing w:line="240" w:lineRule="auto"/>
              <w:jc w:val="center"/>
              <w:rPr>
                <w:rFonts w:cs="Times New Roman"/>
                <w:szCs w:val="24"/>
              </w:rPr>
            </w:pPr>
            <w:r w:rsidRPr="007D6E2C">
              <w:rPr>
                <w:rFonts w:cs="Times New Roman"/>
                <w:szCs w:val="24"/>
              </w:rPr>
              <w:t>0.00010</w:t>
            </w:r>
          </w:p>
        </w:tc>
      </w:tr>
      <w:tr w:rsidR="00AF2B91" w:rsidRPr="007D6E2C" w14:paraId="20D9AE86" w14:textId="77777777" w:rsidTr="00AF2B91">
        <w:trPr>
          <w:trHeight w:val="288"/>
          <w:jc w:val="center"/>
        </w:trPr>
        <w:tc>
          <w:tcPr>
            <w:tcW w:w="1790" w:type="dxa"/>
            <w:noWrap/>
            <w:vAlign w:val="center"/>
            <w:hideMark/>
          </w:tcPr>
          <w:p w14:paraId="1CE4DBDF" w14:textId="08C4CD58" w:rsidR="00AF2B91" w:rsidRPr="007D6E2C" w:rsidRDefault="00AF2B91" w:rsidP="003364C6">
            <w:pPr>
              <w:spacing w:line="240" w:lineRule="auto"/>
              <w:rPr>
                <w:rFonts w:cs="Times New Roman"/>
                <w:szCs w:val="24"/>
              </w:rPr>
            </w:pPr>
            <w:r w:rsidRPr="007D6E2C">
              <w:rPr>
                <w:rFonts w:cs="Times New Roman"/>
                <w:szCs w:val="24"/>
              </w:rPr>
              <w:t>BIO3</w:t>
            </w:r>
            <w:r>
              <w:rPr>
                <w:rFonts w:cs="Times New Roman"/>
                <w:szCs w:val="24"/>
              </w:rPr>
              <w:t>PV10</w:t>
            </w:r>
          </w:p>
        </w:tc>
        <w:tc>
          <w:tcPr>
            <w:tcW w:w="876" w:type="dxa"/>
            <w:vAlign w:val="center"/>
          </w:tcPr>
          <w:p w14:paraId="12D3BF79"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6065470B"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286352C7"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83" w:type="dxa"/>
            <w:vAlign w:val="center"/>
          </w:tcPr>
          <w:p w14:paraId="056B77B6"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06DC2550" w14:textId="77777777" w:rsidR="00AF2B91" w:rsidRPr="007D6E2C" w:rsidRDefault="00AF2B91" w:rsidP="003364C6">
            <w:pPr>
              <w:spacing w:line="240" w:lineRule="auto"/>
              <w:jc w:val="center"/>
              <w:rPr>
                <w:rFonts w:cs="Times New Roman"/>
                <w:szCs w:val="24"/>
              </w:rPr>
            </w:pPr>
            <w:r w:rsidRPr="007D6E2C">
              <w:rPr>
                <w:rFonts w:cs="Times New Roman"/>
                <w:szCs w:val="24"/>
              </w:rPr>
              <w:t>0.00014</w:t>
            </w:r>
          </w:p>
        </w:tc>
        <w:tc>
          <w:tcPr>
            <w:tcW w:w="1080" w:type="dxa"/>
            <w:vAlign w:val="center"/>
          </w:tcPr>
          <w:p w14:paraId="46901746" w14:textId="77777777" w:rsidR="00AF2B91" w:rsidRPr="007D6E2C" w:rsidRDefault="00AF2B91" w:rsidP="003364C6">
            <w:pPr>
              <w:spacing w:line="240" w:lineRule="auto"/>
              <w:jc w:val="center"/>
              <w:rPr>
                <w:rFonts w:cs="Times New Roman"/>
                <w:szCs w:val="24"/>
              </w:rPr>
            </w:pPr>
            <w:r w:rsidRPr="007D6E2C">
              <w:rPr>
                <w:rFonts w:cs="Times New Roman"/>
                <w:szCs w:val="24"/>
              </w:rPr>
              <w:t>0.00013</w:t>
            </w:r>
          </w:p>
        </w:tc>
      </w:tr>
      <w:tr w:rsidR="00AF2B91" w:rsidRPr="007D6E2C" w14:paraId="583637ED" w14:textId="77777777" w:rsidTr="00AF2B91">
        <w:trPr>
          <w:trHeight w:val="288"/>
          <w:jc w:val="center"/>
        </w:trPr>
        <w:tc>
          <w:tcPr>
            <w:tcW w:w="1790" w:type="dxa"/>
            <w:noWrap/>
            <w:vAlign w:val="center"/>
            <w:hideMark/>
          </w:tcPr>
          <w:p w14:paraId="5A091934" w14:textId="60E1E3A5" w:rsidR="00AF2B91" w:rsidRPr="007D6E2C" w:rsidRDefault="00AF2B91" w:rsidP="003364C6">
            <w:pPr>
              <w:spacing w:line="240" w:lineRule="auto"/>
              <w:rPr>
                <w:rFonts w:cs="Times New Roman"/>
                <w:szCs w:val="24"/>
              </w:rPr>
            </w:pPr>
            <w:r w:rsidRPr="007D6E2C">
              <w:rPr>
                <w:rFonts w:cs="Times New Roman"/>
                <w:szCs w:val="24"/>
              </w:rPr>
              <w:t>BIO3</w:t>
            </w:r>
            <w:r>
              <w:rPr>
                <w:rFonts w:cs="Times New Roman"/>
                <w:szCs w:val="24"/>
              </w:rPr>
              <w:t>PV30</w:t>
            </w:r>
          </w:p>
        </w:tc>
        <w:tc>
          <w:tcPr>
            <w:tcW w:w="876" w:type="dxa"/>
            <w:vAlign w:val="center"/>
          </w:tcPr>
          <w:p w14:paraId="2A18C785" w14:textId="77777777" w:rsidR="00AF2B91" w:rsidRPr="007D6E2C" w:rsidRDefault="00AF2B91" w:rsidP="003364C6">
            <w:pPr>
              <w:spacing w:line="240" w:lineRule="auto"/>
              <w:jc w:val="center"/>
              <w:rPr>
                <w:rFonts w:cs="Times New Roman"/>
                <w:szCs w:val="24"/>
              </w:rPr>
            </w:pPr>
            <w:r w:rsidRPr="007D6E2C">
              <w:rPr>
                <w:rFonts w:cs="Times New Roman"/>
                <w:szCs w:val="24"/>
              </w:rPr>
              <w:t>0.004</w:t>
            </w:r>
          </w:p>
        </w:tc>
        <w:tc>
          <w:tcPr>
            <w:tcW w:w="1083" w:type="dxa"/>
            <w:vAlign w:val="center"/>
          </w:tcPr>
          <w:p w14:paraId="13AAF4D0" w14:textId="77777777" w:rsidR="00AF2B91" w:rsidRPr="007D6E2C" w:rsidRDefault="00AF2B91" w:rsidP="003364C6">
            <w:pPr>
              <w:spacing w:line="240" w:lineRule="auto"/>
              <w:jc w:val="center"/>
              <w:rPr>
                <w:rFonts w:cs="Times New Roman"/>
                <w:szCs w:val="24"/>
              </w:rPr>
            </w:pPr>
            <w:r w:rsidRPr="007D6E2C">
              <w:rPr>
                <w:rFonts w:cs="Times New Roman"/>
                <w:szCs w:val="24"/>
              </w:rPr>
              <w:t>0.003</w:t>
            </w:r>
          </w:p>
        </w:tc>
        <w:tc>
          <w:tcPr>
            <w:tcW w:w="876" w:type="dxa"/>
            <w:vAlign w:val="center"/>
          </w:tcPr>
          <w:p w14:paraId="207E8B95" w14:textId="77777777" w:rsidR="00AF2B91" w:rsidRPr="007D6E2C" w:rsidRDefault="00AF2B91" w:rsidP="003364C6">
            <w:pPr>
              <w:spacing w:line="240" w:lineRule="auto"/>
              <w:jc w:val="center"/>
              <w:rPr>
                <w:rFonts w:cs="Times New Roman"/>
                <w:szCs w:val="24"/>
              </w:rPr>
            </w:pPr>
            <w:r w:rsidRPr="007D6E2C">
              <w:rPr>
                <w:rFonts w:cs="Times New Roman"/>
                <w:szCs w:val="24"/>
              </w:rPr>
              <w:t>0.016</w:t>
            </w:r>
          </w:p>
        </w:tc>
        <w:tc>
          <w:tcPr>
            <w:tcW w:w="1083" w:type="dxa"/>
            <w:vAlign w:val="center"/>
          </w:tcPr>
          <w:p w14:paraId="31BD9990" w14:textId="77777777" w:rsidR="00AF2B91" w:rsidRPr="007D6E2C" w:rsidRDefault="00AF2B91" w:rsidP="003364C6">
            <w:pPr>
              <w:spacing w:line="240" w:lineRule="auto"/>
              <w:jc w:val="center"/>
              <w:rPr>
                <w:rFonts w:cs="Times New Roman"/>
                <w:szCs w:val="24"/>
              </w:rPr>
            </w:pPr>
            <w:r w:rsidRPr="007D6E2C">
              <w:rPr>
                <w:rFonts w:cs="Times New Roman"/>
                <w:szCs w:val="24"/>
              </w:rPr>
              <w:t>BDL</w:t>
            </w:r>
          </w:p>
        </w:tc>
        <w:tc>
          <w:tcPr>
            <w:tcW w:w="1042" w:type="dxa"/>
            <w:vAlign w:val="center"/>
          </w:tcPr>
          <w:p w14:paraId="51B8F943" w14:textId="77777777" w:rsidR="00AF2B91" w:rsidRPr="007D6E2C" w:rsidRDefault="00AF2B91" w:rsidP="003364C6">
            <w:pPr>
              <w:spacing w:line="240" w:lineRule="auto"/>
              <w:jc w:val="center"/>
              <w:rPr>
                <w:rFonts w:cs="Times New Roman"/>
                <w:szCs w:val="24"/>
              </w:rPr>
            </w:pPr>
            <w:r w:rsidRPr="007D6E2C">
              <w:rPr>
                <w:rFonts w:cs="Times New Roman"/>
                <w:szCs w:val="24"/>
              </w:rPr>
              <w:t>0.00013</w:t>
            </w:r>
          </w:p>
        </w:tc>
        <w:tc>
          <w:tcPr>
            <w:tcW w:w="1080" w:type="dxa"/>
            <w:vAlign w:val="center"/>
          </w:tcPr>
          <w:p w14:paraId="403F51E9" w14:textId="77777777" w:rsidR="00AF2B91" w:rsidRPr="007D6E2C" w:rsidRDefault="00AF2B91" w:rsidP="003364C6">
            <w:pPr>
              <w:spacing w:line="240" w:lineRule="auto"/>
              <w:jc w:val="center"/>
              <w:rPr>
                <w:rFonts w:cs="Times New Roman"/>
                <w:szCs w:val="24"/>
              </w:rPr>
            </w:pPr>
            <w:r w:rsidRPr="007D6E2C">
              <w:rPr>
                <w:rFonts w:cs="Times New Roman"/>
                <w:szCs w:val="24"/>
              </w:rPr>
              <w:t>0.00020</w:t>
            </w:r>
          </w:p>
        </w:tc>
      </w:tr>
    </w:tbl>
    <w:p w14:paraId="330C6899" w14:textId="77777777" w:rsidR="006E528B" w:rsidRDefault="006E528B">
      <w:r>
        <w:br w:type="page"/>
      </w:r>
    </w:p>
    <w:p w14:paraId="69CBF873" w14:textId="7BCDB289" w:rsidR="00AF2B91" w:rsidRDefault="00AF2B91" w:rsidP="00C83D77">
      <w:pPr>
        <w:pStyle w:val="AppendixCaption"/>
      </w:pPr>
      <w:bookmarkStart w:id="360" w:name="_Toc513119143"/>
      <w:r>
        <w:t xml:space="preserve">Table </w:t>
      </w:r>
      <w:r w:rsidR="00376FC0">
        <w:t>VII</w:t>
      </w:r>
      <w:r w:rsidR="00F11125">
        <w:t>-</w:t>
      </w:r>
      <w:fldSimple w:instr=" SEQ Table \* ARABIC ">
        <w:r w:rsidR="00C91AC6">
          <w:rPr>
            <w:noProof/>
          </w:rPr>
          <w:t>3</w:t>
        </w:r>
      </w:fldSimple>
      <w:r>
        <w:t xml:space="preserve">: Raw mercury, nickel, and selenium data by individual sample </w:t>
      </w:r>
      <w:r w:rsidR="003D1431">
        <w:br/>
      </w:r>
      <w:r>
        <w:t>(1 of 2).</w:t>
      </w:r>
      <w:bookmarkEnd w:id="360"/>
    </w:p>
    <w:tbl>
      <w:tblPr>
        <w:tblW w:w="0" w:type="auto"/>
        <w:jc w:val="center"/>
        <w:tblBorders>
          <w:top w:val="single" w:sz="4" w:space="0" w:color="auto"/>
          <w:bottom w:val="single" w:sz="4" w:space="0" w:color="auto"/>
        </w:tblBorders>
        <w:tblLook w:val="04A0" w:firstRow="1" w:lastRow="0" w:firstColumn="1" w:lastColumn="0" w:noHBand="0" w:noVBand="1"/>
      </w:tblPr>
      <w:tblGrid>
        <w:gridCol w:w="1790"/>
        <w:gridCol w:w="876"/>
        <w:gridCol w:w="1083"/>
        <w:gridCol w:w="876"/>
        <w:gridCol w:w="1083"/>
        <w:gridCol w:w="876"/>
        <w:gridCol w:w="1083"/>
      </w:tblGrid>
      <w:tr w:rsidR="006E528B" w:rsidRPr="00285168" w14:paraId="0C43FE6C" w14:textId="77777777" w:rsidTr="00AF2B91">
        <w:trPr>
          <w:trHeight w:val="288"/>
          <w:jc w:val="center"/>
        </w:trPr>
        <w:tc>
          <w:tcPr>
            <w:tcW w:w="1790" w:type="dxa"/>
            <w:vMerge w:val="restart"/>
            <w:tcBorders>
              <w:top w:val="single" w:sz="4" w:space="0" w:color="auto"/>
              <w:bottom w:val="nil"/>
            </w:tcBorders>
            <w:noWrap/>
            <w:vAlign w:val="center"/>
          </w:tcPr>
          <w:p w14:paraId="7E1585D4" w14:textId="77777777" w:rsidR="006E528B" w:rsidRPr="0008025D" w:rsidRDefault="006E528B" w:rsidP="003364C6">
            <w:pPr>
              <w:spacing w:line="240" w:lineRule="auto"/>
              <w:rPr>
                <w:rFonts w:cs="Times New Roman"/>
                <w:szCs w:val="24"/>
              </w:rPr>
            </w:pPr>
            <w:r w:rsidRPr="0008025D">
              <w:rPr>
                <w:rFonts w:cs="Times New Roman"/>
                <w:szCs w:val="24"/>
              </w:rPr>
              <w:t>Sample</w:t>
            </w:r>
          </w:p>
        </w:tc>
        <w:tc>
          <w:tcPr>
            <w:tcW w:w="1959" w:type="dxa"/>
            <w:gridSpan w:val="2"/>
            <w:tcBorders>
              <w:top w:val="single" w:sz="4" w:space="0" w:color="auto"/>
              <w:bottom w:val="nil"/>
            </w:tcBorders>
            <w:vAlign w:val="center"/>
          </w:tcPr>
          <w:p w14:paraId="1ABC0476"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Hg (mg/L)</w:t>
            </w:r>
          </w:p>
        </w:tc>
        <w:tc>
          <w:tcPr>
            <w:tcW w:w="1959" w:type="dxa"/>
            <w:gridSpan w:val="2"/>
            <w:tcBorders>
              <w:top w:val="single" w:sz="4" w:space="0" w:color="auto"/>
              <w:bottom w:val="nil"/>
            </w:tcBorders>
            <w:vAlign w:val="center"/>
          </w:tcPr>
          <w:p w14:paraId="3A03F2D1"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Ni (mg/L)</w:t>
            </w:r>
          </w:p>
        </w:tc>
        <w:tc>
          <w:tcPr>
            <w:tcW w:w="1959" w:type="dxa"/>
            <w:gridSpan w:val="2"/>
            <w:tcBorders>
              <w:top w:val="single" w:sz="4" w:space="0" w:color="auto"/>
              <w:bottom w:val="nil"/>
            </w:tcBorders>
            <w:vAlign w:val="center"/>
          </w:tcPr>
          <w:p w14:paraId="44870E7F"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Se (mg/L)</w:t>
            </w:r>
          </w:p>
        </w:tc>
      </w:tr>
      <w:tr w:rsidR="006E528B" w:rsidRPr="00285168" w14:paraId="2926BB36" w14:textId="77777777" w:rsidTr="00AF2B91">
        <w:trPr>
          <w:trHeight w:val="288"/>
          <w:jc w:val="center"/>
        </w:trPr>
        <w:tc>
          <w:tcPr>
            <w:tcW w:w="1790" w:type="dxa"/>
            <w:vMerge/>
            <w:tcBorders>
              <w:top w:val="nil"/>
              <w:bottom w:val="single" w:sz="4" w:space="0" w:color="auto"/>
            </w:tcBorders>
            <w:noWrap/>
            <w:vAlign w:val="center"/>
          </w:tcPr>
          <w:p w14:paraId="2784385F" w14:textId="77777777" w:rsidR="006E528B" w:rsidRPr="0008025D" w:rsidRDefault="006E528B" w:rsidP="003364C6">
            <w:pPr>
              <w:spacing w:line="240" w:lineRule="auto"/>
              <w:rPr>
                <w:rFonts w:cs="Times New Roman"/>
                <w:szCs w:val="24"/>
              </w:rPr>
            </w:pPr>
          </w:p>
        </w:tc>
        <w:tc>
          <w:tcPr>
            <w:tcW w:w="876" w:type="dxa"/>
            <w:tcBorders>
              <w:top w:val="nil"/>
              <w:bottom w:val="single" w:sz="4" w:space="0" w:color="auto"/>
            </w:tcBorders>
            <w:vAlign w:val="center"/>
          </w:tcPr>
          <w:p w14:paraId="167364C3"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63ED54EB"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22DFB189"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7AAA9967"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7DCBECF1"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134DC261"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r>
      <w:tr w:rsidR="0081098A" w:rsidRPr="0008025D" w14:paraId="5DF2F162" w14:textId="77777777" w:rsidTr="00AF2B91">
        <w:trPr>
          <w:trHeight w:val="288"/>
          <w:jc w:val="center"/>
        </w:trPr>
        <w:tc>
          <w:tcPr>
            <w:tcW w:w="1790" w:type="dxa"/>
            <w:tcBorders>
              <w:top w:val="single" w:sz="4" w:space="0" w:color="auto"/>
            </w:tcBorders>
            <w:noWrap/>
            <w:vAlign w:val="center"/>
            <w:hideMark/>
          </w:tcPr>
          <w:p w14:paraId="4DE8D464" w14:textId="77777777" w:rsidR="0081098A" w:rsidRPr="0008025D" w:rsidRDefault="0081098A" w:rsidP="003364C6">
            <w:pPr>
              <w:spacing w:line="240" w:lineRule="auto"/>
              <w:rPr>
                <w:rFonts w:cs="Times New Roman"/>
                <w:szCs w:val="24"/>
              </w:rPr>
            </w:pPr>
            <w:r w:rsidRPr="0008025D">
              <w:rPr>
                <w:rFonts w:cs="Times New Roman"/>
                <w:szCs w:val="24"/>
              </w:rPr>
              <w:t>SS1.03</w:t>
            </w:r>
          </w:p>
        </w:tc>
        <w:tc>
          <w:tcPr>
            <w:tcW w:w="876" w:type="dxa"/>
            <w:tcBorders>
              <w:top w:val="single" w:sz="4" w:space="0" w:color="auto"/>
            </w:tcBorders>
            <w:vAlign w:val="center"/>
          </w:tcPr>
          <w:p w14:paraId="7828EEFE"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tcBorders>
              <w:top w:val="single" w:sz="4" w:space="0" w:color="auto"/>
            </w:tcBorders>
            <w:vAlign w:val="center"/>
          </w:tcPr>
          <w:p w14:paraId="55659157"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tcBorders>
              <w:top w:val="single" w:sz="4" w:space="0" w:color="auto"/>
            </w:tcBorders>
            <w:vAlign w:val="center"/>
          </w:tcPr>
          <w:p w14:paraId="3485953E"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tcBorders>
              <w:top w:val="single" w:sz="4" w:space="0" w:color="auto"/>
            </w:tcBorders>
            <w:vAlign w:val="center"/>
          </w:tcPr>
          <w:p w14:paraId="03BB2ED0"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tcBorders>
              <w:top w:val="single" w:sz="4" w:space="0" w:color="auto"/>
            </w:tcBorders>
            <w:vAlign w:val="center"/>
          </w:tcPr>
          <w:p w14:paraId="3EFF996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tcBorders>
              <w:top w:val="single" w:sz="4" w:space="0" w:color="auto"/>
            </w:tcBorders>
            <w:vAlign w:val="center"/>
          </w:tcPr>
          <w:p w14:paraId="6EAC2ACD"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253298BD" w14:textId="77777777" w:rsidTr="00AF2B91">
        <w:trPr>
          <w:trHeight w:val="288"/>
          <w:jc w:val="center"/>
        </w:trPr>
        <w:tc>
          <w:tcPr>
            <w:tcW w:w="1790" w:type="dxa"/>
            <w:noWrap/>
            <w:vAlign w:val="center"/>
            <w:hideMark/>
          </w:tcPr>
          <w:p w14:paraId="4C2320A1" w14:textId="5B7E6D67" w:rsidR="0081098A" w:rsidRPr="0008025D" w:rsidRDefault="0081098A" w:rsidP="003364C6">
            <w:pPr>
              <w:spacing w:line="240" w:lineRule="auto"/>
              <w:rPr>
                <w:rFonts w:cs="Times New Roman"/>
                <w:szCs w:val="24"/>
              </w:rPr>
            </w:pPr>
            <w:r w:rsidRPr="0008025D">
              <w:rPr>
                <w:rFonts w:cs="Times New Roman"/>
                <w:szCs w:val="24"/>
              </w:rPr>
              <w:t>SAND1</w:t>
            </w:r>
            <w:r w:rsidR="00ED3134">
              <w:rPr>
                <w:rFonts w:cs="Times New Roman"/>
                <w:szCs w:val="24"/>
              </w:rPr>
              <w:t>PV01</w:t>
            </w:r>
          </w:p>
        </w:tc>
        <w:tc>
          <w:tcPr>
            <w:tcW w:w="876" w:type="dxa"/>
            <w:vAlign w:val="center"/>
          </w:tcPr>
          <w:p w14:paraId="7AA7AD2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0DA9D9BB"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8128F75"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0B16620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74BAACC8" w14:textId="77777777" w:rsidR="0081098A" w:rsidRPr="0008025D" w:rsidRDefault="0081098A" w:rsidP="003364C6">
            <w:pPr>
              <w:spacing w:line="240" w:lineRule="auto"/>
              <w:jc w:val="center"/>
              <w:rPr>
                <w:rFonts w:cs="Times New Roman"/>
                <w:szCs w:val="24"/>
              </w:rPr>
            </w:pPr>
            <w:r>
              <w:rPr>
                <w:rFonts w:cs="Times New Roman"/>
                <w:szCs w:val="24"/>
              </w:rPr>
              <w:t>0.017</w:t>
            </w:r>
          </w:p>
        </w:tc>
        <w:tc>
          <w:tcPr>
            <w:tcW w:w="1083" w:type="dxa"/>
            <w:vAlign w:val="center"/>
          </w:tcPr>
          <w:p w14:paraId="38836E7E" w14:textId="77777777" w:rsidR="0081098A" w:rsidRPr="0008025D" w:rsidRDefault="0081098A" w:rsidP="003364C6">
            <w:pPr>
              <w:spacing w:line="240" w:lineRule="auto"/>
              <w:jc w:val="center"/>
              <w:rPr>
                <w:rFonts w:cs="Times New Roman"/>
                <w:szCs w:val="24"/>
              </w:rPr>
            </w:pPr>
            <w:r>
              <w:rPr>
                <w:rFonts w:cs="Times New Roman"/>
                <w:szCs w:val="24"/>
              </w:rPr>
              <w:t>0.015</w:t>
            </w:r>
          </w:p>
        </w:tc>
      </w:tr>
      <w:tr w:rsidR="0081098A" w:rsidRPr="0008025D" w14:paraId="42E3EB49" w14:textId="77777777" w:rsidTr="00AF2B91">
        <w:trPr>
          <w:trHeight w:val="288"/>
          <w:jc w:val="center"/>
        </w:trPr>
        <w:tc>
          <w:tcPr>
            <w:tcW w:w="1790" w:type="dxa"/>
            <w:noWrap/>
            <w:vAlign w:val="center"/>
            <w:hideMark/>
          </w:tcPr>
          <w:p w14:paraId="211A50A5" w14:textId="3633D4A4" w:rsidR="0081098A" w:rsidRPr="0008025D" w:rsidRDefault="0081098A" w:rsidP="003364C6">
            <w:pPr>
              <w:spacing w:line="240" w:lineRule="auto"/>
              <w:rPr>
                <w:rFonts w:cs="Times New Roman"/>
                <w:szCs w:val="24"/>
              </w:rPr>
            </w:pPr>
            <w:r w:rsidRPr="0008025D">
              <w:rPr>
                <w:rFonts w:cs="Times New Roman"/>
                <w:szCs w:val="24"/>
              </w:rPr>
              <w:t>SAND1</w:t>
            </w:r>
            <w:r w:rsidR="00ED3134">
              <w:rPr>
                <w:rFonts w:cs="Times New Roman"/>
                <w:szCs w:val="24"/>
              </w:rPr>
              <w:t>PV03</w:t>
            </w:r>
          </w:p>
        </w:tc>
        <w:tc>
          <w:tcPr>
            <w:tcW w:w="876" w:type="dxa"/>
            <w:vAlign w:val="center"/>
          </w:tcPr>
          <w:p w14:paraId="0994967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245C585A"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05B62C5F"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38D0EA6A"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1BDBD4C"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2713EFD1"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6E2DFA41" w14:textId="77777777" w:rsidTr="00AF2B91">
        <w:trPr>
          <w:trHeight w:val="288"/>
          <w:jc w:val="center"/>
        </w:trPr>
        <w:tc>
          <w:tcPr>
            <w:tcW w:w="1790" w:type="dxa"/>
            <w:noWrap/>
            <w:vAlign w:val="center"/>
            <w:hideMark/>
          </w:tcPr>
          <w:p w14:paraId="3CC61880" w14:textId="6DE41E43" w:rsidR="0081098A" w:rsidRPr="0008025D" w:rsidRDefault="0081098A" w:rsidP="003364C6">
            <w:pPr>
              <w:spacing w:line="240" w:lineRule="auto"/>
              <w:rPr>
                <w:rFonts w:cs="Times New Roman"/>
                <w:szCs w:val="24"/>
              </w:rPr>
            </w:pPr>
            <w:r w:rsidRPr="0008025D">
              <w:rPr>
                <w:rFonts w:cs="Times New Roman"/>
                <w:szCs w:val="24"/>
              </w:rPr>
              <w:t>SAND1</w:t>
            </w:r>
            <w:r w:rsidR="00ED3134">
              <w:rPr>
                <w:rFonts w:cs="Times New Roman"/>
                <w:szCs w:val="24"/>
              </w:rPr>
              <w:t>PV10</w:t>
            </w:r>
          </w:p>
        </w:tc>
        <w:tc>
          <w:tcPr>
            <w:tcW w:w="876" w:type="dxa"/>
            <w:vAlign w:val="center"/>
          </w:tcPr>
          <w:p w14:paraId="16A6BD3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15B4E0B6"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571D6CC6"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1EE2CCC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7DD7013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3C56EF7A"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694A58AD" w14:textId="77777777" w:rsidTr="00AF2B91">
        <w:trPr>
          <w:trHeight w:val="288"/>
          <w:jc w:val="center"/>
        </w:trPr>
        <w:tc>
          <w:tcPr>
            <w:tcW w:w="1790" w:type="dxa"/>
            <w:noWrap/>
            <w:vAlign w:val="center"/>
            <w:hideMark/>
          </w:tcPr>
          <w:p w14:paraId="74E66EC5" w14:textId="424CE185" w:rsidR="0081098A" w:rsidRPr="0008025D" w:rsidRDefault="0081098A" w:rsidP="003364C6">
            <w:pPr>
              <w:spacing w:line="240" w:lineRule="auto"/>
              <w:rPr>
                <w:rFonts w:cs="Times New Roman"/>
                <w:szCs w:val="24"/>
              </w:rPr>
            </w:pPr>
            <w:r w:rsidRPr="0008025D">
              <w:rPr>
                <w:rFonts w:cs="Times New Roman"/>
                <w:szCs w:val="24"/>
              </w:rPr>
              <w:t>SAND1</w:t>
            </w:r>
            <w:r w:rsidR="00ED3134">
              <w:rPr>
                <w:rFonts w:cs="Times New Roman"/>
                <w:szCs w:val="24"/>
              </w:rPr>
              <w:t>PV30</w:t>
            </w:r>
          </w:p>
        </w:tc>
        <w:tc>
          <w:tcPr>
            <w:tcW w:w="876" w:type="dxa"/>
            <w:vAlign w:val="center"/>
          </w:tcPr>
          <w:p w14:paraId="47346FC8"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41B11B01"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265DCEA"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58D8D7E5"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11DF52B2" w14:textId="77777777" w:rsidR="0081098A" w:rsidRPr="0008025D" w:rsidRDefault="0081098A" w:rsidP="003364C6">
            <w:pPr>
              <w:spacing w:line="240" w:lineRule="auto"/>
              <w:jc w:val="center"/>
              <w:rPr>
                <w:rFonts w:cs="Times New Roman"/>
                <w:szCs w:val="24"/>
              </w:rPr>
            </w:pPr>
            <w:r>
              <w:rPr>
                <w:rFonts w:cs="Times New Roman"/>
                <w:szCs w:val="24"/>
              </w:rPr>
              <w:t>0.018</w:t>
            </w:r>
          </w:p>
        </w:tc>
        <w:tc>
          <w:tcPr>
            <w:tcW w:w="1083" w:type="dxa"/>
            <w:vAlign w:val="center"/>
          </w:tcPr>
          <w:p w14:paraId="3F743CB9" w14:textId="77777777" w:rsidR="0081098A" w:rsidRPr="0008025D" w:rsidRDefault="0081098A" w:rsidP="003364C6">
            <w:pPr>
              <w:spacing w:line="240" w:lineRule="auto"/>
              <w:jc w:val="center"/>
              <w:rPr>
                <w:rFonts w:cs="Times New Roman"/>
                <w:szCs w:val="24"/>
              </w:rPr>
            </w:pPr>
            <w:r>
              <w:rPr>
                <w:rFonts w:cs="Times New Roman"/>
                <w:szCs w:val="24"/>
              </w:rPr>
              <w:t>0.015</w:t>
            </w:r>
          </w:p>
        </w:tc>
      </w:tr>
      <w:tr w:rsidR="0081098A" w:rsidRPr="0008025D" w14:paraId="54F73586" w14:textId="77777777" w:rsidTr="00AF2B91">
        <w:trPr>
          <w:trHeight w:val="288"/>
          <w:jc w:val="center"/>
        </w:trPr>
        <w:tc>
          <w:tcPr>
            <w:tcW w:w="1790" w:type="dxa"/>
            <w:noWrap/>
            <w:vAlign w:val="center"/>
            <w:hideMark/>
          </w:tcPr>
          <w:p w14:paraId="6438CC06" w14:textId="1ED755C0" w:rsidR="0081098A" w:rsidRPr="0008025D" w:rsidRDefault="0081098A" w:rsidP="003364C6">
            <w:pPr>
              <w:spacing w:line="240" w:lineRule="auto"/>
              <w:rPr>
                <w:rFonts w:cs="Times New Roman"/>
                <w:szCs w:val="24"/>
              </w:rPr>
            </w:pPr>
            <w:r w:rsidRPr="0008025D">
              <w:rPr>
                <w:rFonts w:cs="Times New Roman"/>
                <w:szCs w:val="24"/>
              </w:rPr>
              <w:t>SAND2</w:t>
            </w:r>
            <w:r w:rsidR="00ED3134">
              <w:rPr>
                <w:rFonts w:cs="Times New Roman"/>
                <w:szCs w:val="24"/>
              </w:rPr>
              <w:t>PV01</w:t>
            </w:r>
          </w:p>
        </w:tc>
        <w:tc>
          <w:tcPr>
            <w:tcW w:w="876" w:type="dxa"/>
            <w:vAlign w:val="center"/>
          </w:tcPr>
          <w:p w14:paraId="71F7E096"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4D6FD59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56623934"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11396BF1"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62EEAD2D"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79769320"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00389967" w14:textId="77777777" w:rsidTr="00AF2B91">
        <w:trPr>
          <w:trHeight w:val="288"/>
          <w:jc w:val="center"/>
        </w:trPr>
        <w:tc>
          <w:tcPr>
            <w:tcW w:w="1790" w:type="dxa"/>
            <w:noWrap/>
            <w:vAlign w:val="center"/>
            <w:hideMark/>
          </w:tcPr>
          <w:p w14:paraId="2ACD3C1C" w14:textId="7B485CB7" w:rsidR="0081098A" w:rsidRPr="0008025D" w:rsidRDefault="0081098A" w:rsidP="003364C6">
            <w:pPr>
              <w:spacing w:line="240" w:lineRule="auto"/>
              <w:rPr>
                <w:rFonts w:cs="Times New Roman"/>
                <w:szCs w:val="24"/>
              </w:rPr>
            </w:pPr>
            <w:r w:rsidRPr="0008025D">
              <w:rPr>
                <w:rFonts w:cs="Times New Roman"/>
                <w:szCs w:val="24"/>
              </w:rPr>
              <w:t>SAND2</w:t>
            </w:r>
            <w:r w:rsidR="00ED3134">
              <w:rPr>
                <w:rFonts w:cs="Times New Roman"/>
                <w:szCs w:val="24"/>
              </w:rPr>
              <w:t>PV03</w:t>
            </w:r>
          </w:p>
        </w:tc>
        <w:tc>
          <w:tcPr>
            <w:tcW w:w="876" w:type="dxa"/>
            <w:vAlign w:val="center"/>
          </w:tcPr>
          <w:p w14:paraId="1E87BD44"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58748AEE"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0A02B344"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24A3F346"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0B8876A"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022FD630" w14:textId="77777777" w:rsidR="0081098A" w:rsidRPr="0008025D" w:rsidRDefault="0081098A" w:rsidP="003364C6">
            <w:pPr>
              <w:spacing w:line="240" w:lineRule="auto"/>
              <w:jc w:val="center"/>
              <w:rPr>
                <w:rFonts w:cs="Times New Roman"/>
                <w:szCs w:val="24"/>
              </w:rPr>
            </w:pPr>
            <w:r>
              <w:rPr>
                <w:rFonts w:cs="Times New Roman"/>
                <w:szCs w:val="24"/>
              </w:rPr>
              <w:t>0.014</w:t>
            </w:r>
          </w:p>
        </w:tc>
      </w:tr>
      <w:tr w:rsidR="0081098A" w:rsidRPr="0008025D" w14:paraId="2D1091E3" w14:textId="77777777" w:rsidTr="00AF2B91">
        <w:trPr>
          <w:trHeight w:val="288"/>
          <w:jc w:val="center"/>
        </w:trPr>
        <w:tc>
          <w:tcPr>
            <w:tcW w:w="1790" w:type="dxa"/>
            <w:noWrap/>
            <w:vAlign w:val="center"/>
            <w:hideMark/>
          </w:tcPr>
          <w:p w14:paraId="1661AD1C" w14:textId="707A9602" w:rsidR="0081098A" w:rsidRPr="0008025D" w:rsidRDefault="0081098A" w:rsidP="003364C6">
            <w:pPr>
              <w:spacing w:line="240" w:lineRule="auto"/>
              <w:rPr>
                <w:rFonts w:cs="Times New Roman"/>
                <w:szCs w:val="24"/>
              </w:rPr>
            </w:pPr>
            <w:r w:rsidRPr="0008025D">
              <w:rPr>
                <w:rFonts w:cs="Times New Roman"/>
                <w:szCs w:val="24"/>
              </w:rPr>
              <w:t>SAND2</w:t>
            </w:r>
            <w:r w:rsidR="00ED3134">
              <w:rPr>
                <w:rFonts w:cs="Times New Roman"/>
                <w:szCs w:val="24"/>
              </w:rPr>
              <w:t>PV10</w:t>
            </w:r>
          </w:p>
        </w:tc>
        <w:tc>
          <w:tcPr>
            <w:tcW w:w="876" w:type="dxa"/>
            <w:vAlign w:val="center"/>
          </w:tcPr>
          <w:p w14:paraId="3C3AC77C"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3603B218"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6D41896"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51C0127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50919FF2" w14:textId="77777777" w:rsidR="0081098A" w:rsidRPr="0008025D" w:rsidRDefault="0081098A" w:rsidP="003364C6">
            <w:pPr>
              <w:spacing w:line="240" w:lineRule="auto"/>
              <w:jc w:val="center"/>
              <w:rPr>
                <w:rFonts w:cs="Times New Roman"/>
                <w:szCs w:val="24"/>
              </w:rPr>
            </w:pPr>
            <w:r>
              <w:rPr>
                <w:rFonts w:cs="Times New Roman"/>
                <w:szCs w:val="24"/>
              </w:rPr>
              <w:t>0.014</w:t>
            </w:r>
          </w:p>
        </w:tc>
        <w:tc>
          <w:tcPr>
            <w:tcW w:w="1083" w:type="dxa"/>
            <w:vAlign w:val="center"/>
          </w:tcPr>
          <w:p w14:paraId="7DB1E7A5"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6760064F" w14:textId="77777777" w:rsidTr="00AF2B91">
        <w:trPr>
          <w:trHeight w:val="288"/>
          <w:jc w:val="center"/>
        </w:trPr>
        <w:tc>
          <w:tcPr>
            <w:tcW w:w="1790" w:type="dxa"/>
            <w:noWrap/>
            <w:vAlign w:val="center"/>
            <w:hideMark/>
          </w:tcPr>
          <w:p w14:paraId="6FB98F7F" w14:textId="05A064A0" w:rsidR="0081098A" w:rsidRPr="0008025D" w:rsidRDefault="0081098A" w:rsidP="003364C6">
            <w:pPr>
              <w:spacing w:line="240" w:lineRule="auto"/>
              <w:rPr>
                <w:rFonts w:cs="Times New Roman"/>
                <w:szCs w:val="24"/>
              </w:rPr>
            </w:pPr>
            <w:r w:rsidRPr="0008025D">
              <w:rPr>
                <w:rFonts w:cs="Times New Roman"/>
                <w:szCs w:val="24"/>
              </w:rPr>
              <w:t>SAND2</w:t>
            </w:r>
            <w:r w:rsidR="00ED3134">
              <w:rPr>
                <w:rFonts w:cs="Times New Roman"/>
                <w:szCs w:val="24"/>
              </w:rPr>
              <w:t>PV30</w:t>
            </w:r>
          </w:p>
        </w:tc>
        <w:tc>
          <w:tcPr>
            <w:tcW w:w="876" w:type="dxa"/>
            <w:vAlign w:val="center"/>
          </w:tcPr>
          <w:p w14:paraId="3CC2F9C4"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1EF4AD25"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2BA32F3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2E575BD3"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686A7761"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5772BA40" w14:textId="77777777" w:rsidR="0081098A" w:rsidRPr="0008025D" w:rsidRDefault="0081098A" w:rsidP="003364C6">
            <w:pPr>
              <w:spacing w:line="240" w:lineRule="auto"/>
              <w:jc w:val="center"/>
              <w:rPr>
                <w:rFonts w:cs="Times New Roman"/>
                <w:szCs w:val="24"/>
              </w:rPr>
            </w:pPr>
            <w:r>
              <w:rPr>
                <w:rFonts w:cs="Times New Roman"/>
                <w:szCs w:val="24"/>
              </w:rPr>
              <w:t>0.019</w:t>
            </w:r>
          </w:p>
        </w:tc>
      </w:tr>
      <w:tr w:rsidR="0081098A" w:rsidRPr="0008025D" w14:paraId="67A1B732" w14:textId="77777777" w:rsidTr="00AF2B91">
        <w:trPr>
          <w:trHeight w:val="288"/>
          <w:jc w:val="center"/>
        </w:trPr>
        <w:tc>
          <w:tcPr>
            <w:tcW w:w="1790" w:type="dxa"/>
            <w:noWrap/>
            <w:vAlign w:val="center"/>
            <w:hideMark/>
          </w:tcPr>
          <w:p w14:paraId="69DEF577" w14:textId="77777777" w:rsidR="0081098A" w:rsidRPr="0008025D" w:rsidRDefault="0081098A" w:rsidP="003364C6">
            <w:pPr>
              <w:spacing w:line="240" w:lineRule="auto"/>
              <w:rPr>
                <w:rFonts w:cs="Times New Roman"/>
                <w:szCs w:val="24"/>
              </w:rPr>
            </w:pPr>
            <w:r w:rsidRPr="0008025D">
              <w:rPr>
                <w:rFonts w:cs="Times New Roman"/>
                <w:szCs w:val="24"/>
              </w:rPr>
              <w:t>SS2.04</w:t>
            </w:r>
          </w:p>
        </w:tc>
        <w:tc>
          <w:tcPr>
            <w:tcW w:w="876" w:type="dxa"/>
            <w:vAlign w:val="center"/>
          </w:tcPr>
          <w:p w14:paraId="297BBE3C"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0B3DBBC6"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5A594257"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2D52F247"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62254C2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4BE692FC"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49859982" w14:textId="77777777" w:rsidTr="00AF2B91">
        <w:trPr>
          <w:trHeight w:val="288"/>
          <w:jc w:val="center"/>
        </w:trPr>
        <w:tc>
          <w:tcPr>
            <w:tcW w:w="1790" w:type="dxa"/>
            <w:noWrap/>
            <w:vAlign w:val="center"/>
            <w:hideMark/>
          </w:tcPr>
          <w:p w14:paraId="41FDD759" w14:textId="015380FC" w:rsidR="0081098A" w:rsidRPr="0008025D" w:rsidRDefault="0081098A" w:rsidP="003364C6">
            <w:pPr>
              <w:spacing w:line="240" w:lineRule="auto"/>
              <w:rPr>
                <w:rFonts w:cs="Times New Roman"/>
                <w:szCs w:val="24"/>
              </w:rPr>
            </w:pPr>
            <w:r w:rsidRPr="0008025D">
              <w:rPr>
                <w:rFonts w:cs="Times New Roman"/>
                <w:szCs w:val="24"/>
              </w:rPr>
              <w:t>SAND3</w:t>
            </w:r>
            <w:r w:rsidR="00ED3134">
              <w:rPr>
                <w:rFonts w:cs="Times New Roman"/>
                <w:szCs w:val="24"/>
              </w:rPr>
              <w:t>PV01</w:t>
            </w:r>
          </w:p>
        </w:tc>
        <w:tc>
          <w:tcPr>
            <w:tcW w:w="876" w:type="dxa"/>
            <w:vAlign w:val="center"/>
          </w:tcPr>
          <w:p w14:paraId="423B578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7999F350"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22184E6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1983C51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6F2BF13E" w14:textId="77777777" w:rsidR="0081098A" w:rsidRPr="0008025D" w:rsidRDefault="0081098A" w:rsidP="003364C6">
            <w:pPr>
              <w:spacing w:line="240" w:lineRule="auto"/>
              <w:jc w:val="center"/>
              <w:rPr>
                <w:rFonts w:cs="Times New Roman"/>
                <w:szCs w:val="24"/>
              </w:rPr>
            </w:pPr>
            <w:r>
              <w:rPr>
                <w:rFonts w:cs="Times New Roman"/>
                <w:szCs w:val="24"/>
              </w:rPr>
              <w:t>0.014</w:t>
            </w:r>
          </w:p>
        </w:tc>
        <w:tc>
          <w:tcPr>
            <w:tcW w:w="1083" w:type="dxa"/>
            <w:vAlign w:val="center"/>
          </w:tcPr>
          <w:p w14:paraId="03D2D016" w14:textId="77777777" w:rsidR="0081098A" w:rsidRPr="0008025D" w:rsidRDefault="0081098A" w:rsidP="003364C6">
            <w:pPr>
              <w:spacing w:line="240" w:lineRule="auto"/>
              <w:jc w:val="center"/>
              <w:rPr>
                <w:rFonts w:cs="Times New Roman"/>
                <w:szCs w:val="24"/>
              </w:rPr>
            </w:pPr>
            <w:r>
              <w:rPr>
                <w:rFonts w:cs="Times New Roman"/>
                <w:szCs w:val="24"/>
              </w:rPr>
              <w:t>BDL</w:t>
            </w:r>
          </w:p>
        </w:tc>
      </w:tr>
      <w:tr w:rsidR="0081098A" w:rsidRPr="0008025D" w14:paraId="056F87F5" w14:textId="77777777" w:rsidTr="00AF2B91">
        <w:trPr>
          <w:trHeight w:val="288"/>
          <w:jc w:val="center"/>
        </w:trPr>
        <w:tc>
          <w:tcPr>
            <w:tcW w:w="1790" w:type="dxa"/>
            <w:noWrap/>
            <w:vAlign w:val="center"/>
            <w:hideMark/>
          </w:tcPr>
          <w:p w14:paraId="255EEEF0" w14:textId="5213AC91" w:rsidR="0081098A" w:rsidRPr="0008025D" w:rsidRDefault="0081098A" w:rsidP="003364C6">
            <w:pPr>
              <w:spacing w:line="240" w:lineRule="auto"/>
              <w:rPr>
                <w:rFonts w:cs="Times New Roman"/>
                <w:szCs w:val="24"/>
              </w:rPr>
            </w:pPr>
            <w:r w:rsidRPr="0008025D">
              <w:rPr>
                <w:rFonts w:cs="Times New Roman"/>
                <w:szCs w:val="24"/>
              </w:rPr>
              <w:t>SAND3</w:t>
            </w:r>
            <w:r w:rsidR="00ED3134">
              <w:rPr>
                <w:rFonts w:cs="Times New Roman"/>
                <w:szCs w:val="24"/>
              </w:rPr>
              <w:t>PV03</w:t>
            </w:r>
          </w:p>
        </w:tc>
        <w:tc>
          <w:tcPr>
            <w:tcW w:w="876" w:type="dxa"/>
            <w:vAlign w:val="center"/>
          </w:tcPr>
          <w:p w14:paraId="46013771"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37B8C41E"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648731D"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6474EC8F"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74A41FA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575F7DF2" w14:textId="77777777" w:rsidR="0081098A" w:rsidRPr="0008025D" w:rsidRDefault="0081098A" w:rsidP="003364C6">
            <w:pPr>
              <w:spacing w:line="240" w:lineRule="auto"/>
              <w:jc w:val="center"/>
              <w:rPr>
                <w:rFonts w:cs="Times New Roman"/>
                <w:szCs w:val="24"/>
              </w:rPr>
            </w:pPr>
            <w:r>
              <w:rPr>
                <w:rFonts w:cs="Times New Roman"/>
                <w:szCs w:val="24"/>
              </w:rPr>
              <w:t>0.015</w:t>
            </w:r>
          </w:p>
        </w:tc>
      </w:tr>
      <w:tr w:rsidR="0081098A" w:rsidRPr="0008025D" w14:paraId="30CB9871" w14:textId="77777777" w:rsidTr="00AF2B91">
        <w:trPr>
          <w:trHeight w:val="288"/>
          <w:jc w:val="center"/>
        </w:trPr>
        <w:tc>
          <w:tcPr>
            <w:tcW w:w="1790" w:type="dxa"/>
            <w:noWrap/>
            <w:vAlign w:val="center"/>
            <w:hideMark/>
          </w:tcPr>
          <w:p w14:paraId="22BF69B8" w14:textId="224B09CB" w:rsidR="0081098A" w:rsidRPr="0008025D" w:rsidRDefault="0081098A" w:rsidP="003364C6">
            <w:pPr>
              <w:spacing w:line="240" w:lineRule="auto"/>
              <w:rPr>
                <w:rFonts w:cs="Times New Roman"/>
                <w:szCs w:val="24"/>
              </w:rPr>
            </w:pPr>
            <w:r w:rsidRPr="0008025D">
              <w:rPr>
                <w:rFonts w:cs="Times New Roman"/>
                <w:szCs w:val="24"/>
              </w:rPr>
              <w:t>SAND3</w:t>
            </w:r>
            <w:r w:rsidR="00ED3134">
              <w:rPr>
                <w:rFonts w:cs="Times New Roman"/>
                <w:szCs w:val="24"/>
              </w:rPr>
              <w:t>PV10</w:t>
            </w:r>
          </w:p>
        </w:tc>
        <w:tc>
          <w:tcPr>
            <w:tcW w:w="876" w:type="dxa"/>
            <w:vAlign w:val="center"/>
          </w:tcPr>
          <w:p w14:paraId="244775A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6479A89D"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2A466F2B"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6B23A02E"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50C50390"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31269915" w14:textId="77777777" w:rsidR="0081098A" w:rsidRPr="0008025D" w:rsidRDefault="0081098A" w:rsidP="003364C6">
            <w:pPr>
              <w:spacing w:line="240" w:lineRule="auto"/>
              <w:jc w:val="center"/>
              <w:rPr>
                <w:rFonts w:cs="Times New Roman"/>
                <w:szCs w:val="24"/>
              </w:rPr>
            </w:pPr>
            <w:r>
              <w:rPr>
                <w:rFonts w:cs="Times New Roman"/>
                <w:szCs w:val="24"/>
              </w:rPr>
              <w:t>0.013</w:t>
            </w:r>
          </w:p>
        </w:tc>
      </w:tr>
      <w:tr w:rsidR="0081098A" w:rsidRPr="0008025D" w14:paraId="144BF72E" w14:textId="77777777" w:rsidTr="00AF2B91">
        <w:trPr>
          <w:trHeight w:val="288"/>
          <w:jc w:val="center"/>
        </w:trPr>
        <w:tc>
          <w:tcPr>
            <w:tcW w:w="1790" w:type="dxa"/>
            <w:noWrap/>
            <w:vAlign w:val="center"/>
            <w:hideMark/>
          </w:tcPr>
          <w:p w14:paraId="0DA3EA6A" w14:textId="5B545231" w:rsidR="0081098A" w:rsidRPr="0008025D" w:rsidRDefault="0081098A" w:rsidP="003364C6">
            <w:pPr>
              <w:spacing w:line="240" w:lineRule="auto"/>
              <w:rPr>
                <w:rFonts w:cs="Times New Roman"/>
                <w:szCs w:val="24"/>
              </w:rPr>
            </w:pPr>
            <w:r w:rsidRPr="0008025D">
              <w:rPr>
                <w:rFonts w:cs="Times New Roman"/>
                <w:szCs w:val="24"/>
              </w:rPr>
              <w:t>SAND3</w:t>
            </w:r>
            <w:r w:rsidR="00ED3134">
              <w:rPr>
                <w:rFonts w:cs="Times New Roman"/>
                <w:szCs w:val="24"/>
              </w:rPr>
              <w:t>PV30</w:t>
            </w:r>
          </w:p>
        </w:tc>
        <w:tc>
          <w:tcPr>
            <w:tcW w:w="876" w:type="dxa"/>
            <w:vAlign w:val="center"/>
          </w:tcPr>
          <w:p w14:paraId="6464A34C"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03D97CB2"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49916339"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69986223"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876" w:type="dxa"/>
            <w:vAlign w:val="center"/>
          </w:tcPr>
          <w:p w14:paraId="15F9D027" w14:textId="77777777" w:rsidR="0081098A" w:rsidRPr="0008025D" w:rsidRDefault="0081098A" w:rsidP="003364C6">
            <w:pPr>
              <w:spacing w:line="240" w:lineRule="auto"/>
              <w:jc w:val="center"/>
              <w:rPr>
                <w:rFonts w:cs="Times New Roman"/>
                <w:szCs w:val="24"/>
              </w:rPr>
            </w:pPr>
            <w:r>
              <w:rPr>
                <w:rFonts w:cs="Times New Roman"/>
                <w:szCs w:val="24"/>
              </w:rPr>
              <w:t>BDL</w:t>
            </w:r>
          </w:p>
        </w:tc>
        <w:tc>
          <w:tcPr>
            <w:tcW w:w="1083" w:type="dxa"/>
            <w:vAlign w:val="center"/>
          </w:tcPr>
          <w:p w14:paraId="2BB3302D" w14:textId="77777777" w:rsidR="0081098A" w:rsidRPr="0008025D" w:rsidRDefault="0081098A" w:rsidP="003364C6">
            <w:pPr>
              <w:spacing w:line="240" w:lineRule="auto"/>
              <w:jc w:val="center"/>
              <w:rPr>
                <w:rFonts w:cs="Times New Roman"/>
                <w:szCs w:val="24"/>
              </w:rPr>
            </w:pPr>
            <w:r>
              <w:rPr>
                <w:rFonts w:cs="Times New Roman"/>
                <w:szCs w:val="24"/>
              </w:rPr>
              <w:t>0.015</w:t>
            </w:r>
          </w:p>
        </w:tc>
      </w:tr>
      <w:tr w:rsidR="00024DAE" w:rsidRPr="0008025D" w14:paraId="6714A681" w14:textId="77777777" w:rsidTr="00AF2B91">
        <w:trPr>
          <w:trHeight w:val="288"/>
          <w:jc w:val="center"/>
        </w:trPr>
        <w:tc>
          <w:tcPr>
            <w:tcW w:w="1790" w:type="dxa"/>
            <w:noWrap/>
            <w:vAlign w:val="center"/>
            <w:hideMark/>
          </w:tcPr>
          <w:p w14:paraId="41566877" w14:textId="77777777" w:rsidR="00024DAE" w:rsidRPr="0008025D" w:rsidRDefault="00024DAE" w:rsidP="003364C6">
            <w:pPr>
              <w:spacing w:line="240" w:lineRule="auto"/>
              <w:rPr>
                <w:rFonts w:cs="Times New Roman"/>
                <w:szCs w:val="24"/>
              </w:rPr>
            </w:pPr>
            <w:r w:rsidRPr="0008025D">
              <w:rPr>
                <w:rFonts w:cs="Times New Roman"/>
                <w:szCs w:val="24"/>
              </w:rPr>
              <w:t>SS1.01</w:t>
            </w:r>
          </w:p>
        </w:tc>
        <w:tc>
          <w:tcPr>
            <w:tcW w:w="876" w:type="dxa"/>
            <w:vAlign w:val="center"/>
          </w:tcPr>
          <w:p w14:paraId="2AF2856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4F3C68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0713552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BB575A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4B7071D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3CD53CD"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666FEA85" w14:textId="77777777" w:rsidTr="00AF2B91">
        <w:trPr>
          <w:trHeight w:val="288"/>
          <w:jc w:val="center"/>
        </w:trPr>
        <w:tc>
          <w:tcPr>
            <w:tcW w:w="1790" w:type="dxa"/>
            <w:noWrap/>
            <w:vAlign w:val="center"/>
            <w:hideMark/>
          </w:tcPr>
          <w:p w14:paraId="1E448433" w14:textId="3F14EF3A"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PV01</w:t>
            </w:r>
          </w:p>
        </w:tc>
        <w:tc>
          <w:tcPr>
            <w:tcW w:w="876" w:type="dxa"/>
            <w:vAlign w:val="center"/>
          </w:tcPr>
          <w:p w14:paraId="45904A2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B78B74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711B9F64"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BBEAA8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CA1BA5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13776525"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F78680D" w14:textId="77777777" w:rsidTr="00AF2B91">
        <w:trPr>
          <w:trHeight w:val="288"/>
          <w:jc w:val="center"/>
        </w:trPr>
        <w:tc>
          <w:tcPr>
            <w:tcW w:w="1790" w:type="dxa"/>
            <w:noWrap/>
            <w:vAlign w:val="center"/>
            <w:hideMark/>
          </w:tcPr>
          <w:p w14:paraId="6E84E55A" w14:textId="6EE36206"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PV03</w:t>
            </w:r>
          </w:p>
        </w:tc>
        <w:tc>
          <w:tcPr>
            <w:tcW w:w="876" w:type="dxa"/>
            <w:vAlign w:val="center"/>
          </w:tcPr>
          <w:p w14:paraId="7B5FA34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1F06F4A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8E507E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56E1E1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5C84152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22CE5CA"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4A9BC422" w14:textId="77777777" w:rsidTr="00AF2B91">
        <w:trPr>
          <w:trHeight w:val="288"/>
          <w:jc w:val="center"/>
        </w:trPr>
        <w:tc>
          <w:tcPr>
            <w:tcW w:w="1790" w:type="dxa"/>
            <w:noWrap/>
            <w:vAlign w:val="center"/>
            <w:hideMark/>
          </w:tcPr>
          <w:p w14:paraId="693C8340" w14:textId="0C3C8C37"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PV10</w:t>
            </w:r>
          </w:p>
        </w:tc>
        <w:tc>
          <w:tcPr>
            <w:tcW w:w="876" w:type="dxa"/>
            <w:vAlign w:val="center"/>
          </w:tcPr>
          <w:p w14:paraId="518427DC"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5F9F53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7140439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96D320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7D24DEE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A8926A2"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47EF3C72" w14:textId="77777777" w:rsidTr="00AF2B91">
        <w:trPr>
          <w:trHeight w:val="288"/>
          <w:jc w:val="center"/>
        </w:trPr>
        <w:tc>
          <w:tcPr>
            <w:tcW w:w="1790" w:type="dxa"/>
            <w:noWrap/>
            <w:vAlign w:val="center"/>
            <w:hideMark/>
          </w:tcPr>
          <w:p w14:paraId="54C0176E" w14:textId="5182665F"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1</w:t>
            </w:r>
            <w:r w:rsidR="00ED3134">
              <w:rPr>
                <w:rFonts w:cs="Times New Roman"/>
                <w:szCs w:val="24"/>
              </w:rPr>
              <w:t>PV30</w:t>
            </w:r>
          </w:p>
        </w:tc>
        <w:tc>
          <w:tcPr>
            <w:tcW w:w="876" w:type="dxa"/>
            <w:vAlign w:val="center"/>
          </w:tcPr>
          <w:p w14:paraId="684FB0F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44439E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586D8A9C"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7D6B780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EE7CFC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E1BB4AE"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2CA9DB33" w14:textId="77777777" w:rsidTr="00AF2B91">
        <w:trPr>
          <w:trHeight w:val="288"/>
          <w:jc w:val="center"/>
        </w:trPr>
        <w:tc>
          <w:tcPr>
            <w:tcW w:w="1790" w:type="dxa"/>
            <w:noWrap/>
            <w:vAlign w:val="center"/>
            <w:hideMark/>
          </w:tcPr>
          <w:p w14:paraId="3FEEB4F6" w14:textId="59EDAAF5"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PV01</w:t>
            </w:r>
          </w:p>
        </w:tc>
        <w:tc>
          <w:tcPr>
            <w:tcW w:w="876" w:type="dxa"/>
            <w:vAlign w:val="center"/>
          </w:tcPr>
          <w:p w14:paraId="43A1092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13E8D11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5AA5AD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36BAAC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483180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143E149F"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8CF40BA" w14:textId="77777777" w:rsidTr="00AF2B91">
        <w:trPr>
          <w:trHeight w:val="288"/>
          <w:jc w:val="center"/>
        </w:trPr>
        <w:tc>
          <w:tcPr>
            <w:tcW w:w="1790" w:type="dxa"/>
            <w:noWrap/>
            <w:vAlign w:val="center"/>
            <w:hideMark/>
          </w:tcPr>
          <w:p w14:paraId="0B4AF94A" w14:textId="42CCF60F"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PV03</w:t>
            </w:r>
          </w:p>
        </w:tc>
        <w:tc>
          <w:tcPr>
            <w:tcW w:w="876" w:type="dxa"/>
            <w:vAlign w:val="center"/>
          </w:tcPr>
          <w:p w14:paraId="564A437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7A0B96F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29ABF81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559938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87E521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1208D08"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6B55B08D" w14:textId="77777777" w:rsidTr="00AF2B91">
        <w:trPr>
          <w:trHeight w:val="288"/>
          <w:jc w:val="center"/>
        </w:trPr>
        <w:tc>
          <w:tcPr>
            <w:tcW w:w="1790" w:type="dxa"/>
            <w:noWrap/>
            <w:vAlign w:val="center"/>
            <w:hideMark/>
          </w:tcPr>
          <w:p w14:paraId="61F2EAB9" w14:textId="7BEF0263"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PV10</w:t>
            </w:r>
          </w:p>
        </w:tc>
        <w:tc>
          <w:tcPr>
            <w:tcW w:w="876" w:type="dxa"/>
            <w:vAlign w:val="center"/>
          </w:tcPr>
          <w:p w14:paraId="3F239C2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42AD2B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09E3BAE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086481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3A88BD8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ADC953B"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979216D" w14:textId="77777777" w:rsidTr="00AF2B91">
        <w:trPr>
          <w:trHeight w:val="288"/>
          <w:jc w:val="center"/>
        </w:trPr>
        <w:tc>
          <w:tcPr>
            <w:tcW w:w="1790" w:type="dxa"/>
            <w:noWrap/>
            <w:vAlign w:val="center"/>
            <w:hideMark/>
          </w:tcPr>
          <w:p w14:paraId="5163134C" w14:textId="57363205"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2</w:t>
            </w:r>
            <w:r w:rsidR="00ED3134">
              <w:rPr>
                <w:rFonts w:cs="Times New Roman"/>
                <w:szCs w:val="24"/>
              </w:rPr>
              <w:t>PV30</w:t>
            </w:r>
          </w:p>
        </w:tc>
        <w:tc>
          <w:tcPr>
            <w:tcW w:w="876" w:type="dxa"/>
            <w:vAlign w:val="center"/>
          </w:tcPr>
          <w:p w14:paraId="60E8310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6AE0BB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E048FC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00D6BE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0DF1AB94"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B500FC1"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3237995C" w14:textId="77777777" w:rsidTr="00AF2B91">
        <w:trPr>
          <w:trHeight w:val="288"/>
          <w:jc w:val="center"/>
        </w:trPr>
        <w:tc>
          <w:tcPr>
            <w:tcW w:w="1790" w:type="dxa"/>
            <w:noWrap/>
            <w:vAlign w:val="center"/>
            <w:hideMark/>
          </w:tcPr>
          <w:p w14:paraId="570422EB" w14:textId="77777777" w:rsidR="00024DAE" w:rsidRPr="0008025D" w:rsidRDefault="00024DAE" w:rsidP="003364C6">
            <w:pPr>
              <w:spacing w:line="240" w:lineRule="auto"/>
              <w:rPr>
                <w:rFonts w:cs="Times New Roman"/>
                <w:szCs w:val="24"/>
              </w:rPr>
            </w:pPr>
            <w:r w:rsidRPr="0008025D">
              <w:rPr>
                <w:rFonts w:cs="Times New Roman"/>
                <w:szCs w:val="24"/>
              </w:rPr>
              <w:t>SS1.05</w:t>
            </w:r>
          </w:p>
        </w:tc>
        <w:tc>
          <w:tcPr>
            <w:tcW w:w="876" w:type="dxa"/>
            <w:vAlign w:val="center"/>
          </w:tcPr>
          <w:p w14:paraId="54BC86C8"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F8B98B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096DD00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4D2CE4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3640279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63B0B91"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8A805AD" w14:textId="77777777" w:rsidTr="00AF2B91">
        <w:trPr>
          <w:trHeight w:val="288"/>
          <w:jc w:val="center"/>
        </w:trPr>
        <w:tc>
          <w:tcPr>
            <w:tcW w:w="1790" w:type="dxa"/>
            <w:noWrap/>
            <w:vAlign w:val="center"/>
            <w:hideMark/>
          </w:tcPr>
          <w:p w14:paraId="1A03368A" w14:textId="3F3DEA74"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PV01</w:t>
            </w:r>
          </w:p>
        </w:tc>
        <w:tc>
          <w:tcPr>
            <w:tcW w:w="876" w:type="dxa"/>
            <w:vAlign w:val="center"/>
          </w:tcPr>
          <w:p w14:paraId="085016F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38EAD0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38F784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204D8EA"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0F023C3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3CBB33D" w14:textId="77777777" w:rsidR="00024DAE" w:rsidRPr="0008025D" w:rsidRDefault="00024DAE" w:rsidP="003364C6">
            <w:pPr>
              <w:spacing w:line="240" w:lineRule="auto"/>
              <w:jc w:val="center"/>
              <w:rPr>
                <w:rFonts w:cs="Times New Roman"/>
                <w:szCs w:val="24"/>
              </w:rPr>
            </w:pPr>
            <w:r>
              <w:rPr>
                <w:rFonts w:cs="Times New Roman"/>
                <w:szCs w:val="24"/>
              </w:rPr>
              <w:t>0.046</w:t>
            </w:r>
          </w:p>
        </w:tc>
      </w:tr>
      <w:tr w:rsidR="00024DAE" w:rsidRPr="0008025D" w14:paraId="4252B536" w14:textId="77777777" w:rsidTr="00AF2B91">
        <w:trPr>
          <w:trHeight w:val="288"/>
          <w:jc w:val="center"/>
        </w:trPr>
        <w:tc>
          <w:tcPr>
            <w:tcW w:w="1790" w:type="dxa"/>
            <w:noWrap/>
            <w:vAlign w:val="center"/>
            <w:hideMark/>
          </w:tcPr>
          <w:p w14:paraId="00EE8183" w14:textId="63408F85"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PV03</w:t>
            </w:r>
          </w:p>
        </w:tc>
        <w:tc>
          <w:tcPr>
            <w:tcW w:w="876" w:type="dxa"/>
            <w:vAlign w:val="center"/>
          </w:tcPr>
          <w:p w14:paraId="58EB32E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20C266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372B017C"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7E4BC6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D1B8FE8"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56C99BC"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69BD81FC" w14:textId="77777777" w:rsidTr="00AF2B91">
        <w:trPr>
          <w:trHeight w:val="288"/>
          <w:jc w:val="center"/>
        </w:trPr>
        <w:tc>
          <w:tcPr>
            <w:tcW w:w="1790" w:type="dxa"/>
            <w:noWrap/>
            <w:vAlign w:val="center"/>
            <w:hideMark/>
          </w:tcPr>
          <w:p w14:paraId="79FEB261" w14:textId="1FA63466"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PV10</w:t>
            </w:r>
          </w:p>
        </w:tc>
        <w:tc>
          <w:tcPr>
            <w:tcW w:w="876" w:type="dxa"/>
            <w:vAlign w:val="center"/>
          </w:tcPr>
          <w:p w14:paraId="3B0E244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893A1EC"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42B7AF8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1BD6A5B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4A1249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05069CE4"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51C6EBEB" w14:textId="77777777" w:rsidTr="00AF2B91">
        <w:trPr>
          <w:trHeight w:val="288"/>
          <w:jc w:val="center"/>
        </w:trPr>
        <w:tc>
          <w:tcPr>
            <w:tcW w:w="1790" w:type="dxa"/>
            <w:noWrap/>
            <w:vAlign w:val="center"/>
            <w:hideMark/>
          </w:tcPr>
          <w:p w14:paraId="2630925D" w14:textId="7811D67E" w:rsidR="00024DAE" w:rsidRPr="0008025D" w:rsidRDefault="00017CFB" w:rsidP="003364C6">
            <w:pPr>
              <w:spacing w:line="240" w:lineRule="auto"/>
              <w:rPr>
                <w:rFonts w:cs="Times New Roman"/>
                <w:szCs w:val="24"/>
              </w:rPr>
            </w:pPr>
            <w:r>
              <w:rPr>
                <w:rFonts w:cs="Times New Roman"/>
                <w:szCs w:val="24"/>
              </w:rPr>
              <w:t>FA5.0</w:t>
            </w:r>
            <w:r w:rsidR="00024DAE" w:rsidRPr="0008025D">
              <w:rPr>
                <w:rFonts w:cs="Times New Roman"/>
                <w:szCs w:val="24"/>
              </w:rPr>
              <w:t>3</w:t>
            </w:r>
            <w:r w:rsidR="00ED3134">
              <w:rPr>
                <w:rFonts w:cs="Times New Roman"/>
                <w:szCs w:val="24"/>
              </w:rPr>
              <w:t>PV30</w:t>
            </w:r>
          </w:p>
        </w:tc>
        <w:tc>
          <w:tcPr>
            <w:tcW w:w="876" w:type="dxa"/>
            <w:vAlign w:val="center"/>
          </w:tcPr>
          <w:p w14:paraId="306BD04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321189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7BA386C"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E13449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243B98B8" w14:textId="77777777" w:rsidR="00024DAE" w:rsidRPr="0008025D" w:rsidRDefault="00024DAE" w:rsidP="003364C6">
            <w:pPr>
              <w:spacing w:line="240" w:lineRule="auto"/>
              <w:jc w:val="center"/>
              <w:rPr>
                <w:rFonts w:cs="Times New Roman"/>
                <w:szCs w:val="24"/>
              </w:rPr>
            </w:pPr>
            <w:r>
              <w:rPr>
                <w:rFonts w:cs="Times New Roman"/>
                <w:szCs w:val="24"/>
              </w:rPr>
              <w:t>0.045</w:t>
            </w:r>
          </w:p>
        </w:tc>
        <w:tc>
          <w:tcPr>
            <w:tcW w:w="1083" w:type="dxa"/>
            <w:vAlign w:val="center"/>
          </w:tcPr>
          <w:p w14:paraId="1D5E9D58"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0ABD5F8A" w14:textId="77777777" w:rsidTr="00AF2B91">
        <w:trPr>
          <w:trHeight w:val="288"/>
          <w:jc w:val="center"/>
        </w:trPr>
        <w:tc>
          <w:tcPr>
            <w:tcW w:w="1790" w:type="dxa"/>
            <w:noWrap/>
            <w:vAlign w:val="center"/>
            <w:hideMark/>
          </w:tcPr>
          <w:p w14:paraId="575583FD" w14:textId="0AEAB461"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PV01</w:t>
            </w:r>
          </w:p>
        </w:tc>
        <w:tc>
          <w:tcPr>
            <w:tcW w:w="876" w:type="dxa"/>
            <w:vAlign w:val="center"/>
          </w:tcPr>
          <w:p w14:paraId="06B5772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7AA8B867"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35B75230"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4D8BE3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A057E4D"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5FCB064B"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16630FCA" w14:textId="77777777" w:rsidTr="00AF2B91">
        <w:trPr>
          <w:trHeight w:val="288"/>
          <w:jc w:val="center"/>
        </w:trPr>
        <w:tc>
          <w:tcPr>
            <w:tcW w:w="1790" w:type="dxa"/>
            <w:noWrap/>
            <w:vAlign w:val="center"/>
            <w:hideMark/>
          </w:tcPr>
          <w:p w14:paraId="1E06E104" w14:textId="234BA7B9"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PV03</w:t>
            </w:r>
          </w:p>
        </w:tc>
        <w:tc>
          <w:tcPr>
            <w:tcW w:w="876" w:type="dxa"/>
            <w:vAlign w:val="center"/>
          </w:tcPr>
          <w:p w14:paraId="08F30C8E"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F355C9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D2E88E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D475459"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247B9DFF"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3568F3F0" w14:textId="77777777" w:rsidR="00024DAE" w:rsidRPr="0008025D" w:rsidRDefault="00024DAE" w:rsidP="003364C6">
            <w:pPr>
              <w:spacing w:line="240" w:lineRule="auto"/>
              <w:jc w:val="center"/>
              <w:rPr>
                <w:rFonts w:cs="Times New Roman"/>
                <w:szCs w:val="24"/>
              </w:rPr>
            </w:pPr>
            <w:r>
              <w:rPr>
                <w:rFonts w:cs="Times New Roman"/>
                <w:szCs w:val="24"/>
              </w:rPr>
              <w:t>BDL</w:t>
            </w:r>
          </w:p>
        </w:tc>
      </w:tr>
      <w:tr w:rsidR="00024DAE" w:rsidRPr="0008025D" w14:paraId="228D4DF9" w14:textId="77777777" w:rsidTr="00AF2B91">
        <w:trPr>
          <w:trHeight w:val="288"/>
          <w:jc w:val="center"/>
        </w:trPr>
        <w:tc>
          <w:tcPr>
            <w:tcW w:w="1790" w:type="dxa"/>
            <w:noWrap/>
            <w:vAlign w:val="center"/>
            <w:hideMark/>
          </w:tcPr>
          <w:p w14:paraId="71616470" w14:textId="27F3282C"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PV10</w:t>
            </w:r>
          </w:p>
        </w:tc>
        <w:tc>
          <w:tcPr>
            <w:tcW w:w="876" w:type="dxa"/>
            <w:vAlign w:val="center"/>
          </w:tcPr>
          <w:p w14:paraId="4057156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67DCB581"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192C12B2"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4AD601AB"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0F0AD025"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CDFD8CF" w14:textId="77777777" w:rsidR="00024DAE" w:rsidRPr="0008025D" w:rsidRDefault="00024DAE" w:rsidP="003364C6">
            <w:pPr>
              <w:spacing w:line="240" w:lineRule="auto"/>
              <w:jc w:val="center"/>
              <w:rPr>
                <w:rFonts w:cs="Times New Roman"/>
                <w:szCs w:val="24"/>
              </w:rPr>
            </w:pPr>
            <w:r>
              <w:rPr>
                <w:rFonts w:cs="Times New Roman"/>
                <w:szCs w:val="24"/>
              </w:rPr>
              <w:t>0.017</w:t>
            </w:r>
          </w:p>
        </w:tc>
      </w:tr>
      <w:tr w:rsidR="00024DAE" w:rsidRPr="0008025D" w14:paraId="5EF0542D" w14:textId="77777777" w:rsidTr="00AF2B91">
        <w:trPr>
          <w:trHeight w:val="288"/>
          <w:jc w:val="center"/>
        </w:trPr>
        <w:tc>
          <w:tcPr>
            <w:tcW w:w="1790" w:type="dxa"/>
            <w:noWrap/>
            <w:vAlign w:val="center"/>
            <w:hideMark/>
          </w:tcPr>
          <w:p w14:paraId="21F51BF5" w14:textId="0B27CB59" w:rsidR="00024DAE" w:rsidRPr="0008025D" w:rsidRDefault="00017CFB" w:rsidP="003364C6">
            <w:pPr>
              <w:spacing w:line="240" w:lineRule="auto"/>
              <w:rPr>
                <w:rFonts w:cs="Times New Roman"/>
                <w:szCs w:val="24"/>
              </w:rPr>
            </w:pPr>
            <w:r>
              <w:rPr>
                <w:rFonts w:cs="Times New Roman"/>
                <w:szCs w:val="24"/>
              </w:rPr>
              <w:t>MDR7.5</w:t>
            </w:r>
            <w:r w:rsidR="00024DAE" w:rsidRPr="0008025D">
              <w:rPr>
                <w:rFonts w:cs="Times New Roman"/>
                <w:szCs w:val="24"/>
              </w:rPr>
              <w:t>3</w:t>
            </w:r>
            <w:r w:rsidR="00ED3134">
              <w:rPr>
                <w:rFonts w:cs="Times New Roman"/>
                <w:szCs w:val="24"/>
              </w:rPr>
              <w:t>PV30</w:t>
            </w:r>
          </w:p>
        </w:tc>
        <w:tc>
          <w:tcPr>
            <w:tcW w:w="876" w:type="dxa"/>
            <w:vAlign w:val="center"/>
          </w:tcPr>
          <w:p w14:paraId="533E38F4"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151BD643"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7F7983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1083" w:type="dxa"/>
            <w:vAlign w:val="center"/>
          </w:tcPr>
          <w:p w14:paraId="20974196" w14:textId="77777777" w:rsidR="00024DAE" w:rsidRPr="0008025D" w:rsidRDefault="00024DAE" w:rsidP="003364C6">
            <w:pPr>
              <w:spacing w:line="240" w:lineRule="auto"/>
              <w:jc w:val="center"/>
              <w:rPr>
                <w:rFonts w:cs="Times New Roman"/>
                <w:szCs w:val="24"/>
              </w:rPr>
            </w:pPr>
            <w:r>
              <w:rPr>
                <w:rFonts w:cs="Times New Roman"/>
                <w:szCs w:val="24"/>
              </w:rPr>
              <w:t>BDL</w:t>
            </w:r>
          </w:p>
        </w:tc>
        <w:tc>
          <w:tcPr>
            <w:tcW w:w="876" w:type="dxa"/>
            <w:vAlign w:val="center"/>
          </w:tcPr>
          <w:p w14:paraId="65BBD588" w14:textId="77777777" w:rsidR="00024DAE" w:rsidRPr="0008025D" w:rsidRDefault="00024DAE" w:rsidP="003364C6">
            <w:pPr>
              <w:spacing w:line="240" w:lineRule="auto"/>
              <w:jc w:val="center"/>
              <w:rPr>
                <w:rFonts w:cs="Times New Roman"/>
                <w:szCs w:val="24"/>
              </w:rPr>
            </w:pPr>
            <w:r>
              <w:rPr>
                <w:rFonts w:cs="Times New Roman"/>
                <w:szCs w:val="24"/>
              </w:rPr>
              <w:t>0.176</w:t>
            </w:r>
          </w:p>
        </w:tc>
        <w:tc>
          <w:tcPr>
            <w:tcW w:w="1083" w:type="dxa"/>
            <w:vAlign w:val="center"/>
          </w:tcPr>
          <w:p w14:paraId="71FBAB87" w14:textId="77777777" w:rsidR="00024DAE" w:rsidRPr="0008025D" w:rsidRDefault="00024DAE" w:rsidP="003364C6">
            <w:pPr>
              <w:spacing w:line="240" w:lineRule="auto"/>
              <w:jc w:val="center"/>
              <w:rPr>
                <w:rFonts w:cs="Times New Roman"/>
                <w:szCs w:val="24"/>
              </w:rPr>
            </w:pPr>
            <w:r>
              <w:rPr>
                <w:rFonts w:cs="Times New Roman"/>
                <w:szCs w:val="24"/>
              </w:rPr>
              <w:t>BDL</w:t>
            </w:r>
          </w:p>
        </w:tc>
      </w:tr>
    </w:tbl>
    <w:p w14:paraId="7A3C8473" w14:textId="77777777" w:rsidR="006E528B" w:rsidRDefault="006E528B">
      <w:r>
        <w:br w:type="page"/>
      </w:r>
    </w:p>
    <w:p w14:paraId="665A25C2" w14:textId="48EB0939" w:rsidR="00AF2B91" w:rsidRDefault="00AF2B91" w:rsidP="00C83D77">
      <w:pPr>
        <w:pStyle w:val="AppendixCaption"/>
      </w:pPr>
      <w:bookmarkStart w:id="361" w:name="_Toc513119144"/>
      <w:r>
        <w:t xml:space="preserve">Table </w:t>
      </w:r>
      <w:r w:rsidR="00376FC0">
        <w:t>VII</w:t>
      </w:r>
      <w:r w:rsidR="00F11125">
        <w:t>-</w:t>
      </w:r>
      <w:fldSimple w:instr=" SEQ Table \* ARABIC ">
        <w:r w:rsidR="00C91AC6">
          <w:rPr>
            <w:noProof/>
          </w:rPr>
          <w:t>4</w:t>
        </w:r>
      </w:fldSimple>
      <w:r>
        <w:t xml:space="preserve">: Raw mercury, nickel, and selenium data by individual sample </w:t>
      </w:r>
      <w:r w:rsidR="003D1431">
        <w:br/>
      </w:r>
      <w:r>
        <w:t>(2 of 2).</w:t>
      </w:r>
      <w:bookmarkEnd w:id="361"/>
    </w:p>
    <w:tbl>
      <w:tblPr>
        <w:tblW w:w="7667" w:type="dxa"/>
        <w:jc w:val="center"/>
        <w:tblBorders>
          <w:top w:val="single" w:sz="4" w:space="0" w:color="auto"/>
          <w:bottom w:val="single" w:sz="4" w:space="0" w:color="auto"/>
        </w:tblBorders>
        <w:tblLayout w:type="fixed"/>
        <w:tblLook w:val="04A0" w:firstRow="1" w:lastRow="0" w:firstColumn="1" w:lastColumn="0" w:noHBand="0" w:noVBand="1"/>
      </w:tblPr>
      <w:tblGrid>
        <w:gridCol w:w="1790"/>
        <w:gridCol w:w="876"/>
        <w:gridCol w:w="1083"/>
        <w:gridCol w:w="876"/>
        <w:gridCol w:w="1083"/>
        <w:gridCol w:w="876"/>
        <w:gridCol w:w="1083"/>
      </w:tblGrid>
      <w:tr w:rsidR="006E528B" w:rsidRPr="0008025D" w14:paraId="0636B356" w14:textId="77777777" w:rsidTr="00AF2B91">
        <w:trPr>
          <w:trHeight w:val="288"/>
          <w:jc w:val="center"/>
        </w:trPr>
        <w:tc>
          <w:tcPr>
            <w:tcW w:w="1790" w:type="dxa"/>
            <w:vMerge w:val="restart"/>
            <w:tcBorders>
              <w:top w:val="single" w:sz="4" w:space="0" w:color="auto"/>
              <w:bottom w:val="nil"/>
            </w:tcBorders>
            <w:noWrap/>
            <w:vAlign w:val="center"/>
          </w:tcPr>
          <w:p w14:paraId="7EB2282F" w14:textId="77777777" w:rsidR="006E528B" w:rsidRPr="0008025D" w:rsidRDefault="006E528B" w:rsidP="003364C6">
            <w:pPr>
              <w:spacing w:line="240" w:lineRule="auto"/>
              <w:rPr>
                <w:rFonts w:cs="Times New Roman"/>
                <w:szCs w:val="24"/>
              </w:rPr>
            </w:pPr>
            <w:r w:rsidRPr="0008025D">
              <w:rPr>
                <w:rFonts w:cs="Times New Roman"/>
                <w:szCs w:val="24"/>
              </w:rPr>
              <w:t>Sample</w:t>
            </w:r>
          </w:p>
        </w:tc>
        <w:tc>
          <w:tcPr>
            <w:tcW w:w="1959" w:type="dxa"/>
            <w:gridSpan w:val="2"/>
            <w:tcBorders>
              <w:top w:val="single" w:sz="4" w:space="0" w:color="auto"/>
              <w:bottom w:val="nil"/>
            </w:tcBorders>
            <w:vAlign w:val="center"/>
          </w:tcPr>
          <w:p w14:paraId="13BC8F62"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Hg (mg/L)</w:t>
            </w:r>
          </w:p>
        </w:tc>
        <w:tc>
          <w:tcPr>
            <w:tcW w:w="1959" w:type="dxa"/>
            <w:gridSpan w:val="2"/>
            <w:tcBorders>
              <w:top w:val="single" w:sz="4" w:space="0" w:color="auto"/>
              <w:bottom w:val="nil"/>
            </w:tcBorders>
            <w:vAlign w:val="center"/>
          </w:tcPr>
          <w:p w14:paraId="43D56344"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Ni (mg/L)</w:t>
            </w:r>
          </w:p>
        </w:tc>
        <w:tc>
          <w:tcPr>
            <w:tcW w:w="1959" w:type="dxa"/>
            <w:gridSpan w:val="2"/>
            <w:tcBorders>
              <w:top w:val="single" w:sz="4" w:space="0" w:color="auto"/>
              <w:bottom w:val="nil"/>
            </w:tcBorders>
            <w:vAlign w:val="center"/>
          </w:tcPr>
          <w:p w14:paraId="6C4DF82C" w14:textId="77777777" w:rsidR="006E528B" w:rsidRPr="00285168" w:rsidRDefault="006E528B" w:rsidP="003364C6">
            <w:pPr>
              <w:spacing w:line="240" w:lineRule="auto"/>
              <w:jc w:val="center"/>
              <w:rPr>
                <w:rFonts w:cs="Times New Roman"/>
                <w:color w:val="000000"/>
                <w:szCs w:val="24"/>
              </w:rPr>
            </w:pPr>
            <w:r>
              <w:rPr>
                <w:rFonts w:cs="Times New Roman"/>
                <w:color w:val="000000"/>
                <w:szCs w:val="24"/>
              </w:rPr>
              <w:t>Se (mg/L)</w:t>
            </w:r>
          </w:p>
        </w:tc>
      </w:tr>
      <w:tr w:rsidR="006E528B" w:rsidRPr="0008025D" w14:paraId="445BDCEF" w14:textId="77777777" w:rsidTr="00AF2B91">
        <w:trPr>
          <w:trHeight w:val="288"/>
          <w:jc w:val="center"/>
        </w:trPr>
        <w:tc>
          <w:tcPr>
            <w:tcW w:w="1790" w:type="dxa"/>
            <w:vMerge/>
            <w:tcBorders>
              <w:top w:val="nil"/>
              <w:bottom w:val="single" w:sz="4" w:space="0" w:color="auto"/>
            </w:tcBorders>
            <w:noWrap/>
            <w:vAlign w:val="center"/>
          </w:tcPr>
          <w:p w14:paraId="7B8AADC0" w14:textId="77777777" w:rsidR="006E528B" w:rsidRPr="0008025D" w:rsidRDefault="006E528B" w:rsidP="003364C6">
            <w:pPr>
              <w:spacing w:line="240" w:lineRule="auto"/>
              <w:rPr>
                <w:rFonts w:cs="Times New Roman"/>
                <w:szCs w:val="24"/>
              </w:rPr>
            </w:pPr>
          </w:p>
        </w:tc>
        <w:tc>
          <w:tcPr>
            <w:tcW w:w="876" w:type="dxa"/>
            <w:tcBorders>
              <w:top w:val="nil"/>
              <w:bottom w:val="single" w:sz="4" w:space="0" w:color="auto"/>
            </w:tcBorders>
            <w:vAlign w:val="center"/>
          </w:tcPr>
          <w:p w14:paraId="123891D8"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1F3FBEF2"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6B8D1B95"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1F6822E2"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c>
          <w:tcPr>
            <w:tcW w:w="876" w:type="dxa"/>
            <w:tcBorders>
              <w:top w:val="nil"/>
              <w:bottom w:val="single" w:sz="4" w:space="0" w:color="auto"/>
            </w:tcBorders>
            <w:vAlign w:val="center"/>
          </w:tcPr>
          <w:p w14:paraId="790F0666"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Total</w:t>
            </w:r>
          </w:p>
        </w:tc>
        <w:tc>
          <w:tcPr>
            <w:tcW w:w="1083" w:type="dxa"/>
            <w:tcBorders>
              <w:top w:val="nil"/>
              <w:bottom w:val="single" w:sz="4" w:space="0" w:color="auto"/>
            </w:tcBorders>
            <w:vAlign w:val="center"/>
          </w:tcPr>
          <w:p w14:paraId="50757023" w14:textId="77777777" w:rsidR="006E528B" w:rsidRPr="00285168" w:rsidRDefault="006E528B" w:rsidP="003364C6">
            <w:pPr>
              <w:spacing w:line="240" w:lineRule="auto"/>
              <w:jc w:val="center"/>
              <w:rPr>
                <w:rFonts w:cs="Times New Roman"/>
                <w:color w:val="000000"/>
                <w:szCs w:val="24"/>
              </w:rPr>
            </w:pPr>
            <w:r w:rsidRPr="00285168">
              <w:rPr>
                <w:rFonts w:cs="Times New Roman"/>
                <w:color w:val="000000"/>
                <w:szCs w:val="24"/>
              </w:rPr>
              <w:t>Filtered</w:t>
            </w:r>
          </w:p>
        </w:tc>
      </w:tr>
      <w:tr w:rsidR="00AF2B91" w:rsidRPr="0008025D" w14:paraId="74161E5C" w14:textId="77777777" w:rsidTr="00AF2B91">
        <w:trPr>
          <w:trHeight w:val="288"/>
          <w:jc w:val="center"/>
        </w:trPr>
        <w:tc>
          <w:tcPr>
            <w:tcW w:w="1790" w:type="dxa"/>
            <w:noWrap/>
            <w:vAlign w:val="center"/>
          </w:tcPr>
          <w:p w14:paraId="76E9B96B" w14:textId="39B61A6A" w:rsidR="00AF2B91" w:rsidRDefault="00AF2B91" w:rsidP="003364C6">
            <w:pPr>
              <w:spacing w:line="240" w:lineRule="auto"/>
              <w:rPr>
                <w:rFonts w:cs="Times New Roman"/>
                <w:szCs w:val="24"/>
              </w:rPr>
            </w:pPr>
            <w:r w:rsidRPr="0008025D">
              <w:rPr>
                <w:rFonts w:cs="Times New Roman"/>
                <w:szCs w:val="24"/>
              </w:rPr>
              <w:t>SS2.01</w:t>
            </w:r>
          </w:p>
        </w:tc>
        <w:tc>
          <w:tcPr>
            <w:tcW w:w="876" w:type="dxa"/>
            <w:vAlign w:val="center"/>
          </w:tcPr>
          <w:p w14:paraId="7F7B3C1F" w14:textId="1A203385" w:rsidR="00AF2B91"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5BE7403" w14:textId="60653514" w:rsidR="00AF2B91"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6756F94" w14:textId="25B23036" w:rsidR="00AF2B91"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2466E76" w14:textId="3FF04954" w:rsidR="00AF2B91"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3087BB6" w14:textId="003A00D3" w:rsidR="00AF2B91"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77EBC9A" w14:textId="4C3E41F1" w:rsidR="00AF2B91" w:rsidRDefault="00AF2B91" w:rsidP="003364C6">
            <w:pPr>
              <w:spacing w:line="240" w:lineRule="auto"/>
              <w:jc w:val="center"/>
              <w:rPr>
                <w:rFonts w:cs="Times New Roman"/>
                <w:szCs w:val="24"/>
              </w:rPr>
            </w:pPr>
            <w:r>
              <w:rPr>
                <w:rFonts w:cs="Times New Roman"/>
                <w:szCs w:val="24"/>
              </w:rPr>
              <w:t>BDL</w:t>
            </w:r>
          </w:p>
        </w:tc>
      </w:tr>
      <w:tr w:rsidR="00AF2B91" w:rsidRPr="0008025D" w14:paraId="3E9EC2EB" w14:textId="77777777" w:rsidTr="00AF2B91">
        <w:trPr>
          <w:trHeight w:val="288"/>
          <w:jc w:val="center"/>
        </w:trPr>
        <w:tc>
          <w:tcPr>
            <w:tcW w:w="1790" w:type="dxa"/>
            <w:tcBorders>
              <w:bottom w:val="nil"/>
            </w:tcBorders>
            <w:noWrap/>
            <w:vAlign w:val="center"/>
          </w:tcPr>
          <w:p w14:paraId="714E38C8" w14:textId="0B74A999"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PV01</w:t>
            </w:r>
          </w:p>
        </w:tc>
        <w:tc>
          <w:tcPr>
            <w:tcW w:w="876" w:type="dxa"/>
            <w:tcBorders>
              <w:bottom w:val="nil"/>
            </w:tcBorders>
            <w:vAlign w:val="center"/>
          </w:tcPr>
          <w:p w14:paraId="60E53AAE" w14:textId="159B1BCA" w:rsidR="00AF2B91" w:rsidRDefault="00AF2B91" w:rsidP="003364C6">
            <w:pPr>
              <w:spacing w:line="240" w:lineRule="auto"/>
              <w:jc w:val="center"/>
              <w:rPr>
                <w:rFonts w:cs="Times New Roman"/>
                <w:szCs w:val="24"/>
              </w:rPr>
            </w:pPr>
            <w:r>
              <w:rPr>
                <w:rFonts w:cs="Times New Roman"/>
                <w:szCs w:val="24"/>
              </w:rPr>
              <w:t>BDL</w:t>
            </w:r>
          </w:p>
        </w:tc>
        <w:tc>
          <w:tcPr>
            <w:tcW w:w="1083" w:type="dxa"/>
            <w:tcBorders>
              <w:bottom w:val="nil"/>
            </w:tcBorders>
            <w:vAlign w:val="center"/>
          </w:tcPr>
          <w:p w14:paraId="5508FFF3" w14:textId="7A85D99D" w:rsidR="00AF2B91" w:rsidRDefault="00AF2B91" w:rsidP="003364C6">
            <w:pPr>
              <w:spacing w:line="240" w:lineRule="auto"/>
              <w:jc w:val="center"/>
              <w:rPr>
                <w:rFonts w:cs="Times New Roman"/>
                <w:szCs w:val="24"/>
              </w:rPr>
            </w:pPr>
            <w:r>
              <w:rPr>
                <w:rFonts w:cs="Times New Roman"/>
                <w:szCs w:val="24"/>
              </w:rPr>
              <w:t>BDL</w:t>
            </w:r>
          </w:p>
        </w:tc>
        <w:tc>
          <w:tcPr>
            <w:tcW w:w="876" w:type="dxa"/>
            <w:tcBorders>
              <w:bottom w:val="nil"/>
            </w:tcBorders>
            <w:vAlign w:val="center"/>
          </w:tcPr>
          <w:p w14:paraId="554FE5D7" w14:textId="7BFA55F1" w:rsidR="00AF2B91" w:rsidRDefault="00AF2B91" w:rsidP="003364C6">
            <w:pPr>
              <w:spacing w:line="240" w:lineRule="auto"/>
              <w:jc w:val="center"/>
              <w:rPr>
                <w:rFonts w:cs="Times New Roman"/>
                <w:szCs w:val="24"/>
              </w:rPr>
            </w:pPr>
            <w:r>
              <w:rPr>
                <w:rFonts w:cs="Times New Roman"/>
                <w:szCs w:val="24"/>
              </w:rPr>
              <w:t>BDL</w:t>
            </w:r>
          </w:p>
        </w:tc>
        <w:tc>
          <w:tcPr>
            <w:tcW w:w="1083" w:type="dxa"/>
            <w:tcBorders>
              <w:bottom w:val="nil"/>
            </w:tcBorders>
            <w:vAlign w:val="center"/>
          </w:tcPr>
          <w:p w14:paraId="75315DC4" w14:textId="4DBFECC5" w:rsidR="00AF2B91" w:rsidRDefault="00AF2B91" w:rsidP="003364C6">
            <w:pPr>
              <w:spacing w:line="240" w:lineRule="auto"/>
              <w:jc w:val="center"/>
              <w:rPr>
                <w:rFonts w:cs="Times New Roman"/>
                <w:szCs w:val="24"/>
              </w:rPr>
            </w:pPr>
            <w:r>
              <w:rPr>
                <w:rFonts w:cs="Times New Roman"/>
                <w:szCs w:val="24"/>
              </w:rPr>
              <w:t>BDL</w:t>
            </w:r>
          </w:p>
        </w:tc>
        <w:tc>
          <w:tcPr>
            <w:tcW w:w="876" w:type="dxa"/>
            <w:tcBorders>
              <w:bottom w:val="nil"/>
            </w:tcBorders>
            <w:vAlign w:val="center"/>
          </w:tcPr>
          <w:p w14:paraId="01E7214B" w14:textId="56EB22E6" w:rsidR="00AF2B91" w:rsidRDefault="00AF2B91" w:rsidP="003364C6">
            <w:pPr>
              <w:spacing w:line="240" w:lineRule="auto"/>
              <w:jc w:val="center"/>
              <w:rPr>
                <w:rFonts w:cs="Times New Roman"/>
                <w:szCs w:val="24"/>
              </w:rPr>
            </w:pPr>
            <w:r>
              <w:rPr>
                <w:rFonts w:cs="Times New Roman"/>
                <w:szCs w:val="24"/>
              </w:rPr>
              <w:t>BDL</w:t>
            </w:r>
          </w:p>
        </w:tc>
        <w:tc>
          <w:tcPr>
            <w:tcW w:w="1083" w:type="dxa"/>
            <w:tcBorders>
              <w:bottom w:val="nil"/>
            </w:tcBorders>
            <w:vAlign w:val="center"/>
          </w:tcPr>
          <w:p w14:paraId="1AF4DBBE" w14:textId="15A6A986" w:rsidR="00AF2B91" w:rsidRDefault="00AF2B91" w:rsidP="003364C6">
            <w:pPr>
              <w:spacing w:line="240" w:lineRule="auto"/>
              <w:jc w:val="center"/>
              <w:rPr>
                <w:rFonts w:cs="Times New Roman"/>
                <w:szCs w:val="24"/>
              </w:rPr>
            </w:pPr>
            <w:r>
              <w:rPr>
                <w:rFonts w:cs="Times New Roman"/>
                <w:szCs w:val="24"/>
              </w:rPr>
              <w:t>BDL</w:t>
            </w:r>
          </w:p>
        </w:tc>
      </w:tr>
      <w:tr w:rsidR="00AF2B91" w:rsidRPr="0008025D" w14:paraId="63978FA8" w14:textId="77777777" w:rsidTr="00AF2B91">
        <w:trPr>
          <w:trHeight w:val="288"/>
          <w:jc w:val="center"/>
        </w:trPr>
        <w:tc>
          <w:tcPr>
            <w:tcW w:w="1790" w:type="dxa"/>
            <w:tcBorders>
              <w:top w:val="nil"/>
              <w:bottom w:val="nil"/>
            </w:tcBorders>
            <w:noWrap/>
            <w:vAlign w:val="center"/>
          </w:tcPr>
          <w:p w14:paraId="49DA09B3" w14:textId="35C23699" w:rsidR="00AF2B91"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PV03</w:t>
            </w:r>
          </w:p>
        </w:tc>
        <w:tc>
          <w:tcPr>
            <w:tcW w:w="876" w:type="dxa"/>
            <w:tcBorders>
              <w:top w:val="nil"/>
              <w:bottom w:val="nil"/>
            </w:tcBorders>
            <w:vAlign w:val="center"/>
          </w:tcPr>
          <w:p w14:paraId="4CB2F7B6" w14:textId="76B558E8" w:rsidR="00AF2B91" w:rsidRDefault="00AF2B91" w:rsidP="003364C6">
            <w:pPr>
              <w:spacing w:line="240" w:lineRule="auto"/>
              <w:jc w:val="center"/>
              <w:rPr>
                <w:rFonts w:cs="Times New Roman"/>
                <w:szCs w:val="24"/>
              </w:rPr>
            </w:pPr>
            <w:r>
              <w:rPr>
                <w:rFonts w:cs="Times New Roman"/>
                <w:szCs w:val="24"/>
              </w:rPr>
              <w:t>BDL</w:t>
            </w:r>
          </w:p>
        </w:tc>
        <w:tc>
          <w:tcPr>
            <w:tcW w:w="1083" w:type="dxa"/>
            <w:tcBorders>
              <w:top w:val="nil"/>
              <w:bottom w:val="nil"/>
            </w:tcBorders>
            <w:vAlign w:val="center"/>
          </w:tcPr>
          <w:p w14:paraId="08D5E4B3" w14:textId="2620A781" w:rsidR="00AF2B91" w:rsidRDefault="00AF2B91" w:rsidP="003364C6">
            <w:pPr>
              <w:spacing w:line="240" w:lineRule="auto"/>
              <w:jc w:val="center"/>
              <w:rPr>
                <w:rFonts w:cs="Times New Roman"/>
                <w:szCs w:val="24"/>
              </w:rPr>
            </w:pPr>
            <w:r>
              <w:rPr>
                <w:rFonts w:cs="Times New Roman"/>
                <w:szCs w:val="24"/>
              </w:rPr>
              <w:t>BDL</w:t>
            </w:r>
          </w:p>
        </w:tc>
        <w:tc>
          <w:tcPr>
            <w:tcW w:w="876" w:type="dxa"/>
            <w:tcBorders>
              <w:top w:val="nil"/>
              <w:bottom w:val="nil"/>
            </w:tcBorders>
            <w:vAlign w:val="center"/>
          </w:tcPr>
          <w:p w14:paraId="10B369DE" w14:textId="4DC6D701" w:rsidR="00AF2B91" w:rsidRDefault="00AF2B91" w:rsidP="003364C6">
            <w:pPr>
              <w:spacing w:line="240" w:lineRule="auto"/>
              <w:jc w:val="center"/>
              <w:rPr>
                <w:rFonts w:cs="Times New Roman"/>
                <w:szCs w:val="24"/>
              </w:rPr>
            </w:pPr>
            <w:r>
              <w:rPr>
                <w:rFonts w:cs="Times New Roman"/>
                <w:szCs w:val="24"/>
              </w:rPr>
              <w:t>BDL</w:t>
            </w:r>
          </w:p>
        </w:tc>
        <w:tc>
          <w:tcPr>
            <w:tcW w:w="1083" w:type="dxa"/>
            <w:tcBorders>
              <w:top w:val="nil"/>
              <w:bottom w:val="nil"/>
            </w:tcBorders>
            <w:vAlign w:val="center"/>
          </w:tcPr>
          <w:p w14:paraId="4DF11E06" w14:textId="603324B7" w:rsidR="00AF2B91" w:rsidRDefault="00AF2B91" w:rsidP="003364C6">
            <w:pPr>
              <w:spacing w:line="240" w:lineRule="auto"/>
              <w:jc w:val="center"/>
              <w:rPr>
                <w:rFonts w:cs="Times New Roman"/>
                <w:szCs w:val="24"/>
              </w:rPr>
            </w:pPr>
            <w:r>
              <w:rPr>
                <w:rFonts w:cs="Times New Roman"/>
                <w:szCs w:val="24"/>
              </w:rPr>
              <w:t>BDL</w:t>
            </w:r>
          </w:p>
        </w:tc>
        <w:tc>
          <w:tcPr>
            <w:tcW w:w="876" w:type="dxa"/>
            <w:tcBorders>
              <w:top w:val="nil"/>
              <w:bottom w:val="nil"/>
            </w:tcBorders>
            <w:vAlign w:val="center"/>
          </w:tcPr>
          <w:p w14:paraId="3619A4BF" w14:textId="25147B24" w:rsidR="00AF2B91" w:rsidRDefault="00AF2B91" w:rsidP="003364C6">
            <w:pPr>
              <w:spacing w:line="240" w:lineRule="auto"/>
              <w:jc w:val="center"/>
              <w:rPr>
                <w:rFonts w:cs="Times New Roman"/>
                <w:szCs w:val="24"/>
              </w:rPr>
            </w:pPr>
            <w:r>
              <w:rPr>
                <w:rFonts w:cs="Times New Roman"/>
                <w:szCs w:val="24"/>
              </w:rPr>
              <w:t>BDL</w:t>
            </w:r>
          </w:p>
        </w:tc>
        <w:tc>
          <w:tcPr>
            <w:tcW w:w="1083" w:type="dxa"/>
            <w:tcBorders>
              <w:top w:val="nil"/>
              <w:bottom w:val="nil"/>
            </w:tcBorders>
            <w:vAlign w:val="center"/>
          </w:tcPr>
          <w:p w14:paraId="10D201B1" w14:textId="1DC4D4D2" w:rsidR="00AF2B91" w:rsidRDefault="00AF2B91" w:rsidP="003364C6">
            <w:pPr>
              <w:spacing w:line="240" w:lineRule="auto"/>
              <w:jc w:val="center"/>
              <w:rPr>
                <w:rFonts w:cs="Times New Roman"/>
                <w:szCs w:val="24"/>
              </w:rPr>
            </w:pPr>
            <w:r>
              <w:rPr>
                <w:rFonts w:cs="Times New Roman"/>
                <w:szCs w:val="24"/>
              </w:rPr>
              <w:t>BDL</w:t>
            </w:r>
          </w:p>
        </w:tc>
      </w:tr>
      <w:tr w:rsidR="00AF2B91" w:rsidRPr="0008025D" w14:paraId="2B0DDEBD" w14:textId="77777777" w:rsidTr="00AF2B91">
        <w:trPr>
          <w:trHeight w:val="288"/>
          <w:jc w:val="center"/>
        </w:trPr>
        <w:tc>
          <w:tcPr>
            <w:tcW w:w="1790" w:type="dxa"/>
            <w:tcBorders>
              <w:top w:val="nil"/>
            </w:tcBorders>
            <w:noWrap/>
            <w:vAlign w:val="center"/>
          </w:tcPr>
          <w:p w14:paraId="13379E16" w14:textId="331A9B37"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PV10</w:t>
            </w:r>
          </w:p>
        </w:tc>
        <w:tc>
          <w:tcPr>
            <w:tcW w:w="876" w:type="dxa"/>
            <w:tcBorders>
              <w:top w:val="nil"/>
            </w:tcBorders>
            <w:vAlign w:val="center"/>
          </w:tcPr>
          <w:p w14:paraId="57B85CA0"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1083" w:type="dxa"/>
            <w:tcBorders>
              <w:top w:val="nil"/>
            </w:tcBorders>
            <w:vAlign w:val="center"/>
          </w:tcPr>
          <w:p w14:paraId="56C64D86"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876" w:type="dxa"/>
            <w:tcBorders>
              <w:top w:val="nil"/>
            </w:tcBorders>
            <w:vAlign w:val="center"/>
          </w:tcPr>
          <w:p w14:paraId="109900FF"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1083" w:type="dxa"/>
            <w:tcBorders>
              <w:top w:val="nil"/>
            </w:tcBorders>
            <w:vAlign w:val="center"/>
          </w:tcPr>
          <w:p w14:paraId="58C7FF04"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876" w:type="dxa"/>
            <w:tcBorders>
              <w:top w:val="nil"/>
            </w:tcBorders>
            <w:vAlign w:val="center"/>
          </w:tcPr>
          <w:p w14:paraId="0B8F2821"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1083" w:type="dxa"/>
            <w:tcBorders>
              <w:top w:val="nil"/>
            </w:tcBorders>
            <w:vAlign w:val="center"/>
          </w:tcPr>
          <w:p w14:paraId="0E032E24"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r>
      <w:tr w:rsidR="00AF2B91" w:rsidRPr="0008025D" w14:paraId="37C16010" w14:textId="77777777" w:rsidTr="00AF2B91">
        <w:trPr>
          <w:trHeight w:val="288"/>
          <w:jc w:val="center"/>
        </w:trPr>
        <w:tc>
          <w:tcPr>
            <w:tcW w:w="1790" w:type="dxa"/>
            <w:noWrap/>
            <w:vAlign w:val="center"/>
          </w:tcPr>
          <w:p w14:paraId="4E26D353" w14:textId="796A9C4C"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1</w:t>
            </w:r>
            <w:r>
              <w:rPr>
                <w:rFonts w:cs="Times New Roman"/>
                <w:szCs w:val="24"/>
              </w:rPr>
              <w:t>PV30</w:t>
            </w:r>
          </w:p>
        </w:tc>
        <w:tc>
          <w:tcPr>
            <w:tcW w:w="876" w:type="dxa"/>
            <w:vAlign w:val="center"/>
          </w:tcPr>
          <w:p w14:paraId="4285E8C0"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1083" w:type="dxa"/>
            <w:vAlign w:val="center"/>
          </w:tcPr>
          <w:p w14:paraId="263EE02C"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876" w:type="dxa"/>
            <w:vAlign w:val="center"/>
          </w:tcPr>
          <w:p w14:paraId="552ACA54"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1083" w:type="dxa"/>
            <w:vAlign w:val="center"/>
          </w:tcPr>
          <w:p w14:paraId="65A0EA41"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876" w:type="dxa"/>
            <w:vAlign w:val="center"/>
          </w:tcPr>
          <w:p w14:paraId="6947B579"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c>
          <w:tcPr>
            <w:tcW w:w="1083" w:type="dxa"/>
            <w:vAlign w:val="center"/>
          </w:tcPr>
          <w:p w14:paraId="7F09D871" w14:textId="77777777" w:rsidR="00AF2B91" w:rsidRPr="00285168" w:rsidRDefault="00AF2B91" w:rsidP="003364C6">
            <w:pPr>
              <w:spacing w:line="240" w:lineRule="auto"/>
              <w:jc w:val="center"/>
              <w:rPr>
                <w:rFonts w:cs="Times New Roman"/>
                <w:color w:val="000000"/>
                <w:szCs w:val="24"/>
              </w:rPr>
            </w:pPr>
            <w:r>
              <w:rPr>
                <w:rFonts w:cs="Times New Roman"/>
                <w:szCs w:val="24"/>
              </w:rPr>
              <w:t>BDL</w:t>
            </w:r>
          </w:p>
        </w:tc>
      </w:tr>
      <w:tr w:rsidR="00AF2B91" w:rsidRPr="0008025D" w14:paraId="1A9E0CA3" w14:textId="77777777" w:rsidTr="00AF2B91">
        <w:trPr>
          <w:trHeight w:val="288"/>
          <w:jc w:val="center"/>
        </w:trPr>
        <w:tc>
          <w:tcPr>
            <w:tcW w:w="1790" w:type="dxa"/>
            <w:noWrap/>
            <w:vAlign w:val="center"/>
            <w:hideMark/>
          </w:tcPr>
          <w:p w14:paraId="108F06C7" w14:textId="009A44BB"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PV01</w:t>
            </w:r>
          </w:p>
        </w:tc>
        <w:tc>
          <w:tcPr>
            <w:tcW w:w="876" w:type="dxa"/>
            <w:vAlign w:val="center"/>
          </w:tcPr>
          <w:p w14:paraId="5A03C646"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DDA5E4B"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D604E8C"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2B20889"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2FE21AC"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7A5E9C45"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61863F9F" w14:textId="77777777" w:rsidTr="00AF2B91">
        <w:trPr>
          <w:trHeight w:val="288"/>
          <w:jc w:val="center"/>
        </w:trPr>
        <w:tc>
          <w:tcPr>
            <w:tcW w:w="1790" w:type="dxa"/>
            <w:noWrap/>
            <w:vAlign w:val="center"/>
            <w:hideMark/>
          </w:tcPr>
          <w:p w14:paraId="3C578F93" w14:textId="1A66ECB6"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PV03</w:t>
            </w:r>
          </w:p>
        </w:tc>
        <w:tc>
          <w:tcPr>
            <w:tcW w:w="876" w:type="dxa"/>
            <w:vAlign w:val="center"/>
          </w:tcPr>
          <w:p w14:paraId="062BC363"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7F35D4B"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E4EE628"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3E05331"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FE43D4A"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2102C75"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5B5C9390" w14:textId="77777777" w:rsidTr="00AF2B91">
        <w:trPr>
          <w:trHeight w:val="288"/>
          <w:jc w:val="center"/>
        </w:trPr>
        <w:tc>
          <w:tcPr>
            <w:tcW w:w="1790" w:type="dxa"/>
            <w:noWrap/>
            <w:vAlign w:val="center"/>
            <w:hideMark/>
          </w:tcPr>
          <w:p w14:paraId="76439CA9" w14:textId="370B6774"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PV10</w:t>
            </w:r>
          </w:p>
        </w:tc>
        <w:tc>
          <w:tcPr>
            <w:tcW w:w="876" w:type="dxa"/>
            <w:vAlign w:val="center"/>
          </w:tcPr>
          <w:p w14:paraId="1ADE00CC"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1D16042"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866AF1F"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6592EB9"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6624FB6"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498F785"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3A43964E" w14:textId="77777777" w:rsidTr="00AF2B91">
        <w:trPr>
          <w:trHeight w:val="288"/>
          <w:jc w:val="center"/>
        </w:trPr>
        <w:tc>
          <w:tcPr>
            <w:tcW w:w="1790" w:type="dxa"/>
            <w:noWrap/>
            <w:vAlign w:val="center"/>
            <w:hideMark/>
          </w:tcPr>
          <w:p w14:paraId="0995EAE2" w14:textId="6E78B6A5" w:rsidR="00AF2B91" w:rsidRPr="0008025D" w:rsidRDefault="00AF2B91" w:rsidP="003364C6">
            <w:pPr>
              <w:spacing w:line="240" w:lineRule="auto"/>
              <w:rPr>
                <w:rFonts w:cs="Times New Roman"/>
                <w:szCs w:val="24"/>
              </w:rPr>
            </w:pPr>
            <w:r>
              <w:rPr>
                <w:rFonts w:cs="Times New Roman"/>
                <w:szCs w:val="24"/>
              </w:rPr>
              <w:t>MDR7.5</w:t>
            </w:r>
            <w:r w:rsidRPr="0008025D">
              <w:rPr>
                <w:rFonts w:cs="Times New Roman"/>
                <w:szCs w:val="24"/>
              </w:rPr>
              <w:t>2</w:t>
            </w:r>
            <w:r>
              <w:rPr>
                <w:rFonts w:cs="Times New Roman"/>
                <w:szCs w:val="24"/>
              </w:rPr>
              <w:t>PV30</w:t>
            </w:r>
          </w:p>
        </w:tc>
        <w:tc>
          <w:tcPr>
            <w:tcW w:w="876" w:type="dxa"/>
            <w:vAlign w:val="center"/>
          </w:tcPr>
          <w:p w14:paraId="5760A556"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1B3A7CA"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438B82A"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EFDFD8C"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0F4B8FB"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76935D9"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12BB1ADF" w14:textId="77777777" w:rsidTr="00AF2B91">
        <w:trPr>
          <w:trHeight w:val="288"/>
          <w:jc w:val="center"/>
        </w:trPr>
        <w:tc>
          <w:tcPr>
            <w:tcW w:w="1790" w:type="dxa"/>
            <w:noWrap/>
            <w:vAlign w:val="center"/>
            <w:hideMark/>
          </w:tcPr>
          <w:p w14:paraId="4DEA0B52" w14:textId="77777777" w:rsidR="00AF2B91" w:rsidRPr="0008025D" w:rsidRDefault="00AF2B91" w:rsidP="003364C6">
            <w:pPr>
              <w:spacing w:line="240" w:lineRule="auto"/>
              <w:rPr>
                <w:rFonts w:cs="Times New Roman"/>
                <w:szCs w:val="24"/>
              </w:rPr>
            </w:pPr>
            <w:r w:rsidRPr="0008025D">
              <w:rPr>
                <w:rFonts w:cs="Times New Roman"/>
                <w:szCs w:val="24"/>
              </w:rPr>
              <w:t>SS2.03</w:t>
            </w:r>
          </w:p>
        </w:tc>
        <w:tc>
          <w:tcPr>
            <w:tcW w:w="876" w:type="dxa"/>
            <w:vAlign w:val="center"/>
          </w:tcPr>
          <w:p w14:paraId="26C13297"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CBE909D"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5BEB500"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0326BEF"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39638CBC" w14:textId="77777777" w:rsidR="00AF2B91" w:rsidRPr="00285168" w:rsidRDefault="00AF2B91" w:rsidP="003364C6">
            <w:pPr>
              <w:spacing w:line="240" w:lineRule="auto"/>
              <w:jc w:val="center"/>
              <w:rPr>
                <w:rFonts w:cs="Times New Roman"/>
                <w:szCs w:val="24"/>
              </w:rPr>
            </w:pPr>
            <w:r>
              <w:rPr>
                <w:rFonts w:cs="Times New Roman"/>
                <w:szCs w:val="24"/>
              </w:rPr>
              <w:t>0.012</w:t>
            </w:r>
          </w:p>
        </w:tc>
        <w:tc>
          <w:tcPr>
            <w:tcW w:w="1083" w:type="dxa"/>
            <w:vAlign w:val="center"/>
          </w:tcPr>
          <w:p w14:paraId="3B1AEB21"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72E50138" w14:textId="77777777" w:rsidTr="00AF2B91">
        <w:trPr>
          <w:trHeight w:val="288"/>
          <w:jc w:val="center"/>
        </w:trPr>
        <w:tc>
          <w:tcPr>
            <w:tcW w:w="1790" w:type="dxa"/>
            <w:noWrap/>
            <w:vAlign w:val="center"/>
            <w:hideMark/>
          </w:tcPr>
          <w:p w14:paraId="2F02943C" w14:textId="0622E885"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PV01</w:t>
            </w:r>
          </w:p>
        </w:tc>
        <w:tc>
          <w:tcPr>
            <w:tcW w:w="876" w:type="dxa"/>
            <w:vAlign w:val="center"/>
          </w:tcPr>
          <w:p w14:paraId="10FD969E"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B87F68D"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A0A602E"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B18A059"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ACC55CA" w14:textId="77777777" w:rsidR="00AF2B91" w:rsidRPr="00285168" w:rsidRDefault="00AF2B91" w:rsidP="003364C6">
            <w:pPr>
              <w:spacing w:line="240" w:lineRule="auto"/>
              <w:jc w:val="center"/>
              <w:rPr>
                <w:rFonts w:cs="Times New Roman"/>
                <w:szCs w:val="24"/>
              </w:rPr>
            </w:pPr>
            <w:r>
              <w:rPr>
                <w:rFonts w:cs="Times New Roman"/>
                <w:szCs w:val="24"/>
              </w:rPr>
              <w:t>0.020</w:t>
            </w:r>
          </w:p>
        </w:tc>
        <w:tc>
          <w:tcPr>
            <w:tcW w:w="1083" w:type="dxa"/>
            <w:vAlign w:val="center"/>
          </w:tcPr>
          <w:p w14:paraId="6C040FF4"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0FCCA45F" w14:textId="77777777" w:rsidTr="00AF2B91">
        <w:trPr>
          <w:trHeight w:val="288"/>
          <w:jc w:val="center"/>
        </w:trPr>
        <w:tc>
          <w:tcPr>
            <w:tcW w:w="1790" w:type="dxa"/>
            <w:noWrap/>
            <w:vAlign w:val="center"/>
            <w:hideMark/>
          </w:tcPr>
          <w:p w14:paraId="566CABAA" w14:textId="61367983"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PV03</w:t>
            </w:r>
          </w:p>
        </w:tc>
        <w:tc>
          <w:tcPr>
            <w:tcW w:w="876" w:type="dxa"/>
            <w:vAlign w:val="center"/>
          </w:tcPr>
          <w:p w14:paraId="22028F5F"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742F797"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3F215205"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7C544E73"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49527A4D" w14:textId="77777777" w:rsidR="00AF2B91" w:rsidRPr="00285168" w:rsidRDefault="00AF2B91" w:rsidP="003364C6">
            <w:pPr>
              <w:spacing w:line="240" w:lineRule="auto"/>
              <w:jc w:val="center"/>
              <w:rPr>
                <w:rFonts w:cs="Times New Roman"/>
                <w:szCs w:val="24"/>
              </w:rPr>
            </w:pPr>
            <w:r>
              <w:rPr>
                <w:rFonts w:cs="Times New Roman"/>
                <w:szCs w:val="24"/>
              </w:rPr>
              <w:t>0.019</w:t>
            </w:r>
          </w:p>
        </w:tc>
        <w:tc>
          <w:tcPr>
            <w:tcW w:w="1083" w:type="dxa"/>
            <w:vAlign w:val="center"/>
          </w:tcPr>
          <w:p w14:paraId="7C2AC4CB"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40B3B42B" w14:textId="77777777" w:rsidTr="00AF2B91">
        <w:trPr>
          <w:trHeight w:val="288"/>
          <w:jc w:val="center"/>
        </w:trPr>
        <w:tc>
          <w:tcPr>
            <w:tcW w:w="1790" w:type="dxa"/>
            <w:noWrap/>
            <w:vAlign w:val="center"/>
            <w:hideMark/>
          </w:tcPr>
          <w:p w14:paraId="38CA9778" w14:textId="7C62B9B1"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PV10</w:t>
            </w:r>
          </w:p>
        </w:tc>
        <w:tc>
          <w:tcPr>
            <w:tcW w:w="876" w:type="dxa"/>
            <w:vAlign w:val="center"/>
          </w:tcPr>
          <w:p w14:paraId="4F21B0F5"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A8E8317"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847EC43" w14:textId="77777777" w:rsidR="00AF2B91" w:rsidRPr="00285168" w:rsidRDefault="00AF2B91" w:rsidP="003364C6">
            <w:pPr>
              <w:spacing w:line="240" w:lineRule="auto"/>
              <w:jc w:val="center"/>
              <w:rPr>
                <w:rFonts w:cs="Times New Roman"/>
                <w:szCs w:val="24"/>
              </w:rPr>
            </w:pPr>
            <w:r>
              <w:rPr>
                <w:rFonts w:cs="Times New Roman"/>
                <w:szCs w:val="24"/>
              </w:rPr>
              <w:t>0.012</w:t>
            </w:r>
          </w:p>
        </w:tc>
        <w:tc>
          <w:tcPr>
            <w:tcW w:w="1083" w:type="dxa"/>
            <w:vAlign w:val="center"/>
          </w:tcPr>
          <w:p w14:paraId="6A3F972F"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497E5E7"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725BA41C"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33F3CFD2" w14:textId="77777777" w:rsidTr="00AF2B91">
        <w:trPr>
          <w:trHeight w:val="288"/>
          <w:jc w:val="center"/>
        </w:trPr>
        <w:tc>
          <w:tcPr>
            <w:tcW w:w="1790" w:type="dxa"/>
            <w:noWrap/>
            <w:vAlign w:val="center"/>
            <w:hideMark/>
          </w:tcPr>
          <w:p w14:paraId="4913A1F9" w14:textId="334697E5" w:rsidR="00AF2B91" w:rsidRPr="0008025D" w:rsidRDefault="00AF2B91" w:rsidP="003364C6">
            <w:pPr>
              <w:spacing w:line="240" w:lineRule="auto"/>
              <w:rPr>
                <w:rFonts w:cs="Times New Roman"/>
                <w:szCs w:val="24"/>
              </w:rPr>
            </w:pPr>
            <w:r w:rsidRPr="0008025D">
              <w:rPr>
                <w:rFonts w:cs="Times New Roman"/>
                <w:szCs w:val="24"/>
              </w:rPr>
              <w:t>APT1</w:t>
            </w:r>
            <w:r>
              <w:rPr>
                <w:rFonts w:cs="Times New Roman"/>
                <w:szCs w:val="24"/>
              </w:rPr>
              <w:t>PV30</w:t>
            </w:r>
          </w:p>
        </w:tc>
        <w:tc>
          <w:tcPr>
            <w:tcW w:w="876" w:type="dxa"/>
            <w:vAlign w:val="center"/>
          </w:tcPr>
          <w:p w14:paraId="1139AAD2"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C5AFA33"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93D7467"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5A7999D"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49BD022A" w14:textId="77777777" w:rsidR="00AF2B91" w:rsidRPr="00285168" w:rsidRDefault="00AF2B91" w:rsidP="003364C6">
            <w:pPr>
              <w:spacing w:line="240" w:lineRule="auto"/>
              <w:jc w:val="center"/>
              <w:rPr>
                <w:rFonts w:cs="Times New Roman"/>
                <w:szCs w:val="24"/>
              </w:rPr>
            </w:pPr>
            <w:r>
              <w:rPr>
                <w:rFonts w:cs="Times New Roman"/>
                <w:szCs w:val="24"/>
              </w:rPr>
              <w:t>0.015</w:t>
            </w:r>
          </w:p>
        </w:tc>
        <w:tc>
          <w:tcPr>
            <w:tcW w:w="1083" w:type="dxa"/>
            <w:vAlign w:val="center"/>
          </w:tcPr>
          <w:p w14:paraId="7308CED6" w14:textId="77777777" w:rsidR="00AF2B91" w:rsidRPr="00285168" w:rsidRDefault="00AF2B91" w:rsidP="003364C6">
            <w:pPr>
              <w:spacing w:line="240" w:lineRule="auto"/>
              <w:jc w:val="center"/>
              <w:rPr>
                <w:rFonts w:cs="Times New Roman"/>
                <w:szCs w:val="24"/>
              </w:rPr>
            </w:pPr>
            <w:r>
              <w:rPr>
                <w:rFonts w:cs="Times New Roman"/>
                <w:szCs w:val="24"/>
              </w:rPr>
              <w:t>0.015</w:t>
            </w:r>
          </w:p>
        </w:tc>
      </w:tr>
      <w:tr w:rsidR="00AF2B91" w:rsidRPr="0008025D" w14:paraId="7F35B1D3" w14:textId="77777777" w:rsidTr="00AF2B91">
        <w:trPr>
          <w:trHeight w:val="288"/>
          <w:jc w:val="center"/>
        </w:trPr>
        <w:tc>
          <w:tcPr>
            <w:tcW w:w="1790" w:type="dxa"/>
            <w:noWrap/>
            <w:vAlign w:val="center"/>
            <w:hideMark/>
          </w:tcPr>
          <w:p w14:paraId="2B786A4E" w14:textId="1DAA8ABF"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PV01</w:t>
            </w:r>
          </w:p>
        </w:tc>
        <w:tc>
          <w:tcPr>
            <w:tcW w:w="876" w:type="dxa"/>
            <w:vAlign w:val="center"/>
          </w:tcPr>
          <w:p w14:paraId="459302F5"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3E55BED"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010474A9"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2FC178A"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3C1FE00D" w14:textId="77777777" w:rsidR="00AF2B91" w:rsidRPr="00285168" w:rsidRDefault="00AF2B91" w:rsidP="003364C6">
            <w:pPr>
              <w:spacing w:line="240" w:lineRule="auto"/>
              <w:jc w:val="center"/>
              <w:rPr>
                <w:rFonts w:cs="Times New Roman"/>
                <w:szCs w:val="24"/>
              </w:rPr>
            </w:pPr>
            <w:r>
              <w:rPr>
                <w:rFonts w:cs="Times New Roman"/>
                <w:szCs w:val="24"/>
              </w:rPr>
              <w:t>0.017</w:t>
            </w:r>
          </w:p>
        </w:tc>
        <w:tc>
          <w:tcPr>
            <w:tcW w:w="1083" w:type="dxa"/>
            <w:vAlign w:val="center"/>
          </w:tcPr>
          <w:p w14:paraId="2DE32CAD"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5BBD93BF" w14:textId="77777777" w:rsidTr="00AF2B91">
        <w:trPr>
          <w:trHeight w:val="288"/>
          <w:jc w:val="center"/>
        </w:trPr>
        <w:tc>
          <w:tcPr>
            <w:tcW w:w="1790" w:type="dxa"/>
            <w:noWrap/>
            <w:vAlign w:val="center"/>
            <w:hideMark/>
          </w:tcPr>
          <w:p w14:paraId="49F3E8B5" w14:textId="547F00EF"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PV03</w:t>
            </w:r>
          </w:p>
        </w:tc>
        <w:tc>
          <w:tcPr>
            <w:tcW w:w="876" w:type="dxa"/>
            <w:vAlign w:val="center"/>
          </w:tcPr>
          <w:p w14:paraId="2D3347BD"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353EB4A"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5763040"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225F433"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0516000E" w14:textId="77777777" w:rsidR="00AF2B91" w:rsidRPr="00285168"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80CBD0E" w14:textId="77777777" w:rsidR="00AF2B91" w:rsidRPr="00285168" w:rsidRDefault="00AF2B91" w:rsidP="003364C6">
            <w:pPr>
              <w:spacing w:line="240" w:lineRule="auto"/>
              <w:jc w:val="center"/>
              <w:rPr>
                <w:rFonts w:cs="Times New Roman"/>
                <w:szCs w:val="24"/>
              </w:rPr>
            </w:pPr>
            <w:r>
              <w:rPr>
                <w:rFonts w:cs="Times New Roman"/>
                <w:szCs w:val="24"/>
              </w:rPr>
              <w:t>BDL</w:t>
            </w:r>
          </w:p>
        </w:tc>
      </w:tr>
      <w:tr w:rsidR="00AF2B91" w:rsidRPr="0008025D" w14:paraId="53F07360" w14:textId="77777777" w:rsidTr="00AF2B91">
        <w:trPr>
          <w:trHeight w:val="288"/>
          <w:jc w:val="center"/>
        </w:trPr>
        <w:tc>
          <w:tcPr>
            <w:tcW w:w="1790" w:type="dxa"/>
            <w:noWrap/>
            <w:vAlign w:val="center"/>
            <w:hideMark/>
          </w:tcPr>
          <w:p w14:paraId="12D9F6DB" w14:textId="67F6E6F0"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PV10</w:t>
            </w:r>
          </w:p>
        </w:tc>
        <w:tc>
          <w:tcPr>
            <w:tcW w:w="876" w:type="dxa"/>
            <w:vAlign w:val="center"/>
          </w:tcPr>
          <w:p w14:paraId="4EDFFBAF"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1C75766"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77089F8"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369C57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BCA2772" w14:textId="77777777" w:rsidR="00AF2B91" w:rsidRPr="0008025D" w:rsidRDefault="00AF2B91" w:rsidP="003364C6">
            <w:pPr>
              <w:spacing w:line="240" w:lineRule="auto"/>
              <w:jc w:val="center"/>
              <w:rPr>
                <w:rFonts w:cs="Times New Roman"/>
                <w:szCs w:val="24"/>
              </w:rPr>
            </w:pPr>
            <w:r>
              <w:rPr>
                <w:rFonts w:cs="Times New Roman"/>
                <w:szCs w:val="24"/>
              </w:rPr>
              <w:t>0.014</w:t>
            </w:r>
          </w:p>
        </w:tc>
        <w:tc>
          <w:tcPr>
            <w:tcW w:w="1083" w:type="dxa"/>
            <w:vAlign w:val="center"/>
          </w:tcPr>
          <w:p w14:paraId="755834DA"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0E000268" w14:textId="77777777" w:rsidTr="00AF2B91">
        <w:trPr>
          <w:trHeight w:val="288"/>
          <w:jc w:val="center"/>
        </w:trPr>
        <w:tc>
          <w:tcPr>
            <w:tcW w:w="1790" w:type="dxa"/>
            <w:noWrap/>
            <w:vAlign w:val="center"/>
            <w:hideMark/>
          </w:tcPr>
          <w:p w14:paraId="4A86FE2B" w14:textId="0321421A" w:rsidR="00AF2B91" w:rsidRPr="0008025D" w:rsidRDefault="00AF2B91" w:rsidP="003364C6">
            <w:pPr>
              <w:spacing w:line="240" w:lineRule="auto"/>
              <w:rPr>
                <w:rFonts w:cs="Times New Roman"/>
                <w:szCs w:val="24"/>
              </w:rPr>
            </w:pPr>
            <w:r w:rsidRPr="0008025D">
              <w:rPr>
                <w:rFonts w:cs="Times New Roman"/>
                <w:szCs w:val="24"/>
              </w:rPr>
              <w:t>APT3</w:t>
            </w:r>
            <w:r>
              <w:rPr>
                <w:rFonts w:cs="Times New Roman"/>
                <w:szCs w:val="24"/>
              </w:rPr>
              <w:t>PV30</w:t>
            </w:r>
          </w:p>
        </w:tc>
        <w:tc>
          <w:tcPr>
            <w:tcW w:w="876" w:type="dxa"/>
            <w:vAlign w:val="center"/>
          </w:tcPr>
          <w:p w14:paraId="37D19EB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7FC2F6A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57D172B"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AEEB6F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2ED322A"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0AA3D57"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27947F5D" w14:textId="77777777" w:rsidTr="00AF2B91">
        <w:trPr>
          <w:trHeight w:val="288"/>
          <w:jc w:val="center"/>
        </w:trPr>
        <w:tc>
          <w:tcPr>
            <w:tcW w:w="1790" w:type="dxa"/>
            <w:noWrap/>
            <w:vAlign w:val="center"/>
            <w:hideMark/>
          </w:tcPr>
          <w:p w14:paraId="3169146B" w14:textId="77777777" w:rsidR="00AF2B91" w:rsidRPr="0008025D" w:rsidRDefault="00AF2B91" w:rsidP="003364C6">
            <w:pPr>
              <w:spacing w:line="240" w:lineRule="auto"/>
              <w:rPr>
                <w:rFonts w:cs="Times New Roman"/>
                <w:szCs w:val="24"/>
              </w:rPr>
            </w:pPr>
            <w:r w:rsidRPr="0008025D">
              <w:rPr>
                <w:rFonts w:cs="Times New Roman"/>
                <w:szCs w:val="24"/>
              </w:rPr>
              <w:t>SS2.02</w:t>
            </w:r>
          </w:p>
        </w:tc>
        <w:tc>
          <w:tcPr>
            <w:tcW w:w="876" w:type="dxa"/>
            <w:vAlign w:val="center"/>
          </w:tcPr>
          <w:p w14:paraId="27410F0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5EA8EA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26F9A53"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E802D1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64E4AAE" w14:textId="77777777" w:rsidR="00AF2B91" w:rsidRPr="0008025D" w:rsidRDefault="00AF2B91" w:rsidP="003364C6">
            <w:pPr>
              <w:spacing w:line="240" w:lineRule="auto"/>
              <w:jc w:val="center"/>
              <w:rPr>
                <w:rFonts w:cs="Times New Roman"/>
                <w:szCs w:val="24"/>
              </w:rPr>
            </w:pPr>
            <w:r>
              <w:rPr>
                <w:rFonts w:cs="Times New Roman"/>
                <w:szCs w:val="24"/>
              </w:rPr>
              <w:t>0.016</w:t>
            </w:r>
          </w:p>
        </w:tc>
        <w:tc>
          <w:tcPr>
            <w:tcW w:w="1083" w:type="dxa"/>
            <w:vAlign w:val="center"/>
          </w:tcPr>
          <w:p w14:paraId="3493DD10" w14:textId="77777777" w:rsidR="00AF2B91" w:rsidRPr="0008025D" w:rsidRDefault="00AF2B91" w:rsidP="003364C6">
            <w:pPr>
              <w:spacing w:line="240" w:lineRule="auto"/>
              <w:jc w:val="center"/>
              <w:rPr>
                <w:rFonts w:cs="Times New Roman"/>
                <w:szCs w:val="24"/>
              </w:rPr>
            </w:pPr>
            <w:r>
              <w:rPr>
                <w:rFonts w:cs="Times New Roman"/>
                <w:szCs w:val="24"/>
              </w:rPr>
              <w:t>0.019</w:t>
            </w:r>
          </w:p>
        </w:tc>
      </w:tr>
      <w:tr w:rsidR="00AF2B91" w:rsidRPr="0008025D" w14:paraId="13D14E86" w14:textId="77777777" w:rsidTr="00AF2B91">
        <w:trPr>
          <w:trHeight w:val="288"/>
          <w:jc w:val="center"/>
        </w:trPr>
        <w:tc>
          <w:tcPr>
            <w:tcW w:w="1790" w:type="dxa"/>
            <w:noWrap/>
            <w:vAlign w:val="center"/>
            <w:hideMark/>
          </w:tcPr>
          <w:p w14:paraId="06E6D061" w14:textId="6153DBB6"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PV01</w:t>
            </w:r>
          </w:p>
        </w:tc>
        <w:tc>
          <w:tcPr>
            <w:tcW w:w="876" w:type="dxa"/>
            <w:vAlign w:val="center"/>
          </w:tcPr>
          <w:p w14:paraId="5FD4D88D"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38485B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0E0ABE4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D32B336"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D11FD6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63329A4"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2B8E343B" w14:textId="77777777" w:rsidTr="00AF2B91">
        <w:trPr>
          <w:trHeight w:val="288"/>
          <w:jc w:val="center"/>
        </w:trPr>
        <w:tc>
          <w:tcPr>
            <w:tcW w:w="1790" w:type="dxa"/>
            <w:noWrap/>
            <w:vAlign w:val="center"/>
            <w:hideMark/>
          </w:tcPr>
          <w:p w14:paraId="5FBE2B44" w14:textId="4D708306"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PV03</w:t>
            </w:r>
          </w:p>
        </w:tc>
        <w:tc>
          <w:tcPr>
            <w:tcW w:w="876" w:type="dxa"/>
            <w:vAlign w:val="center"/>
          </w:tcPr>
          <w:p w14:paraId="1D8EBF93"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8582526"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3895E5D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9A03EED"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439AFCAA"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BDBD52F"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68C52814" w14:textId="77777777" w:rsidTr="00AF2B91">
        <w:trPr>
          <w:trHeight w:val="288"/>
          <w:jc w:val="center"/>
        </w:trPr>
        <w:tc>
          <w:tcPr>
            <w:tcW w:w="1790" w:type="dxa"/>
            <w:noWrap/>
            <w:vAlign w:val="center"/>
            <w:hideMark/>
          </w:tcPr>
          <w:p w14:paraId="09769234" w14:textId="40B9FBB6"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PV10</w:t>
            </w:r>
          </w:p>
        </w:tc>
        <w:tc>
          <w:tcPr>
            <w:tcW w:w="876" w:type="dxa"/>
            <w:vAlign w:val="center"/>
          </w:tcPr>
          <w:p w14:paraId="24D39568"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417795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395FDA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C30D8B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8F6D7CB"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0C1757E" w14:textId="77777777" w:rsidR="00AF2B91" w:rsidRPr="0008025D" w:rsidRDefault="00AF2B91" w:rsidP="003364C6">
            <w:pPr>
              <w:spacing w:line="240" w:lineRule="auto"/>
              <w:jc w:val="center"/>
              <w:rPr>
                <w:rFonts w:cs="Times New Roman"/>
                <w:szCs w:val="24"/>
              </w:rPr>
            </w:pPr>
            <w:r>
              <w:rPr>
                <w:rFonts w:cs="Times New Roman"/>
                <w:szCs w:val="24"/>
              </w:rPr>
              <w:t>0.014</w:t>
            </w:r>
          </w:p>
        </w:tc>
      </w:tr>
      <w:tr w:rsidR="00AF2B91" w:rsidRPr="0008025D" w14:paraId="0E6880D6" w14:textId="77777777" w:rsidTr="00AF2B91">
        <w:trPr>
          <w:trHeight w:val="288"/>
          <w:jc w:val="center"/>
        </w:trPr>
        <w:tc>
          <w:tcPr>
            <w:tcW w:w="1790" w:type="dxa"/>
            <w:noWrap/>
            <w:vAlign w:val="center"/>
            <w:hideMark/>
          </w:tcPr>
          <w:p w14:paraId="6E9F8824" w14:textId="26EC016E" w:rsidR="00AF2B91" w:rsidRPr="0008025D" w:rsidRDefault="00AF2B91" w:rsidP="003364C6">
            <w:pPr>
              <w:spacing w:line="240" w:lineRule="auto"/>
              <w:rPr>
                <w:rFonts w:cs="Times New Roman"/>
                <w:szCs w:val="24"/>
              </w:rPr>
            </w:pPr>
            <w:r w:rsidRPr="0008025D">
              <w:rPr>
                <w:rFonts w:cs="Times New Roman"/>
                <w:szCs w:val="24"/>
              </w:rPr>
              <w:t>APT2</w:t>
            </w:r>
            <w:r>
              <w:rPr>
                <w:rFonts w:cs="Times New Roman"/>
                <w:szCs w:val="24"/>
              </w:rPr>
              <w:t>PV30</w:t>
            </w:r>
          </w:p>
        </w:tc>
        <w:tc>
          <w:tcPr>
            <w:tcW w:w="876" w:type="dxa"/>
            <w:vAlign w:val="center"/>
          </w:tcPr>
          <w:p w14:paraId="7936B71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31B3B2F"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06BA52B8"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5040BC0"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7439359" w14:textId="77777777" w:rsidR="00AF2B91" w:rsidRPr="0008025D" w:rsidRDefault="00AF2B91" w:rsidP="003364C6">
            <w:pPr>
              <w:spacing w:line="240" w:lineRule="auto"/>
              <w:jc w:val="center"/>
              <w:rPr>
                <w:rFonts w:cs="Times New Roman"/>
                <w:szCs w:val="24"/>
              </w:rPr>
            </w:pPr>
            <w:r>
              <w:rPr>
                <w:rFonts w:cs="Times New Roman"/>
                <w:szCs w:val="24"/>
              </w:rPr>
              <w:t>0.015</w:t>
            </w:r>
          </w:p>
        </w:tc>
        <w:tc>
          <w:tcPr>
            <w:tcW w:w="1083" w:type="dxa"/>
            <w:vAlign w:val="center"/>
          </w:tcPr>
          <w:p w14:paraId="7678ABEC"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648A31D8" w14:textId="77777777" w:rsidTr="00AF2B91">
        <w:trPr>
          <w:trHeight w:val="288"/>
          <w:jc w:val="center"/>
        </w:trPr>
        <w:tc>
          <w:tcPr>
            <w:tcW w:w="1790" w:type="dxa"/>
            <w:noWrap/>
            <w:vAlign w:val="center"/>
            <w:hideMark/>
          </w:tcPr>
          <w:p w14:paraId="5A234E35" w14:textId="675399D0"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PV01</w:t>
            </w:r>
          </w:p>
        </w:tc>
        <w:tc>
          <w:tcPr>
            <w:tcW w:w="876" w:type="dxa"/>
            <w:vAlign w:val="center"/>
          </w:tcPr>
          <w:p w14:paraId="177C3780"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369E0BA"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FDEEE06"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65E4DB3"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AD7869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9545D3F" w14:textId="77777777" w:rsidR="00AF2B91" w:rsidRPr="0008025D" w:rsidRDefault="00AF2B91" w:rsidP="003364C6">
            <w:pPr>
              <w:spacing w:line="240" w:lineRule="auto"/>
              <w:jc w:val="center"/>
              <w:rPr>
                <w:rFonts w:cs="Times New Roman"/>
                <w:szCs w:val="24"/>
              </w:rPr>
            </w:pPr>
            <w:r>
              <w:rPr>
                <w:rFonts w:cs="Times New Roman"/>
                <w:szCs w:val="24"/>
              </w:rPr>
              <w:t>0.017</w:t>
            </w:r>
          </w:p>
        </w:tc>
      </w:tr>
      <w:tr w:rsidR="00AF2B91" w:rsidRPr="0008025D" w14:paraId="4D10F747" w14:textId="77777777" w:rsidTr="00AF2B91">
        <w:trPr>
          <w:trHeight w:val="288"/>
          <w:jc w:val="center"/>
        </w:trPr>
        <w:tc>
          <w:tcPr>
            <w:tcW w:w="1790" w:type="dxa"/>
            <w:noWrap/>
            <w:vAlign w:val="center"/>
            <w:hideMark/>
          </w:tcPr>
          <w:p w14:paraId="24A72441" w14:textId="0A6DD849"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PV03</w:t>
            </w:r>
          </w:p>
        </w:tc>
        <w:tc>
          <w:tcPr>
            <w:tcW w:w="876" w:type="dxa"/>
            <w:vAlign w:val="center"/>
          </w:tcPr>
          <w:p w14:paraId="3B26A3F6"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46CDFB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FD071E2"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AADE09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B8DD380"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AF7BCC0"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35915EDA" w14:textId="77777777" w:rsidTr="00AF2B91">
        <w:trPr>
          <w:trHeight w:val="288"/>
          <w:jc w:val="center"/>
        </w:trPr>
        <w:tc>
          <w:tcPr>
            <w:tcW w:w="1790" w:type="dxa"/>
            <w:noWrap/>
            <w:vAlign w:val="center"/>
            <w:hideMark/>
          </w:tcPr>
          <w:p w14:paraId="1EEB3D5B" w14:textId="51C2698A"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PV10</w:t>
            </w:r>
          </w:p>
        </w:tc>
        <w:tc>
          <w:tcPr>
            <w:tcW w:w="876" w:type="dxa"/>
            <w:vAlign w:val="center"/>
          </w:tcPr>
          <w:p w14:paraId="419D8860"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385AD2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4A51A38A"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8FBB93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BFCD21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D1479CD" w14:textId="77777777" w:rsidR="00AF2B91" w:rsidRPr="0008025D" w:rsidRDefault="00AF2B91" w:rsidP="003364C6">
            <w:pPr>
              <w:spacing w:line="240" w:lineRule="auto"/>
              <w:jc w:val="center"/>
              <w:rPr>
                <w:rFonts w:cs="Times New Roman"/>
                <w:szCs w:val="24"/>
              </w:rPr>
            </w:pPr>
            <w:r>
              <w:rPr>
                <w:rFonts w:cs="Times New Roman"/>
                <w:szCs w:val="24"/>
              </w:rPr>
              <w:t>0.018</w:t>
            </w:r>
          </w:p>
        </w:tc>
      </w:tr>
      <w:tr w:rsidR="00AF2B91" w:rsidRPr="0008025D" w14:paraId="41BF8A14" w14:textId="77777777" w:rsidTr="00AF2B91">
        <w:trPr>
          <w:trHeight w:val="288"/>
          <w:jc w:val="center"/>
        </w:trPr>
        <w:tc>
          <w:tcPr>
            <w:tcW w:w="1790" w:type="dxa"/>
            <w:noWrap/>
            <w:vAlign w:val="center"/>
            <w:hideMark/>
          </w:tcPr>
          <w:p w14:paraId="24F09F93" w14:textId="562885EF" w:rsidR="00AF2B91" w:rsidRPr="0008025D" w:rsidRDefault="00AF2B91" w:rsidP="003364C6">
            <w:pPr>
              <w:spacing w:line="240" w:lineRule="auto"/>
              <w:rPr>
                <w:rFonts w:cs="Times New Roman"/>
                <w:szCs w:val="24"/>
              </w:rPr>
            </w:pPr>
            <w:r w:rsidRPr="0008025D">
              <w:rPr>
                <w:rFonts w:cs="Times New Roman"/>
                <w:szCs w:val="24"/>
              </w:rPr>
              <w:t>BIO2</w:t>
            </w:r>
            <w:r>
              <w:rPr>
                <w:rFonts w:cs="Times New Roman"/>
                <w:szCs w:val="24"/>
              </w:rPr>
              <w:t>PV30</w:t>
            </w:r>
          </w:p>
        </w:tc>
        <w:tc>
          <w:tcPr>
            <w:tcW w:w="876" w:type="dxa"/>
            <w:vAlign w:val="center"/>
          </w:tcPr>
          <w:p w14:paraId="3E267DBB"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5B232AB"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004EABC2"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51FD896"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1C4EBA8" w14:textId="77777777" w:rsidR="00AF2B91" w:rsidRPr="0008025D" w:rsidRDefault="00AF2B91" w:rsidP="003364C6">
            <w:pPr>
              <w:spacing w:line="240" w:lineRule="auto"/>
              <w:jc w:val="center"/>
              <w:rPr>
                <w:rFonts w:cs="Times New Roman"/>
                <w:szCs w:val="24"/>
              </w:rPr>
            </w:pPr>
            <w:r>
              <w:rPr>
                <w:rFonts w:cs="Times New Roman"/>
                <w:szCs w:val="24"/>
              </w:rPr>
              <w:t>0.021</w:t>
            </w:r>
          </w:p>
        </w:tc>
        <w:tc>
          <w:tcPr>
            <w:tcW w:w="1083" w:type="dxa"/>
            <w:vAlign w:val="center"/>
          </w:tcPr>
          <w:p w14:paraId="4A9142E1"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27252558" w14:textId="77777777" w:rsidTr="00AF2B91">
        <w:trPr>
          <w:trHeight w:val="288"/>
          <w:jc w:val="center"/>
        </w:trPr>
        <w:tc>
          <w:tcPr>
            <w:tcW w:w="1790" w:type="dxa"/>
            <w:noWrap/>
            <w:vAlign w:val="center"/>
            <w:hideMark/>
          </w:tcPr>
          <w:p w14:paraId="6C210106" w14:textId="77777777" w:rsidR="00AF2B91" w:rsidRPr="0008025D" w:rsidRDefault="00AF2B91" w:rsidP="003364C6">
            <w:pPr>
              <w:spacing w:line="240" w:lineRule="auto"/>
              <w:rPr>
                <w:rFonts w:cs="Times New Roman"/>
                <w:szCs w:val="24"/>
              </w:rPr>
            </w:pPr>
            <w:r w:rsidRPr="0008025D">
              <w:rPr>
                <w:rFonts w:cs="Times New Roman"/>
                <w:szCs w:val="24"/>
              </w:rPr>
              <w:t>SS1.04</w:t>
            </w:r>
          </w:p>
        </w:tc>
        <w:tc>
          <w:tcPr>
            <w:tcW w:w="876" w:type="dxa"/>
            <w:vAlign w:val="center"/>
          </w:tcPr>
          <w:p w14:paraId="49312243"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7CFC5182"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6CFDB0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F120CC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28136E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2238154"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37834A09" w14:textId="77777777" w:rsidTr="00AF2B91">
        <w:trPr>
          <w:trHeight w:val="288"/>
          <w:jc w:val="center"/>
        </w:trPr>
        <w:tc>
          <w:tcPr>
            <w:tcW w:w="1790" w:type="dxa"/>
            <w:noWrap/>
            <w:vAlign w:val="center"/>
            <w:hideMark/>
          </w:tcPr>
          <w:p w14:paraId="571672CB" w14:textId="59E369E6"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PV01</w:t>
            </w:r>
          </w:p>
        </w:tc>
        <w:tc>
          <w:tcPr>
            <w:tcW w:w="876" w:type="dxa"/>
            <w:vAlign w:val="center"/>
          </w:tcPr>
          <w:p w14:paraId="133EADB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69B026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3B7D06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DC2047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3731F9EF" w14:textId="77777777" w:rsidR="00AF2B91" w:rsidRPr="0008025D" w:rsidRDefault="00AF2B91" w:rsidP="003364C6">
            <w:pPr>
              <w:spacing w:line="240" w:lineRule="auto"/>
              <w:jc w:val="center"/>
              <w:rPr>
                <w:rFonts w:cs="Times New Roman"/>
                <w:szCs w:val="24"/>
              </w:rPr>
            </w:pPr>
            <w:r>
              <w:rPr>
                <w:rFonts w:cs="Times New Roman"/>
                <w:szCs w:val="24"/>
              </w:rPr>
              <w:t>0.015</w:t>
            </w:r>
          </w:p>
        </w:tc>
        <w:tc>
          <w:tcPr>
            <w:tcW w:w="1083" w:type="dxa"/>
            <w:vAlign w:val="center"/>
          </w:tcPr>
          <w:p w14:paraId="134E2237" w14:textId="77777777" w:rsidR="00AF2B91" w:rsidRPr="0008025D" w:rsidRDefault="00AF2B91" w:rsidP="003364C6">
            <w:pPr>
              <w:spacing w:line="240" w:lineRule="auto"/>
              <w:jc w:val="center"/>
              <w:rPr>
                <w:rFonts w:cs="Times New Roman"/>
                <w:szCs w:val="24"/>
              </w:rPr>
            </w:pPr>
            <w:r>
              <w:rPr>
                <w:rFonts w:cs="Times New Roman"/>
                <w:szCs w:val="24"/>
              </w:rPr>
              <w:t>0.016</w:t>
            </w:r>
          </w:p>
        </w:tc>
      </w:tr>
      <w:tr w:rsidR="00AF2B91" w:rsidRPr="0008025D" w14:paraId="370FE2D9" w14:textId="77777777" w:rsidTr="00AF2B91">
        <w:trPr>
          <w:trHeight w:val="288"/>
          <w:jc w:val="center"/>
        </w:trPr>
        <w:tc>
          <w:tcPr>
            <w:tcW w:w="1790" w:type="dxa"/>
            <w:noWrap/>
            <w:vAlign w:val="center"/>
            <w:hideMark/>
          </w:tcPr>
          <w:p w14:paraId="42BBFBA2" w14:textId="51ED895A"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PV03</w:t>
            </w:r>
          </w:p>
        </w:tc>
        <w:tc>
          <w:tcPr>
            <w:tcW w:w="876" w:type="dxa"/>
            <w:vAlign w:val="center"/>
          </w:tcPr>
          <w:p w14:paraId="40B150D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D762908"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911003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C41C519"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23333BD"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154A377"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1C9D9241" w14:textId="77777777" w:rsidTr="00AF2B91">
        <w:trPr>
          <w:trHeight w:val="288"/>
          <w:jc w:val="center"/>
        </w:trPr>
        <w:tc>
          <w:tcPr>
            <w:tcW w:w="1790" w:type="dxa"/>
            <w:noWrap/>
            <w:vAlign w:val="center"/>
            <w:hideMark/>
          </w:tcPr>
          <w:p w14:paraId="777E77C5" w14:textId="00A4DD5B"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PV10</w:t>
            </w:r>
          </w:p>
        </w:tc>
        <w:tc>
          <w:tcPr>
            <w:tcW w:w="876" w:type="dxa"/>
            <w:vAlign w:val="center"/>
          </w:tcPr>
          <w:p w14:paraId="49C5B1B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03F5162"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821F44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9A4C27A"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30C579C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2DD3DEE"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23B6DB3C" w14:textId="77777777" w:rsidTr="00AF2B91">
        <w:trPr>
          <w:trHeight w:val="288"/>
          <w:jc w:val="center"/>
        </w:trPr>
        <w:tc>
          <w:tcPr>
            <w:tcW w:w="1790" w:type="dxa"/>
            <w:noWrap/>
            <w:vAlign w:val="center"/>
            <w:hideMark/>
          </w:tcPr>
          <w:p w14:paraId="64008354" w14:textId="020E438B" w:rsidR="00AF2B91" w:rsidRPr="0008025D" w:rsidRDefault="00AF2B91" w:rsidP="003364C6">
            <w:pPr>
              <w:spacing w:line="240" w:lineRule="auto"/>
              <w:rPr>
                <w:rFonts w:cs="Times New Roman"/>
                <w:szCs w:val="24"/>
              </w:rPr>
            </w:pPr>
            <w:r w:rsidRPr="0008025D">
              <w:rPr>
                <w:rFonts w:cs="Times New Roman"/>
                <w:szCs w:val="24"/>
              </w:rPr>
              <w:t>BIO1</w:t>
            </w:r>
            <w:r>
              <w:rPr>
                <w:rFonts w:cs="Times New Roman"/>
                <w:szCs w:val="24"/>
              </w:rPr>
              <w:t>PV30</w:t>
            </w:r>
          </w:p>
        </w:tc>
        <w:tc>
          <w:tcPr>
            <w:tcW w:w="876" w:type="dxa"/>
            <w:vAlign w:val="center"/>
          </w:tcPr>
          <w:p w14:paraId="02BB24C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07FACE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D19115C"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5BBAF1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C38054D"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3C304AEB"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64F60A14" w14:textId="77777777" w:rsidTr="00AF2B91">
        <w:trPr>
          <w:trHeight w:val="288"/>
          <w:jc w:val="center"/>
        </w:trPr>
        <w:tc>
          <w:tcPr>
            <w:tcW w:w="1790" w:type="dxa"/>
            <w:noWrap/>
            <w:vAlign w:val="center"/>
            <w:hideMark/>
          </w:tcPr>
          <w:p w14:paraId="390559AD" w14:textId="499225C9"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PV01</w:t>
            </w:r>
          </w:p>
        </w:tc>
        <w:tc>
          <w:tcPr>
            <w:tcW w:w="876" w:type="dxa"/>
            <w:vAlign w:val="center"/>
          </w:tcPr>
          <w:p w14:paraId="1D4E0343"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4DFEAC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2D3E61B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D3723EF"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76A771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A67A372"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00472753" w14:textId="77777777" w:rsidTr="00AF2B91">
        <w:trPr>
          <w:trHeight w:val="288"/>
          <w:jc w:val="center"/>
        </w:trPr>
        <w:tc>
          <w:tcPr>
            <w:tcW w:w="1790" w:type="dxa"/>
            <w:noWrap/>
            <w:vAlign w:val="center"/>
            <w:hideMark/>
          </w:tcPr>
          <w:p w14:paraId="4DED8DE9" w14:textId="70EE507B"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PV03</w:t>
            </w:r>
          </w:p>
        </w:tc>
        <w:tc>
          <w:tcPr>
            <w:tcW w:w="876" w:type="dxa"/>
            <w:vAlign w:val="center"/>
          </w:tcPr>
          <w:p w14:paraId="2D6A0C0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85BF6A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5B115E0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4450D65C"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6C3C5A8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626964A6" w14:textId="77777777" w:rsidR="00AF2B91" w:rsidRPr="0008025D" w:rsidRDefault="00AF2B91" w:rsidP="003364C6">
            <w:pPr>
              <w:spacing w:line="240" w:lineRule="auto"/>
              <w:jc w:val="center"/>
              <w:rPr>
                <w:rFonts w:cs="Times New Roman"/>
                <w:szCs w:val="24"/>
              </w:rPr>
            </w:pPr>
            <w:r>
              <w:rPr>
                <w:rFonts w:cs="Times New Roman"/>
                <w:szCs w:val="24"/>
              </w:rPr>
              <w:t>BDL</w:t>
            </w:r>
          </w:p>
        </w:tc>
      </w:tr>
      <w:tr w:rsidR="00AF2B91" w:rsidRPr="0008025D" w14:paraId="17B37F96" w14:textId="77777777" w:rsidTr="00AF2B91">
        <w:trPr>
          <w:trHeight w:val="288"/>
          <w:jc w:val="center"/>
        </w:trPr>
        <w:tc>
          <w:tcPr>
            <w:tcW w:w="1790" w:type="dxa"/>
            <w:noWrap/>
            <w:vAlign w:val="center"/>
            <w:hideMark/>
          </w:tcPr>
          <w:p w14:paraId="44BC47A9" w14:textId="7A0B05AE"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PV10</w:t>
            </w:r>
          </w:p>
        </w:tc>
        <w:tc>
          <w:tcPr>
            <w:tcW w:w="876" w:type="dxa"/>
            <w:vAlign w:val="center"/>
          </w:tcPr>
          <w:p w14:paraId="0615F431"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1345BCD7"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756A510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AB474D5"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47F2D4D6" w14:textId="77777777" w:rsidR="00AF2B91" w:rsidRPr="0008025D" w:rsidRDefault="00AF2B91" w:rsidP="003364C6">
            <w:pPr>
              <w:spacing w:line="240" w:lineRule="auto"/>
              <w:jc w:val="center"/>
              <w:rPr>
                <w:rFonts w:cs="Times New Roman"/>
                <w:szCs w:val="24"/>
              </w:rPr>
            </w:pPr>
            <w:r>
              <w:rPr>
                <w:rFonts w:cs="Times New Roman"/>
                <w:szCs w:val="24"/>
              </w:rPr>
              <w:t>0.017</w:t>
            </w:r>
          </w:p>
        </w:tc>
        <w:tc>
          <w:tcPr>
            <w:tcW w:w="1083" w:type="dxa"/>
            <w:vAlign w:val="center"/>
          </w:tcPr>
          <w:p w14:paraId="49DBFE31" w14:textId="77777777" w:rsidR="00AF2B91" w:rsidRPr="0008025D" w:rsidRDefault="00AF2B91" w:rsidP="003364C6">
            <w:pPr>
              <w:spacing w:line="240" w:lineRule="auto"/>
              <w:jc w:val="center"/>
              <w:rPr>
                <w:rFonts w:cs="Times New Roman"/>
                <w:szCs w:val="24"/>
              </w:rPr>
            </w:pPr>
            <w:r>
              <w:rPr>
                <w:rFonts w:cs="Times New Roman"/>
                <w:szCs w:val="24"/>
              </w:rPr>
              <w:t>0.019</w:t>
            </w:r>
          </w:p>
        </w:tc>
      </w:tr>
      <w:tr w:rsidR="00AF2B91" w:rsidRPr="0008025D" w14:paraId="4D568922" w14:textId="77777777" w:rsidTr="00AF2B91">
        <w:trPr>
          <w:trHeight w:val="288"/>
          <w:jc w:val="center"/>
        </w:trPr>
        <w:tc>
          <w:tcPr>
            <w:tcW w:w="1790" w:type="dxa"/>
            <w:noWrap/>
            <w:vAlign w:val="center"/>
            <w:hideMark/>
          </w:tcPr>
          <w:p w14:paraId="5C32528A" w14:textId="11F149B0" w:rsidR="00AF2B91" w:rsidRPr="0008025D" w:rsidRDefault="00AF2B91" w:rsidP="003364C6">
            <w:pPr>
              <w:spacing w:line="240" w:lineRule="auto"/>
              <w:rPr>
                <w:rFonts w:cs="Times New Roman"/>
                <w:szCs w:val="24"/>
              </w:rPr>
            </w:pPr>
            <w:r w:rsidRPr="0008025D">
              <w:rPr>
                <w:rFonts w:cs="Times New Roman"/>
                <w:szCs w:val="24"/>
              </w:rPr>
              <w:t>BIO3</w:t>
            </w:r>
            <w:r>
              <w:rPr>
                <w:rFonts w:cs="Times New Roman"/>
                <w:szCs w:val="24"/>
              </w:rPr>
              <w:t>PV30</w:t>
            </w:r>
          </w:p>
        </w:tc>
        <w:tc>
          <w:tcPr>
            <w:tcW w:w="876" w:type="dxa"/>
            <w:vAlign w:val="center"/>
          </w:tcPr>
          <w:p w14:paraId="1195690E"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2BEBE74C"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41524B4"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0A2DDBEB"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876" w:type="dxa"/>
            <w:vAlign w:val="center"/>
          </w:tcPr>
          <w:p w14:paraId="1C5A87A3" w14:textId="77777777" w:rsidR="00AF2B91" w:rsidRPr="0008025D" w:rsidRDefault="00AF2B91" w:rsidP="003364C6">
            <w:pPr>
              <w:spacing w:line="240" w:lineRule="auto"/>
              <w:jc w:val="center"/>
              <w:rPr>
                <w:rFonts w:cs="Times New Roman"/>
                <w:szCs w:val="24"/>
              </w:rPr>
            </w:pPr>
            <w:r>
              <w:rPr>
                <w:rFonts w:cs="Times New Roman"/>
                <w:szCs w:val="24"/>
              </w:rPr>
              <w:t>BDL</w:t>
            </w:r>
          </w:p>
        </w:tc>
        <w:tc>
          <w:tcPr>
            <w:tcW w:w="1083" w:type="dxa"/>
            <w:vAlign w:val="center"/>
          </w:tcPr>
          <w:p w14:paraId="581233B5" w14:textId="77777777" w:rsidR="00AF2B91" w:rsidRPr="0008025D" w:rsidRDefault="00AF2B91" w:rsidP="003364C6">
            <w:pPr>
              <w:spacing w:line="240" w:lineRule="auto"/>
              <w:jc w:val="center"/>
              <w:rPr>
                <w:rFonts w:cs="Times New Roman"/>
                <w:szCs w:val="24"/>
              </w:rPr>
            </w:pPr>
            <w:r>
              <w:rPr>
                <w:rFonts w:cs="Times New Roman"/>
                <w:szCs w:val="24"/>
              </w:rPr>
              <w:t>0.017</w:t>
            </w:r>
          </w:p>
        </w:tc>
      </w:tr>
    </w:tbl>
    <w:p w14:paraId="0BD7CA27" w14:textId="77777777" w:rsidR="002D5F7C" w:rsidRPr="002D5F7C" w:rsidRDefault="002D5F7C" w:rsidP="001F4639">
      <w:r>
        <w:br w:type="page"/>
      </w:r>
    </w:p>
    <w:p w14:paraId="7072E3C0" w14:textId="42A29862" w:rsidR="00CE5397" w:rsidRDefault="002D5F7C" w:rsidP="00DE4C65">
      <w:pPr>
        <w:pStyle w:val="Appendix"/>
      </w:pPr>
      <w:bookmarkStart w:id="362" w:name="_Toc513119075"/>
      <w:r>
        <w:t>Raw TO</w:t>
      </w:r>
      <w:r w:rsidR="00EA1A8C">
        <w:t>C</w:t>
      </w:r>
      <w:r>
        <w:t xml:space="preserve">/N Data </w:t>
      </w:r>
      <w:r w:rsidR="001F4639">
        <w:t xml:space="preserve">by Individual Sample </w:t>
      </w:r>
      <w:r>
        <w:t>and</w:t>
      </w:r>
      <w:r w:rsidR="003D1431">
        <w:t xml:space="preserve"> </w:t>
      </w:r>
      <w:r>
        <w:t>Calibration Reports</w:t>
      </w:r>
      <w:bookmarkEnd w:id="362"/>
    </w:p>
    <w:p w14:paraId="5B5B7A3D" w14:textId="41FAD242" w:rsidR="000B2339" w:rsidRDefault="004B15D2" w:rsidP="000B2339">
      <w:pPr>
        <w:keepNext/>
        <w:jc w:val="center"/>
      </w:pPr>
      <w:r>
        <w:pict w14:anchorId="2347A95B">
          <v:shape id="_x0000_i1034" type="#_x0000_t75" style="width:412pt;height:533pt" o:bordertopcolor="this" o:borderleftcolor="this" o:borderbottomcolor="this" o:borderrightcolor="this">
            <v:imagedata r:id="rId94" o:title="DXN 20180308_Page_1"/>
            <w10:bordertop type="single" width="4"/>
            <w10:borderleft type="single" width="4"/>
            <w10:borderbottom type="single" width="4"/>
            <w10:borderright type="single" width="4"/>
          </v:shape>
        </w:pict>
      </w:r>
    </w:p>
    <w:p w14:paraId="24505B02" w14:textId="42F4B8CB" w:rsidR="00390B5E" w:rsidRDefault="000B2339" w:rsidP="00C83D77">
      <w:pPr>
        <w:pStyle w:val="AppendixCaption"/>
      </w:pPr>
      <w:bookmarkStart w:id="363" w:name="_Toc513119234"/>
      <w:r>
        <w:t xml:space="preserve">Figure </w:t>
      </w:r>
      <w:r w:rsidR="003D1431">
        <w:t>VIII</w:t>
      </w:r>
      <w:r w:rsidR="00F11125">
        <w:t>-</w:t>
      </w:r>
      <w:fldSimple w:instr=" SEQ Figure \* ARABIC \r 1 ">
        <w:r w:rsidR="00C91AC6">
          <w:rPr>
            <w:noProof/>
          </w:rPr>
          <w:t>1</w:t>
        </w:r>
      </w:fldSimple>
      <w:r>
        <w:t>: Raw TOC/N Data Report 1 (1 of 3).</w:t>
      </w:r>
      <w:bookmarkEnd w:id="363"/>
    </w:p>
    <w:p w14:paraId="1C83937C" w14:textId="45FDB408" w:rsidR="00C92CA3" w:rsidRDefault="00C92CA3">
      <w:pPr>
        <w:jc w:val="left"/>
      </w:pPr>
      <w:r>
        <w:br w:type="page"/>
      </w:r>
    </w:p>
    <w:p w14:paraId="0CE95078" w14:textId="77777777" w:rsidR="00126B99" w:rsidRDefault="00126B99" w:rsidP="00126B99">
      <w:pPr>
        <w:keepNext/>
        <w:jc w:val="center"/>
      </w:pPr>
      <w:r>
        <w:rPr>
          <w:noProof/>
        </w:rPr>
        <w:drawing>
          <wp:inline distT="0" distB="0" distL="0" distR="0" wp14:anchorId="365ED26A" wp14:editId="49901A0A">
            <wp:extent cx="5235786" cy="6766560"/>
            <wp:effectExtent l="19050" t="19050" r="22225" b="152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35786" cy="6766560"/>
                    </a:xfrm>
                    <a:prstGeom prst="rect">
                      <a:avLst/>
                    </a:prstGeom>
                    <a:noFill/>
                    <a:ln>
                      <a:solidFill>
                        <a:schemeClr val="tx1"/>
                      </a:solidFill>
                    </a:ln>
                  </pic:spPr>
                </pic:pic>
              </a:graphicData>
            </a:graphic>
          </wp:inline>
        </w:drawing>
      </w:r>
    </w:p>
    <w:p w14:paraId="30F07697" w14:textId="205D6BD8" w:rsidR="00126B99" w:rsidRDefault="00126B99" w:rsidP="00C83D77">
      <w:pPr>
        <w:pStyle w:val="AppendixCaption"/>
      </w:pPr>
      <w:bookmarkStart w:id="364" w:name="_Toc513119235"/>
      <w:r>
        <w:t xml:space="preserve">Figure </w:t>
      </w:r>
      <w:r w:rsidR="003D1431">
        <w:t>VIII</w:t>
      </w:r>
      <w:r w:rsidR="00F11125">
        <w:t>-</w:t>
      </w:r>
      <w:fldSimple w:instr=" SEQ Figure \* ARABIC ">
        <w:r w:rsidR="00C91AC6">
          <w:rPr>
            <w:noProof/>
          </w:rPr>
          <w:t>2</w:t>
        </w:r>
      </w:fldSimple>
      <w:r>
        <w:t>: Raw TOIC/N Data Report 1 (2 of 3).</w:t>
      </w:r>
      <w:bookmarkEnd w:id="364"/>
    </w:p>
    <w:p w14:paraId="7BAB9A1B" w14:textId="77777777" w:rsidR="00126B99" w:rsidRDefault="00126B99">
      <w:pPr>
        <w:jc w:val="left"/>
        <w:rPr>
          <w:b/>
          <w:iCs/>
          <w:szCs w:val="24"/>
        </w:rPr>
      </w:pPr>
      <w:r>
        <w:br w:type="page"/>
      </w:r>
    </w:p>
    <w:p w14:paraId="5018F40F" w14:textId="77777777" w:rsidR="000B2339" w:rsidRDefault="00390B5E" w:rsidP="000B2339">
      <w:pPr>
        <w:keepNext/>
        <w:jc w:val="center"/>
      </w:pPr>
      <w:r>
        <w:rPr>
          <w:noProof/>
        </w:rPr>
        <w:drawing>
          <wp:inline distT="0" distB="0" distL="0" distR="0" wp14:anchorId="12EEB55C" wp14:editId="0C0AD6D1">
            <wp:extent cx="5224929" cy="6766560"/>
            <wp:effectExtent l="19050" t="19050" r="13970" b="15240"/>
            <wp:docPr id="6" name="Picture 6" descr="C:\Users\nguy0759\AppData\Local\Microsoft\Windows\INetCache\Content.Word\DXN 20180308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guy0759\AppData\Local\Microsoft\Windows\INetCache\Content.Word\DXN 20180308_Page_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24929" cy="6766560"/>
                    </a:xfrm>
                    <a:prstGeom prst="rect">
                      <a:avLst/>
                    </a:prstGeom>
                    <a:noFill/>
                    <a:ln>
                      <a:solidFill>
                        <a:schemeClr val="tx1"/>
                      </a:solidFill>
                    </a:ln>
                  </pic:spPr>
                </pic:pic>
              </a:graphicData>
            </a:graphic>
          </wp:inline>
        </w:drawing>
      </w:r>
    </w:p>
    <w:p w14:paraId="7EBDBBCF" w14:textId="6761975C" w:rsidR="00C92CA3" w:rsidRDefault="000B2339" w:rsidP="00C83D77">
      <w:pPr>
        <w:pStyle w:val="AppendixCaption"/>
      </w:pPr>
      <w:bookmarkStart w:id="365" w:name="_Toc513119236"/>
      <w:r>
        <w:t xml:space="preserve">Figure </w:t>
      </w:r>
      <w:r w:rsidR="003D1431">
        <w:t>VIII</w:t>
      </w:r>
      <w:r w:rsidR="00F11125">
        <w:t>-</w:t>
      </w:r>
      <w:fldSimple w:instr=" SEQ Figure \* ARABIC ">
        <w:r w:rsidR="00C91AC6">
          <w:rPr>
            <w:noProof/>
          </w:rPr>
          <w:t>3</w:t>
        </w:r>
      </w:fldSimple>
      <w:r>
        <w:t>: Raw TOC/N Data Report 1 (3 of 3).</w:t>
      </w:r>
      <w:bookmarkEnd w:id="365"/>
    </w:p>
    <w:p w14:paraId="18E5FD70" w14:textId="77777777" w:rsidR="00C92CA3" w:rsidRDefault="00C92CA3">
      <w:pPr>
        <w:jc w:val="left"/>
      </w:pPr>
      <w:r>
        <w:br w:type="page"/>
      </w:r>
    </w:p>
    <w:p w14:paraId="613F671C" w14:textId="77777777" w:rsidR="000B2339" w:rsidRDefault="004B15D2" w:rsidP="000B2339">
      <w:pPr>
        <w:keepNext/>
        <w:jc w:val="center"/>
      </w:pPr>
      <w:r>
        <w:pict w14:anchorId="0976AD5F">
          <v:shape id="_x0000_i1035" type="#_x0000_t75" style="width:412pt;height:533pt" o:bordertopcolor="this" o:borderleftcolor="this" o:borderbottomcolor="this" o:borderrightcolor="this">
            <v:imagedata r:id="rId97" o:title="DXN 20180311_Page_1"/>
            <w10:bordertop type="single" width="4"/>
            <w10:borderleft type="single" width="4"/>
            <w10:borderbottom type="single" width="4"/>
            <w10:borderright type="single" width="4"/>
          </v:shape>
        </w:pict>
      </w:r>
    </w:p>
    <w:p w14:paraId="1B6F214E" w14:textId="5A92D289" w:rsidR="00390B5E" w:rsidRDefault="000B2339" w:rsidP="00C83D77">
      <w:pPr>
        <w:pStyle w:val="AppendixCaption"/>
      </w:pPr>
      <w:bookmarkStart w:id="366" w:name="_Toc513119237"/>
      <w:r>
        <w:t xml:space="preserve">Figure </w:t>
      </w:r>
      <w:r w:rsidR="003D1431">
        <w:t>VIII</w:t>
      </w:r>
      <w:r w:rsidR="00F11125">
        <w:t>-</w:t>
      </w:r>
      <w:fldSimple w:instr=" SEQ Figure \* ARABIC ">
        <w:r w:rsidR="00C91AC6">
          <w:rPr>
            <w:noProof/>
          </w:rPr>
          <w:t>4</w:t>
        </w:r>
      </w:fldSimple>
      <w:r>
        <w:t>: Raw TOC/N Data Report 2 (1 of 5).</w:t>
      </w:r>
      <w:bookmarkEnd w:id="366"/>
    </w:p>
    <w:p w14:paraId="4A265164" w14:textId="30DC3EAC" w:rsidR="00C92CA3" w:rsidRDefault="00C92CA3">
      <w:pPr>
        <w:jc w:val="left"/>
      </w:pPr>
      <w:r>
        <w:br w:type="page"/>
      </w:r>
    </w:p>
    <w:p w14:paraId="5DCAD062" w14:textId="77777777" w:rsidR="00126B99" w:rsidRDefault="00126B99" w:rsidP="00126B99">
      <w:pPr>
        <w:keepNext/>
        <w:jc w:val="center"/>
      </w:pPr>
      <w:r>
        <w:rPr>
          <w:noProof/>
        </w:rPr>
        <w:drawing>
          <wp:inline distT="0" distB="0" distL="0" distR="0" wp14:anchorId="2F3F92D1" wp14:editId="3EE6E985">
            <wp:extent cx="5230049" cy="6766560"/>
            <wp:effectExtent l="19050" t="19050" r="27940" b="1524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30049" cy="6766560"/>
                    </a:xfrm>
                    <a:prstGeom prst="rect">
                      <a:avLst/>
                    </a:prstGeom>
                    <a:noFill/>
                    <a:ln>
                      <a:solidFill>
                        <a:schemeClr val="tx1"/>
                      </a:solidFill>
                    </a:ln>
                  </pic:spPr>
                </pic:pic>
              </a:graphicData>
            </a:graphic>
          </wp:inline>
        </w:drawing>
      </w:r>
    </w:p>
    <w:p w14:paraId="0C5D135F" w14:textId="3510AFEB" w:rsidR="00126B99" w:rsidRDefault="00126B99" w:rsidP="00C83D77">
      <w:pPr>
        <w:pStyle w:val="Caption"/>
      </w:pPr>
      <w:bookmarkStart w:id="367" w:name="_Toc513119238"/>
      <w:r>
        <w:t xml:space="preserve">Figure </w:t>
      </w:r>
      <w:r w:rsidR="003D1431">
        <w:t>VIII</w:t>
      </w:r>
      <w:r w:rsidR="00F11125">
        <w:t>-</w:t>
      </w:r>
      <w:fldSimple w:instr=" SEQ Figure \* ARABIC ">
        <w:r w:rsidR="00C91AC6">
          <w:rPr>
            <w:noProof/>
          </w:rPr>
          <w:t>5</w:t>
        </w:r>
      </w:fldSimple>
      <w:r>
        <w:t>: Raw TOC/N Data Report 2 (2 of 5).</w:t>
      </w:r>
      <w:bookmarkEnd w:id="367"/>
    </w:p>
    <w:p w14:paraId="672FA9BF" w14:textId="77777777" w:rsidR="00126B99" w:rsidRDefault="00126B99">
      <w:pPr>
        <w:jc w:val="left"/>
        <w:rPr>
          <w:b/>
          <w:iCs/>
          <w:szCs w:val="24"/>
        </w:rPr>
      </w:pPr>
      <w:r>
        <w:br w:type="page"/>
      </w:r>
    </w:p>
    <w:p w14:paraId="34DEF893" w14:textId="77777777" w:rsidR="000B2339" w:rsidRDefault="004B15D2" w:rsidP="000B2339">
      <w:pPr>
        <w:keepNext/>
        <w:jc w:val="center"/>
      </w:pPr>
      <w:r>
        <w:pict w14:anchorId="14816AE2">
          <v:shape id="_x0000_i1036" type="#_x0000_t75" style="width:412pt;height:533pt" o:bordertopcolor="this" o:borderleftcolor="this" o:borderbottomcolor="this" o:borderrightcolor="this">
            <v:imagedata r:id="rId99" o:title="DXN 20180311_Page_3"/>
            <w10:bordertop type="single" width="4"/>
            <w10:borderleft type="single" width="4"/>
            <w10:borderbottom type="single" width="4"/>
            <w10:borderright type="single" width="4"/>
          </v:shape>
        </w:pict>
      </w:r>
    </w:p>
    <w:p w14:paraId="1FE1702B" w14:textId="23CB4829" w:rsidR="000B2339" w:rsidRDefault="000B2339" w:rsidP="00C83D77">
      <w:pPr>
        <w:pStyle w:val="AppendixCaption"/>
      </w:pPr>
      <w:bookmarkStart w:id="368" w:name="_Toc513119239"/>
      <w:r>
        <w:t xml:space="preserve">Figure </w:t>
      </w:r>
      <w:r w:rsidR="003D1431">
        <w:t>VIII</w:t>
      </w:r>
      <w:r w:rsidR="00F11125">
        <w:t>-</w:t>
      </w:r>
      <w:fldSimple w:instr=" SEQ Figure \* ARABIC ">
        <w:r w:rsidR="00C91AC6">
          <w:rPr>
            <w:noProof/>
          </w:rPr>
          <w:t>6</w:t>
        </w:r>
      </w:fldSimple>
      <w:r>
        <w:t>: Raw TOC/N Data Report 2 (3 of 5).</w:t>
      </w:r>
      <w:bookmarkEnd w:id="368"/>
    </w:p>
    <w:p w14:paraId="64DC01C4" w14:textId="77777777" w:rsidR="00C92CA3" w:rsidRDefault="00C92CA3">
      <w:pPr>
        <w:jc w:val="left"/>
      </w:pPr>
      <w:r>
        <w:br w:type="page"/>
      </w:r>
    </w:p>
    <w:p w14:paraId="5867A026" w14:textId="77777777" w:rsidR="000B2339" w:rsidRDefault="004B15D2" w:rsidP="000B2339">
      <w:pPr>
        <w:keepNext/>
        <w:jc w:val="center"/>
      </w:pPr>
      <w:r>
        <w:pict w14:anchorId="43EE25A3">
          <v:shape id="_x0000_i1037" type="#_x0000_t75" style="width:412pt;height:533pt" o:bordertopcolor="this" o:borderleftcolor="this" o:borderbottomcolor="this" o:borderrightcolor="this">
            <v:imagedata r:id="rId100" o:title="DXN 20180311_Page_4"/>
            <w10:bordertop type="single" width="4"/>
            <w10:borderleft type="single" width="4"/>
            <w10:borderbottom type="single" width="4"/>
            <w10:borderright type="single" width="4"/>
          </v:shape>
        </w:pict>
      </w:r>
    </w:p>
    <w:p w14:paraId="00B1EEDB" w14:textId="42F9FEFF" w:rsidR="00C92CA3" w:rsidRDefault="000B2339" w:rsidP="00C83D77">
      <w:pPr>
        <w:pStyle w:val="AppendixCaption"/>
      </w:pPr>
      <w:bookmarkStart w:id="369" w:name="_Toc513119240"/>
      <w:r>
        <w:t xml:space="preserve">Figure </w:t>
      </w:r>
      <w:r w:rsidR="003D1431">
        <w:t>VIII</w:t>
      </w:r>
      <w:r w:rsidR="00F11125">
        <w:t>-</w:t>
      </w:r>
      <w:fldSimple w:instr=" SEQ Figure \* ARABIC ">
        <w:r w:rsidR="00C91AC6">
          <w:rPr>
            <w:noProof/>
          </w:rPr>
          <w:t>7</w:t>
        </w:r>
      </w:fldSimple>
      <w:r w:rsidR="00126B99">
        <w:t>: Raw TOC/N Data Report 2 (4 of 5).</w:t>
      </w:r>
      <w:bookmarkEnd w:id="369"/>
    </w:p>
    <w:p w14:paraId="42698E1D" w14:textId="77777777" w:rsidR="00C92CA3" w:rsidRDefault="00C92CA3">
      <w:pPr>
        <w:jc w:val="left"/>
      </w:pPr>
      <w:r>
        <w:br w:type="page"/>
      </w:r>
    </w:p>
    <w:p w14:paraId="705BB502" w14:textId="77777777" w:rsidR="000B2339" w:rsidRDefault="004B15D2" w:rsidP="000B2339">
      <w:pPr>
        <w:keepNext/>
        <w:jc w:val="center"/>
      </w:pPr>
      <w:r>
        <w:pict w14:anchorId="2226A746">
          <v:shape id="_x0000_i1038" type="#_x0000_t75" style="width:412pt;height:533pt" o:bordertopcolor="this" o:borderleftcolor="this" o:borderbottomcolor="this" o:borderrightcolor="this">
            <v:imagedata r:id="rId101" o:title="DXN 20180311_Page_5"/>
            <w10:bordertop type="single" width="4"/>
            <w10:borderleft type="single" width="4"/>
            <w10:borderbottom type="single" width="4"/>
            <w10:borderright type="single" width="4"/>
          </v:shape>
        </w:pict>
      </w:r>
    </w:p>
    <w:p w14:paraId="353B4B67" w14:textId="4E8DEA6E" w:rsidR="00C92CA3" w:rsidRDefault="000B2339" w:rsidP="00C83D77">
      <w:pPr>
        <w:pStyle w:val="AppendixCaption"/>
      </w:pPr>
      <w:bookmarkStart w:id="370" w:name="_Toc513119241"/>
      <w:r>
        <w:t xml:space="preserve">Figure </w:t>
      </w:r>
      <w:r w:rsidR="003D1431">
        <w:t>VIII</w:t>
      </w:r>
      <w:r w:rsidR="00F11125">
        <w:t>-</w:t>
      </w:r>
      <w:fldSimple w:instr=" SEQ Figure \* ARABIC ">
        <w:r w:rsidR="00C91AC6">
          <w:rPr>
            <w:noProof/>
          </w:rPr>
          <w:t>8</w:t>
        </w:r>
      </w:fldSimple>
      <w:r>
        <w:t>:</w:t>
      </w:r>
      <w:r w:rsidR="00126B99">
        <w:t xml:space="preserve"> Raw TOC/N Data Report 2 (5 of 5).</w:t>
      </w:r>
      <w:bookmarkEnd w:id="370"/>
    </w:p>
    <w:p w14:paraId="74D3AD09" w14:textId="77777777" w:rsidR="00C92CA3" w:rsidRDefault="00C92CA3">
      <w:pPr>
        <w:jc w:val="left"/>
      </w:pPr>
      <w:r>
        <w:br w:type="page"/>
      </w:r>
    </w:p>
    <w:p w14:paraId="0406EC20" w14:textId="77777777" w:rsidR="000B2339" w:rsidRDefault="004B15D2" w:rsidP="000B2339">
      <w:pPr>
        <w:keepNext/>
        <w:jc w:val="center"/>
      </w:pPr>
      <w:r>
        <w:pict w14:anchorId="3FEBDFBA">
          <v:shape id="_x0000_i1039" type="#_x0000_t75" style="width:412pt;height:533pt" o:bordertopcolor="this" o:borderleftcolor="this" o:borderbottomcolor="this" o:borderrightcolor="this">
            <v:imagedata r:id="rId102" o:title="DXN Diff5CalReport 20180201"/>
            <w10:bordertop type="single" width="4"/>
            <w10:borderleft type="single" width="4"/>
            <w10:borderbottom type="single" width="4"/>
            <w10:borderright type="single" width="4"/>
          </v:shape>
        </w:pict>
      </w:r>
    </w:p>
    <w:p w14:paraId="3EC8802A" w14:textId="2E2E2251" w:rsidR="00C92CA3" w:rsidRDefault="000B2339" w:rsidP="00C83D77">
      <w:pPr>
        <w:pStyle w:val="AppendixCaption"/>
      </w:pPr>
      <w:bookmarkStart w:id="371" w:name="_Toc513119242"/>
      <w:r>
        <w:t xml:space="preserve">Figure </w:t>
      </w:r>
      <w:r w:rsidR="003D1431">
        <w:t>VIII</w:t>
      </w:r>
      <w:r w:rsidR="00F11125">
        <w:t>-</w:t>
      </w:r>
      <w:fldSimple w:instr=" SEQ Figure \* ARABIC ">
        <w:r w:rsidR="00C91AC6">
          <w:rPr>
            <w:noProof/>
          </w:rPr>
          <w:t>9</w:t>
        </w:r>
      </w:fldSimple>
      <w:r>
        <w:t>: Total carbon and total inorganic carbon calibration report.</w:t>
      </w:r>
      <w:bookmarkEnd w:id="371"/>
    </w:p>
    <w:p w14:paraId="4240638E" w14:textId="77777777" w:rsidR="00C92CA3" w:rsidRDefault="00C92CA3">
      <w:pPr>
        <w:jc w:val="left"/>
      </w:pPr>
      <w:r>
        <w:br w:type="page"/>
      </w:r>
    </w:p>
    <w:p w14:paraId="611F9698" w14:textId="77777777" w:rsidR="000B2339" w:rsidRDefault="004B15D2" w:rsidP="000B2339">
      <w:pPr>
        <w:keepNext/>
        <w:jc w:val="center"/>
      </w:pPr>
      <w:r>
        <w:pict w14:anchorId="56F2BE5B">
          <v:shape id="_x0000_i1040" type="#_x0000_t75" style="width:412pt;height:533pt" o:bordertopcolor="this" o:borderleftcolor="this" o:borderbottomcolor="this" o:borderrightcolor="this">
            <v:imagedata r:id="rId103" o:title="DXN TNCalReport 20180306"/>
            <w10:bordertop type="single" width="4"/>
            <w10:borderleft type="single" width="4"/>
            <w10:borderbottom type="single" width="4"/>
            <w10:borderright type="single" width="4"/>
          </v:shape>
        </w:pict>
      </w:r>
    </w:p>
    <w:p w14:paraId="1B699681" w14:textId="2D1E0DDB" w:rsidR="00390B5E" w:rsidRDefault="000B2339" w:rsidP="00C83D77">
      <w:pPr>
        <w:pStyle w:val="AppendixCaption"/>
      </w:pPr>
      <w:bookmarkStart w:id="372" w:name="_Toc513119243"/>
      <w:r>
        <w:t xml:space="preserve">Figure </w:t>
      </w:r>
      <w:r w:rsidR="003D1431">
        <w:t>VIII</w:t>
      </w:r>
      <w:r w:rsidR="00F11125">
        <w:t>-</w:t>
      </w:r>
      <w:fldSimple w:instr=" SEQ Figure \* ARABIC ">
        <w:r w:rsidR="00C91AC6">
          <w:rPr>
            <w:noProof/>
          </w:rPr>
          <w:t>10</w:t>
        </w:r>
      </w:fldSimple>
      <w:r>
        <w:t>: Total nitrogen calibration report.</w:t>
      </w:r>
      <w:bookmarkEnd w:id="372"/>
    </w:p>
    <w:p w14:paraId="3CBF9EFE" w14:textId="77777777" w:rsidR="000E3E2B" w:rsidRDefault="000E3E2B">
      <w:r>
        <w:br w:type="page"/>
      </w:r>
    </w:p>
    <w:p w14:paraId="1E433EBB" w14:textId="304D918A" w:rsidR="00761D81" w:rsidRDefault="00761D81" w:rsidP="00DE4C65">
      <w:pPr>
        <w:pStyle w:val="Appendix"/>
      </w:pPr>
      <w:bookmarkStart w:id="373" w:name="_Toc513119076"/>
      <w:r>
        <w:t xml:space="preserve">EPA Recommended Water Quality Criteria for Aquatic Life – Hardness Adjusted Metals Limits by </w:t>
      </w:r>
      <w:r w:rsidR="00C92CA3">
        <w:t xml:space="preserve">Individual </w:t>
      </w:r>
      <w:r>
        <w:t>Sample</w:t>
      </w:r>
      <w:bookmarkEnd w:id="373"/>
    </w:p>
    <w:p w14:paraId="62D2E370" w14:textId="5FF27AAC" w:rsidR="0087751A" w:rsidRDefault="0087751A" w:rsidP="00C83D77">
      <w:pPr>
        <w:pStyle w:val="AppendixCaption"/>
      </w:pPr>
      <w:bookmarkStart w:id="374" w:name="_Toc513119145"/>
      <w:r>
        <w:t xml:space="preserve">Table </w:t>
      </w:r>
      <w:r w:rsidR="003D1431">
        <w:t>IX</w:t>
      </w:r>
      <w:r w:rsidR="00F11125">
        <w:t>-</w:t>
      </w:r>
      <w:fldSimple w:instr=" SEQ Table \* ARABIC \r 1 ">
        <w:r w:rsidR="00C91AC6">
          <w:rPr>
            <w:noProof/>
          </w:rPr>
          <w:t>1</w:t>
        </w:r>
      </w:fldSimple>
      <w:r>
        <w:t xml:space="preserve">: </w:t>
      </w:r>
      <w:r w:rsidR="00C92CA3">
        <w:t>Hardness adjusted EPA Recommended Water Quality Criteria for Aquatic Life for arsenic, cadmium, chromium(III), chromium(IV), and copper by individual sample (1 of 2).</w:t>
      </w:r>
      <w:bookmarkEnd w:id="374"/>
    </w:p>
    <w:tbl>
      <w:tblPr>
        <w:tblW w:w="5000" w:type="pct"/>
        <w:jc w:val="center"/>
        <w:tblLayout w:type="fixed"/>
        <w:tblLook w:val="04A0" w:firstRow="1" w:lastRow="0" w:firstColumn="1" w:lastColumn="0" w:noHBand="0" w:noVBand="1"/>
      </w:tblPr>
      <w:tblGrid>
        <w:gridCol w:w="1849"/>
        <w:gridCol w:w="1974"/>
        <w:gridCol w:w="899"/>
        <w:gridCol w:w="899"/>
        <w:gridCol w:w="1079"/>
        <w:gridCol w:w="897"/>
        <w:gridCol w:w="899"/>
      </w:tblGrid>
      <w:tr w:rsidR="00687D14" w:rsidRPr="00537E4D" w14:paraId="5FEF6B61" w14:textId="77777777" w:rsidTr="00C92CA3">
        <w:trPr>
          <w:trHeight w:val="288"/>
          <w:jc w:val="center"/>
        </w:trPr>
        <w:tc>
          <w:tcPr>
            <w:tcW w:w="1088" w:type="pct"/>
            <w:tcBorders>
              <w:top w:val="single" w:sz="4" w:space="0" w:color="auto"/>
              <w:bottom w:val="single" w:sz="4" w:space="0" w:color="auto"/>
            </w:tcBorders>
            <w:noWrap/>
            <w:vAlign w:val="center"/>
          </w:tcPr>
          <w:p w14:paraId="14CA5837" w14:textId="77777777" w:rsidR="00687D14" w:rsidRPr="00537E4D" w:rsidRDefault="00687D14" w:rsidP="003364C6">
            <w:pPr>
              <w:spacing w:line="240" w:lineRule="auto"/>
              <w:rPr>
                <w:rFonts w:cs="Times New Roman"/>
                <w:szCs w:val="24"/>
              </w:rPr>
            </w:pPr>
            <w:r w:rsidRPr="00537E4D">
              <w:rPr>
                <w:rFonts w:cs="Times New Roman"/>
                <w:szCs w:val="24"/>
              </w:rPr>
              <w:t>Sample</w:t>
            </w:r>
          </w:p>
        </w:tc>
        <w:tc>
          <w:tcPr>
            <w:tcW w:w="1162" w:type="pct"/>
            <w:tcBorders>
              <w:top w:val="single" w:sz="4" w:space="0" w:color="auto"/>
              <w:bottom w:val="single" w:sz="4" w:space="0" w:color="auto"/>
            </w:tcBorders>
          </w:tcPr>
          <w:p w14:paraId="31A6E603"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Hardness</w:t>
            </w:r>
          </w:p>
          <w:p w14:paraId="6AD2C51F" w14:textId="77777777" w:rsidR="00687D14" w:rsidRPr="00537E4D" w:rsidRDefault="00687D14" w:rsidP="003364C6">
            <w:pPr>
              <w:spacing w:line="240" w:lineRule="auto"/>
              <w:jc w:val="center"/>
              <w:rPr>
                <w:rFonts w:cs="Times New Roman"/>
                <w:color w:val="000000"/>
                <w:szCs w:val="24"/>
              </w:rPr>
            </w:pPr>
            <w:r w:rsidRPr="00687D14">
              <w:rPr>
                <w:rFonts w:cs="Times New Roman"/>
                <w:color w:val="000000"/>
                <w:szCs w:val="24"/>
              </w:rPr>
              <w:t>(mg/L as CaCO</w:t>
            </w:r>
            <w:r w:rsidRPr="00687D14">
              <w:rPr>
                <w:rFonts w:cs="Times New Roman"/>
                <w:color w:val="000000"/>
                <w:szCs w:val="24"/>
                <w:vertAlign w:val="subscript"/>
              </w:rPr>
              <w:t>3</w:t>
            </w:r>
            <w:r w:rsidRPr="00687D14">
              <w:rPr>
                <w:rFonts w:cs="Times New Roman"/>
                <w:color w:val="000000"/>
                <w:szCs w:val="24"/>
              </w:rPr>
              <w:t>)</w:t>
            </w:r>
          </w:p>
        </w:tc>
        <w:tc>
          <w:tcPr>
            <w:tcW w:w="529" w:type="pct"/>
            <w:tcBorders>
              <w:top w:val="single" w:sz="4" w:space="0" w:color="auto"/>
              <w:bottom w:val="single" w:sz="4" w:space="0" w:color="auto"/>
            </w:tcBorders>
            <w:vAlign w:val="center"/>
          </w:tcPr>
          <w:p w14:paraId="32E133C5"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 xml:space="preserve">As </w:t>
            </w:r>
          </w:p>
          <w:p w14:paraId="048BC9A3"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29" w:type="pct"/>
            <w:tcBorders>
              <w:top w:val="single" w:sz="4" w:space="0" w:color="auto"/>
              <w:bottom w:val="single" w:sz="4" w:space="0" w:color="auto"/>
            </w:tcBorders>
            <w:vAlign w:val="center"/>
          </w:tcPr>
          <w:p w14:paraId="01C3271E"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 xml:space="preserve">Cd </w:t>
            </w:r>
          </w:p>
          <w:p w14:paraId="36C06684"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635" w:type="pct"/>
            <w:tcBorders>
              <w:top w:val="single" w:sz="4" w:space="0" w:color="auto"/>
              <w:bottom w:val="single" w:sz="4" w:space="0" w:color="auto"/>
            </w:tcBorders>
            <w:vAlign w:val="center"/>
          </w:tcPr>
          <w:p w14:paraId="0E29ADC6"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Cr(</w:t>
            </w:r>
            <w:r w:rsidR="00B07F01">
              <w:rPr>
                <w:rFonts w:cs="Times New Roman"/>
                <w:color w:val="000000"/>
                <w:szCs w:val="24"/>
              </w:rPr>
              <w:t>III</w:t>
            </w:r>
            <w:r w:rsidRPr="00537E4D">
              <w:rPr>
                <w:rFonts w:cs="Times New Roman"/>
                <w:color w:val="000000"/>
                <w:szCs w:val="24"/>
              </w:rPr>
              <w:t xml:space="preserve">) </w:t>
            </w:r>
          </w:p>
          <w:p w14:paraId="6FFC4AE9"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28" w:type="pct"/>
            <w:tcBorders>
              <w:top w:val="single" w:sz="4" w:space="0" w:color="auto"/>
              <w:bottom w:val="single" w:sz="4" w:space="0" w:color="auto"/>
            </w:tcBorders>
            <w:vAlign w:val="center"/>
          </w:tcPr>
          <w:p w14:paraId="3CD2BF83"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Cr(</w:t>
            </w:r>
            <w:r w:rsidR="00B07F01">
              <w:rPr>
                <w:rFonts w:cs="Times New Roman"/>
                <w:color w:val="000000"/>
                <w:szCs w:val="24"/>
              </w:rPr>
              <w:t>VI</w:t>
            </w:r>
            <w:r w:rsidRPr="00537E4D">
              <w:rPr>
                <w:rFonts w:cs="Times New Roman"/>
                <w:color w:val="000000"/>
                <w:szCs w:val="24"/>
              </w:rPr>
              <w:t>)</w:t>
            </w:r>
            <w:r>
              <w:rPr>
                <w:rFonts w:cs="Times New Roman"/>
                <w:color w:val="000000"/>
                <w:szCs w:val="24"/>
              </w:rPr>
              <w:t xml:space="preserve"> </w:t>
            </w:r>
          </w:p>
          <w:p w14:paraId="7C09C998"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29" w:type="pct"/>
            <w:tcBorders>
              <w:top w:val="single" w:sz="4" w:space="0" w:color="auto"/>
              <w:bottom w:val="single" w:sz="4" w:space="0" w:color="auto"/>
            </w:tcBorders>
            <w:vAlign w:val="center"/>
          </w:tcPr>
          <w:p w14:paraId="1E87D796"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Cu</w:t>
            </w:r>
            <w:r>
              <w:rPr>
                <w:rFonts w:cs="Times New Roman"/>
                <w:color w:val="000000"/>
                <w:szCs w:val="24"/>
              </w:rPr>
              <w:t xml:space="preserve"> </w:t>
            </w:r>
          </w:p>
          <w:p w14:paraId="5C6669A3"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r>
      <w:tr w:rsidR="00687D14" w:rsidRPr="00687D14" w14:paraId="35072C5D" w14:textId="77777777" w:rsidTr="00C92CA3">
        <w:trPr>
          <w:trHeight w:val="288"/>
          <w:jc w:val="center"/>
        </w:trPr>
        <w:tc>
          <w:tcPr>
            <w:tcW w:w="1088" w:type="pct"/>
            <w:tcBorders>
              <w:top w:val="single" w:sz="4" w:space="0" w:color="auto"/>
            </w:tcBorders>
            <w:noWrap/>
            <w:vAlign w:val="center"/>
            <w:hideMark/>
          </w:tcPr>
          <w:p w14:paraId="7EF747EB" w14:textId="77777777" w:rsidR="00687D14" w:rsidRPr="00687D14" w:rsidRDefault="00687D14" w:rsidP="003364C6">
            <w:pPr>
              <w:spacing w:line="240" w:lineRule="auto"/>
              <w:rPr>
                <w:rFonts w:cs="Times New Roman"/>
                <w:szCs w:val="24"/>
              </w:rPr>
            </w:pPr>
            <w:r w:rsidRPr="00687D14">
              <w:rPr>
                <w:rFonts w:cs="Times New Roman"/>
                <w:szCs w:val="24"/>
              </w:rPr>
              <w:t>SS1.03M</w:t>
            </w:r>
          </w:p>
        </w:tc>
        <w:tc>
          <w:tcPr>
            <w:tcW w:w="1162" w:type="pct"/>
            <w:tcBorders>
              <w:top w:val="nil"/>
              <w:left w:val="nil"/>
              <w:bottom w:val="nil"/>
              <w:right w:val="nil"/>
            </w:tcBorders>
            <w:shd w:val="clear" w:color="auto" w:fill="auto"/>
            <w:vAlign w:val="bottom"/>
          </w:tcPr>
          <w:p w14:paraId="6F8F00D9"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0.00</w:t>
            </w:r>
          </w:p>
        </w:tc>
        <w:tc>
          <w:tcPr>
            <w:tcW w:w="529" w:type="pct"/>
            <w:tcBorders>
              <w:top w:val="single" w:sz="4" w:space="0" w:color="auto"/>
            </w:tcBorders>
            <w:vAlign w:val="center"/>
          </w:tcPr>
          <w:p w14:paraId="5C20760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tcBorders>
              <w:top w:val="single" w:sz="4" w:space="0" w:color="auto"/>
            </w:tcBorders>
            <w:vAlign w:val="center"/>
          </w:tcPr>
          <w:p w14:paraId="645D95E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635" w:type="pct"/>
            <w:tcBorders>
              <w:top w:val="single" w:sz="4" w:space="0" w:color="auto"/>
            </w:tcBorders>
            <w:vAlign w:val="center"/>
          </w:tcPr>
          <w:p w14:paraId="754BCBA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8" w:type="pct"/>
            <w:tcBorders>
              <w:top w:val="single" w:sz="4" w:space="0" w:color="auto"/>
            </w:tcBorders>
            <w:vAlign w:val="center"/>
          </w:tcPr>
          <w:p w14:paraId="77D19E1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tcBorders>
              <w:top w:val="single" w:sz="4" w:space="0" w:color="auto"/>
            </w:tcBorders>
            <w:vAlign w:val="center"/>
          </w:tcPr>
          <w:p w14:paraId="3FAB988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r>
      <w:tr w:rsidR="00687D14" w:rsidRPr="00687D14" w14:paraId="0A941D9D" w14:textId="77777777" w:rsidTr="00C92CA3">
        <w:trPr>
          <w:trHeight w:val="288"/>
          <w:jc w:val="center"/>
        </w:trPr>
        <w:tc>
          <w:tcPr>
            <w:tcW w:w="1088" w:type="pct"/>
            <w:noWrap/>
            <w:vAlign w:val="center"/>
            <w:hideMark/>
          </w:tcPr>
          <w:p w14:paraId="6F3DC3E6" w14:textId="07E31FEC" w:rsidR="00687D14" w:rsidRPr="00687D14" w:rsidRDefault="00687D14" w:rsidP="003364C6">
            <w:pPr>
              <w:spacing w:line="240" w:lineRule="auto"/>
              <w:rPr>
                <w:rFonts w:cs="Times New Roman"/>
                <w:szCs w:val="24"/>
              </w:rPr>
            </w:pPr>
            <w:r w:rsidRPr="00687D14">
              <w:rPr>
                <w:rFonts w:cs="Times New Roman"/>
                <w:szCs w:val="24"/>
              </w:rPr>
              <w:t>SAND1</w:t>
            </w:r>
            <w:r w:rsidR="00ED3134">
              <w:rPr>
                <w:rFonts w:cs="Times New Roman"/>
                <w:szCs w:val="24"/>
              </w:rPr>
              <w:t>PV01</w:t>
            </w:r>
          </w:p>
        </w:tc>
        <w:tc>
          <w:tcPr>
            <w:tcW w:w="1162" w:type="pct"/>
            <w:tcBorders>
              <w:top w:val="nil"/>
              <w:left w:val="nil"/>
              <w:bottom w:val="nil"/>
              <w:right w:val="nil"/>
            </w:tcBorders>
            <w:shd w:val="clear" w:color="auto" w:fill="auto"/>
            <w:vAlign w:val="bottom"/>
          </w:tcPr>
          <w:p w14:paraId="2F913FC6"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35.55</w:t>
            </w:r>
          </w:p>
        </w:tc>
        <w:tc>
          <w:tcPr>
            <w:tcW w:w="529" w:type="pct"/>
            <w:vAlign w:val="center"/>
          </w:tcPr>
          <w:p w14:paraId="7248541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0.04</w:t>
            </w:r>
          </w:p>
        </w:tc>
        <w:tc>
          <w:tcPr>
            <w:tcW w:w="529" w:type="pct"/>
            <w:vAlign w:val="center"/>
          </w:tcPr>
          <w:p w14:paraId="5BCEC2E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0.68</w:t>
            </w:r>
          </w:p>
        </w:tc>
        <w:tc>
          <w:tcPr>
            <w:tcW w:w="635" w:type="pct"/>
            <w:vAlign w:val="center"/>
          </w:tcPr>
          <w:p w14:paraId="261916E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244.26</w:t>
            </w:r>
          </w:p>
        </w:tc>
        <w:tc>
          <w:tcPr>
            <w:tcW w:w="528" w:type="pct"/>
            <w:vAlign w:val="center"/>
          </w:tcPr>
          <w:p w14:paraId="2B8F773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39DDBC7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584B315B" w14:textId="77777777" w:rsidTr="00C92CA3">
        <w:trPr>
          <w:trHeight w:val="288"/>
          <w:jc w:val="center"/>
        </w:trPr>
        <w:tc>
          <w:tcPr>
            <w:tcW w:w="1088" w:type="pct"/>
            <w:noWrap/>
            <w:vAlign w:val="center"/>
            <w:hideMark/>
          </w:tcPr>
          <w:p w14:paraId="6F40D797" w14:textId="47DD40EB" w:rsidR="00687D14" w:rsidRPr="00687D14" w:rsidRDefault="00687D14" w:rsidP="003364C6">
            <w:pPr>
              <w:spacing w:line="240" w:lineRule="auto"/>
              <w:rPr>
                <w:rFonts w:cs="Times New Roman"/>
                <w:szCs w:val="24"/>
              </w:rPr>
            </w:pPr>
            <w:r w:rsidRPr="00687D14">
              <w:rPr>
                <w:rFonts w:cs="Times New Roman"/>
                <w:szCs w:val="24"/>
              </w:rPr>
              <w:t>SAND1</w:t>
            </w:r>
            <w:r w:rsidR="00ED3134">
              <w:rPr>
                <w:rFonts w:cs="Times New Roman"/>
                <w:szCs w:val="24"/>
              </w:rPr>
              <w:t>PV03</w:t>
            </w:r>
          </w:p>
        </w:tc>
        <w:tc>
          <w:tcPr>
            <w:tcW w:w="1162" w:type="pct"/>
            <w:tcBorders>
              <w:top w:val="nil"/>
              <w:left w:val="nil"/>
              <w:bottom w:val="nil"/>
              <w:right w:val="nil"/>
            </w:tcBorders>
            <w:shd w:val="clear" w:color="auto" w:fill="auto"/>
            <w:vAlign w:val="bottom"/>
          </w:tcPr>
          <w:p w14:paraId="259BA79B"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28.67</w:t>
            </w:r>
          </w:p>
        </w:tc>
        <w:tc>
          <w:tcPr>
            <w:tcW w:w="529" w:type="pct"/>
            <w:vAlign w:val="center"/>
          </w:tcPr>
          <w:p w14:paraId="5F79A09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124.49</w:t>
            </w:r>
          </w:p>
        </w:tc>
        <w:tc>
          <w:tcPr>
            <w:tcW w:w="529" w:type="pct"/>
            <w:vAlign w:val="center"/>
          </w:tcPr>
          <w:p w14:paraId="58121B3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0.56</w:t>
            </w:r>
          </w:p>
        </w:tc>
        <w:tc>
          <w:tcPr>
            <w:tcW w:w="635" w:type="pct"/>
            <w:vAlign w:val="center"/>
          </w:tcPr>
          <w:p w14:paraId="49ABEC5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204.82</w:t>
            </w:r>
          </w:p>
        </w:tc>
        <w:tc>
          <w:tcPr>
            <w:tcW w:w="528" w:type="pct"/>
            <w:vAlign w:val="center"/>
          </w:tcPr>
          <w:p w14:paraId="6395D49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060A682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495CC544" w14:textId="77777777" w:rsidTr="00C92CA3">
        <w:trPr>
          <w:trHeight w:val="288"/>
          <w:jc w:val="center"/>
        </w:trPr>
        <w:tc>
          <w:tcPr>
            <w:tcW w:w="1088" w:type="pct"/>
            <w:noWrap/>
            <w:vAlign w:val="center"/>
            <w:hideMark/>
          </w:tcPr>
          <w:p w14:paraId="57B153F0" w14:textId="71E95153" w:rsidR="00687D14" w:rsidRPr="00687D14" w:rsidRDefault="00687D14" w:rsidP="003364C6">
            <w:pPr>
              <w:spacing w:line="240" w:lineRule="auto"/>
              <w:rPr>
                <w:rFonts w:cs="Times New Roman"/>
                <w:szCs w:val="24"/>
              </w:rPr>
            </w:pPr>
            <w:r w:rsidRPr="00687D14">
              <w:rPr>
                <w:rFonts w:cs="Times New Roman"/>
                <w:szCs w:val="24"/>
              </w:rPr>
              <w:t>SAND1</w:t>
            </w:r>
            <w:r w:rsidR="00ED3134">
              <w:rPr>
                <w:rFonts w:cs="Times New Roman"/>
                <w:szCs w:val="24"/>
              </w:rPr>
              <w:t>PV10</w:t>
            </w:r>
          </w:p>
        </w:tc>
        <w:tc>
          <w:tcPr>
            <w:tcW w:w="1162" w:type="pct"/>
            <w:tcBorders>
              <w:top w:val="nil"/>
              <w:left w:val="nil"/>
              <w:bottom w:val="nil"/>
              <w:right w:val="nil"/>
            </w:tcBorders>
            <w:shd w:val="clear" w:color="auto" w:fill="auto"/>
            <w:vAlign w:val="bottom"/>
          </w:tcPr>
          <w:p w14:paraId="48EDFCE6"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24.43</w:t>
            </w:r>
          </w:p>
        </w:tc>
        <w:tc>
          <w:tcPr>
            <w:tcW w:w="529" w:type="pct"/>
            <w:vAlign w:val="center"/>
          </w:tcPr>
          <w:p w14:paraId="6D0BCDC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4.00</w:t>
            </w:r>
          </w:p>
        </w:tc>
        <w:tc>
          <w:tcPr>
            <w:tcW w:w="529" w:type="pct"/>
            <w:vAlign w:val="center"/>
          </w:tcPr>
          <w:p w14:paraId="78E3584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0.48</w:t>
            </w:r>
          </w:p>
        </w:tc>
        <w:tc>
          <w:tcPr>
            <w:tcW w:w="635" w:type="pct"/>
            <w:vAlign w:val="center"/>
          </w:tcPr>
          <w:p w14:paraId="44BDE91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179.62</w:t>
            </w:r>
          </w:p>
        </w:tc>
        <w:tc>
          <w:tcPr>
            <w:tcW w:w="528" w:type="pct"/>
            <w:vAlign w:val="center"/>
          </w:tcPr>
          <w:p w14:paraId="44A30C3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3E18680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A5BAE19" w14:textId="77777777" w:rsidTr="00C92CA3">
        <w:trPr>
          <w:trHeight w:val="288"/>
          <w:jc w:val="center"/>
        </w:trPr>
        <w:tc>
          <w:tcPr>
            <w:tcW w:w="1088" w:type="pct"/>
            <w:noWrap/>
            <w:vAlign w:val="center"/>
            <w:hideMark/>
          </w:tcPr>
          <w:p w14:paraId="070895ED" w14:textId="74C5B432" w:rsidR="00687D14" w:rsidRPr="00687D14" w:rsidRDefault="00687D14" w:rsidP="003364C6">
            <w:pPr>
              <w:spacing w:line="240" w:lineRule="auto"/>
              <w:rPr>
                <w:rFonts w:cs="Times New Roman"/>
                <w:szCs w:val="24"/>
              </w:rPr>
            </w:pPr>
            <w:r w:rsidRPr="00687D14">
              <w:rPr>
                <w:rFonts w:cs="Times New Roman"/>
                <w:szCs w:val="24"/>
              </w:rPr>
              <w:t>SAND1</w:t>
            </w:r>
            <w:r w:rsidR="00ED3134">
              <w:rPr>
                <w:rFonts w:cs="Times New Roman"/>
                <w:szCs w:val="24"/>
              </w:rPr>
              <w:t>PV30</w:t>
            </w:r>
          </w:p>
        </w:tc>
        <w:tc>
          <w:tcPr>
            <w:tcW w:w="1162" w:type="pct"/>
            <w:tcBorders>
              <w:top w:val="nil"/>
              <w:left w:val="nil"/>
              <w:bottom w:val="nil"/>
              <w:right w:val="nil"/>
            </w:tcBorders>
            <w:shd w:val="clear" w:color="auto" w:fill="auto"/>
            <w:vAlign w:val="bottom"/>
          </w:tcPr>
          <w:p w14:paraId="6F6C5EDD"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21.03</w:t>
            </w:r>
          </w:p>
        </w:tc>
        <w:tc>
          <w:tcPr>
            <w:tcW w:w="529" w:type="pct"/>
            <w:vAlign w:val="center"/>
          </w:tcPr>
          <w:p w14:paraId="2B80463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5.00</w:t>
            </w:r>
          </w:p>
        </w:tc>
        <w:tc>
          <w:tcPr>
            <w:tcW w:w="529" w:type="pct"/>
            <w:vAlign w:val="center"/>
          </w:tcPr>
          <w:p w14:paraId="73125E4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0.42</w:t>
            </w:r>
          </w:p>
        </w:tc>
        <w:tc>
          <w:tcPr>
            <w:tcW w:w="635" w:type="pct"/>
            <w:vAlign w:val="center"/>
          </w:tcPr>
          <w:p w14:paraId="22B6DF3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158.91</w:t>
            </w:r>
          </w:p>
        </w:tc>
        <w:tc>
          <w:tcPr>
            <w:tcW w:w="528" w:type="pct"/>
            <w:vAlign w:val="center"/>
          </w:tcPr>
          <w:p w14:paraId="5C9F42A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64CC3D6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4BE8881F" w14:textId="77777777" w:rsidTr="00C92CA3">
        <w:trPr>
          <w:trHeight w:val="288"/>
          <w:jc w:val="center"/>
        </w:trPr>
        <w:tc>
          <w:tcPr>
            <w:tcW w:w="1088" w:type="pct"/>
            <w:noWrap/>
            <w:vAlign w:val="center"/>
            <w:hideMark/>
          </w:tcPr>
          <w:p w14:paraId="7A32B238" w14:textId="2E788560" w:rsidR="00687D14" w:rsidRPr="00687D14" w:rsidRDefault="00687D14" w:rsidP="003364C6">
            <w:pPr>
              <w:spacing w:line="240" w:lineRule="auto"/>
              <w:rPr>
                <w:rFonts w:cs="Times New Roman"/>
                <w:szCs w:val="24"/>
              </w:rPr>
            </w:pPr>
            <w:r w:rsidRPr="00687D14">
              <w:rPr>
                <w:rFonts w:cs="Times New Roman"/>
                <w:szCs w:val="24"/>
              </w:rPr>
              <w:t>SAND2</w:t>
            </w:r>
            <w:r w:rsidR="00ED3134">
              <w:rPr>
                <w:rFonts w:cs="Times New Roman"/>
                <w:szCs w:val="24"/>
              </w:rPr>
              <w:t>PV01</w:t>
            </w:r>
          </w:p>
        </w:tc>
        <w:tc>
          <w:tcPr>
            <w:tcW w:w="1162" w:type="pct"/>
            <w:tcBorders>
              <w:top w:val="nil"/>
              <w:left w:val="nil"/>
              <w:bottom w:val="nil"/>
              <w:right w:val="nil"/>
            </w:tcBorders>
            <w:shd w:val="clear" w:color="auto" w:fill="auto"/>
            <w:vAlign w:val="bottom"/>
          </w:tcPr>
          <w:p w14:paraId="05EC16F1"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40.04</w:t>
            </w:r>
          </w:p>
        </w:tc>
        <w:tc>
          <w:tcPr>
            <w:tcW w:w="529" w:type="pct"/>
            <w:vAlign w:val="center"/>
          </w:tcPr>
          <w:p w14:paraId="4D38D41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1.39</w:t>
            </w:r>
          </w:p>
        </w:tc>
        <w:tc>
          <w:tcPr>
            <w:tcW w:w="529" w:type="pct"/>
            <w:vAlign w:val="center"/>
          </w:tcPr>
          <w:p w14:paraId="182E886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0.76</w:t>
            </w:r>
          </w:p>
        </w:tc>
        <w:tc>
          <w:tcPr>
            <w:tcW w:w="635" w:type="pct"/>
            <w:vAlign w:val="center"/>
          </w:tcPr>
          <w:p w14:paraId="4C3464E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269.25</w:t>
            </w:r>
          </w:p>
        </w:tc>
        <w:tc>
          <w:tcPr>
            <w:tcW w:w="528" w:type="pct"/>
            <w:vAlign w:val="center"/>
          </w:tcPr>
          <w:p w14:paraId="11110C8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561A598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D626EB4" w14:textId="77777777" w:rsidTr="00C92CA3">
        <w:trPr>
          <w:trHeight w:val="288"/>
          <w:jc w:val="center"/>
        </w:trPr>
        <w:tc>
          <w:tcPr>
            <w:tcW w:w="1088" w:type="pct"/>
            <w:noWrap/>
            <w:vAlign w:val="center"/>
            <w:hideMark/>
          </w:tcPr>
          <w:p w14:paraId="32BAFA6F" w14:textId="156945B7" w:rsidR="00687D14" w:rsidRPr="00687D14" w:rsidRDefault="00687D14" w:rsidP="003364C6">
            <w:pPr>
              <w:spacing w:line="240" w:lineRule="auto"/>
              <w:rPr>
                <w:rFonts w:cs="Times New Roman"/>
                <w:szCs w:val="24"/>
              </w:rPr>
            </w:pPr>
            <w:r w:rsidRPr="00687D14">
              <w:rPr>
                <w:rFonts w:cs="Times New Roman"/>
                <w:szCs w:val="24"/>
              </w:rPr>
              <w:t>SAND2</w:t>
            </w:r>
            <w:r w:rsidR="00ED3134">
              <w:rPr>
                <w:rFonts w:cs="Times New Roman"/>
                <w:szCs w:val="24"/>
              </w:rPr>
              <w:t>PV03</w:t>
            </w:r>
          </w:p>
        </w:tc>
        <w:tc>
          <w:tcPr>
            <w:tcW w:w="1162" w:type="pct"/>
            <w:tcBorders>
              <w:top w:val="nil"/>
              <w:left w:val="nil"/>
              <w:bottom w:val="nil"/>
              <w:right w:val="nil"/>
            </w:tcBorders>
            <w:shd w:val="clear" w:color="auto" w:fill="auto"/>
            <w:vAlign w:val="bottom"/>
          </w:tcPr>
          <w:p w14:paraId="4A2640C0"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28.84</w:t>
            </w:r>
          </w:p>
        </w:tc>
        <w:tc>
          <w:tcPr>
            <w:tcW w:w="529" w:type="pct"/>
            <w:vAlign w:val="center"/>
          </w:tcPr>
          <w:p w14:paraId="388EEA1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7.00</w:t>
            </w:r>
          </w:p>
        </w:tc>
        <w:tc>
          <w:tcPr>
            <w:tcW w:w="529" w:type="pct"/>
            <w:vAlign w:val="center"/>
          </w:tcPr>
          <w:p w14:paraId="5DB6E36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0.56</w:t>
            </w:r>
          </w:p>
        </w:tc>
        <w:tc>
          <w:tcPr>
            <w:tcW w:w="635" w:type="pct"/>
            <w:vAlign w:val="center"/>
          </w:tcPr>
          <w:p w14:paraId="4C3F7E2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205.79</w:t>
            </w:r>
          </w:p>
        </w:tc>
        <w:tc>
          <w:tcPr>
            <w:tcW w:w="528" w:type="pct"/>
            <w:vAlign w:val="center"/>
          </w:tcPr>
          <w:p w14:paraId="3AD66DF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4F4461A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73DDCCD8" w14:textId="77777777" w:rsidTr="00C92CA3">
        <w:trPr>
          <w:trHeight w:val="288"/>
          <w:jc w:val="center"/>
        </w:trPr>
        <w:tc>
          <w:tcPr>
            <w:tcW w:w="1088" w:type="pct"/>
            <w:noWrap/>
            <w:vAlign w:val="center"/>
            <w:hideMark/>
          </w:tcPr>
          <w:p w14:paraId="143DA39E" w14:textId="56890553" w:rsidR="00687D14" w:rsidRPr="00687D14" w:rsidRDefault="00687D14" w:rsidP="003364C6">
            <w:pPr>
              <w:spacing w:line="240" w:lineRule="auto"/>
              <w:rPr>
                <w:rFonts w:cs="Times New Roman"/>
                <w:szCs w:val="24"/>
              </w:rPr>
            </w:pPr>
            <w:r w:rsidRPr="00687D14">
              <w:rPr>
                <w:rFonts w:cs="Times New Roman"/>
                <w:szCs w:val="24"/>
              </w:rPr>
              <w:t>SAND2</w:t>
            </w:r>
            <w:r w:rsidR="00ED3134">
              <w:rPr>
                <w:rFonts w:cs="Times New Roman"/>
                <w:szCs w:val="24"/>
              </w:rPr>
              <w:t>PV10</w:t>
            </w:r>
          </w:p>
        </w:tc>
        <w:tc>
          <w:tcPr>
            <w:tcW w:w="1162" w:type="pct"/>
            <w:tcBorders>
              <w:top w:val="nil"/>
              <w:left w:val="nil"/>
              <w:bottom w:val="nil"/>
              <w:right w:val="nil"/>
            </w:tcBorders>
            <w:shd w:val="clear" w:color="auto" w:fill="auto"/>
            <w:vAlign w:val="bottom"/>
          </w:tcPr>
          <w:p w14:paraId="1BBAAF08"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25.11</w:t>
            </w:r>
          </w:p>
        </w:tc>
        <w:tc>
          <w:tcPr>
            <w:tcW w:w="529" w:type="pct"/>
            <w:vAlign w:val="center"/>
          </w:tcPr>
          <w:p w14:paraId="63D9761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76.28</w:t>
            </w:r>
          </w:p>
        </w:tc>
        <w:tc>
          <w:tcPr>
            <w:tcW w:w="529" w:type="pct"/>
            <w:vAlign w:val="center"/>
          </w:tcPr>
          <w:p w14:paraId="2893FBF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0.49</w:t>
            </w:r>
          </w:p>
        </w:tc>
        <w:tc>
          <w:tcPr>
            <w:tcW w:w="635" w:type="pct"/>
            <w:vAlign w:val="center"/>
          </w:tcPr>
          <w:p w14:paraId="503601A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183.75</w:t>
            </w:r>
          </w:p>
        </w:tc>
        <w:tc>
          <w:tcPr>
            <w:tcW w:w="528" w:type="pct"/>
            <w:vAlign w:val="center"/>
          </w:tcPr>
          <w:p w14:paraId="42E9619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0E51D17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27AC3A4A" w14:textId="77777777" w:rsidTr="00C92CA3">
        <w:trPr>
          <w:trHeight w:val="288"/>
          <w:jc w:val="center"/>
        </w:trPr>
        <w:tc>
          <w:tcPr>
            <w:tcW w:w="1088" w:type="pct"/>
            <w:noWrap/>
            <w:vAlign w:val="center"/>
            <w:hideMark/>
          </w:tcPr>
          <w:p w14:paraId="1F087C06" w14:textId="6B59992C" w:rsidR="00687D14" w:rsidRPr="00687D14" w:rsidRDefault="00687D14" w:rsidP="003364C6">
            <w:pPr>
              <w:spacing w:line="240" w:lineRule="auto"/>
              <w:rPr>
                <w:rFonts w:cs="Times New Roman"/>
                <w:szCs w:val="24"/>
              </w:rPr>
            </w:pPr>
            <w:r w:rsidRPr="00687D14">
              <w:rPr>
                <w:rFonts w:cs="Times New Roman"/>
                <w:szCs w:val="24"/>
              </w:rPr>
              <w:t>SAND2</w:t>
            </w:r>
            <w:r w:rsidR="00ED3134">
              <w:rPr>
                <w:rFonts w:cs="Times New Roman"/>
                <w:szCs w:val="24"/>
              </w:rPr>
              <w:t>PV30</w:t>
            </w:r>
          </w:p>
        </w:tc>
        <w:tc>
          <w:tcPr>
            <w:tcW w:w="1162" w:type="pct"/>
            <w:tcBorders>
              <w:top w:val="nil"/>
              <w:left w:val="nil"/>
              <w:bottom w:val="nil"/>
              <w:right w:val="nil"/>
            </w:tcBorders>
            <w:shd w:val="clear" w:color="auto" w:fill="auto"/>
            <w:vAlign w:val="bottom"/>
          </w:tcPr>
          <w:p w14:paraId="238AA7E8"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21.31</w:t>
            </w:r>
          </w:p>
        </w:tc>
        <w:tc>
          <w:tcPr>
            <w:tcW w:w="529" w:type="pct"/>
            <w:vAlign w:val="center"/>
          </w:tcPr>
          <w:p w14:paraId="19582BD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9.00</w:t>
            </w:r>
          </w:p>
        </w:tc>
        <w:tc>
          <w:tcPr>
            <w:tcW w:w="529" w:type="pct"/>
            <w:vAlign w:val="center"/>
          </w:tcPr>
          <w:p w14:paraId="66960E7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0.42</w:t>
            </w:r>
          </w:p>
        </w:tc>
        <w:tc>
          <w:tcPr>
            <w:tcW w:w="635" w:type="pct"/>
            <w:vAlign w:val="center"/>
          </w:tcPr>
          <w:p w14:paraId="25B71DF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160.62</w:t>
            </w:r>
          </w:p>
        </w:tc>
        <w:tc>
          <w:tcPr>
            <w:tcW w:w="528" w:type="pct"/>
            <w:vAlign w:val="center"/>
          </w:tcPr>
          <w:p w14:paraId="7D0561E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528A88B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A776458" w14:textId="77777777" w:rsidTr="00C92CA3">
        <w:trPr>
          <w:trHeight w:val="288"/>
          <w:jc w:val="center"/>
        </w:trPr>
        <w:tc>
          <w:tcPr>
            <w:tcW w:w="1088" w:type="pct"/>
            <w:noWrap/>
            <w:vAlign w:val="center"/>
            <w:hideMark/>
          </w:tcPr>
          <w:p w14:paraId="1544DFE2" w14:textId="77777777" w:rsidR="00687D14" w:rsidRPr="00687D14" w:rsidRDefault="00687D14" w:rsidP="003364C6">
            <w:pPr>
              <w:spacing w:line="240" w:lineRule="auto"/>
              <w:rPr>
                <w:rFonts w:cs="Times New Roman"/>
                <w:szCs w:val="24"/>
              </w:rPr>
            </w:pPr>
            <w:r w:rsidRPr="00687D14">
              <w:rPr>
                <w:rFonts w:cs="Times New Roman"/>
                <w:szCs w:val="24"/>
              </w:rPr>
              <w:t>SS2.04</w:t>
            </w:r>
          </w:p>
        </w:tc>
        <w:tc>
          <w:tcPr>
            <w:tcW w:w="1162" w:type="pct"/>
            <w:tcBorders>
              <w:top w:val="nil"/>
              <w:left w:val="nil"/>
              <w:bottom w:val="nil"/>
              <w:right w:val="nil"/>
            </w:tcBorders>
            <w:shd w:val="clear" w:color="auto" w:fill="auto"/>
            <w:vAlign w:val="bottom"/>
          </w:tcPr>
          <w:p w14:paraId="0E4DA105"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0.00</w:t>
            </w:r>
          </w:p>
        </w:tc>
        <w:tc>
          <w:tcPr>
            <w:tcW w:w="529" w:type="pct"/>
            <w:vAlign w:val="center"/>
          </w:tcPr>
          <w:p w14:paraId="5326EDF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vAlign w:val="center"/>
          </w:tcPr>
          <w:p w14:paraId="178422E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635" w:type="pct"/>
            <w:vAlign w:val="center"/>
          </w:tcPr>
          <w:p w14:paraId="433CC42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8" w:type="pct"/>
            <w:vAlign w:val="center"/>
          </w:tcPr>
          <w:p w14:paraId="0D3DCEC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vAlign w:val="center"/>
          </w:tcPr>
          <w:p w14:paraId="1732947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r>
      <w:tr w:rsidR="00687D14" w:rsidRPr="00687D14" w14:paraId="135F9FA0" w14:textId="77777777" w:rsidTr="00C92CA3">
        <w:trPr>
          <w:trHeight w:val="288"/>
          <w:jc w:val="center"/>
        </w:trPr>
        <w:tc>
          <w:tcPr>
            <w:tcW w:w="1088" w:type="pct"/>
            <w:noWrap/>
            <w:vAlign w:val="center"/>
            <w:hideMark/>
          </w:tcPr>
          <w:p w14:paraId="21512AC9" w14:textId="461B5FD8" w:rsidR="00687D14" w:rsidRPr="00687D14" w:rsidRDefault="00687D14" w:rsidP="003364C6">
            <w:pPr>
              <w:spacing w:line="240" w:lineRule="auto"/>
              <w:rPr>
                <w:rFonts w:cs="Times New Roman"/>
                <w:szCs w:val="24"/>
              </w:rPr>
            </w:pPr>
            <w:r w:rsidRPr="00687D14">
              <w:rPr>
                <w:rFonts w:cs="Times New Roman"/>
                <w:szCs w:val="24"/>
              </w:rPr>
              <w:t>SAND3</w:t>
            </w:r>
            <w:r w:rsidR="00ED3134">
              <w:rPr>
                <w:rFonts w:cs="Times New Roman"/>
                <w:szCs w:val="24"/>
              </w:rPr>
              <w:t>PV01</w:t>
            </w:r>
          </w:p>
        </w:tc>
        <w:tc>
          <w:tcPr>
            <w:tcW w:w="1162" w:type="pct"/>
            <w:tcBorders>
              <w:top w:val="nil"/>
              <w:left w:val="nil"/>
              <w:bottom w:val="nil"/>
              <w:right w:val="nil"/>
            </w:tcBorders>
            <w:shd w:val="clear" w:color="auto" w:fill="auto"/>
            <w:vAlign w:val="bottom"/>
          </w:tcPr>
          <w:p w14:paraId="41E317F1"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27.95</w:t>
            </w:r>
          </w:p>
        </w:tc>
        <w:tc>
          <w:tcPr>
            <w:tcW w:w="529" w:type="pct"/>
            <w:vAlign w:val="center"/>
          </w:tcPr>
          <w:p w14:paraId="401A57D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26.63</w:t>
            </w:r>
          </w:p>
        </w:tc>
        <w:tc>
          <w:tcPr>
            <w:tcW w:w="529" w:type="pct"/>
            <w:vAlign w:val="center"/>
          </w:tcPr>
          <w:p w14:paraId="4DA96E8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0.54</w:t>
            </w:r>
          </w:p>
        </w:tc>
        <w:tc>
          <w:tcPr>
            <w:tcW w:w="635" w:type="pct"/>
            <w:vAlign w:val="center"/>
          </w:tcPr>
          <w:p w14:paraId="7803436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200.56</w:t>
            </w:r>
          </w:p>
        </w:tc>
        <w:tc>
          <w:tcPr>
            <w:tcW w:w="528" w:type="pct"/>
            <w:vAlign w:val="center"/>
          </w:tcPr>
          <w:p w14:paraId="303DD65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4F55385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2CE57EE5" w14:textId="77777777" w:rsidTr="00C92CA3">
        <w:trPr>
          <w:trHeight w:val="288"/>
          <w:jc w:val="center"/>
        </w:trPr>
        <w:tc>
          <w:tcPr>
            <w:tcW w:w="1088" w:type="pct"/>
            <w:noWrap/>
            <w:vAlign w:val="center"/>
            <w:hideMark/>
          </w:tcPr>
          <w:p w14:paraId="567B892D" w14:textId="28901A4D" w:rsidR="00687D14" w:rsidRPr="00687D14" w:rsidRDefault="00687D14" w:rsidP="003364C6">
            <w:pPr>
              <w:spacing w:line="240" w:lineRule="auto"/>
              <w:rPr>
                <w:rFonts w:cs="Times New Roman"/>
                <w:szCs w:val="24"/>
              </w:rPr>
            </w:pPr>
            <w:r w:rsidRPr="00687D14">
              <w:rPr>
                <w:rFonts w:cs="Times New Roman"/>
                <w:szCs w:val="24"/>
              </w:rPr>
              <w:t>SAND3</w:t>
            </w:r>
            <w:r w:rsidR="00ED3134">
              <w:rPr>
                <w:rFonts w:cs="Times New Roman"/>
                <w:szCs w:val="24"/>
              </w:rPr>
              <w:t>PV03</w:t>
            </w:r>
          </w:p>
        </w:tc>
        <w:tc>
          <w:tcPr>
            <w:tcW w:w="1162" w:type="pct"/>
            <w:tcBorders>
              <w:top w:val="nil"/>
              <w:left w:val="nil"/>
              <w:bottom w:val="nil"/>
              <w:right w:val="nil"/>
            </w:tcBorders>
            <w:shd w:val="clear" w:color="auto" w:fill="auto"/>
            <w:vAlign w:val="bottom"/>
          </w:tcPr>
          <w:p w14:paraId="5C4A6B32"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23.80</w:t>
            </w:r>
          </w:p>
        </w:tc>
        <w:tc>
          <w:tcPr>
            <w:tcW w:w="529" w:type="pct"/>
            <w:vAlign w:val="center"/>
          </w:tcPr>
          <w:p w14:paraId="2DFF53E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12.00</w:t>
            </w:r>
          </w:p>
        </w:tc>
        <w:tc>
          <w:tcPr>
            <w:tcW w:w="529" w:type="pct"/>
            <w:vAlign w:val="center"/>
          </w:tcPr>
          <w:p w14:paraId="3743811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0.47</w:t>
            </w:r>
          </w:p>
        </w:tc>
        <w:tc>
          <w:tcPr>
            <w:tcW w:w="635" w:type="pct"/>
            <w:vAlign w:val="center"/>
          </w:tcPr>
          <w:p w14:paraId="33BD237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175.81</w:t>
            </w:r>
          </w:p>
        </w:tc>
        <w:tc>
          <w:tcPr>
            <w:tcW w:w="528" w:type="pct"/>
            <w:vAlign w:val="center"/>
          </w:tcPr>
          <w:p w14:paraId="7A0604E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53F659F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3A7375F5" w14:textId="77777777" w:rsidTr="00C92CA3">
        <w:trPr>
          <w:trHeight w:val="288"/>
          <w:jc w:val="center"/>
        </w:trPr>
        <w:tc>
          <w:tcPr>
            <w:tcW w:w="1088" w:type="pct"/>
            <w:noWrap/>
            <w:vAlign w:val="center"/>
            <w:hideMark/>
          </w:tcPr>
          <w:p w14:paraId="7B41D2D5" w14:textId="0A27EC52" w:rsidR="00687D14" w:rsidRPr="00687D14" w:rsidRDefault="00687D14" w:rsidP="003364C6">
            <w:pPr>
              <w:spacing w:line="240" w:lineRule="auto"/>
              <w:rPr>
                <w:rFonts w:cs="Times New Roman"/>
                <w:szCs w:val="24"/>
              </w:rPr>
            </w:pPr>
            <w:r w:rsidRPr="00687D14">
              <w:rPr>
                <w:rFonts w:cs="Times New Roman"/>
                <w:szCs w:val="24"/>
              </w:rPr>
              <w:t>SAND3</w:t>
            </w:r>
            <w:r w:rsidR="00ED3134">
              <w:rPr>
                <w:rFonts w:cs="Times New Roman"/>
                <w:szCs w:val="24"/>
              </w:rPr>
              <w:t>PV10</w:t>
            </w:r>
          </w:p>
        </w:tc>
        <w:tc>
          <w:tcPr>
            <w:tcW w:w="1162" w:type="pct"/>
            <w:tcBorders>
              <w:top w:val="nil"/>
              <w:left w:val="nil"/>
              <w:bottom w:val="nil"/>
              <w:right w:val="nil"/>
            </w:tcBorders>
            <w:shd w:val="clear" w:color="auto" w:fill="auto"/>
            <w:vAlign w:val="bottom"/>
          </w:tcPr>
          <w:p w14:paraId="274225B3"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23.59</w:t>
            </w:r>
          </w:p>
        </w:tc>
        <w:tc>
          <w:tcPr>
            <w:tcW w:w="529" w:type="pct"/>
            <w:vAlign w:val="center"/>
          </w:tcPr>
          <w:p w14:paraId="2FAD024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13.00</w:t>
            </w:r>
          </w:p>
        </w:tc>
        <w:tc>
          <w:tcPr>
            <w:tcW w:w="529" w:type="pct"/>
            <w:vAlign w:val="center"/>
          </w:tcPr>
          <w:p w14:paraId="1B3DCEE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0.46</w:t>
            </w:r>
          </w:p>
        </w:tc>
        <w:tc>
          <w:tcPr>
            <w:tcW w:w="635" w:type="pct"/>
            <w:vAlign w:val="center"/>
          </w:tcPr>
          <w:p w14:paraId="2D37AE6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174.56</w:t>
            </w:r>
          </w:p>
        </w:tc>
        <w:tc>
          <w:tcPr>
            <w:tcW w:w="528" w:type="pct"/>
            <w:vAlign w:val="center"/>
          </w:tcPr>
          <w:p w14:paraId="4C2AF65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27386B2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7FC499AA" w14:textId="77777777" w:rsidTr="00C92CA3">
        <w:trPr>
          <w:trHeight w:val="288"/>
          <w:jc w:val="center"/>
        </w:trPr>
        <w:tc>
          <w:tcPr>
            <w:tcW w:w="1088" w:type="pct"/>
            <w:noWrap/>
            <w:vAlign w:val="center"/>
            <w:hideMark/>
          </w:tcPr>
          <w:p w14:paraId="7A811A15" w14:textId="6D391CFA" w:rsidR="00687D14" w:rsidRPr="00687D14" w:rsidRDefault="00687D14" w:rsidP="003364C6">
            <w:pPr>
              <w:spacing w:line="240" w:lineRule="auto"/>
              <w:rPr>
                <w:rFonts w:cs="Times New Roman"/>
                <w:szCs w:val="24"/>
              </w:rPr>
            </w:pPr>
            <w:r w:rsidRPr="00687D14">
              <w:rPr>
                <w:rFonts w:cs="Times New Roman"/>
                <w:szCs w:val="24"/>
              </w:rPr>
              <w:t>SAND3</w:t>
            </w:r>
            <w:r w:rsidR="00ED3134">
              <w:rPr>
                <w:rFonts w:cs="Times New Roman"/>
                <w:szCs w:val="24"/>
              </w:rPr>
              <w:t>PV30</w:t>
            </w:r>
          </w:p>
        </w:tc>
        <w:tc>
          <w:tcPr>
            <w:tcW w:w="1162" w:type="pct"/>
            <w:tcBorders>
              <w:top w:val="nil"/>
              <w:left w:val="nil"/>
              <w:bottom w:val="nil"/>
              <w:right w:val="nil"/>
            </w:tcBorders>
            <w:shd w:val="clear" w:color="auto" w:fill="auto"/>
            <w:vAlign w:val="bottom"/>
          </w:tcPr>
          <w:p w14:paraId="45D28EEA"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19.72</w:t>
            </w:r>
          </w:p>
        </w:tc>
        <w:tc>
          <w:tcPr>
            <w:tcW w:w="529" w:type="pct"/>
            <w:vAlign w:val="center"/>
          </w:tcPr>
          <w:p w14:paraId="39C1877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14.00</w:t>
            </w:r>
          </w:p>
        </w:tc>
        <w:tc>
          <w:tcPr>
            <w:tcW w:w="529" w:type="pct"/>
            <w:vAlign w:val="center"/>
          </w:tcPr>
          <w:p w14:paraId="5075CB1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0.39</w:t>
            </w:r>
          </w:p>
        </w:tc>
        <w:tc>
          <w:tcPr>
            <w:tcW w:w="635" w:type="pct"/>
            <w:vAlign w:val="center"/>
          </w:tcPr>
          <w:p w14:paraId="51FE52A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150.74</w:t>
            </w:r>
          </w:p>
        </w:tc>
        <w:tc>
          <w:tcPr>
            <w:tcW w:w="528" w:type="pct"/>
            <w:vAlign w:val="center"/>
          </w:tcPr>
          <w:p w14:paraId="24B4D9A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490FD75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418EB466" w14:textId="77777777" w:rsidTr="00C92CA3">
        <w:trPr>
          <w:trHeight w:val="288"/>
          <w:jc w:val="center"/>
        </w:trPr>
        <w:tc>
          <w:tcPr>
            <w:tcW w:w="1088" w:type="pct"/>
            <w:noWrap/>
            <w:vAlign w:val="center"/>
            <w:hideMark/>
          </w:tcPr>
          <w:p w14:paraId="3447FB08" w14:textId="77777777" w:rsidR="00687D14" w:rsidRPr="00687D14" w:rsidRDefault="00687D14" w:rsidP="003364C6">
            <w:pPr>
              <w:spacing w:line="240" w:lineRule="auto"/>
              <w:rPr>
                <w:rFonts w:cs="Times New Roman"/>
                <w:szCs w:val="24"/>
              </w:rPr>
            </w:pPr>
            <w:r w:rsidRPr="00687D14">
              <w:rPr>
                <w:rFonts w:cs="Times New Roman"/>
                <w:szCs w:val="24"/>
              </w:rPr>
              <w:t>SS1.01</w:t>
            </w:r>
          </w:p>
        </w:tc>
        <w:tc>
          <w:tcPr>
            <w:tcW w:w="1162" w:type="pct"/>
            <w:tcBorders>
              <w:top w:val="nil"/>
              <w:left w:val="nil"/>
              <w:bottom w:val="nil"/>
              <w:right w:val="nil"/>
            </w:tcBorders>
            <w:shd w:val="clear" w:color="auto" w:fill="auto"/>
            <w:vAlign w:val="bottom"/>
          </w:tcPr>
          <w:p w14:paraId="48762784"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0.00</w:t>
            </w:r>
          </w:p>
        </w:tc>
        <w:tc>
          <w:tcPr>
            <w:tcW w:w="529" w:type="pct"/>
            <w:vAlign w:val="center"/>
          </w:tcPr>
          <w:p w14:paraId="77D6C2F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vAlign w:val="center"/>
          </w:tcPr>
          <w:p w14:paraId="0502CA5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635" w:type="pct"/>
            <w:vAlign w:val="center"/>
          </w:tcPr>
          <w:p w14:paraId="571A07A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8" w:type="pct"/>
            <w:vAlign w:val="center"/>
          </w:tcPr>
          <w:p w14:paraId="1CA4A8E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vAlign w:val="center"/>
          </w:tcPr>
          <w:p w14:paraId="73EF61F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r>
      <w:tr w:rsidR="00687D14" w:rsidRPr="00687D14" w14:paraId="5A958930" w14:textId="77777777" w:rsidTr="00C92CA3">
        <w:trPr>
          <w:trHeight w:val="288"/>
          <w:jc w:val="center"/>
        </w:trPr>
        <w:tc>
          <w:tcPr>
            <w:tcW w:w="1088" w:type="pct"/>
            <w:noWrap/>
            <w:vAlign w:val="center"/>
            <w:hideMark/>
          </w:tcPr>
          <w:p w14:paraId="1AAB7B35" w14:textId="4D991B38"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1</w:t>
            </w:r>
            <w:r w:rsidR="00ED3134">
              <w:rPr>
                <w:rFonts w:cs="Times New Roman"/>
                <w:szCs w:val="24"/>
              </w:rPr>
              <w:t>PV01</w:t>
            </w:r>
          </w:p>
        </w:tc>
        <w:tc>
          <w:tcPr>
            <w:tcW w:w="1162" w:type="pct"/>
            <w:tcBorders>
              <w:top w:val="nil"/>
              <w:left w:val="nil"/>
              <w:bottom w:val="nil"/>
              <w:right w:val="nil"/>
            </w:tcBorders>
            <w:shd w:val="clear" w:color="auto" w:fill="auto"/>
            <w:vAlign w:val="bottom"/>
          </w:tcPr>
          <w:p w14:paraId="3FA2650A"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214.59</w:t>
            </w:r>
          </w:p>
        </w:tc>
        <w:tc>
          <w:tcPr>
            <w:tcW w:w="529" w:type="pct"/>
            <w:vAlign w:val="center"/>
          </w:tcPr>
          <w:p w14:paraId="540B00B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16.00</w:t>
            </w:r>
          </w:p>
        </w:tc>
        <w:tc>
          <w:tcPr>
            <w:tcW w:w="529" w:type="pct"/>
            <w:vAlign w:val="center"/>
          </w:tcPr>
          <w:p w14:paraId="4527E67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3.66</w:t>
            </w:r>
          </w:p>
        </w:tc>
        <w:tc>
          <w:tcPr>
            <w:tcW w:w="635" w:type="pct"/>
            <w:vAlign w:val="center"/>
          </w:tcPr>
          <w:p w14:paraId="26C0551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1064.86</w:t>
            </w:r>
          </w:p>
        </w:tc>
        <w:tc>
          <w:tcPr>
            <w:tcW w:w="528" w:type="pct"/>
            <w:vAlign w:val="center"/>
          </w:tcPr>
          <w:p w14:paraId="3B8D3D9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34812C8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680E6EB0" w14:textId="77777777" w:rsidTr="00C92CA3">
        <w:trPr>
          <w:trHeight w:val="288"/>
          <w:jc w:val="center"/>
        </w:trPr>
        <w:tc>
          <w:tcPr>
            <w:tcW w:w="1088" w:type="pct"/>
            <w:noWrap/>
            <w:vAlign w:val="center"/>
            <w:hideMark/>
          </w:tcPr>
          <w:p w14:paraId="35BCC9FC" w14:textId="32784904"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1</w:t>
            </w:r>
            <w:r w:rsidR="00ED3134">
              <w:rPr>
                <w:rFonts w:cs="Times New Roman"/>
                <w:szCs w:val="24"/>
              </w:rPr>
              <w:t>PV03</w:t>
            </w:r>
          </w:p>
        </w:tc>
        <w:tc>
          <w:tcPr>
            <w:tcW w:w="1162" w:type="pct"/>
            <w:tcBorders>
              <w:top w:val="nil"/>
              <w:left w:val="nil"/>
              <w:bottom w:val="nil"/>
              <w:right w:val="nil"/>
            </w:tcBorders>
            <w:shd w:val="clear" w:color="auto" w:fill="auto"/>
            <w:vAlign w:val="bottom"/>
          </w:tcPr>
          <w:p w14:paraId="269D9054"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193.49</w:t>
            </w:r>
          </w:p>
        </w:tc>
        <w:tc>
          <w:tcPr>
            <w:tcW w:w="529" w:type="pct"/>
            <w:vAlign w:val="center"/>
          </w:tcPr>
          <w:p w14:paraId="05B6C0C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17.00</w:t>
            </w:r>
          </w:p>
        </w:tc>
        <w:tc>
          <w:tcPr>
            <w:tcW w:w="529" w:type="pct"/>
            <w:vAlign w:val="center"/>
          </w:tcPr>
          <w:p w14:paraId="4F0F73F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3.32</w:t>
            </w:r>
          </w:p>
        </w:tc>
        <w:tc>
          <w:tcPr>
            <w:tcW w:w="635" w:type="pct"/>
            <w:vAlign w:val="center"/>
          </w:tcPr>
          <w:p w14:paraId="1EE03EA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978.27</w:t>
            </w:r>
          </w:p>
        </w:tc>
        <w:tc>
          <w:tcPr>
            <w:tcW w:w="528" w:type="pct"/>
            <w:vAlign w:val="center"/>
          </w:tcPr>
          <w:p w14:paraId="1BD0F69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3A91023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585052F7" w14:textId="77777777" w:rsidTr="00C92CA3">
        <w:trPr>
          <w:trHeight w:val="288"/>
          <w:jc w:val="center"/>
        </w:trPr>
        <w:tc>
          <w:tcPr>
            <w:tcW w:w="1088" w:type="pct"/>
            <w:noWrap/>
            <w:vAlign w:val="center"/>
            <w:hideMark/>
          </w:tcPr>
          <w:p w14:paraId="0CB94210" w14:textId="535A874E"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1</w:t>
            </w:r>
            <w:r w:rsidR="00ED3134">
              <w:rPr>
                <w:rFonts w:cs="Times New Roman"/>
                <w:szCs w:val="24"/>
              </w:rPr>
              <w:t>PV10</w:t>
            </w:r>
          </w:p>
        </w:tc>
        <w:tc>
          <w:tcPr>
            <w:tcW w:w="1162" w:type="pct"/>
            <w:tcBorders>
              <w:top w:val="nil"/>
              <w:left w:val="nil"/>
              <w:bottom w:val="nil"/>
              <w:right w:val="nil"/>
            </w:tcBorders>
            <w:shd w:val="clear" w:color="auto" w:fill="auto"/>
            <w:vAlign w:val="bottom"/>
          </w:tcPr>
          <w:p w14:paraId="3A281769"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132.52</w:t>
            </w:r>
          </w:p>
        </w:tc>
        <w:tc>
          <w:tcPr>
            <w:tcW w:w="529" w:type="pct"/>
            <w:vAlign w:val="center"/>
          </w:tcPr>
          <w:p w14:paraId="2F16E87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18.00</w:t>
            </w:r>
          </w:p>
        </w:tc>
        <w:tc>
          <w:tcPr>
            <w:tcW w:w="529" w:type="pct"/>
            <w:vAlign w:val="center"/>
          </w:tcPr>
          <w:p w14:paraId="1CE013F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2.33</w:t>
            </w:r>
          </w:p>
        </w:tc>
        <w:tc>
          <w:tcPr>
            <w:tcW w:w="635" w:type="pct"/>
            <w:vAlign w:val="center"/>
          </w:tcPr>
          <w:p w14:paraId="5B6AA73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717.53</w:t>
            </w:r>
          </w:p>
        </w:tc>
        <w:tc>
          <w:tcPr>
            <w:tcW w:w="528" w:type="pct"/>
            <w:vAlign w:val="center"/>
          </w:tcPr>
          <w:p w14:paraId="259D196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16E4885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1C746E16" w14:textId="77777777" w:rsidTr="00C92CA3">
        <w:trPr>
          <w:trHeight w:val="288"/>
          <w:jc w:val="center"/>
        </w:trPr>
        <w:tc>
          <w:tcPr>
            <w:tcW w:w="1088" w:type="pct"/>
            <w:noWrap/>
            <w:vAlign w:val="center"/>
            <w:hideMark/>
          </w:tcPr>
          <w:p w14:paraId="1C8BBF40" w14:textId="1A01BC76"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1</w:t>
            </w:r>
            <w:r w:rsidR="00ED3134">
              <w:rPr>
                <w:rFonts w:cs="Times New Roman"/>
                <w:szCs w:val="24"/>
              </w:rPr>
              <w:t>PV30</w:t>
            </w:r>
          </w:p>
        </w:tc>
        <w:tc>
          <w:tcPr>
            <w:tcW w:w="1162" w:type="pct"/>
            <w:tcBorders>
              <w:top w:val="nil"/>
              <w:left w:val="nil"/>
              <w:bottom w:val="nil"/>
              <w:right w:val="nil"/>
            </w:tcBorders>
            <w:shd w:val="clear" w:color="auto" w:fill="auto"/>
            <w:vAlign w:val="bottom"/>
          </w:tcPr>
          <w:p w14:paraId="3834B4D8"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108.71</w:t>
            </w:r>
          </w:p>
        </w:tc>
        <w:tc>
          <w:tcPr>
            <w:tcW w:w="529" w:type="pct"/>
            <w:vAlign w:val="center"/>
          </w:tcPr>
          <w:p w14:paraId="590A9DF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19.00</w:t>
            </w:r>
          </w:p>
        </w:tc>
        <w:tc>
          <w:tcPr>
            <w:tcW w:w="529" w:type="pct"/>
            <w:vAlign w:val="center"/>
          </w:tcPr>
          <w:p w14:paraId="075A918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1.94</w:t>
            </w:r>
          </w:p>
        </w:tc>
        <w:tc>
          <w:tcPr>
            <w:tcW w:w="635" w:type="pct"/>
            <w:vAlign w:val="center"/>
          </w:tcPr>
          <w:p w14:paraId="388DB37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610.08</w:t>
            </w:r>
          </w:p>
        </w:tc>
        <w:tc>
          <w:tcPr>
            <w:tcW w:w="528" w:type="pct"/>
            <w:vAlign w:val="center"/>
          </w:tcPr>
          <w:p w14:paraId="2F2BE59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4214365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A34821A" w14:textId="77777777" w:rsidTr="00C92CA3">
        <w:trPr>
          <w:trHeight w:val="288"/>
          <w:jc w:val="center"/>
        </w:trPr>
        <w:tc>
          <w:tcPr>
            <w:tcW w:w="1088" w:type="pct"/>
            <w:noWrap/>
            <w:vAlign w:val="center"/>
            <w:hideMark/>
          </w:tcPr>
          <w:p w14:paraId="39AFFF5C" w14:textId="6E511DB7"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2</w:t>
            </w:r>
            <w:r w:rsidR="00ED3134">
              <w:rPr>
                <w:rFonts w:cs="Times New Roman"/>
                <w:szCs w:val="24"/>
              </w:rPr>
              <w:t>PV01</w:t>
            </w:r>
          </w:p>
        </w:tc>
        <w:tc>
          <w:tcPr>
            <w:tcW w:w="1162" w:type="pct"/>
            <w:tcBorders>
              <w:top w:val="nil"/>
              <w:left w:val="nil"/>
              <w:bottom w:val="nil"/>
              <w:right w:val="nil"/>
            </w:tcBorders>
            <w:shd w:val="clear" w:color="auto" w:fill="auto"/>
            <w:vAlign w:val="bottom"/>
          </w:tcPr>
          <w:p w14:paraId="2FE43D32"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279.28</w:t>
            </w:r>
          </w:p>
        </w:tc>
        <w:tc>
          <w:tcPr>
            <w:tcW w:w="529" w:type="pct"/>
            <w:vAlign w:val="center"/>
          </w:tcPr>
          <w:p w14:paraId="620C79A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20.00</w:t>
            </w:r>
          </w:p>
        </w:tc>
        <w:tc>
          <w:tcPr>
            <w:tcW w:w="529" w:type="pct"/>
            <w:vAlign w:val="center"/>
          </w:tcPr>
          <w:p w14:paraId="13A421B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4.68</w:t>
            </w:r>
          </w:p>
        </w:tc>
        <w:tc>
          <w:tcPr>
            <w:tcW w:w="635" w:type="pct"/>
            <w:vAlign w:val="center"/>
          </w:tcPr>
          <w:p w14:paraId="1AAE0A6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1321.31</w:t>
            </w:r>
          </w:p>
        </w:tc>
        <w:tc>
          <w:tcPr>
            <w:tcW w:w="528" w:type="pct"/>
            <w:vAlign w:val="center"/>
          </w:tcPr>
          <w:p w14:paraId="21D0D4C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637E955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2EB11B14" w14:textId="77777777" w:rsidTr="00C92CA3">
        <w:trPr>
          <w:trHeight w:val="288"/>
          <w:jc w:val="center"/>
        </w:trPr>
        <w:tc>
          <w:tcPr>
            <w:tcW w:w="1088" w:type="pct"/>
            <w:noWrap/>
            <w:vAlign w:val="center"/>
            <w:hideMark/>
          </w:tcPr>
          <w:p w14:paraId="1B6FE235" w14:textId="1C2DA9F1"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2</w:t>
            </w:r>
            <w:r w:rsidR="00ED3134">
              <w:rPr>
                <w:rFonts w:cs="Times New Roman"/>
                <w:szCs w:val="24"/>
              </w:rPr>
              <w:t>PV03</w:t>
            </w:r>
          </w:p>
        </w:tc>
        <w:tc>
          <w:tcPr>
            <w:tcW w:w="1162" w:type="pct"/>
            <w:tcBorders>
              <w:top w:val="nil"/>
              <w:left w:val="nil"/>
              <w:bottom w:val="nil"/>
              <w:right w:val="nil"/>
            </w:tcBorders>
            <w:shd w:val="clear" w:color="auto" w:fill="auto"/>
            <w:vAlign w:val="bottom"/>
          </w:tcPr>
          <w:p w14:paraId="2E45DF06"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214.86</w:t>
            </w:r>
          </w:p>
        </w:tc>
        <w:tc>
          <w:tcPr>
            <w:tcW w:w="529" w:type="pct"/>
            <w:vAlign w:val="center"/>
          </w:tcPr>
          <w:p w14:paraId="4989C5D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21.00</w:t>
            </w:r>
          </w:p>
        </w:tc>
        <w:tc>
          <w:tcPr>
            <w:tcW w:w="529" w:type="pct"/>
            <w:vAlign w:val="center"/>
          </w:tcPr>
          <w:p w14:paraId="4578A39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3.66</w:t>
            </w:r>
          </w:p>
        </w:tc>
        <w:tc>
          <w:tcPr>
            <w:tcW w:w="635" w:type="pct"/>
            <w:vAlign w:val="center"/>
          </w:tcPr>
          <w:p w14:paraId="402814A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1065.94</w:t>
            </w:r>
          </w:p>
        </w:tc>
        <w:tc>
          <w:tcPr>
            <w:tcW w:w="528" w:type="pct"/>
            <w:vAlign w:val="center"/>
          </w:tcPr>
          <w:p w14:paraId="5CACDA6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6E4380C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516918D8" w14:textId="77777777" w:rsidTr="00C92CA3">
        <w:trPr>
          <w:trHeight w:val="288"/>
          <w:jc w:val="center"/>
        </w:trPr>
        <w:tc>
          <w:tcPr>
            <w:tcW w:w="1088" w:type="pct"/>
            <w:noWrap/>
            <w:vAlign w:val="center"/>
            <w:hideMark/>
          </w:tcPr>
          <w:p w14:paraId="5B68A99A" w14:textId="293787A7"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2</w:t>
            </w:r>
            <w:r w:rsidR="00ED3134">
              <w:rPr>
                <w:rFonts w:cs="Times New Roman"/>
                <w:szCs w:val="24"/>
              </w:rPr>
              <w:t>PV10</w:t>
            </w:r>
          </w:p>
        </w:tc>
        <w:tc>
          <w:tcPr>
            <w:tcW w:w="1162" w:type="pct"/>
            <w:tcBorders>
              <w:top w:val="nil"/>
              <w:left w:val="nil"/>
              <w:bottom w:val="nil"/>
              <w:right w:val="nil"/>
            </w:tcBorders>
            <w:shd w:val="clear" w:color="auto" w:fill="auto"/>
            <w:vAlign w:val="bottom"/>
          </w:tcPr>
          <w:p w14:paraId="593F62E5"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144.47</w:t>
            </w:r>
          </w:p>
        </w:tc>
        <w:tc>
          <w:tcPr>
            <w:tcW w:w="529" w:type="pct"/>
            <w:vAlign w:val="center"/>
          </w:tcPr>
          <w:p w14:paraId="6FC1BEE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22.00</w:t>
            </w:r>
          </w:p>
        </w:tc>
        <w:tc>
          <w:tcPr>
            <w:tcW w:w="529" w:type="pct"/>
            <w:vAlign w:val="center"/>
          </w:tcPr>
          <w:p w14:paraId="76C4E02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2.53</w:t>
            </w:r>
          </w:p>
        </w:tc>
        <w:tc>
          <w:tcPr>
            <w:tcW w:w="635" w:type="pct"/>
            <w:vAlign w:val="center"/>
          </w:tcPr>
          <w:p w14:paraId="79D93D1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770.12</w:t>
            </w:r>
          </w:p>
        </w:tc>
        <w:tc>
          <w:tcPr>
            <w:tcW w:w="528" w:type="pct"/>
            <w:vAlign w:val="center"/>
          </w:tcPr>
          <w:p w14:paraId="1E0AA43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194A45E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5F70A3A8" w14:textId="77777777" w:rsidTr="00C92CA3">
        <w:trPr>
          <w:trHeight w:val="288"/>
          <w:jc w:val="center"/>
        </w:trPr>
        <w:tc>
          <w:tcPr>
            <w:tcW w:w="1088" w:type="pct"/>
            <w:noWrap/>
            <w:vAlign w:val="center"/>
            <w:hideMark/>
          </w:tcPr>
          <w:p w14:paraId="47EAF374" w14:textId="2ADF91FA"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2</w:t>
            </w:r>
            <w:r w:rsidR="00ED3134">
              <w:rPr>
                <w:rFonts w:cs="Times New Roman"/>
                <w:szCs w:val="24"/>
              </w:rPr>
              <w:t>PV30</w:t>
            </w:r>
          </w:p>
        </w:tc>
        <w:tc>
          <w:tcPr>
            <w:tcW w:w="1162" w:type="pct"/>
            <w:tcBorders>
              <w:top w:val="nil"/>
              <w:left w:val="nil"/>
              <w:bottom w:val="nil"/>
              <w:right w:val="nil"/>
            </w:tcBorders>
            <w:shd w:val="clear" w:color="auto" w:fill="auto"/>
            <w:vAlign w:val="bottom"/>
          </w:tcPr>
          <w:p w14:paraId="1B8A92F1"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122.82</w:t>
            </w:r>
          </w:p>
        </w:tc>
        <w:tc>
          <w:tcPr>
            <w:tcW w:w="529" w:type="pct"/>
            <w:vAlign w:val="center"/>
          </w:tcPr>
          <w:p w14:paraId="2E33ED4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23.00</w:t>
            </w:r>
          </w:p>
        </w:tc>
        <w:tc>
          <w:tcPr>
            <w:tcW w:w="529" w:type="pct"/>
            <w:vAlign w:val="center"/>
          </w:tcPr>
          <w:p w14:paraId="1923CDA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2.17</w:t>
            </w:r>
          </w:p>
        </w:tc>
        <w:tc>
          <w:tcPr>
            <w:tcW w:w="635" w:type="pct"/>
            <w:vAlign w:val="center"/>
          </w:tcPr>
          <w:p w14:paraId="0D959DB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674.24</w:t>
            </w:r>
          </w:p>
        </w:tc>
        <w:tc>
          <w:tcPr>
            <w:tcW w:w="528" w:type="pct"/>
            <w:vAlign w:val="center"/>
          </w:tcPr>
          <w:p w14:paraId="3FCF6C3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1377367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4EFDC205" w14:textId="77777777" w:rsidTr="00C92CA3">
        <w:trPr>
          <w:trHeight w:val="288"/>
          <w:jc w:val="center"/>
        </w:trPr>
        <w:tc>
          <w:tcPr>
            <w:tcW w:w="1088" w:type="pct"/>
            <w:noWrap/>
            <w:vAlign w:val="center"/>
            <w:hideMark/>
          </w:tcPr>
          <w:p w14:paraId="7F43419D" w14:textId="77777777" w:rsidR="00687D14" w:rsidRPr="00687D14" w:rsidRDefault="00687D14" w:rsidP="003364C6">
            <w:pPr>
              <w:spacing w:line="240" w:lineRule="auto"/>
              <w:rPr>
                <w:rFonts w:cs="Times New Roman"/>
                <w:szCs w:val="24"/>
              </w:rPr>
            </w:pPr>
            <w:r w:rsidRPr="00687D14">
              <w:rPr>
                <w:rFonts w:cs="Times New Roman"/>
                <w:szCs w:val="24"/>
              </w:rPr>
              <w:t>SS1.05</w:t>
            </w:r>
          </w:p>
        </w:tc>
        <w:tc>
          <w:tcPr>
            <w:tcW w:w="1162" w:type="pct"/>
            <w:tcBorders>
              <w:top w:val="nil"/>
              <w:left w:val="nil"/>
              <w:bottom w:val="nil"/>
              <w:right w:val="nil"/>
            </w:tcBorders>
            <w:shd w:val="clear" w:color="auto" w:fill="auto"/>
            <w:vAlign w:val="bottom"/>
          </w:tcPr>
          <w:p w14:paraId="52391F37"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0.00</w:t>
            </w:r>
          </w:p>
        </w:tc>
        <w:tc>
          <w:tcPr>
            <w:tcW w:w="529" w:type="pct"/>
            <w:vAlign w:val="center"/>
          </w:tcPr>
          <w:p w14:paraId="746F727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vAlign w:val="center"/>
          </w:tcPr>
          <w:p w14:paraId="7288531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635" w:type="pct"/>
            <w:vAlign w:val="center"/>
          </w:tcPr>
          <w:p w14:paraId="72E89B5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8" w:type="pct"/>
            <w:vAlign w:val="center"/>
          </w:tcPr>
          <w:p w14:paraId="609CD19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c>
          <w:tcPr>
            <w:tcW w:w="529" w:type="pct"/>
            <w:vAlign w:val="center"/>
          </w:tcPr>
          <w:p w14:paraId="7B217E7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0.00</w:t>
            </w:r>
          </w:p>
        </w:tc>
      </w:tr>
      <w:tr w:rsidR="00687D14" w:rsidRPr="00687D14" w14:paraId="3B1456C6" w14:textId="77777777" w:rsidTr="00C92CA3">
        <w:trPr>
          <w:trHeight w:val="288"/>
          <w:jc w:val="center"/>
        </w:trPr>
        <w:tc>
          <w:tcPr>
            <w:tcW w:w="1088" w:type="pct"/>
            <w:noWrap/>
            <w:vAlign w:val="center"/>
            <w:hideMark/>
          </w:tcPr>
          <w:p w14:paraId="7809208A" w14:textId="5B19AB9C"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3</w:t>
            </w:r>
            <w:r w:rsidR="00ED3134">
              <w:rPr>
                <w:rFonts w:cs="Times New Roman"/>
                <w:szCs w:val="24"/>
              </w:rPr>
              <w:t>PV01</w:t>
            </w:r>
          </w:p>
        </w:tc>
        <w:tc>
          <w:tcPr>
            <w:tcW w:w="1162" w:type="pct"/>
            <w:tcBorders>
              <w:top w:val="nil"/>
              <w:left w:val="nil"/>
              <w:bottom w:val="nil"/>
              <w:right w:val="nil"/>
            </w:tcBorders>
            <w:shd w:val="clear" w:color="auto" w:fill="auto"/>
            <w:vAlign w:val="bottom"/>
          </w:tcPr>
          <w:p w14:paraId="11324F76"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182.45</w:t>
            </w:r>
          </w:p>
        </w:tc>
        <w:tc>
          <w:tcPr>
            <w:tcW w:w="529" w:type="pct"/>
            <w:vAlign w:val="center"/>
          </w:tcPr>
          <w:p w14:paraId="521F292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25.00</w:t>
            </w:r>
          </w:p>
        </w:tc>
        <w:tc>
          <w:tcPr>
            <w:tcW w:w="529" w:type="pct"/>
            <w:vAlign w:val="center"/>
          </w:tcPr>
          <w:p w14:paraId="1079808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3.15</w:t>
            </w:r>
          </w:p>
        </w:tc>
        <w:tc>
          <w:tcPr>
            <w:tcW w:w="635" w:type="pct"/>
            <w:vAlign w:val="center"/>
          </w:tcPr>
          <w:p w14:paraId="20437A1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932.31</w:t>
            </w:r>
          </w:p>
        </w:tc>
        <w:tc>
          <w:tcPr>
            <w:tcW w:w="528" w:type="pct"/>
            <w:vAlign w:val="center"/>
          </w:tcPr>
          <w:p w14:paraId="57B01BD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1A293CF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65F7FBEA" w14:textId="77777777" w:rsidTr="00C92CA3">
        <w:trPr>
          <w:trHeight w:val="288"/>
          <w:jc w:val="center"/>
        </w:trPr>
        <w:tc>
          <w:tcPr>
            <w:tcW w:w="1088" w:type="pct"/>
            <w:noWrap/>
            <w:vAlign w:val="center"/>
            <w:hideMark/>
          </w:tcPr>
          <w:p w14:paraId="1651C69E" w14:textId="66FE2BC0"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3</w:t>
            </w:r>
            <w:r w:rsidR="00ED3134">
              <w:rPr>
                <w:rFonts w:cs="Times New Roman"/>
                <w:szCs w:val="24"/>
              </w:rPr>
              <w:t>PV03</w:t>
            </w:r>
          </w:p>
        </w:tc>
        <w:tc>
          <w:tcPr>
            <w:tcW w:w="1162" w:type="pct"/>
            <w:tcBorders>
              <w:top w:val="nil"/>
              <w:left w:val="nil"/>
              <w:bottom w:val="nil"/>
              <w:right w:val="nil"/>
            </w:tcBorders>
            <w:shd w:val="clear" w:color="auto" w:fill="auto"/>
            <w:vAlign w:val="bottom"/>
          </w:tcPr>
          <w:p w14:paraId="5A3D6953"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162.87</w:t>
            </w:r>
          </w:p>
        </w:tc>
        <w:tc>
          <w:tcPr>
            <w:tcW w:w="529" w:type="pct"/>
            <w:vAlign w:val="center"/>
          </w:tcPr>
          <w:p w14:paraId="00FE6B6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26.00</w:t>
            </w:r>
          </w:p>
        </w:tc>
        <w:tc>
          <w:tcPr>
            <w:tcW w:w="529" w:type="pct"/>
            <w:vAlign w:val="center"/>
          </w:tcPr>
          <w:p w14:paraId="3B6ADE2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2.83</w:t>
            </w:r>
          </w:p>
        </w:tc>
        <w:tc>
          <w:tcPr>
            <w:tcW w:w="635" w:type="pct"/>
            <w:vAlign w:val="center"/>
          </w:tcPr>
          <w:p w14:paraId="0DD95D8E"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849.55</w:t>
            </w:r>
          </w:p>
        </w:tc>
        <w:tc>
          <w:tcPr>
            <w:tcW w:w="528" w:type="pct"/>
            <w:vAlign w:val="center"/>
          </w:tcPr>
          <w:p w14:paraId="66E6D84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4104889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BF73637" w14:textId="77777777" w:rsidTr="00C92CA3">
        <w:trPr>
          <w:trHeight w:val="288"/>
          <w:jc w:val="center"/>
        </w:trPr>
        <w:tc>
          <w:tcPr>
            <w:tcW w:w="1088" w:type="pct"/>
            <w:noWrap/>
            <w:vAlign w:val="center"/>
            <w:hideMark/>
          </w:tcPr>
          <w:p w14:paraId="758826A8" w14:textId="4446F4B0"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3</w:t>
            </w:r>
            <w:r w:rsidR="00ED3134">
              <w:rPr>
                <w:rFonts w:cs="Times New Roman"/>
                <w:szCs w:val="24"/>
              </w:rPr>
              <w:t>PV10</w:t>
            </w:r>
          </w:p>
        </w:tc>
        <w:tc>
          <w:tcPr>
            <w:tcW w:w="1162" w:type="pct"/>
            <w:tcBorders>
              <w:top w:val="nil"/>
              <w:left w:val="nil"/>
              <w:bottom w:val="nil"/>
              <w:right w:val="nil"/>
            </w:tcBorders>
            <w:shd w:val="clear" w:color="auto" w:fill="auto"/>
            <w:vAlign w:val="bottom"/>
          </w:tcPr>
          <w:p w14:paraId="033FF565"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108.87</w:t>
            </w:r>
          </w:p>
        </w:tc>
        <w:tc>
          <w:tcPr>
            <w:tcW w:w="529" w:type="pct"/>
            <w:vAlign w:val="center"/>
          </w:tcPr>
          <w:p w14:paraId="47B5C8A2"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27.00</w:t>
            </w:r>
          </w:p>
        </w:tc>
        <w:tc>
          <w:tcPr>
            <w:tcW w:w="529" w:type="pct"/>
            <w:vAlign w:val="center"/>
          </w:tcPr>
          <w:p w14:paraId="23DEB76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1.94</w:t>
            </w:r>
          </w:p>
        </w:tc>
        <w:tc>
          <w:tcPr>
            <w:tcW w:w="635" w:type="pct"/>
            <w:vAlign w:val="center"/>
          </w:tcPr>
          <w:p w14:paraId="322E14D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610.83</w:t>
            </w:r>
          </w:p>
        </w:tc>
        <w:tc>
          <w:tcPr>
            <w:tcW w:w="528" w:type="pct"/>
            <w:vAlign w:val="center"/>
          </w:tcPr>
          <w:p w14:paraId="2CE2B86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10C90CA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584C1B2A" w14:textId="77777777" w:rsidTr="00C92CA3">
        <w:trPr>
          <w:trHeight w:val="288"/>
          <w:jc w:val="center"/>
        </w:trPr>
        <w:tc>
          <w:tcPr>
            <w:tcW w:w="1088" w:type="pct"/>
            <w:noWrap/>
            <w:vAlign w:val="center"/>
            <w:hideMark/>
          </w:tcPr>
          <w:p w14:paraId="25E7A3C4" w14:textId="5401F53E" w:rsidR="00687D14" w:rsidRPr="00687D14" w:rsidRDefault="00017CFB" w:rsidP="003364C6">
            <w:pPr>
              <w:spacing w:line="240" w:lineRule="auto"/>
              <w:rPr>
                <w:rFonts w:cs="Times New Roman"/>
                <w:szCs w:val="24"/>
              </w:rPr>
            </w:pPr>
            <w:r>
              <w:rPr>
                <w:rFonts w:cs="Times New Roman"/>
                <w:szCs w:val="24"/>
              </w:rPr>
              <w:t>FA5.0</w:t>
            </w:r>
            <w:r w:rsidR="00687D14" w:rsidRPr="00687D14">
              <w:rPr>
                <w:rFonts w:cs="Times New Roman"/>
                <w:szCs w:val="24"/>
              </w:rPr>
              <w:t>3</w:t>
            </w:r>
            <w:r w:rsidR="00ED3134">
              <w:rPr>
                <w:rFonts w:cs="Times New Roman"/>
                <w:szCs w:val="24"/>
              </w:rPr>
              <w:t>PV30</w:t>
            </w:r>
          </w:p>
        </w:tc>
        <w:tc>
          <w:tcPr>
            <w:tcW w:w="1162" w:type="pct"/>
            <w:tcBorders>
              <w:top w:val="nil"/>
              <w:left w:val="nil"/>
              <w:bottom w:val="nil"/>
              <w:right w:val="nil"/>
            </w:tcBorders>
            <w:shd w:val="clear" w:color="auto" w:fill="auto"/>
            <w:vAlign w:val="bottom"/>
          </w:tcPr>
          <w:p w14:paraId="42824A21"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65.54</w:t>
            </w:r>
          </w:p>
        </w:tc>
        <w:tc>
          <w:tcPr>
            <w:tcW w:w="529" w:type="pct"/>
            <w:vAlign w:val="center"/>
          </w:tcPr>
          <w:p w14:paraId="1B62A91C"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28.00</w:t>
            </w:r>
          </w:p>
        </w:tc>
        <w:tc>
          <w:tcPr>
            <w:tcW w:w="529" w:type="pct"/>
            <w:vAlign w:val="center"/>
          </w:tcPr>
          <w:p w14:paraId="32FE57D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1.21</w:t>
            </w:r>
          </w:p>
        </w:tc>
        <w:tc>
          <w:tcPr>
            <w:tcW w:w="635" w:type="pct"/>
            <w:vAlign w:val="center"/>
          </w:tcPr>
          <w:p w14:paraId="627C7D3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403.10</w:t>
            </w:r>
          </w:p>
        </w:tc>
        <w:tc>
          <w:tcPr>
            <w:tcW w:w="528" w:type="pct"/>
            <w:vAlign w:val="center"/>
          </w:tcPr>
          <w:p w14:paraId="5CDC83F7"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12BF848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197F2B81" w14:textId="77777777" w:rsidTr="00C92CA3">
        <w:trPr>
          <w:trHeight w:val="288"/>
          <w:jc w:val="center"/>
        </w:trPr>
        <w:tc>
          <w:tcPr>
            <w:tcW w:w="1088" w:type="pct"/>
            <w:noWrap/>
            <w:vAlign w:val="center"/>
            <w:hideMark/>
          </w:tcPr>
          <w:p w14:paraId="7ABAF837" w14:textId="3590A050" w:rsidR="00687D14" w:rsidRPr="00687D14" w:rsidRDefault="00017CFB" w:rsidP="003364C6">
            <w:pPr>
              <w:spacing w:line="240" w:lineRule="auto"/>
              <w:rPr>
                <w:rFonts w:cs="Times New Roman"/>
                <w:szCs w:val="24"/>
              </w:rPr>
            </w:pPr>
            <w:r>
              <w:rPr>
                <w:rFonts w:cs="Times New Roman"/>
                <w:szCs w:val="24"/>
              </w:rPr>
              <w:t>MDR7.5</w:t>
            </w:r>
            <w:r w:rsidR="00687D14" w:rsidRPr="00687D14">
              <w:rPr>
                <w:rFonts w:cs="Times New Roman"/>
                <w:szCs w:val="24"/>
              </w:rPr>
              <w:t>3</w:t>
            </w:r>
            <w:r w:rsidR="00ED3134">
              <w:rPr>
                <w:rFonts w:cs="Times New Roman"/>
                <w:szCs w:val="24"/>
              </w:rPr>
              <w:t>PV01</w:t>
            </w:r>
          </w:p>
        </w:tc>
        <w:tc>
          <w:tcPr>
            <w:tcW w:w="1162" w:type="pct"/>
            <w:tcBorders>
              <w:top w:val="nil"/>
              <w:left w:val="nil"/>
              <w:bottom w:val="nil"/>
              <w:right w:val="nil"/>
            </w:tcBorders>
            <w:shd w:val="clear" w:color="auto" w:fill="auto"/>
            <w:vAlign w:val="bottom"/>
          </w:tcPr>
          <w:p w14:paraId="71D14DA3"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185.79</w:t>
            </w:r>
          </w:p>
        </w:tc>
        <w:tc>
          <w:tcPr>
            <w:tcW w:w="529" w:type="pct"/>
            <w:vAlign w:val="center"/>
          </w:tcPr>
          <w:p w14:paraId="059C699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29.00</w:t>
            </w:r>
          </w:p>
        </w:tc>
        <w:tc>
          <w:tcPr>
            <w:tcW w:w="529" w:type="pct"/>
            <w:vAlign w:val="center"/>
          </w:tcPr>
          <w:p w14:paraId="5C8AA32F"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3.20</w:t>
            </w:r>
          </w:p>
        </w:tc>
        <w:tc>
          <w:tcPr>
            <w:tcW w:w="635" w:type="pct"/>
            <w:vAlign w:val="center"/>
          </w:tcPr>
          <w:p w14:paraId="4DA3352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946.27</w:t>
            </w:r>
          </w:p>
        </w:tc>
        <w:tc>
          <w:tcPr>
            <w:tcW w:w="528" w:type="pct"/>
            <w:vAlign w:val="center"/>
          </w:tcPr>
          <w:p w14:paraId="093B661A"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46C89EC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5C4C5F7" w14:textId="77777777" w:rsidTr="00C92CA3">
        <w:trPr>
          <w:trHeight w:val="288"/>
          <w:jc w:val="center"/>
        </w:trPr>
        <w:tc>
          <w:tcPr>
            <w:tcW w:w="1088" w:type="pct"/>
            <w:noWrap/>
            <w:vAlign w:val="center"/>
            <w:hideMark/>
          </w:tcPr>
          <w:p w14:paraId="3EB4C217" w14:textId="543FD4C6" w:rsidR="00687D14" w:rsidRPr="00687D14" w:rsidRDefault="00017CFB" w:rsidP="003364C6">
            <w:pPr>
              <w:spacing w:line="240" w:lineRule="auto"/>
              <w:rPr>
                <w:rFonts w:cs="Times New Roman"/>
                <w:szCs w:val="24"/>
              </w:rPr>
            </w:pPr>
            <w:r>
              <w:rPr>
                <w:rFonts w:cs="Times New Roman"/>
                <w:szCs w:val="24"/>
              </w:rPr>
              <w:t>MDR7.5</w:t>
            </w:r>
            <w:r w:rsidR="00687D14" w:rsidRPr="00687D14">
              <w:rPr>
                <w:rFonts w:cs="Times New Roman"/>
                <w:szCs w:val="24"/>
              </w:rPr>
              <w:t>3</w:t>
            </w:r>
            <w:r w:rsidR="00ED3134">
              <w:rPr>
                <w:rFonts w:cs="Times New Roman"/>
                <w:szCs w:val="24"/>
              </w:rPr>
              <w:t>PV03</w:t>
            </w:r>
          </w:p>
        </w:tc>
        <w:tc>
          <w:tcPr>
            <w:tcW w:w="1162" w:type="pct"/>
            <w:tcBorders>
              <w:top w:val="nil"/>
              <w:left w:val="nil"/>
              <w:bottom w:val="nil"/>
              <w:right w:val="nil"/>
            </w:tcBorders>
            <w:shd w:val="clear" w:color="auto" w:fill="auto"/>
            <w:vAlign w:val="bottom"/>
          </w:tcPr>
          <w:p w14:paraId="3786B81C"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148.55</w:t>
            </w:r>
          </w:p>
        </w:tc>
        <w:tc>
          <w:tcPr>
            <w:tcW w:w="529" w:type="pct"/>
            <w:vAlign w:val="center"/>
          </w:tcPr>
          <w:p w14:paraId="4651D626"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30.00</w:t>
            </w:r>
          </w:p>
        </w:tc>
        <w:tc>
          <w:tcPr>
            <w:tcW w:w="529" w:type="pct"/>
            <w:vAlign w:val="center"/>
          </w:tcPr>
          <w:p w14:paraId="4C9150B0"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2.60</w:t>
            </w:r>
          </w:p>
        </w:tc>
        <w:tc>
          <w:tcPr>
            <w:tcW w:w="635" w:type="pct"/>
            <w:vAlign w:val="center"/>
          </w:tcPr>
          <w:p w14:paraId="7DD1447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787.90</w:t>
            </w:r>
          </w:p>
        </w:tc>
        <w:tc>
          <w:tcPr>
            <w:tcW w:w="528" w:type="pct"/>
            <w:vAlign w:val="center"/>
          </w:tcPr>
          <w:p w14:paraId="603C122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7B9106F4"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34F02335" w14:textId="77777777" w:rsidTr="00C92CA3">
        <w:trPr>
          <w:trHeight w:val="288"/>
          <w:jc w:val="center"/>
        </w:trPr>
        <w:tc>
          <w:tcPr>
            <w:tcW w:w="1088" w:type="pct"/>
            <w:noWrap/>
            <w:vAlign w:val="center"/>
            <w:hideMark/>
          </w:tcPr>
          <w:p w14:paraId="68EB4A01" w14:textId="3E1298AD" w:rsidR="00687D14" w:rsidRPr="00687D14" w:rsidRDefault="00017CFB" w:rsidP="003364C6">
            <w:pPr>
              <w:spacing w:line="240" w:lineRule="auto"/>
              <w:rPr>
                <w:rFonts w:cs="Times New Roman"/>
                <w:szCs w:val="24"/>
              </w:rPr>
            </w:pPr>
            <w:r>
              <w:rPr>
                <w:rFonts w:cs="Times New Roman"/>
                <w:szCs w:val="24"/>
              </w:rPr>
              <w:t>MDR7.5</w:t>
            </w:r>
            <w:r w:rsidR="00687D14" w:rsidRPr="00687D14">
              <w:rPr>
                <w:rFonts w:cs="Times New Roman"/>
                <w:szCs w:val="24"/>
              </w:rPr>
              <w:t>3</w:t>
            </w:r>
            <w:r w:rsidR="00ED3134">
              <w:rPr>
                <w:rFonts w:cs="Times New Roman"/>
                <w:szCs w:val="24"/>
              </w:rPr>
              <w:t>PV10</w:t>
            </w:r>
          </w:p>
        </w:tc>
        <w:tc>
          <w:tcPr>
            <w:tcW w:w="1162" w:type="pct"/>
            <w:tcBorders>
              <w:top w:val="nil"/>
              <w:left w:val="nil"/>
              <w:right w:val="nil"/>
            </w:tcBorders>
            <w:shd w:val="clear" w:color="auto" w:fill="auto"/>
            <w:vAlign w:val="bottom"/>
          </w:tcPr>
          <w:p w14:paraId="2582E7D3"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92.03</w:t>
            </w:r>
          </w:p>
        </w:tc>
        <w:tc>
          <w:tcPr>
            <w:tcW w:w="529" w:type="pct"/>
            <w:vAlign w:val="center"/>
          </w:tcPr>
          <w:p w14:paraId="2A044CDD"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31.00</w:t>
            </w:r>
          </w:p>
        </w:tc>
        <w:tc>
          <w:tcPr>
            <w:tcW w:w="529" w:type="pct"/>
            <w:vAlign w:val="center"/>
          </w:tcPr>
          <w:p w14:paraId="0205918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1.66</w:t>
            </w:r>
          </w:p>
        </w:tc>
        <w:tc>
          <w:tcPr>
            <w:tcW w:w="635" w:type="pct"/>
            <w:vAlign w:val="center"/>
          </w:tcPr>
          <w:p w14:paraId="2AABC5D3"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532.31</w:t>
            </w:r>
          </w:p>
        </w:tc>
        <w:tc>
          <w:tcPr>
            <w:tcW w:w="528" w:type="pct"/>
            <w:vAlign w:val="center"/>
          </w:tcPr>
          <w:p w14:paraId="1AD0FFD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vAlign w:val="center"/>
          </w:tcPr>
          <w:p w14:paraId="5EF3402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r w:rsidR="00687D14" w:rsidRPr="00687D14" w14:paraId="0BF03FF4" w14:textId="77777777" w:rsidTr="00C92CA3">
        <w:trPr>
          <w:trHeight w:val="288"/>
          <w:jc w:val="center"/>
        </w:trPr>
        <w:tc>
          <w:tcPr>
            <w:tcW w:w="1088" w:type="pct"/>
            <w:tcBorders>
              <w:bottom w:val="single" w:sz="4" w:space="0" w:color="auto"/>
            </w:tcBorders>
            <w:noWrap/>
            <w:vAlign w:val="center"/>
            <w:hideMark/>
          </w:tcPr>
          <w:p w14:paraId="7B836D56" w14:textId="1544FC36" w:rsidR="00687D14" w:rsidRPr="00687D14" w:rsidRDefault="00017CFB" w:rsidP="003364C6">
            <w:pPr>
              <w:spacing w:line="240" w:lineRule="auto"/>
              <w:rPr>
                <w:rFonts w:cs="Times New Roman"/>
                <w:szCs w:val="24"/>
              </w:rPr>
            </w:pPr>
            <w:r>
              <w:rPr>
                <w:rFonts w:cs="Times New Roman"/>
                <w:szCs w:val="24"/>
              </w:rPr>
              <w:t>MDR7.5</w:t>
            </w:r>
            <w:r w:rsidR="00687D14" w:rsidRPr="00687D14">
              <w:rPr>
                <w:rFonts w:cs="Times New Roman"/>
                <w:szCs w:val="24"/>
              </w:rPr>
              <w:t>3</w:t>
            </w:r>
            <w:r w:rsidR="00ED3134">
              <w:rPr>
                <w:rFonts w:cs="Times New Roman"/>
                <w:szCs w:val="24"/>
              </w:rPr>
              <w:t>PV30</w:t>
            </w:r>
          </w:p>
        </w:tc>
        <w:tc>
          <w:tcPr>
            <w:tcW w:w="1162" w:type="pct"/>
            <w:tcBorders>
              <w:top w:val="nil"/>
              <w:left w:val="nil"/>
              <w:bottom w:val="single" w:sz="4" w:space="0" w:color="auto"/>
              <w:right w:val="nil"/>
            </w:tcBorders>
            <w:shd w:val="clear" w:color="auto" w:fill="auto"/>
            <w:vAlign w:val="bottom"/>
          </w:tcPr>
          <w:p w14:paraId="7C066836"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51.57</w:t>
            </w:r>
          </w:p>
        </w:tc>
        <w:tc>
          <w:tcPr>
            <w:tcW w:w="529" w:type="pct"/>
            <w:tcBorders>
              <w:bottom w:val="single" w:sz="4" w:space="0" w:color="auto"/>
            </w:tcBorders>
            <w:vAlign w:val="center"/>
          </w:tcPr>
          <w:p w14:paraId="1CD8D615"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32.00</w:t>
            </w:r>
          </w:p>
        </w:tc>
        <w:tc>
          <w:tcPr>
            <w:tcW w:w="529" w:type="pct"/>
            <w:tcBorders>
              <w:bottom w:val="single" w:sz="4" w:space="0" w:color="auto"/>
            </w:tcBorders>
            <w:vAlign w:val="center"/>
          </w:tcPr>
          <w:p w14:paraId="45999DD9"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0.97</w:t>
            </w:r>
          </w:p>
        </w:tc>
        <w:tc>
          <w:tcPr>
            <w:tcW w:w="635" w:type="pct"/>
            <w:tcBorders>
              <w:bottom w:val="single" w:sz="4" w:space="0" w:color="auto"/>
            </w:tcBorders>
            <w:vAlign w:val="center"/>
          </w:tcPr>
          <w:p w14:paraId="31496CD8"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331.27</w:t>
            </w:r>
          </w:p>
        </w:tc>
        <w:tc>
          <w:tcPr>
            <w:tcW w:w="528" w:type="pct"/>
            <w:tcBorders>
              <w:bottom w:val="single" w:sz="4" w:space="0" w:color="auto"/>
            </w:tcBorders>
            <w:vAlign w:val="center"/>
          </w:tcPr>
          <w:p w14:paraId="68E15A3B"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40.75</w:t>
            </w:r>
          </w:p>
        </w:tc>
        <w:tc>
          <w:tcPr>
            <w:tcW w:w="529" w:type="pct"/>
            <w:tcBorders>
              <w:bottom w:val="single" w:sz="4" w:space="0" w:color="auto"/>
            </w:tcBorders>
            <w:vAlign w:val="center"/>
          </w:tcPr>
          <w:p w14:paraId="284F7961" w14:textId="77777777" w:rsidR="00687D14" w:rsidRPr="00687D14" w:rsidRDefault="00687D14" w:rsidP="003364C6">
            <w:pPr>
              <w:spacing w:line="240" w:lineRule="auto"/>
              <w:jc w:val="center"/>
              <w:rPr>
                <w:rFonts w:cs="Times New Roman"/>
                <w:szCs w:val="24"/>
              </w:rPr>
            </w:pPr>
            <w:r w:rsidRPr="00687D14">
              <w:rPr>
                <w:rFonts w:cs="Times New Roman"/>
                <w:color w:val="000000"/>
                <w:szCs w:val="24"/>
              </w:rPr>
              <w:t>0.96</w:t>
            </w:r>
          </w:p>
        </w:tc>
      </w:tr>
    </w:tbl>
    <w:p w14:paraId="4B0F7711" w14:textId="77777777" w:rsidR="00C92CA3" w:rsidRDefault="00C92CA3">
      <w:pPr>
        <w:jc w:val="left"/>
      </w:pPr>
      <w:r>
        <w:br w:type="page"/>
      </w:r>
    </w:p>
    <w:p w14:paraId="3636CFCF" w14:textId="4EA4341D" w:rsidR="00C92CA3" w:rsidRDefault="00C92CA3" w:rsidP="00C83D77">
      <w:pPr>
        <w:pStyle w:val="AppendixCaption"/>
      </w:pPr>
      <w:bookmarkStart w:id="375" w:name="_Toc513119146"/>
      <w:r>
        <w:t xml:space="preserve">Table </w:t>
      </w:r>
      <w:r w:rsidR="003D1431">
        <w:t>IX</w:t>
      </w:r>
      <w:r w:rsidR="00F11125">
        <w:t>-</w:t>
      </w:r>
      <w:fldSimple w:instr=" SEQ Table \* ARABIC ">
        <w:r w:rsidR="00C91AC6">
          <w:rPr>
            <w:noProof/>
          </w:rPr>
          <w:t>2</w:t>
        </w:r>
      </w:fldSimple>
      <w:r>
        <w:t xml:space="preserve">: Hardness adjusted EPA </w:t>
      </w:r>
      <w:r w:rsidRPr="00C83D77">
        <w:t>Recommended</w:t>
      </w:r>
      <w:r>
        <w:t xml:space="preserve"> Water Quality Criteria for Aquatic Life for arsenic, cadmium, chromium(III), chromium(IV), and copper by individual sample (2 of 2).</w:t>
      </w:r>
      <w:bookmarkEnd w:id="375"/>
    </w:p>
    <w:tbl>
      <w:tblPr>
        <w:tblW w:w="4908" w:type="pct"/>
        <w:jc w:val="center"/>
        <w:tblLayout w:type="fixed"/>
        <w:tblLook w:val="04A0" w:firstRow="1" w:lastRow="0" w:firstColumn="1" w:lastColumn="0" w:noHBand="0" w:noVBand="1"/>
      </w:tblPr>
      <w:tblGrid>
        <w:gridCol w:w="1865"/>
        <w:gridCol w:w="1982"/>
        <w:gridCol w:w="899"/>
        <w:gridCol w:w="899"/>
        <w:gridCol w:w="899"/>
        <w:gridCol w:w="899"/>
        <w:gridCol w:w="897"/>
      </w:tblGrid>
      <w:tr w:rsidR="00687D14" w:rsidRPr="00537E4D" w14:paraId="0DF2F911" w14:textId="77777777" w:rsidTr="00C92CA3">
        <w:trPr>
          <w:trHeight w:val="288"/>
          <w:jc w:val="center"/>
        </w:trPr>
        <w:tc>
          <w:tcPr>
            <w:tcW w:w="1118" w:type="pct"/>
            <w:tcBorders>
              <w:top w:val="single" w:sz="4" w:space="0" w:color="auto"/>
              <w:bottom w:val="single" w:sz="4" w:space="0" w:color="auto"/>
            </w:tcBorders>
            <w:noWrap/>
            <w:vAlign w:val="center"/>
          </w:tcPr>
          <w:p w14:paraId="6A40EEF1" w14:textId="77777777" w:rsidR="00687D14" w:rsidRPr="00537E4D" w:rsidRDefault="00687D14" w:rsidP="003364C6">
            <w:pPr>
              <w:spacing w:line="240" w:lineRule="auto"/>
              <w:rPr>
                <w:rFonts w:cs="Times New Roman"/>
                <w:szCs w:val="24"/>
              </w:rPr>
            </w:pPr>
            <w:r w:rsidRPr="00537E4D">
              <w:rPr>
                <w:rFonts w:cs="Times New Roman"/>
                <w:szCs w:val="24"/>
              </w:rPr>
              <w:t>Sample</w:t>
            </w:r>
          </w:p>
        </w:tc>
        <w:tc>
          <w:tcPr>
            <w:tcW w:w="1188" w:type="pct"/>
            <w:tcBorders>
              <w:top w:val="single" w:sz="4" w:space="0" w:color="auto"/>
              <w:bottom w:val="single" w:sz="4" w:space="0" w:color="auto"/>
            </w:tcBorders>
          </w:tcPr>
          <w:p w14:paraId="581B872A"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Hardness</w:t>
            </w:r>
          </w:p>
          <w:p w14:paraId="331D3A83" w14:textId="77777777" w:rsidR="00687D14" w:rsidRPr="00687D14" w:rsidRDefault="00687D14" w:rsidP="003364C6">
            <w:pPr>
              <w:spacing w:line="240" w:lineRule="auto"/>
              <w:jc w:val="center"/>
              <w:rPr>
                <w:rFonts w:cs="Times New Roman"/>
                <w:color w:val="000000"/>
                <w:szCs w:val="24"/>
              </w:rPr>
            </w:pPr>
            <w:r w:rsidRPr="00687D14">
              <w:rPr>
                <w:rFonts w:cs="Times New Roman"/>
                <w:color w:val="000000"/>
                <w:szCs w:val="24"/>
              </w:rPr>
              <w:t>(mg/L as CaCO</w:t>
            </w:r>
            <w:r w:rsidRPr="00687D14">
              <w:rPr>
                <w:rFonts w:cs="Times New Roman"/>
                <w:color w:val="000000"/>
                <w:szCs w:val="24"/>
                <w:vertAlign w:val="subscript"/>
              </w:rPr>
              <w:t>3</w:t>
            </w:r>
            <w:r w:rsidRPr="00687D14">
              <w:rPr>
                <w:rFonts w:cs="Times New Roman"/>
                <w:color w:val="000000"/>
                <w:szCs w:val="24"/>
              </w:rPr>
              <w:t>)</w:t>
            </w:r>
          </w:p>
        </w:tc>
        <w:tc>
          <w:tcPr>
            <w:tcW w:w="539" w:type="pct"/>
            <w:tcBorders>
              <w:top w:val="single" w:sz="4" w:space="0" w:color="auto"/>
              <w:bottom w:val="single" w:sz="4" w:space="0" w:color="auto"/>
            </w:tcBorders>
            <w:vAlign w:val="center"/>
          </w:tcPr>
          <w:p w14:paraId="035A8EC8"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 xml:space="preserve">As </w:t>
            </w:r>
          </w:p>
          <w:p w14:paraId="4424444E"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39" w:type="pct"/>
            <w:tcBorders>
              <w:top w:val="single" w:sz="4" w:space="0" w:color="auto"/>
              <w:bottom w:val="single" w:sz="4" w:space="0" w:color="auto"/>
            </w:tcBorders>
            <w:vAlign w:val="center"/>
          </w:tcPr>
          <w:p w14:paraId="3E5D4046"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 xml:space="preserve">Cd </w:t>
            </w:r>
          </w:p>
          <w:p w14:paraId="1A779267"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39" w:type="pct"/>
            <w:tcBorders>
              <w:top w:val="single" w:sz="4" w:space="0" w:color="auto"/>
              <w:bottom w:val="single" w:sz="4" w:space="0" w:color="auto"/>
            </w:tcBorders>
            <w:vAlign w:val="center"/>
          </w:tcPr>
          <w:p w14:paraId="78382C24"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 xml:space="preserve">Cr(iii) </w:t>
            </w:r>
          </w:p>
          <w:p w14:paraId="1E026029"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39" w:type="pct"/>
            <w:tcBorders>
              <w:top w:val="single" w:sz="4" w:space="0" w:color="auto"/>
              <w:bottom w:val="single" w:sz="4" w:space="0" w:color="auto"/>
            </w:tcBorders>
            <w:vAlign w:val="center"/>
          </w:tcPr>
          <w:p w14:paraId="5C2FBAC4"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Cr(vi)</w:t>
            </w:r>
            <w:r>
              <w:rPr>
                <w:rFonts w:cs="Times New Roman"/>
                <w:color w:val="000000"/>
                <w:szCs w:val="24"/>
              </w:rPr>
              <w:t xml:space="preserve"> </w:t>
            </w:r>
          </w:p>
          <w:p w14:paraId="2E1CE20C"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c>
          <w:tcPr>
            <w:tcW w:w="538" w:type="pct"/>
            <w:tcBorders>
              <w:top w:val="single" w:sz="4" w:space="0" w:color="auto"/>
              <w:bottom w:val="single" w:sz="4" w:space="0" w:color="auto"/>
            </w:tcBorders>
            <w:vAlign w:val="center"/>
          </w:tcPr>
          <w:p w14:paraId="2518AEF8" w14:textId="77777777" w:rsidR="00687D14" w:rsidRDefault="00687D14" w:rsidP="003364C6">
            <w:pPr>
              <w:spacing w:line="240" w:lineRule="auto"/>
              <w:jc w:val="center"/>
              <w:rPr>
                <w:rFonts w:cs="Times New Roman"/>
                <w:color w:val="000000"/>
                <w:szCs w:val="24"/>
              </w:rPr>
            </w:pPr>
            <w:r w:rsidRPr="00537E4D">
              <w:rPr>
                <w:rFonts w:cs="Times New Roman"/>
                <w:color w:val="000000"/>
                <w:szCs w:val="24"/>
              </w:rPr>
              <w:t>Cu</w:t>
            </w:r>
            <w:r>
              <w:rPr>
                <w:rFonts w:cs="Times New Roman"/>
                <w:color w:val="000000"/>
                <w:szCs w:val="24"/>
              </w:rPr>
              <w:t xml:space="preserve"> </w:t>
            </w:r>
          </w:p>
          <w:p w14:paraId="3EFD13F2" w14:textId="77777777" w:rsidR="00687D14" w:rsidRPr="00537E4D" w:rsidRDefault="00687D14" w:rsidP="003364C6">
            <w:pPr>
              <w:spacing w:line="240" w:lineRule="auto"/>
              <w:jc w:val="center"/>
              <w:rPr>
                <w:rFonts w:cs="Times New Roman"/>
                <w:szCs w:val="24"/>
              </w:rPr>
            </w:pPr>
            <w:r w:rsidRPr="00537E4D">
              <w:rPr>
                <w:rFonts w:cs="Times New Roman"/>
                <w:color w:val="000000"/>
                <w:szCs w:val="24"/>
              </w:rPr>
              <w:t>(</w:t>
            </w:r>
            <w:r>
              <w:rPr>
                <w:rFonts w:cs="Times New Roman"/>
                <w:color w:val="000000"/>
                <w:szCs w:val="24"/>
              </w:rPr>
              <w:t>µ</w:t>
            </w:r>
            <w:r w:rsidRPr="00537E4D">
              <w:rPr>
                <w:rFonts w:cs="Times New Roman"/>
                <w:color w:val="000000"/>
                <w:szCs w:val="24"/>
              </w:rPr>
              <w:t>g/L)</w:t>
            </w:r>
          </w:p>
        </w:tc>
      </w:tr>
      <w:tr w:rsidR="00C92CA3" w:rsidRPr="00537E4D" w14:paraId="54E19B7F" w14:textId="77777777" w:rsidTr="00C92CA3">
        <w:trPr>
          <w:trHeight w:val="288"/>
          <w:jc w:val="center"/>
        </w:trPr>
        <w:tc>
          <w:tcPr>
            <w:tcW w:w="1118" w:type="pct"/>
            <w:tcBorders>
              <w:top w:val="single" w:sz="4" w:space="0" w:color="auto"/>
            </w:tcBorders>
            <w:noWrap/>
            <w:vAlign w:val="center"/>
          </w:tcPr>
          <w:p w14:paraId="11304068" w14:textId="6AAD5E76" w:rsidR="00C92CA3" w:rsidRPr="00537E4D" w:rsidRDefault="00C92CA3" w:rsidP="003364C6">
            <w:pPr>
              <w:spacing w:line="240" w:lineRule="auto"/>
              <w:rPr>
                <w:rFonts w:cs="Times New Roman"/>
                <w:szCs w:val="24"/>
              </w:rPr>
            </w:pPr>
            <w:r w:rsidRPr="00687D14">
              <w:rPr>
                <w:rFonts w:cs="Times New Roman"/>
                <w:szCs w:val="24"/>
              </w:rPr>
              <w:t>SS2.01</w:t>
            </w:r>
          </w:p>
        </w:tc>
        <w:tc>
          <w:tcPr>
            <w:tcW w:w="1188" w:type="pct"/>
            <w:tcBorders>
              <w:top w:val="single" w:sz="4" w:space="0" w:color="auto"/>
              <w:left w:val="nil"/>
              <w:bottom w:val="nil"/>
              <w:right w:val="nil"/>
            </w:tcBorders>
            <w:shd w:val="clear" w:color="auto" w:fill="auto"/>
            <w:vAlign w:val="bottom"/>
          </w:tcPr>
          <w:p w14:paraId="032390AE" w14:textId="180DBE12" w:rsidR="00C92CA3" w:rsidRPr="00687D14"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tcBorders>
              <w:top w:val="single" w:sz="4" w:space="0" w:color="auto"/>
            </w:tcBorders>
            <w:vAlign w:val="center"/>
          </w:tcPr>
          <w:p w14:paraId="06720DD9" w14:textId="62416CEA"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tcBorders>
              <w:top w:val="single" w:sz="4" w:space="0" w:color="auto"/>
            </w:tcBorders>
            <w:vAlign w:val="center"/>
          </w:tcPr>
          <w:p w14:paraId="6089FEDF" w14:textId="02FC2594"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tcBorders>
              <w:top w:val="single" w:sz="4" w:space="0" w:color="auto"/>
            </w:tcBorders>
            <w:vAlign w:val="center"/>
          </w:tcPr>
          <w:p w14:paraId="290394F5" w14:textId="1E3A46B4"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tcBorders>
              <w:top w:val="single" w:sz="4" w:space="0" w:color="auto"/>
            </w:tcBorders>
            <w:vAlign w:val="center"/>
          </w:tcPr>
          <w:p w14:paraId="09765166" w14:textId="3CB73A1D"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8" w:type="pct"/>
            <w:tcBorders>
              <w:top w:val="single" w:sz="4" w:space="0" w:color="auto"/>
            </w:tcBorders>
            <w:vAlign w:val="center"/>
          </w:tcPr>
          <w:p w14:paraId="1B1D7A18" w14:textId="5C3D4965"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0.00</w:t>
            </w:r>
          </w:p>
        </w:tc>
      </w:tr>
      <w:tr w:rsidR="00C92CA3" w:rsidRPr="00537E4D" w14:paraId="744F553C" w14:textId="77777777" w:rsidTr="00C92CA3">
        <w:trPr>
          <w:trHeight w:val="288"/>
          <w:jc w:val="center"/>
        </w:trPr>
        <w:tc>
          <w:tcPr>
            <w:tcW w:w="1118" w:type="pct"/>
            <w:noWrap/>
            <w:vAlign w:val="center"/>
          </w:tcPr>
          <w:p w14:paraId="061D6E26" w14:textId="36357FE2" w:rsidR="00C92CA3" w:rsidRPr="00537E4D" w:rsidRDefault="00C92CA3" w:rsidP="003364C6">
            <w:pPr>
              <w:spacing w:line="240" w:lineRule="auto"/>
              <w:rPr>
                <w:rFonts w:cs="Times New Roman"/>
                <w:szCs w:val="24"/>
              </w:rPr>
            </w:pPr>
            <w:r>
              <w:rPr>
                <w:rFonts w:cs="Times New Roman"/>
                <w:szCs w:val="24"/>
              </w:rPr>
              <w:t>MDR7.5</w:t>
            </w:r>
            <w:r w:rsidRPr="00687D14">
              <w:rPr>
                <w:rFonts w:cs="Times New Roman"/>
                <w:szCs w:val="24"/>
              </w:rPr>
              <w:t>1</w:t>
            </w:r>
            <w:r>
              <w:rPr>
                <w:rFonts w:cs="Times New Roman"/>
                <w:szCs w:val="24"/>
              </w:rPr>
              <w:t>PV01</w:t>
            </w:r>
          </w:p>
        </w:tc>
        <w:tc>
          <w:tcPr>
            <w:tcW w:w="1188" w:type="pct"/>
            <w:tcBorders>
              <w:top w:val="nil"/>
              <w:left w:val="nil"/>
              <w:right w:val="nil"/>
            </w:tcBorders>
            <w:shd w:val="clear" w:color="auto" w:fill="auto"/>
            <w:vAlign w:val="bottom"/>
          </w:tcPr>
          <w:p w14:paraId="32175CC8" w14:textId="3D77D2EC" w:rsidR="00C92CA3" w:rsidRPr="00687D14" w:rsidRDefault="00C92CA3" w:rsidP="003364C6">
            <w:pPr>
              <w:spacing w:line="240" w:lineRule="auto"/>
              <w:jc w:val="center"/>
              <w:rPr>
                <w:rFonts w:cs="Times New Roman"/>
                <w:color w:val="000000"/>
                <w:szCs w:val="24"/>
              </w:rPr>
            </w:pPr>
            <w:r w:rsidRPr="00687D14">
              <w:rPr>
                <w:rFonts w:cs="Times New Roman"/>
                <w:color w:val="000000"/>
                <w:szCs w:val="24"/>
              </w:rPr>
              <w:t>154.30</w:t>
            </w:r>
          </w:p>
        </w:tc>
        <w:tc>
          <w:tcPr>
            <w:tcW w:w="539" w:type="pct"/>
            <w:vAlign w:val="center"/>
          </w:tcPr>
          <w:p w14:paraId="454F283E" w14:textId="38E38F10"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34.00</w:t>
            </w:r>
          </w:p>
        </w:tc>
        <w:tc>
          <w:tcPr>
            <w:tcW w:w="539" w:type="pct"/>
            <w:vAlign w:val="center"/>
          </w:tcPr>
          <w:p w14:paraId="08C7A639" w14:textId="0CF41ECD"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2.69</w:t>
            </w:r>
          </w:p>
        </w:tc>
        <w:tc>
          <w:tcPr>
            <w:tcW w:w="539" w:type="pct"/>
            <w:vAlign w:val="center"/>
          </w:tcPr>
          <w:p w14:paraId="6E40880F" w14:textId="0C4E449D"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812.75</w:t>
            </w:r>
          </w:p>
        </w:tc>
        <w:tc>
          <w:tcPr>
            <w:tcW w:w="539" w:type="pct"/>
            <w:vAlign w:val="center"/>
          </w:tcPr>
          <w:p w14:paraId="3CB09FDC" w14:textId="31AAFFF8"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40.75</w:t>
            </w:r>
          </w:p>
        </w:tc>
        <w:tc>
          <w:tcPr>
            <w:tcW w:w="538" w:type="pct"/>
            <w:vAlign w:val="center"/>
          </w:tcPr>
          <w:p w14:paraId="5EF190DD" w14:textId="082AAB22"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0.96</w:t>
            </w:r>
          </w:p>
        </w:tc>
      </w:tr>
      <w:tr w:rsidR="00C92CA3" w:rsidRPr="00537E4D" w14:paraId="15664385" w14:textId="77777777" w:rsidTr="00C92CA3">
        <w:trPr>
          <w:trHeight w:val="288"/>
          <w:jc w:val="center"/>
        </w:trPr>
        <w:tc>
          <w:tcPr>
            <w:tcW w:w="1118" w:type="pct"/>
            <w:noWrap/>
            <w:vAlign w:val="center"/>
          </w:tcPr>
          <w:p w14:paraId="1621640F" w14:textId="67F3E940" w:rsidR="00C92CA3" w:rsidRPr="00537E4D" w:rsidRDefault="00C92CA3" w:rsidP="003364C6">
            <w:pPr>
              <w:spacing w:line="240" w:lineRule="auto"/>
              <w:rPr>
                <w:rFonts w:cs="Times New Roman"/>
                <w:szCs w:val="24"/>
              </w:rPr>
            </w:pPr>
            <w:r>
              <w:rPr>
                <w:rFonts w:cs="Times New Roman"/>
                <w:szCs w:val="24"/>
              </w:rPr>
              <w:t>MDR7.5</w:t>
            </w:r>
            <w:r w:rsidRPr="00687D14">
              <w:rPr>
                <w:rFonts w:cs="Times New Roman"/>
                <w:szCs w:val="24"/>
              </w:rPr>
              <w:t>1</w:t>
            </w:r>
            <w:r>
              <w:rPr>
                <w:rFonts w:cs="Times New Roman"/>
                <w:szCs w:val="24"/>
              </w:rPr>
              <w:t>PV03</w:t>
            </w:r>
          </w:p>
        </w:tc>
        <w:tc>
          <w:tcPr>
            <w:tcW w:w="1188" w:type="pct"/>
            <w:tcBorders>
              <w:top w:val="nil"/>
              <w:left w:val="nil"/>
              <w:right w:val="nil"/>
            </w:tcBorders>
            <w:shd w:val="clear" w:color="auto" w:fill="auto"/>
            <w:vAlign w:val="bottom"/>
          </w:tcPr>
          <w:p w14:paraId="1A085920" w14:textId="13483B68" w:rsidR="00C92CA3" w:rsidRPr="00687D14" w:rsidRDefault="00C92CA3" w:rsidP="003364C6">
            <w:pPr>
              <w:spacing w:line="240" w:lineRule="auto"/>
              <w:jc w:val="center"/>
              <w:rPr>
                <w:rFonts w:cs="Times New Roman"/>
                <w:color w:val="000000"/>
                <w:szCs w:val="24"/>
              </w:rPr>
            </w:pPr>
            <w:r w:rsidRPr="00687D14">
              <w:rPr>
                <w:rFonts w:cs="Times New Roman"/>
                <w:color w:val="000000"/>
                <w:szCs w:val="24"/>
              </w:rPr>
              <w:t>117.89</w:t>
            </w:r>
          </w:p>
        </w:tc>
        <w:tc>
          <w:tcPr>
            <w:tcW w:w="539" w:type="pct"/>
            <w:vAlign w:val="center"/>
          </w:tcPr>
          <w:p w14:paraId="4D4FE85E" w14:textId="551BC19F"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35.00</w:t>
            </w:r>
          </w:p>
        </w:tc>
        <w:tc>
          <w:tcPr>
            <w:tcW w:w="539" w:type="pct"/>
            <w:vAlign w:val="center"/>
          </w:tcPr>
          <w:p w14:paraId="0D924823" w14:textId="24DFDD7C"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2.09</w:t>
            </w:r>
          </w:p>
        </w:tc>
        <w:tc>
          <w:tcPr>
            <w:tcW w:w="539" w:type="pct"/>
            <w:vAlign w:val="center"/>
          </w:tcPr>
          <w:p w14:paraId="3FE62AC0" w14:textId="3B40A70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651.99</w:t>
            </w:r>
          </w:p>
        </w:tc>
        <w:tc>
          <w:tcPr>
            <w:tcW w:w="539" w:type="pct"/>
            <w:vAlign w:val="center"/>
          </w:tcPr>
          <w:p w14:paraId="7C02DEE3" w14:textId="3A548E3C"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40.75</w:t>
            </w:r>
          </w:p>
        </w:tc>
        <w:tc>
          <w:tcPr>
            <w:tcW w:w="538" w:type="pct"/>
            <w:vAlign w:val="center"/>
          </w:tcPr>
          <w:p w14:paraId="152DB430" w14:textId="58E173B4"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0.96</w:t>
            </w:r>
          </w:p>
        </w:tc>
      </w:tr>
      <w:tr w:rsidR="00C92CA3" w:rsidRPr="00537E4D" w14:paraId="70ACE18B" w14:textId="77777777" w:rsidTr="00C92CA3">
        <w:trPr>
          <w:trHeight w:val="288"/>
          <w:jc w:val="center"/>
        </w:trPr>
        <w:tc>
          <w:tcPr>
            <w:tcW w:w="1118" w:type="pct"/>
            <w:noWrap/>
            <w:vAlign w:val="center"/>
            <w:hideMark/>
          </w:tcPr>
          <w:p w14:paraId="3D49C5F6" w14:textId="2B0C389B"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1</w:t>
            </w:r>
            <w:r>
              <w:rPr>
                <w:rFonts w:cs="Times New Roman"/>
                <w:szCs w:val="24"/>
              </w:rPr>
              <w:t>PV10</w:t>
            </w:r>
          </w:p>
        </w:tc>
        <w:tc>
          <w:tcPr>
            <w:tcW w:w="1188" w:type="pct"/>
            <w:vAlign w:val="bottom"/>
          </w:tcPr>
          <w:p w14:paraId="523C3E77"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83.61</w:t>
            </w:r>
          </w:p>
        </w:tc>
        <w:tc>
          <w:tcPr>
            <w:tcW w:w="539" w:type="pct"/>
            <w:vAlign w:val="center"/>
          </w:tcPr>
          <w:p w14:paraId="6C353BB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36.00</w:t>
            </w:r>
          </w:p>
        </w:tc>
        <w:tc>
          <w:tcPr>
            <w:tcW w:w="539" w:type="pct"/>
            <w:vAlign w:val="center"/>
          </w:tcPr>
          <w:p w14:paraId="514199B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1.52</w:t>
            </w:r>
          </w:p>
        </w:tc>
        <w:tc>
          <w:tcPr>
            <w:tcW w:w="539" w:type="pct"/>
            <w:vAlign w:val="center"/>
          </w:tcPr>
          <w:p w14:paraId="5CB2525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492.05</w:t>
            </w:r>
          </w:p>
        </w:tc>
        <w:tc>
          <w:tcPr>
            <w:tcW w:w="539" w:type="pct"/>
            <w:vAlign w:val="center"/>
          </w:tcPr>
          <w:p w14:paraId="400E16D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77902A1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66B9355" w14:textId="77777777" w:rsidTr="00C92CA3">
        <w:trPr>
          <w:trHeight w:val="288"/>
          <w:jc w:val="center"/>
        </w:trPr>
        <w:tc>
          <w:tcPr>
            <w:tcW w:w="1118" w:type="pct"/>
            <w:noWrap/>
            <w:vAlign w:val="center"/>
            <w:hideMark/>
          </w:tcPr>
          <w:p w14:paraId="33557C1F" w14:textId="6B832612"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1</w:t>
            </w:r>
            <w:r>
              <w:rPr>
                <w:rFonts w:cs="Times New Roman"/>
                <w:szCs w:val="24"/>
              </w:rPr>
              <w:t>PV30</w:t>
            </w:r>
          </w:p>
        </w:tc>
        <w:tc>
          <w:tcPr>
            <w:tcW w:w="1188" w:type="pct"/>
            <w:vAlign w:val="bottom"/>
          </w:tcPr>
          <w:p w14:paraId="71877704"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52.76</w:t>
            </w:r>
          </w:p>
        </w:tc>
        <w:tc>
          <w:tcPr>
            <w:tcW w:w="539" w:type="pct"/>
            <w:vAlign w:val="center"/>
          </w:tcPr>
          <w:p w14:paraId="74EDD8C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37.00</w:t>
            </w:r>
          </w:p>
        </w:tc>
        <w:tc>
          <w:tcPr>
            <w:tcW w:w="539" w:type="pct"/>
            <w:vAlign w:val="center"/>
          </w:tcPr>
          <w:p w14:paraId="63A21BB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0.99</w:t>
            </w:r>
          </w:p>
        </w:tc>
        <w:tc>
          <w:tcPr>
            <w:tcW w:w="539" w:type="pct"/>
            <w:vAlign w:val="center"/>
          </w:tcPr>
          <w:p w14:paraId="5D0F0C9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337.47</w:t>
            </w:r>
          </w:p>
        </w:tc>
        <w:tc>
          <w:tcPr>
            <w:tcW w:w="539" w:type="pct"/>
            <w:vAlign w:val="center"/>
          </w:tcPr>
          <w:p w14:paraId="256291B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517BD37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3A8DF08F" w14:textId="77777777" w:rsidTr="00C92CA3">
        <w:trPr>
          <w:trHeight w:val="288"/>
          <w:jc w:val="center"/>
        </w:trPr>
        <w:tc>
          <w:tcPr>
            <w:tcW w:w="1118" w:type="pct"/>
            <w:noWrap/>
            <w:vAlign w:val="center"/>
            <w:hideMark/>
          </w:tcPr>
          <w:p w14:paraId="37FFF254" w14:textId="583F0E26"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PV01</w:t>
            </w:r>
          </w:p>
        </w:tc>
        <w:tc>
          <w:tcPr>
            <w:tcW w:w="1188" w:type="pct"/>
            <w:vAlign w:val="bottom"/>
          </w:tcPr>
          <w:p w14:paraId="7100612C"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161.26</w:t>
            </w:r>
          </w:p>
        </w:tc>
        <w:tc>
          <w:tcPr>
            <w:tcW w:w="539" w:type="pct"/>
            <w:vAlign w:val="center"/>
          </w:tcPr>
          <w:p w14:paraId="369CBAF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38.00</w:t>
            </w:r>
          </w:p>
        </w:tc>
        <w:tc>
          <w:tcPr>
            <w:tcW w:w="539" w:type="pct"/>
            <w:vAlign w:val="center"/>
          </w:tcPr>
          <w:p w14:paraId="35BD517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2.80</w:t>
            </w:r>
          </w:p>
        </w:tc>
        <w:tc>
          <w:tcPr>
            <w:tcW w:w="539" w:type="pct"/>
            <w:vAlign w:val="center"/>
          </w:tcPr>
          <w:p w14:paraId="3AEA79B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842.69</w:t>
            </w:r>
          </w:p>
        </w:tc>
        <w:tc>
          <w:tcPr>
            <w:tcW w:w="539" w:type="pct"/>
            <w:vAlign w:val="center"/>
          </w:tcPr>
          <w:p w14:paraId="504BA87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018A87F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6D2BD910" w14:textId="77777777" w:rsidTr="00C92CA3">
        <w:trPr>
          <w:trHeight w:val="288"/>
          <w:jc w:val="center"/>
        </w:trPr>
        <w:tc>
          <w:tcPr>
            <w:tcW w:w="1118" w:type="pct"/>
            <w:noWrap/>
            <w:vAlign w:val="center"/>
            <w:hideMark/>
          </w:tcPr>
          <w:p w14:paraId="725266C7" w14:textId="7E417BBC"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PV03</w:t>
            </w:r>
          </w:p>
        </w:tc>
        <w:tc>
          <w:tcPr>
            <w:tcW w:w="1188" w:type="pct"/>
            <w:vAlign w:val="bottom"/>
          </w:tcPr>
          <w:p w14:paraId="5E3DDAE0"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135.61</w:t>
            </w:r>
          </w:p>
        </w:tc>
        <w:tc>
          <w:tcPr>
            <w:tcW w:w="539" w:type="pct"/>
            <w:vAlign w:val="center"/>
          </w:tcPr>
          <w:p w14:paraId="0602A38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39.00</w:t>
            </w:r>
          </w:p>
        </w:tc>
        <w:tc>
          <w:tcPr>
            <w:tcW w:w="539" w:type="pct"/>
            <w:vAlign w:val="center"/>
          </w:tcPr>
          <w:p w14:paraId="2E478DC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2.38</w:t>
            </w:r>
          </w:p>
        </w:tc>
        <w:tc>
          <w:tcPr>
            <w:tcW w:w="539" w:type="pct"/>
            <w:vAlign w:val="center"/>
          </w:tcPr>
          <w:p w14:paraId="0A1756E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731.19</w:t>
            </w:r>
          </w:p>
        </w:tc>
        <w:tc>
          <w:tcPr>
            <w:tcW w:w="539" w:type="pct"/>
            <w:vAlign w:val="center"/>
          </w:tcPr>
          <w:p w14:paraId="3C6C96B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CDE749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3C05C708" w14:textId="77777777" w:rsidTr="00C92CA3">
        <w:trPr>
          <w:trHeight w:val="288"/>
          <w:jc w:val="center"/>
        </w:trPr>
        <w:tc>
          <w:tcPr>
            <w:tcW w:w="1118" w:type="pct"/>
            <w:noWrap/>
            <w:vAlign w:val="center"/>
            <w:hideMark/>
          </w:tcPr>
          <w:p w14:paraId="46331F97" w14:textId="522F022F"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PV10</w:t>
            </w:r>
          </w:p>
        </w:tc>
        <w:tc>
          <w:tcPr>
            <w:tcW w:w="1188" w:type="pct"/>
            <w:vAlign w:val="bottom"/>
          </w:tcPr>
          <w:p w14:paraId="324FC989"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85.74</w:t>
            </w:r>
          </w:p>
        </w:tc>
        <w:tc>
          <w:tcPr>
            <w:tcW w:w="539" w:type="pct"/>
            <w:vAlign w:val="center"/>
          </w:tcPr>
          <w:p w14:paraId="39F352E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40.00</w:t>
            </w:r>
          </w:p>
        </w:tc>
        <w:tc>
          <w:tcPr>
            <w:tcW w:w="539" w:type="pct"/>
            <w:vAlign w:val="center"/>
          </w:tcPr>
          <w:p w14:paraId="46C0425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1.55</w:t>
            </w:r>
          </w:p>
        </w:tc>
        <w:tc>
          <w:tcPr>
            <w:tcW w:w="539" w:type="pct"/>
            <w:vAlign w:val="center"/>
          </w:tcPr>
          <w:p w14:paraId="58BE801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502.32</w:t>
            </w:r>
          </w:p>
        </w:tc>
        <w:tc>
          <w:tcPr>
            <w:tcW w:w="539" w:type="pct"/>
            <w:vAlign w:val="center"/>
          </w:tcPr>
          <w:p w14:paraId="1F45B75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5096960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7CC7869D" w14:textId="77777777" w:rsidTr="00C92CA3">
        <w:trPr>
          <w:trHeight w:val="288"/>
          <w:jc w:val="center"/>
        </w:trPr>
        <w:tc>
          <w:tcPr>
            <w:tcW w:w="1118" w:type="pct"/>
            <w:noWrap/>
            <w:vAlign w:val="center"/>
            <w:hideMark/>
          </w:tcPr>
          <w:p w14:paraId="44B164DC" w14:textId="1D5F774C"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PV30</w:t>
            </w:r>
          </w:p>
        </w:tc>
        <w:tc>
          <w:tcPr>
            <w:tcW w:w="1188" w:type="pct"/>
            <w:vAlign w:val="bottom"/>
          </w:tcPr>
          <w:p w14:paraId="6477156D"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56.80</w:t>
            </w:r>
          </w:p>
        </w:tc>
        <w:tc>
          <w:tcPr>
            <w:tcW w:w="539" w:type="pct"/>
            <w:vAlign w:val="center"/>
          </w:tcPr>
          <w:p w14:paraId="477DD7B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41.00</w:t>
            </w:r>
          </w:p>
        </w:tc>
        <w:tc>
          <w:tcPr>
            <w:tcW w:w="539" w:type="pct"/>
            <w:vAlign w:val="center"/>
          </w:tcPr>
          <w:p w14:paraId="41C8FDD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1.06</w:t>
            </w:r>
          </w:p>
        </w:tc>
        <w:tc>
          <w:tcPr>
            <w:tcW w:w="539" w:type="pct"/>
            <w:vAlign w:val="center"/>
          </w:tcPr>
          <w:p w14:paraId="56BE043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358.52</w:t>
            </w:r>
          </w:p>
        </w:tc>
        <w:tc>
          <w:tcPr>
            <w:tcW w:w="539" w:type="pct"/>
            <w:vAlign w:val="center"/>
          </w:tcPr>
          <w:p w14:paraId="52B4317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65DA24E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65D2CE0" w14:textId="77777777" w:rsidTr="00C92CA3">
        <w:trPr>
          <w:trHeight w:val="288"/>
          <w:jc w:val="center"/>
        </w:trPr>
        <w:tc>
          <w:tcPr>
            <w:tcW w:w="1118" w:type="pct"/>
            <w:noWrap/>
            <w:vAlign w:val="center"/>
            <w:hideMark/>
          </w:tcPr>
          <w:p w14:paraId="0D84322B" w14:textId="77777777" w:rsidR="00C92CA3" w:rsidRPr="00537E4D" w:rsidRDefault="00C92CA3" w:rsidP="003364C6">
            <w:pPr>
              <w:spacing w:line="240" w:lineRule="auto"/>
              <w:rPr>
                <w:rFonts w:cs="Times New Roman"/>
                <w:szCs w:val="24"/>
              </w:rPr>
            </w:pPr>
            <w:r w:rsidRPr="00537E4D">
              <w:rPr>
                <w:rFonts w:cs="Times New Roman"/>
                <w:szCs w:val="24"/>
              </w:rPr>
              <w:t>SS2.03</w:t>
            </w:r>
          </w:p>
        </w:tc>
        <w:tc>
          <w:tcPr>
            <w:tcW w:w="1188" w:type="pct"/>
            <w:vAlign w:val="bottom"/>
          </w:tcPr>
          <w:p w14:paraId="23855C49" w14:textId="77777777" w:rsidR="00C92CA3"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vAlign w:val="center"/>
          </w:tcPr>
          <w:p w14:paraId="4E322CFE"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75F4E942"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4FA572C6"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1931020E"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8" w:type="pct"/>
            <w:vAlign w:val="center"/>
          </w:tcPr>
          <w:p w14:paraId="08288AB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r>
      <w:tr w:rsidR="00C92CA3" w:rsidRPr="00537E4D" w14:paraId="32395715" w14:textId="77777777" w:rsidTr="00C92CA3">
        <w:trPr>
          <w:trHeight w:val="288"/>
          <w:jc w:val="center"/>
        </w:trPr>
        <w:tc>
          <w:tcPr>
            <w:tcW w:w="1118" w:type="pct"/>
            <w:noWrap/>
            <w:vAlign w:val="center"/>
            <w:hideMark/>
          </w:tcPr>
          <w:p w14:paraId="0F8F43ED" w14:textId="3C0B71A0" w:rsidR="00C92CA3" w:rsidRPr="00537E4D" w:rsidRDefault="00C92CA3" w:rsidP="003364C6">
            <w:pPr>
              <w:spacing w:line="240" w:lineRule="auto"/>
              <w:rPr>
                <w:rFonts w:cs="Times New Roman"/>
                <w:szCs w:val="24"/>
              </w:rPr>
            </w:pPr>
            <w:r w:rsidRPr="00537E4D">
              <w:rPr>
                <w:rFonts w:cs="Times New Roman"/>
                <w:szCs w:val="24"/>
              </w:rPr>
              <w:t>APT1</w:t>
            </w:r>
            <w:r>
              <w:rPr>
                <w:rFonts w:cs="Times New Roman"/>
                <w:szCs w:val="24"/>
              </w:rPr>
              <w:t>PV01</w:t>
            </w:r>
          </w:p>
        </w:tc>
        <w:tc>
          <w:tcPr>
            <w:tcW w:w="1188" w:type="pct"/>
            <w:vAlign w:val="bottom"/>
          </w:tcPr>
          <w:p w14:paraId="062D9792"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47.48</w:t>
            </w:r>
          </w:p>
        </w:tc>
        <w:tc>
          <w:tcPr>
            <w:tcW w:w="539" w:type="pct"/>
            <w:vAlign w:val="center"/>
          </w:tcPr>
          <w:p w14:paraId="1E1C5F8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43.00</w:t>
            </w:r>
          </w:p>
        </w:tc>
        <w:tc>
          <w:tcPr>
            <w:tcW w:w="539" w:type="pct"/>
            <w:vAlign w:val="center"/>
          </w:tcPr>
          <w:p w14:paraId="418AA82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0.89</w:t>
            </w:r>
          </w:p>
        </w:tc>
        <w:tc>
          <w:tcPr>
            <w:tcW w:w="539" w:type="pct"/>
            <w:vAlign w:val="center"/>
          </w:tcPr>
          <w:p w14:paraId="7F6274C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309.58</w:t>
            </w:r>
          </w:p>
        </w:tc>
        <w:tc>
          <w:tcPr>
            <w:tcW w:w="539" w:type="pct"/>
            <w:vAlign w:val="center"/>
          </w:tcPr>
          <w:p w14:paraId="7F27CDF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351643F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451871BC" w14:textId="77777777" w:rsidTr="00C92CA3">
        <w:trPr>
          <w:trHeight w:val="288"/>
          <w:jc w:val="center"/>
        </w:trPr>
        <w:tc>
          <w:tcPr>
            <w:tcW w:w="1118" w:type="pct"/>
            <w:noWrap/>
            <w:vAlign w:val="center"/>
            <w:hideMark/>
          </w:tcPr>
          <w:p w14:paraId="5CCE94FF" w14:textId="1214F875" w:rsidR="00C92CA3" w:rsidRPr="00537E4D" w:rsidRDefault="00C92CA3" w:rsidP="003364C6">
            <w:pPr>
              <w:spacing w:line="240" w:lineRule="auto"/>
              <w:rPr>
                <w:rFonts w:cs="Times New Roman"/>
                <w:szCs w:val="24"/>
              </w:rPr>
            </w:pPr>
            <w:r w:rsidRPr="00537E4D">
              <w:rPr>
                <w:rFonts w:cs="Times New Roman"/>
                <w:szCs w:val="24"/>
              </w:rPr>
              <w:t>APT1</w:t>
            </w:r>
            <w:r>
              <w:rPr>
                <w:rFonts w:cs="Times New Roman"/>
                <w:szCs w:val="24"/>
              </w:rPr>
              <w:t>PV03</w:t>
            </w:r>
          </w:p>
        </w:tc>
        <w:tc>
          <w:tcPr>
            <w:tcW w:w="1188" w:type="pct"/>
            <w:vAlign w:val="bottom"/>
          </w:tcPr>
          <w:p w14:paraId="7C36E8B4"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33.68</w:t>
            </w:r>
          </w:p>
        </w:tc>
        <w:tc>
          <w:tcPr>
            <w:tcW w:w="539" w:type="pct"/>
            <w:vAlign w:val="center"/>
          </w:tcPr>
          <w:p w14:paraId="618A3B1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44.00</w:t>
            </w:r>
          </w:p>
        </w:tc>
        <w:tc>
          <w:tcPr>
            <w:tcW w:w="539" w:type="pct"/>
            <w:vAlign w:val="center"/>
          </w:tcPr>
          <w:p w14:paraId="0F09212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0.65</w:t>
            </w:r>
          </w:p>
        </w:tc>
        <w:tc>
          <w:tcPr>
            <w:tcW w:w="539" w:type="pct"/>
            <w:vAlign w:val="center"/>
          </w:tcPr>
          <w:p w14:paraId="6C4948B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233.69</w:t>
            </w:r>
          </w:p>
        </w:tc>
        <w:tc>
          <w:tcPr>
            <w:tcW w:w="539" w:type="pct"/>
            <w:vAlign w:val="center"/>
          </w:tcPr>
          <w:p w14:paraId="527801E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60EED2C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79061B0A" w14:textId="77777777" w:rsidTr="00C92CA3">
        <w:trPr>
          <w:trHeight w:val="288"/>
          <w:jc w:val="center"/>
        </w:trPr>
        <w:tc>
          <w:tcPr>
            <w:tcW w:w="1118" w:type="pct"/>
            <w:noWrap/>
            <w:vAlign w:val="center"/>
            <w:hideMark/>
          </w:tcPr>
          <w:p w14:paraId="55D00C8B" w14:textId="2724B5E6" w:rsidR="00C92CA3" w:rsidRPr="00537E4D" w:rsidRDefault="00C92CA3" w:rsidP="003364C6">
            <w:pPr>
              <w:spacing w:line="240" w:lineRule="auto"/>
              <w:rPr>
                <w:rFonts w:cs="Times New Roman"/>
                <w:szCs w:val="24"/>
              </w:rPr>
            </w:pPr>
            <w:r w:rsidRPr="00537E4D">
              <w:rPr>
                <w:rFonts w:cs="Times New Roman"/>
                <w:szCs w:val="24"/>
              </w:rPr>
              <w:t>APT1</w:t>
            </w:r>
            <w:r>
              <w:rPr>
                <w:rFonts w:cs="Times New Roman"/>
                <w:szCs w:val="24"/>
              </w:rPr>
              <w:t>PV10</w:t>
            </w:r>
          </w:p>
        </w:tc>
        <w:tc>
          <w:tcPr>
            <w:tcW w:w="1188" w:type="pct"/>
            <w:vAlign w:val="bottom"/>
          </w:tcPr>
          <w:p w14:paraId="297E02C5"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26.31</w:t>
            </w:r>
          </w:p>
        </w:tc>
        <w:tc>
          <w:tcPr>
            <w:tcW w:w="539" w:type="pct"/>
            <w:vAlign w:val="center"/>
          </w:tcPr>
          <w:p w14:paraId="623D03F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45.00</w:t>
            </w:r>
          </w:p>
        </w:tc>
        <w:tc>
          <w:tcPr>
            <w:tcW w:w="539" w:type="pct"/>
            <w:vAlign w:val="center"/>
          </w:tcPr>
          <w:p w14:paraId="59CE617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0.51</w:t>
            </w:r>
          </w:p>
        </w:tc>
        <w:tc>
          <w:tcPr>
            <w:tcW w:w="539" w:type="pct"/>
            <w:vAlign w:val="center"/>
          </w:tcPr>
          <w:p w14:paraId="5D7CFAC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190.91</w:t>
            </w:r>
          </w:p>
        </w:tc>
        <w:tc>
          <w:tcPr>
            <w:tcW w:w="539" w:type="pct"/>
            <w:vAlign w:val="center"/>
          </w:tcPr>
          <w:p w14:paraId="1EAE60A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2BE491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0421F9D2" w14:textId="77777777" w:rsidTr="00C92CA3">
        <w:trPr>
          <w:trHeight w:val="288"/>
          <w:jc w:val="center"/>
        </w:trPr>
        <w:tc>
          <w:tcPr>
            <w:tcW w:w="1118" w:type="pct"/>
            <w:noWrap/>
            <w:vAlign w:val="center"/>
            <w:hideMark/>
          </w:tcPr>
          <w:p w14:paraId="7A485739" w14:textId="1E92EA5B" w:rsidR="00C92CA3" w:rsidRPr="00537E4D" w:rsidRDefault="00C92CA3" w:rsidP="003364C6">
            <w:pPr>
              <w:spacing w:line="240" w:lineRule="auto"/>
              <w:rPr>
                <w:rFonts w:cs="Times New Roman"/>
                <w:szCs w:val="24"/>
              </w:rPr>
            </w:pPr>
            <w:r w:rsidRPr="00537E4D">
              <w:rPr>
                <w:rFonts w:cs="Times New Roman"/>
                <w:szCs w:val="24"/>
              </w:rPr>
              <w:t>APT1</w:t>
            </w:r>
            <w:r>
              <w:rPr>
                <w:rFonts w:cs="Times New Roman"/>
                <w:szCs w:val="24"/>
              </w:rPr>
              <w:t>PV30</w:t>
            </w:r>
          </w:p>
        </w:tc>
        <w:tc>
          <w:tcPr>
            <w:tcW w:w="1188" w:type="pct"/>
            <w:vAlign w:val="bottom"/>
          </w:tcPr>
          <w:p w14:paraId="44472B01"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22.61</w:t>
            </w:r>
          </w:p>
        </w:tc>
        <w:tc>
          <w:tcPr>
            <w:tcW w:w="539" w:type="pct"/>
            <w:vAlign w:val="center"/>
          </w:tcPr>
          <w:p w14:paraId="7949A49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46.00</w:t>
            </w:r>
          </w:p>
        </w:tc>
        <w:tc>
          <w:tcPr>
            <w:tcW w:w="539" w:type="pct"/>
            <w:vAlign w:val="center"/>
          </w:tcPr>
          <w:p w14:paraId="193C564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0.45</w:t>
            </w:r>
          </w:p>
        </w:tc>
        <w:tc>
          <w:tcPr>
            <w:tcW w:w="539" w:type="pct"/>
            <w:vAlign w:val="center"/>
          </w:tcPr>
          <w:p w14:paraId="3AC5B8F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168.59</w:t>
            </w:r>
          </w:p>
        </w:tc>
        <w:tc>
          <w:tcPr>
            <w:tcW w:w="539" w:type="pct"/>
            <w:vAlign w:val="center"/>
          </w:tcPr>
          <w:p w14:paraId="4E5645F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5EC69A8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957548F" w14:textId="77777777" w:rsidTr="00C92CA3">
        <w:trPr>
          <w:trHeight w:val="288"/>
          <w:jc w:val="center"/>
        </w:trPr>
        <w:tc>
          <w:tcPr>
            <w:tcW w:w="1118" w:type="pct"/>
            <w:noWrap/>
            <w:vAlign w:val="center"/>
            <w:hideMark/>
          </w:tcPr>
          <w:p w14:paraId="26798E2F" w14:textId="45A3E223" w:rsidR="00C92CA3" w:rsidRPr="00537E4D" w:rsidRDefault="00C92CA3" w:rsidP="003364C6">
            <w:pPr>
              <w:spacing w:line="240" w:lineRule="auto"/>
              <w:rPr>
                <w:rFonts w:cs="Times New Roman"/>
                <w:szCs w:val="24"/>
              </w:rPr>
            </w:pPr>
            <w:r w:rsidRPr="00537E4D">
              <w:rPr>
                <w:rFonts w:cs="Times New Roman"/>
                <w:szCs w:val="24"/>
              </w:rPr>
              <w:t>APT3</w:t>
            </w:r>
            <w:r>
              <w:rPr>
                <w:rFonts w:cs="Times New Roman"/>
                <w:szCs w:val="24"/>
              </w:rPr>
              <w:t>PV01</w:t>
            </w:r>
          </w:p>
        </w:tc>
        <w:tc>
          <w:tcPr>
            <w:tcW w:w="1188" w:type="pct"/>
            <w:vAlign w:val="bottom"/>
          </w:tcPr>
          <w:p w14:paraId="205070F3"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67.60</w:t>
            </w:r>
          </w:p>
        </w:tc>
        <w:tc>
          <w:tcPr>
            <w:tcW w:w="539" w:type="pct"/>
            <w:vAlign w:val="center"/>
          </w:tcPr>
          <w:p w14:paraId="4909E5E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47.00</w:t>
            </w:r>
          </w:p>
        </w:tc>
        <w:tc>
          <w:tcPr>
            <w:tcW w:w="539" w:type="pct"/>
            <w:vAlign w:val="center"/>
          </w:tcPr>
          <w:p w14:paraId="1BC4CD2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1.24</w:t>
            </w:r>
          </w:p>
        </w:tc>
        <w:tc>
          <w:tcPr>
            <w:tcW w:w="539" w:type="pct"/>
            <w:vAlign w:val="center"/>
          </w:tcPr>
          <w:p w14:paraId="67FEC73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413.45</w:t>
            </w:r>
          </w:p>
        </w:tc>
        <w:tc>
          <w:tcPr>
            <w:tcW w:w="539" w:type="pct"/>
            <w:vAlign w:val="center"/>
          </w:tcPr>
          <w:p w14:paraId="342CE9A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3A0CD51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0768F61E" w14:textId="77777777" w:rsidTr="00C92CA3">
        <w:trPr>
          <w:trHeight w:val="288"/>
          <w:jc w:val="center"/>
        </w:trPr>
        <w:tc>
          <w:tcPr>
            <w:tcW w:w="1118" w:type="pct"/>
            <w:noWrap/>
            <w:vAlign w:val="center"/>
            <w:hideMark/>
          </w:tcPr>
          <w:p w14:paraId="4653A1D4" w14:textId="43AD454A" w:rsidR="00C92CA3" w:rsidRPr="00537E4D" w:rsidRDefault="00C92CA3" w:rsidP="003364C6">
            <w:pPr>
              <w:spacing w:line="240" w:lineRule="auto"/>
              <w:rPr>
                <w:rFonts w:cs="Times New Roman"/>
                <w:szCs w:val="24"/>
              </w:rPr>
            </w:pPr>
            <w:r w:rsidRPr="00537E4D">
              <w:rPr>
                <w:rFonts w:cs="Times New Roman"/>
                <w:szCs w:val="24"/>
              </w:rPr>
              <w:t>APT3</w:t>
            </w:r>
            <w:r>
              <w:rPr>
                <w:rFonts w:cs="Times New Roman"/>
                <w:szCs w:val="24"/>
              </w:rPr>
              <w:t>PV03</w:t>
            </w:r>
          </w:p>
        </w:tc>
        <w:tc>
          <w:tcPr>
            <w:tcW w:w="1188" w:type="pct"/>
            <w:vAlign w:val="bottom"/>
          </w:tcPr>
          <w:p w14:paraId="11741E7B"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37.97</w:t>
            </w:r>
          </w:p>
        </w:tc>
        <w:tc>
          <w:tcPr>
            <w:tcW w:w="539" w:type="pct"/>
            <w:vAlign w:val="center"/>
          </w:tcPr>
          <w:p w14:paraId="2EC20DB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48.00</w:t>
            </w:r>
          </w:p>
        </w:tc>
        <w:tc>
          <w:tcPr>
            <w:tcW w:w="539" w:type="pct"/>
            <w:vAlign w:val="center"/>
          </w:tcPr>
          <w:p w14:paraId="659494F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0.73</w:t>
            </w:r>
          </w:p>
        </w:tc>
        <w:tc>
          <w:tcPr>
            <w:tcW w:w="539" w:type="pct"/>
            <w:vAlign w:val="center"/>
          </w:tcPr>
          <w:p w14:paraId="1024D5F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257.81</w:t>
            </w:r>
          </w:p>
        </w:tc>
        <w:tc>
          <w:tcPr>
            <w:tcW w:w="539" w:type="pct"/>
            <w:vAlign w:val="center"/>
          </w:tcPr>
          <w:p w14:paraId="70319B6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3A23B87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75CE16FF" w14:textId="77777777" w:rsidTr="00C92CA3">
        <w:trPr>
          <w:trHeight w:val="288"/>
          <w:jc w:val="center"/>
        </w:trPr>
        <w:tc>
          <w:tcPr>
            <w:tcW w:w="1118" w:type="pct"/>
            <w:noWrap/>
            <w:vAlign w:val="center"/>
            <w:hideMark/>
          </w:tcPr>
          <w:p w14:paraId="60B68F8C" w14:textId="5CDD56E1" w:rsidR="00C92CA3" w:rsidRPr="00537E4D" w:rsidRDefault="00C92CA3" w:rsidP="003364C6">
            <w:pPr>
              <w:spacing w:line="240" w:lineRule="auto"/>
              <w:rPr>
                <w:rFonts w:cs="Times New Roman"/>
                <w:szCs w:val="24"/>
              </w:rPr>
            </w:pPr>
            <w:r w:rsidRPr="00537E4D">
              <w:rPr>
                <w:rFonts w:cs="Times New Roman"/>
                <w:szCs w:val="24"/>
              </w:rPr>
              <w:t>APT3</w:t>
            </w:r>
            <w:r>
              <w:rPr>
                <w:rFonts w:cs="Times New Roman"/>
                <w:szCs w:val="24"/>
              </w:rPr>
              <w:t>PV10</w:t>
            </w:r>
          </w:p>
        </w:tc>
        <w:tc>
          <w:tcPr>
            <w:tcW w:w="1188" w:type="pct"/>
            <w:vAlign w:val="bottom"/>
          </w:tcPr>
          <w:p w14:paraId="56ADE5F8"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27.72</w:t>
            </w:r>
          </w:p>
        </w:tc>
        <w:tc>
          <w:tcPr>
            <w:tcW w:w="539" w:type="pct"/>
            <w:vAlign w:val="center"/>
          </w:tcPr>
          <w:p w14:paraId="685C3B7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49.00</w:t>
            </w:r>
          </w:p>
        </w:tc>
        <w:tc>
          <w:tcPr>
            <w:tcW w:w="539" w:type="pct"/>
            <w:vAlign w:val="center"/>
          </w:tcPr>
          <w:p w14:paraId="35619B3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0.54</w:t>
            </w:r>
          </w:p>
        </w:tc>
        <w:tc>
          <w:tcPr>
            <w:tcW w:w="539" w:type="pct"/>
            <w:vAlign w:val="center"/>
          </w:tcPr>
          <w:p w14:paraId="7C8D8C0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199.23</w:t>
            </w:r>
          </w:p>
        </w:tc>
        <w:tc>
          <w:tcPr>
            <w:tcW w:w="539" w:type="pct"/>
            <w:vAlign w:val="center"/>
          </w:tcPr>
          <w:p w14:paraId="5D413DE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AF0E00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6B782424" w14:textId="77777777" w:rsidTr="00C92CA3">
        <w:trPr>
          <w:trHeight w:val="288"/>
          <w:jc w:val="center"/>
        </w:trPr>
        <w:tc>
          <w:tcPr>
            <w:tcW w:w="1118" w:type="pct"/>
            <w:noWrap/>
            <w:vAlign w:val="center"/>
            <w:hideMark/>
          </w:tcPr>
          <w:p w14:paraId="7E551AE9" w14:textId="6BEB41EB" w:rsidR="00C92CA3" w:rsidRPr="00537E4D" w:rsidRDefault="00C92CA3" w:rsidP="003364C6">
            <w:pPr>
              <w:spacing w:line="240" w:lineRule="auto"/>
              <w:rPr>
                <w:rFonts w:cs="Times New Roman"/>
                <w:szCs w:val="24"/>
              </w:rPr>
            </w:pPr>
            <w:r w:rsidRPr="00537E4D">
              <w:rPr>
                <w:rFonts w:cs="Times New Roman"/>
                <w:szCs w:val="24"/>
              </w:rPr>
              <w:t>APT3</w:t>
            </w:r>
            <w:r>
              <w:rPr>
                <w:rFonts w:cs="Times New Roman"/>
                <w:szCs w:val="24"/>
              </w:rPr>
              <w:t>PV30</w:t>
            </w:r>
          </w:p>
        </w:tc>
        <w:tc>
          <w:tcPr>
            <w:tcW w:w="1188" w:type="pct"/>
            <w:vAlign w:val="bottom"/>
          </w:tcPr>
          <w:p w14:paraId="21F65A9A"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23.80</w:t>
            </w:r>
          </w:p>
        </w:tc>
        <w:tc>
          <w:tcPr>
            <w:tcW w:w="539" w:type="pct"/>
            <w:vAlign w:val="center"/>
          </w:tcPr>
          <w:p w14:paraId="02FE867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50.00</w:t>
            </w:r>
          </w:p>
        </w:tc>
        <w:tc>
          <w:tcPr>
            <w:tcW w:w="539" w:type="pct"/>
            <w:vAlign w:val="center"/>
          </w:tcPr>
          <w:p w14:paraId="79791F6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0.47</w:t>
            </w:r>
          </w:p>
        </w:tc>
        <w:tc>
          <w:tcPr>
            <w:tcW w:w="539" w:type="pct"/>
            <w:vAlign w:val="center"/>
          </w:tcPr>
          <w:p w14:paraId="36B697A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175.81</w:t>
            </w:r>
          </w:p>
        </w:tc>
        <w:tc>
          <w:tcPr>
            <w:tcW w:w="539" w:type="pct"/>
            <w:vAlign w:val="center"/>
          </w:tcPr>
          <w:p w14:paraId="15E494F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7D34BE5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0058FDE1" w14:textId="77777777" w:rsidTr="00C92CA3">
        <w:trPr>
          <w:trHeight w:val="288"/>
          <w:jc w:val="center"/>
        </w:trPr>
        <w:tc>
          <w:tcPr>
            <w:tcW w:w="1118" w:type="pct"/>
            <w:noWrap/>
            <w:vAlign w:val="center"/>
            <w:hideMark/>
          </w:tcPr>
          <w:p w14:paraId="7B0F6CFD" w14:textId="77777777" w:rsidR="00C92CA3" w:rsidRPr="00537E4D" w:rsidRDefault="00C92CA3" w:rsidP="003364C6">
            <w:pPr>
              <w:spacing w:line="240" w:lineRule="auto"/>
              <w:rPr>
                <w:rFonts w:cs="Times New Roman"/>
                <w:szCs w:val="24"/>
              </w:rPr>
            </w:pPr>
            <w:r w:rsidRPr="00537E4D">
              <w:rPr>
                <w:rFonts w:cs="Times New Roman"/>
                <w:szCs w:val="24"/>
              </w:rPr>
              <w:t>SS2.02</w:t>
            </w:r>
          </w:p>
        </w:tc>
        <w:tc>
          <w:tcPr>
            <w:tcW w:w="1188" w:type="pct"/>
            <w:vAlign w:val="bottom"/>
          </w:tcPr>
          <w:p w14:paraId="19D5261D" w14:textId="77777777" w:rsidR="00C92CA3"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vAlign w:val="center"/>
          </w:tcPr>
          <w:p w14:paraId="2123F849"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7BF8C283"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114B0C0F"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071A67A8"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8" w:type="pct"/>
            <w:vAlign w:val="center"/>
          </w:tcPr>
          <w:p w14:paraId="1B074118"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r>
      <w:tr w:rsidR="00C92CA3" w:rsidRPr="00537E4D" w14:paraId="2459CE04" w14:textId="77777777" w:rsidTr="00C92CA3">
        <w:trPr>
          <w:trHeight w:val="288"/>
          <w:jc w:val="center"/>
        </w:trPr>
        <w:tc>
          <w:tcPr>
            <w:tcW w:w="1118" w:type="pct"/>
            <w:noWrap/>
            <w:vAlign w:val="center"/>
            <w:hideMark/>
          </w:tcPr>
          <w:p w14:paraId="71105124" w14:textId="1882EA34" w:rsidR="00C92CA3" w:rsidRPr="00537E4D" w:rsidRDefault="00C92CA3" w:rsidP="003364C6">
            <w:pPr>
              <w:spacing w:line="240" w:lineRule="auto"/>
              <w:rPr>
                <w:rFonts w:cs="Times New Roman"/>
                <w:szCs w:val="24"/>
              </w:rPr>
            </w:pPr>
            <w:r w:rsidRPr="00537E4D">
              <w:rPr>
                <w:rFonts w:cs="Times New Roman"/>
                <w:szCs w:val="24"/>
              </w:rPr>
              <w:t>APT2</w:t>
            </w:r>
            <w:r>
              <w:rPr>
                <w:rFonts w:cs="Times New Roman"/>
                <w:szCs w:val="24"/>
              </w:rPr>
              <w:t>PV01</w:t>
            </w:r>
          </w:p>
        </w:tc>
        <w:tc>
          <w:tcPr>
            <w:tcW w:w="1188" w:type="pct"/>
            <w:vAlign w:val="bottom"/>
          </w:tcPr>
          <w:p w14:paraId="1A05B8F5"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28.66</w:t>
            </w:r>
          </w:p>
        </w:tc>
        <w:tc>
          <w:tcPr>
            <w:tcW w:w="539" w:type="pct"/>
            <w:vAlign w:val="center"/>
          </w:tcPr>
          <w:p w14:paraId="6895600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52.00</w:t>
            </w:r>
          </w:p>
        </w:tc>
        <w:tc>
          <w:tcPr>
            <w:tcW w:w="539" w:type="pct"/>
            <w:vAlign w:val="center"/>
          </w:tcPr>
          <w:p w14:paraId="4590C76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0.56</w:t>
            </w:r>
          </w:p>
        </w:tc>
        <w:tc>
          <w:tcPr>
            <w:tcW w:w="539" w:type="pct"/>
            <w:vAlign w:val="center"/>
          </w:tcPr>
          <w:p w14:paraId="5E3E875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204.76</w:t>
            </w:r>
          </w:p>
        </w:tc>
        <w:tc>
          <w:tcPr>
            <w:tcW w:w="539" w:type="pct"/>
            <w:vAlign w:val="center"/>
          </w:tcPr>
          <w:p w14:paraId="1FDC0FE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585A898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5DEA3BD6" w14:textId="77777777" w:rsidTr="00C92CA3">
        <w:trPr>
          <w:trHeight w:val="288"/>
          <w:jc w:val="center"/>
        </w:trPr>
        <w:tc>
          <w:tcPr>
            <w:tcW w:w="1118" w:type="pct"/>
            <w:noWrap/>
            <w:vAlign w:val="center"/>
            <w:hideMark/>
          </w:tcPr>
          <w:p w14:paraId="2441331E" w14:textId="510774C4" w:rsidR="00C92CA3" w:rsidRPr="00537E4D" w:rsidRDefault="00C92CA3" w:rsidP="003364C6">
            <w:pPr>
              <w:spacing w:line="240" w:lineRule="auto"/>
              <w:rPr>
                <w:rFonts w:cs="Times New Roman"/>
                <w:szCs w:val="24"/>
              </w:rPr>
            </w:pPr>
            <w:r w:rsidRPr="00537E4D">
              <w:rPr>
                <w:rFonts w:cs="Times New Roman"/>
                <w:szCs w:val="24"/>
              </w:rPr>
              <w:t>APT2</w:t>
            </w:r>
            <w:r>
              <w:rPr>
                <w:rFonts w:cs="Times New Roman"/>
                <w:szCs w:val="24"/>
              </w:rPr>
              <w:t>PV03</w:t>
            </w:r>
          </w:p>
        </w:tc>
        <w:tc>
          <w:tcPr>
            <w:tcW w:w="1188" w:type="pct"/>
            <w:vAlign w:val="bottom"/>
          </w:tcPr>
          <w:p w14:paraId="7452BA32"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24.78</w:t>
            </w:r>
          </w:p>
        </w:tc>
        <w:tc>
          <w:tcPr>
            <w:tcW w:w="539" w:type="pct"/>
            <w:vAlign w:val="center"/>
          </w:tcPr>
          <w:p w14:paraId="24BE082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53.00</w:t>
            </w:r>
          </w:p>
        </w:tc>
        <w:tc>
          <w:tcPr>
            <w:tcW w:w="539" w:type="pct"/>
            <w:vAlign w:val="center"/>
          </w:tcPr>
          <w:p w14:paraId="294A861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0.49</w:t>
            </w:r>
          </w:p>
        </w:tc>
        <w:tc>
          <w:tcPr>
            <w:tcW w:w="539" w:type="pct"/>
            <w:vAlign w:val="center"/>
          </w:tcPr>
          <w:p w14:paraId="2B082C9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181.76</w:t>
            </w:r>
          </w:p>
        </w:tc>
        <w:tc>
          <w:tcPr>
            <w:tcW w:w="539" w:type="pct"/>
            <w:vAlign w:val="center"/>
          </w:tcPr>
          <w:p w14:paraId="73A2F10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4D05430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7755BB63" w14:textId="77777777" w:rsidTr="00C92CA3">
        <w:trPr>
          <w:trHeight w:val="288"/>
          <w:jc w:val="center"/>
        </w:trPr>
        <w:tc>
          <w:tcPr>
            <w:tcW w:w="1118" w:type="pct"/>
            <w:noWrap/>
            <w:vAlign w:val="center"/>
            <w:hideMark/>
          </w:tcPr>
          <w:p w14:paraId="7E067314" w14:textId="607596F6" w:rsidR="00C92CA3" w:rsidRPr="00537E4D" w:rsidRDefault="00C92CA3" w:rsidP="003364C6">
            <w:pPr>
              <w:spacing w:line="240" w:lineRule="auto"/>
              <w:rPr>
                <w:rFonts w:cs="Times New Roman"/>
                <w:szCs w:val="24"/>
              </w:rPr>
            </w:pPr>
            <w:r w:rsidRPr="00537E4D">
              <w:rPr>
                <w:rFonts w:cs="Times New Roman"/>
                <w:szCs w:val="24"/>
              </w:rPr>
              <w:t>APT2</w:t>
            </w:r>
            <w:r>
              <w:rPr>
                <w:rFonts w:cs="Times New Roman"/>
                <w:szCs w:val="24"/>
              </w:rPr>
              <w:t>PV10</w:t>
            </w:r>
          </w:p>
        </w:tc>
        <w:tc>
          <w:tcPr>
            <w:tcW w:w="1188" w:type="pct"/>
            <w:vAlign w:val="bottom"/>
          </w:tcPr>
          <w:p w14:paraId="5879CD83"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24.36</w:t>
            </w:r>
          </w:p>
        </w:tc>
        <w:tc>
          <w:tcPr>
            <w:tcW w:w="539" w:type="pct"/>
            <w:vAlign w:val="center"/>
          </w:tcPr>
          <w:p w14:paraId="53CDEF2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54.00</w:t>
            </w:r>
          </w:p>
        </w:tc>
        <w:tc>
          <w:tcPr>
            <w:tcW w:w="539" w:type="pct"/>
            <w:vAlign w:val="center"/>
          </w:tcPr>
          <w:p w14:paraId="1E5DBAB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0.48</w:t>
            </w:r>
          </w:p>
        </w:tc>
        <w:tc>
          <w:tcPr>
            <w:tcW w:w="539" w:type="pct"/>
            <w:vAlign w:val="center"/>
          </w:tcPr>
          <w:p w14:paraId="0CCFB8E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179.21</w:t>
            </w:r>
          </w:p>
        </w:tc>
        <w:tc>
          <w:tcPr>
            <w:tcW w:w="539" w:type="pct"/>
            <w:vAlign w:val="center"/>
          </w:tcPr>
          <w:p w14:paraId="17F5038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D963AA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543E5077" w14:textId="77777777" w:rsidTr="00C92CA3">
        <w:trPr>
          <w:trHeight w:val="288"/>
          <w:jc w:val="center"/>
        </w:trPr>
        <w:tc>
          <w:tcPr>
            <w:tcW w:w="1118" w:type="pct"/>
            <w:noWrap/>
            <w:vAlign w:val="center"/>
            <w:hideMark/>
          </w:tcPr>
          <w:p w14:paraId="2F02BC2D" w14:textId="0E1396B0" w:rsidR="00C92CA3" w:rsidRPr="00537E4D" w:rsidRDefault="00C92CA3" w:rsidP="003364C6">
            <w:pPr>
              <w:spacing w:line="240" w:lineRule="auto"/>
              <w:rPr>
                <w:rFonts w:cs="Times New Roman"/>
                <w:szCs w:val="24"/>
              </w:rPr>
            </w:pPr>
            <w:r w:rsidRPr="00537E4D">
              <w:rPr>
                <w:rFonts w:cs="Times New Roman"/>
                <w:szCs w:val="24"/>
              </w:rPr>
              <w:t>APT2</w:t>
            </w:r>
            <w:r>
              <w:rPr>
                <w:rFonts w:cs="Times New Roman"/>
                <w:szCs w:val="24"/>
              </w:rPr>
              <w:t>PV30</w:t>
            </w:r>
          </w:p>
        </w:tc>
        <w:tc>
          <w:tcPr>
            <w:tcW w:w="1188" w:type="pct"/>
            <w:vAlign w:val="bottom"/>
          </w:tcPr>
          <w:p w14:paraId="16F9E3E4"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19.66</w:t>
            </w:r>
          </w:p>
        </w:tc>
        <w:tc>
          <w:tcPr>
            <w:tcW w:w="539" w:type="pct"/>
            <w:vAlign w:val="center"/>
          </w:tcPr>
          <w:p w14:paraId="0BA857A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55.00</w:t>
            </w:r>
          </w:p>
        </w:tc>
        <w:tc>
          <w:tcPr>
            <w:tcW w:w="539" w:type="pct"/>
            <w:vAlign w:val="center"/>
          </w:tcPr>
          <w:p w14:paraId="54367EF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0.39</w:t>
            </w:r>
          </w:p>
        </w:tc>
        <w:tc>
          <w:tcPr>
            <w:tcW w:w="539" w:type="pct"/>
            <w:vAlign w:val="center"/>
          </w:tcPr>
          <w:p w14:paraId="49B2EFB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150.35</w:t>
            </w:r>
          </w:p>
        </w:tc>
        <w:tc>
          <w:tcPr>
            <w:tcW w:w="539" w:type="pct"/>
            <w:vAlign w:val="center"/>
          </w:tcPr>
          <w:p w14:paraId="70A38C6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4D4E69D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34779B68" w14:textId="77777777" w:rsidTr="00C92CA3">
        <w:trPr>
          <w:trHeight w:val="288"/>
          <w:jc w:val="center"/>
        </w:trPr>
        <w:tc>
          <w:tcPr>
            <w:tcW w:w="1118" w:type="pct"/>
            <w:noWrap/>
            <w:vAlign w:val="center"/>
            <w:hideMark/>
          </w:tcPr>
          <w:p w14:paraId="75A1C164" w14:textId="350631E6" w:rsidR="00C92CA3" w:rsidRPr="00537E4D" w:rsidRDefault="00C92CA3" w:rsidP="003364C6">
            <w:pPr>
              <w:spacing w:line="240" w:lineRule="auto"/>
              <w:rPr>
                <w:rFonts w:cs="Times New Roman"/>
                <w:szCs w:val="24"/>
              </w:rPr>
            </w:pPr>
            <w:r w:rsidRPr="00537E4D">
              <w:rPr>
                <w:rFonts w:cs="Times New Roman"/>
                <w:szCs w:val="24"/>
              </w:rPr>
              <w:t>BIO2</w:t>
            </w:r>
            <w:r>
              <w:rPr>
                <w:rFonts w:cs="Times New Roman"/>
                <w:szCs w:val="24"/>
              </w:rPr>
              <w:t>PV01</w:t>
            </w:r>
          </w:p>
        </w:tc>
        <w:tc>
          <w:tcPr>
            <w:tcW w:w="1188" w:type="pct"/>
            <w:vAlign w:val="bottom"/>
          </w:tcPr>
          <w:p w14:paraId="59850333"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33.86</w:t>
            </w:r>
          </w:p>
        </w:tc>
        <w:tc>
          <w:tcPr>
            <w:tcW w:w="539" w:type="pct"/>
            <w:vAlign w:val="center"/>
          </w:tcPr>
          <w:p w14:paraId="5ED8AEB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56.00</w:t>
            </w:r>
          </w:p>
        </w:tc>
        <w:tc>
          <w:tcPr>
            <w:tcW w:w="539" w:type="pct"/>
            <w:vAlign w:val="center"/>
          </w:tcPr>
          <w:p w14:paraId="39B29D1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0.65</w:t>
            </w:r>
          </w:p>
        </w:tc>
        <w:tc>
          <w:tcPr>
            <w:tcW w:w="539" w:type="pct"/>
            <w:vAlign w:val="center"/>
          </w:tcPr>
          <w:p w14:paraId="144208B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234.69</w:t>
            </w:r>
          </w:p>
        </w:tc>
        <w:tc>
          <w:tcPr>
            <w:tcW w:w="539" w:type="pct"/>
            <w:vAlign w:val="center"/>
          </w:tcPr>
          <w:p w14:paraId="44557AF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1E5B6D2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4385391" w14:textId="77777777" w:rsidTr="00C92CA3">
        <w:trPr>
          <w:trHeight w:val="288"/>
          <w:jc w:val="center"/>
        </w:trPr>
        <w:tc>
          <w:tcPr>
            <w:tcW w:w="1118" w:type="pct"/>
            <w:noWrap/>
            <w:vAlign w:val="center"/>
            <w:hideMark/>
          </w:tcPr>
          <w:p w14:paraId="6B91B2A1" w14:textId="571F8147" w:rsidR="00C92CA3" w:rsidRPr="00537E4D" w:rsidRDefault="00C92CA3" w:rsidP="003364C6">
            <w:pPr>
              <w:spacing w:line="240" w:lineRule="auto"/>
              <w:rPr>
                <w:rFonts w:cs="Times New Roman"/>
                <w:szCs w:val="24"/>
              </w:rPr>
            </w:pPr>
            <w:r w:rsidRPr="00537E4D">
              <w:rPr>
                <w:rFonts w:cs="Times New Roman"/>
                <w:szCs w:val="24"/>
              </w:rPr>
              <w:t>BIO2</w:t>
            </w:r>
            <w:r>
              <w:rPr>
                <w:rFonts w:cs="Times New Roman"/>
                <w:szCs w:val="24"/>
              </w:rPr>
              <w:t>PV03</w:t>
            </w:r>
          </w:p>
        </w:tc>
        <w:tc>
          <w:tcPr>
            <w:tcW w:w="1188" w:type="pct"/>
            <w:vAlign w:val="bottom"/>
          </w:tcPr>
          <w:p w14:paraId="4F7EC020"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30.20</w:t>
            </w:r>
          </w:p>
        </w:tc>
        <w:tc>
          <w:tcPr>
            <w:tcW w:w="539" w:type="pct"/>
            <w:vAlign w:val="center"/>
          </w:tcPr>
          <w:p w14:paraId="4C9D6C5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57.00</w:t>
            </w:r>
          </w:p>
        </w:tc>
        <w:tc>
          <w:tcPr>
            <w:tcW w:w="539" w:type="pct"/>
            <w:vAlign w:val="center"/>
          </w:tcPr>
          <w:p w14:paraId="4E52CC0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0.59</w:t>
            </w:r>
          </w:p>
        </w:tc>
        <w:tc>
          <w:tcPr>
            <w:tcW w:w="539" w:type="pct"/>
            <w:vAlign w:val="center"/>
          </w:tcPr>
          <w:p w14:paraId="5969203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213.73</w:t>
            </w:r>
          </w:p>
        </w:tc>
        <w:tc>
          <w:tcPr>
            <w:tcW w:w="539" w:type="pct"/>
            <w:vAlign w:val="center"/>
          </w:tcPr>
          <w:p w14:paraId="3107019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74D46BC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2EA55B37" w14:textId="77777777" w:rsidTr="00C92CA3">
        <w:trPr>
          <w:trHeight w:val="288"/>
          <w:jc w:val="center"/>
        </w:trPr>
        <w:tc>
          <w:tcPr>
            <w:tcW w:w="1118" w:type="pct"/>
            <w:noWrap/>
            <w:vAlign w:val="center"/>
            <w:hideMark/>
          </w:tcPr>
          <w:p w14:paraId="4FEAAF3A" w14:textId="57ABF265" w:rsidR="00C92CA3" w:rsidRPr="00537E4D" w:rsidRDefault="00C92CA3" w:rsidP="003364C6">
            <w:pPr>
              <w:spacing w:line="240" w:lineRule="auto"/>
              <w:rPr>
                <w:rFonts w:cs="Times New Roman"/>
                <w:szCs w:val="24"/>
              </w:rPr>
            </w:pPr>
            <w:r w:rsidRPr="00537E4D">
              <w:rPr>
                <w:rFonts w:cs="Times New Roman"/>
                <w:szCs w:val="24"/>
              </w:rPr>
              <w:t>BIO2</w:t>
            </w:r>
            <w:r>
              <w:rPr>
                <w:rFonts w:cs="Times New Roman"/>
                <w:szCs w:val="24"/>
              </w:rPr>
              <w:t>PV10</w:t>
            </w:r>
          </w:p>
        </w:tc>
        <w:tc>
          <w:tcPr>
            <w:tcW w:w="1188" w:type="pct"/>
            <w:vAlign w:val="bottom"/>
          </w:tcPr>
          <w:p w14:paraId="79511DD5"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26.74</w:t>
            </w:r>
          </w:p>
        </w:tc>
        <w:tc>
          <w:tcPr>
            <w:tcW w:w="539" w:type="pct"/>
            <w:vAlign w:val="center"/>
          </w:tcPr>
          <w:p w14:paraId="37F2657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58.00</w:t>
            </w:r>
          </w:p>
        </w:tc>
        <w:tc>
          <w:tcPr>
            <w:tcW w:w="539" w:type="pct"/>
            <w:vAlign w:val="center"/>
          </w:tcPr>
          <w:p w14:paraId="692AA3F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0.52</w:t>
            </w:r>
          </w:p>
        </w:tc>
        <w:tc>
          <w:tcPr>
            <w:tcW w:w="539" w:type="pct"/>
            <w:vAlign w:val="center"/>
          </w:tcPr>
          <w:p w14:paraId="23E268D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193.43</w:t>
            </w:r>
          </w:p>
        </w:tc>
        <w:tc>
          <w:tcPr>
            <w:tcW w:w="539" w:type="pct"/>
            <w:vAlign w:val="center"/>
          </w:tcPr>
          <w:p w14:paraId="3FDC0B7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77AFCF0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5D0EDD18" w14:textId="77777777" w:rsidTr="00C92CA3">
        <w:trPr>
          <w:trHeight w:val="288"/>
          <w:jc w:val="center"/>
        </w:trPr>
        <w:tc>
          <w:tcPr>
            <w:tcW w:w="1118" w:type="pct"/>
            <w:noWrap/>
            <w:vAlign w:val="center"/>
            <w:hideMark/>
          </w:tcPr>
          <w:p w14:paraId="18A91E95" w14:textId="31174E80" w:rsidR="00C92CA3" w:rsidRPr="00537E4D" w:rsidRDefault="00C92CA3" w:rsidP="003364C6">
            <w:pPr>
              <w:spacing w:line="240" w:lineRule="auto"/>
              <w:rPr>
                <w:rFonts w:cs="Times New Roman"/>
                <w:szCs w:val="24"/>
              </w:rPr>
            </w:pPr>
            <w:r w:rsidRPr="00537E4D">
              <w:rPr>
                <w:rFonts w:cs="Times New Roman"/>
                <w:szCs w:val="24"/>
              </w:rPr>
              <w:t>BIO2</w:t>
            </w:r>
            <w:r>
              <w:rPr>
                <w:rFonts w:cs="Times New Roman"/>
                <w:szCs w:val="24"/>
              </w:rPr>
              <w:t>PV30</w:t>
            </w:r>
          </w:p>
        </w:tc>
        <w:tc>
          <w:tcPr>
            <w:tcW w:w="1188" w:type="pct"/>
            <w:vAlign w:val="bottom"/>
          </w:tcPr>
          <w:p w14:paraId="2B06E630"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22.98</w:t>
            </w:r>
          </w:p>
        </w:tc>
        <w:tc>
          <w:tcPr>
            <w:tcW w:w="539" w:type="pct"/>
            <w:vAlign w:val="center"/>
          </w:tcPr>
          <w:p w14:paraId="42B991C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59.00</w:t>
            </w:r>
          </w:p>
        </w:tc>
        <w:tc>
          <w:tcPr>
            <w:tcW w:w="539" w:type="pct"/>
            <w:vAlign w:val="center"/>
          </w:tcPr>
          <w:p w14:paraId="641A976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0.45</w:t>
            </w:r>
          </w:p>
        </w:tc>
        <w:tc>
          <w:tcPr>
            <w:tcW w:w="539" w:type="pct"/>
            <w:vAlign w:val="center"/>
          </w:tcPr>
          <w:p w14:paraId="6B2EF38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170.85</w:t>
            </w:r>
          </w:p>
        </w:tc>
        <w:tc>
          <w:tcPr>
            <w:tcW w:w="539" w:type="pct"/>
            <w:vAlign w:val="center"/>
          </w:tcPr>
          <w:p w14:paraId="03425DB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411E1C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45D53E0F" w14:textId="77777777" w:rsidTr="00C92CA3">
        <w:trPr>
          <w:trHeight w:val="288"/>
          <w:jc w:val="center"/>
        </w:trPr>
        <w:tc>
          <w:tcPr>
            <w:tcW w:w="1118" w:type="pct"/>
            <w:noWrap/>
            <w:vAlign w:val="center"/>
            <w:hideMark/>
          </w:tcPr>
          <w:p w14:paraId="1E44B7BD" w14:textId="77777777" w:rsidR="00C92CA3" w:rsidRPr="00537E4D" w:rsidRDefault="00C92CA3" w:rsidP="003364C6">
            <w:pPr>
              <w:spacing w:line="240" w:lineRule="auto"/>
              <w:rPr>
                <w:rFonts w:cs="Times New Roman"/>
                <w:szCs w:val="24"/>
              </w:rPr>
            </w:pPr>
            <w:r w:rsidRPr="00537E4D">
              <w:rPr>
                <w:rFonts w:cs="Times New Roman"/>
                <w:szCs w:val="24"/>
              </w:rPr>
              <w:t>SS1.04</w:t>
            </w:r>
          </w:p>
        </w:tc>
        <w:tc>
          <w:tcPr>
            <w:tcW w:w="1188" w:type="pct"/>
            <w:vAlign w:val="bottom"/>
          </w:tcPr>
          <w:p w14:paraId="4D499537" w14:textId="77777777" w:rsidR="00C92CA3" w:rsidRDefault="00C92CA3" w:rsidP="003364C6">
            <w:pPr>
              <w:spacing w:line="240" w:lineRule="auto"/>
              <w:jc w:val="center"/>
              <w:rPr>
                <w:rFonts w:cs="Times New Roman"/>
                <w:color w:val="000000"/>
                <w:szCs w:val="24"/>
              </w:rPr>
            </w:pPr>
            <w:r w:rsidRPr="00687D14">
              <w:rPr>
                <w:rFonts w:cs="Times New Roman"/>
                <w:color w:val="000000"/>
                <w:szCs w:val="24"/>
              </w:rPr>
              <w:t>0.00</w:t>
            </w:r>
          </w:p>
        </w:tc>
        <w:tc>
          <w:tcPr>
            <w:tcW w:w="539" w:type="pct"/>
            <w:vAlign w:val="center"/>
          </w:tcPr>
          <w:p w14:paraId="1AEE4ABB"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42B5A30D"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4D3D0FA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9" w:type="pct"/>
            <w:vAlign w:val="center"/>
          </w:tcPr>
          <w:p w14:paraId="3A8D482A"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538" w:type="pct"/>
            <w:vAlign w:val="center"/>
          </w:tcPr>
          <w:p w14:paraId="59164155"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r>
      <w:tr w:rsidR="00C92CA3" w:rsidRPr="00537E4D" w14:paraId="21D24B1E" w14:textId="77777777" w:rsidTr="00C92CA3">
        <w:trPr>
          <w:trHeight w:val="288"/>
          <w:jc w:val="center"/>
        </w:trPr>
        <w:tc>
          <w:tcPr>
            <w:tcW w:w="1118" w:type="pct"/>
            <w:noWrap/>
            <w:vAlign w:val="center"/>
            <w:hideMark/>
          </w:tcPr>
          <w:p w14:paraId="20BA99AC" w14:textId="1C45C47A" w:rsidR="00C92CA3" w:rsidRPr="00537E4D" w:rsidRDefault="00C92CA3" w:rsidP="003364C6">
            <w:pPr>
              <w:spacing w:line="240" w:lineRule="auto"/>
              <w:rPr>
                <w:rFonts w:cs="Times New Roman"/>
                <w:szCs w:val="24"/>
              </w:rPr>
            </w:pPr>
            <w:r w:rsidRPr="00537E4D">
              <w:rPr>
                <w:rFonts w:cs="Times New Roman"/>
                <w:szCs w:val="24"/>
              </w:rPr>
              <w:t>BIO1</w:t>
            </w:r>
            <w:r>
              <w:rPr>
                <w:rFonts w:cs="Times New Roman"/>
                <w:szCs w:val="24"/>
              </w:rPr>
              <w:t>PV01</w:t>
            </w:r>
          </w:p>
        </w:tc>
        <w:tc>
          <w:tcPr>
            <w:tcW w:w="1188" w:type="pct"/>
            <w:vAlign w:val="bottom"/>
          </w:tcPr>
          <w:p w14:paraId="31A61541"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55.43</w:t>
            </w:r>
          </w:p>
        </w:tc>
        <w:tc>
          <w:tcPr>
            <w:tcW w:w="539" w:type="pct"/>
            <w:vAlign w:val="center"/>
          </w:tcPr>
          <w:p w14:paraId="4B8A3A2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61.00</w:t>
            </w:r>
          </w:p>
        </w:tc>
        <w:tc>
          <w:tcPr>
            <w:tcW w:w="539" w:type="pct"/>
            <w:vAlign w:val="center"/>
          </w:tcPr>
          <w:p w14:paraId="10E6A8D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1.03</w:t>
            </w:r>
          </w:p>
        </w:tc>
        <w:tc>
          <w:tcPr>
            <w:tcW w:w="539" w:type="pct"/>
            <w:vAlign w:val="center"/>
          </w:tcPr>
          <w:p w14:paraId="7BE8076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351.41</w:t>
            </w:r>
          </w:p>
        </w:tc>
        <w:tc>
          <w:tcPr>
            <w:tcW w:w="539" w:type="pct"/>
            <w:vAlign w:val="center"/>
          </w:tcPr>
          <w:p w14:paraId="0F722A8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9D66AF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274B6096" w14:textId="77777777" w:rsidTr="00C92CA3">
        <w:trPr>
          <w:trHeight w:val="288"/>
          <w:jc w:val="center"/>
        </w:trPr>
        <w:tc>
          <w:tcPr>
            <w:tcW w:w="1118" w:type="pct"/>
            <w:noWrap/>
            <w:vAlign w:val="center"/>
            <w:hideMark/>
          </w:tcPr>
          <w:p w14:paraId="1B987905" w14:textId="0E90ED1E" w:rsidR="00C92CA3" w:rsidRPr="00537E4D" w:rsidRDefault="00C92CA3" w:rsidP="003364C6">
            <w:pPr>
              <w:spacing w:line="240" w:lineRule="auto"/>
              <w:rPr>
                <w:rFonts w:cs="Times New Roman"/>
                <w:szCs w:val="24"/>
              </w:rPr>
            </w:pPr>
            <w:r w:rsidRPr="00537E4D">
              <w:rPr>
                <w:rFonts w:cs="Times New Roman"/>
                <w:szCs w:val="24"/>
              </w:rPr>
              <w:t>BIO1</w:t>
            </w:r>
            <w:r>
              <w:rPr>
                <w:rFonts w:cs="Times New Roman"/>
                <w:szCs w:val="24"/>
              </w:rPr>
              <w:t>PV03</w:t>
            </w:r>
          </w:p>
        </w:tc>
        <w:tc>
          <w:tcPr>
            <w:tcW w:w="1188" w:type="pct"/>
            <w:vAlign w:val="bottom"/>
          </w:tcPr>
          <w:p w14:paraId="4367745B"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47.05</w:t>
            </w:r>
          </w:p>
        </w:tc>
        <w:tc>
          <w:tcPr>
            <w:tcW w:w="539" w:type="pct"/>
            <w:vAlign w:val="center"/>
          </w:tcPr>
          <w:p w14:paraId="72E7A21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62.00</w:t>
            </w:r>
          </w:p>
        </w:tc>
        <w:tc>
          <w:tcPr>
            <w:tcW w:w="539" w:type="pct"/>
            <w:vAlign w:val="center"/>
          </w:tcPr>
          <w:p w14:paraId="3B42672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0.89</w:t>
            </w:r>
          </w:p>
        </w:tc>
        <w:tc>
          <w:tcPr>
            <w:tcW w:w="539" w:type="pct"/>
            <w:vAlign w:val="center"/>
          </w:tcPr>
          <w:p w14:paraId="7D7C4DD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307.28</w:t>
            </w:r>
          </w:p>
        </w:tc>
        <w:tc>
          <w:tcPr>
            <w:tcW w:w="539" w:type="pct"/>
            <w:vAlign w:val="center"/>
          </w:tcPr>
          <w:p w14:paraId="24C3D31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07857E4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6436D727" w14:textId="77777777" w:rsidTr="00C92CA3">
        <w:trPr>
          <w:trHeight w:val="288"/>
          <w:jc w:val="center"/>
        </w:trPr>
        <w:tc>
          <w:tcPr>
            <w:tcW w:w="1118" w:type="pct"/>
            <w:noWrap/>
            <w:vAlign w:val="center"/>
            <w:hideMark/>
          </w:tcPr>
          <w:p w14:paraId="11C523B3" w14:textId="707BAB4B" w:rsidR="00C92CA3" w:rsidRPr="00537E4D" w:rsidRDefault="00C92CA3" w:rsidP="003364C6">
            <w:pPr>
              <w:spacing w:line="240" w:lineRule="auto"/>
              <w:rPr>
                <w:rFonts w:cs="Times New Roman"/>
                <w:szCs w:val="24"/>
              </w:rPr>
            </w:pPr>
            <w:r w:rsidRPr="00537E4D">
              <w:rPr>
                <w:rFonts w:cs="Times New Roman"/>
                <w:szCs w:val="24"/>
              </w:rPr>
              <w:t>BIO1</w:t>
            </w:r>
            <w:r>
              <w:rPr>
                <w:rFonts w:cs="Times New Roman"/>
                <w:szCs w:val="24"/>
              </w:rPr>
              <w:t>PV10</w:t>
            </w:r>
          </w:p>
        </w:tc>
        <w:tc>
          <w:tcPr>
            <w:tcW w:w="1188" w:type="pct"/>
            <w:vAlign w:val="bottom"/>
          </w:tcPr>
          <w:p w14:paraId="52F74F43"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39.24</w:t>
            </w:r>
          </w:p>
        </w:tc>
        <w:tc>
          <w:tcPr>
            <w:tcW w:w="539" w:type="pct"/>
            <w:vAlign w:val="center"/>
          </w:tcPr>
          <w:p w14:paraId="74A890E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63.00</w:t>
            </w:r>
          </w:p>
        </w:tc>
        <w:tc>
          <w:tcPr>
            <w:tcW w:w="539" w:type="pct"/>
            <w:vAlign w:val="center"/>
          </w:tcPr>
          <w:p w14:paraId="01CB1C4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0.75</w:t>
            </w:r>
          </w:p>
        </w:tc>
        <w:tc>
          <w:tcPr>
            <w:tcW w:w="539" w:type="pct"/>
            <w:vAlign w:val="center"/>
          </w:tcPr>
          <w:p w14:paraId="6807775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264.81</w:t>
            </w:r>
          </w:p>
        </w:tc>
        <w:tc>
          <w:tcPr>
            <w:tcW w:w="539" w:type="pct"/>
            <w:vAlign w:val="center"/>
          </w:tcPr>
          <w:p w14:paraId="01798E3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F517D0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3425BA58" w14:textId="77777777" w:rsidTr="00C92CA3">
        <w:trPr>
          <w:trHeight w:val="288"/>
          <w:jc w:val="center"/>
        </w:trPr>
        <w:tc>
          <w:tcPr>
            <w:tcW w:w="1118" w:type="pct"/>
            <w:noWrap/>
            <w:vAlign w:val="center"/>
            <w:hideMark/>
          </w:tcPr>
          <w:p w14:paraId="26E8D570" w14:textId="291C9DCA" w:rsidR="00C92CA3" w:rsidRPr="00537E4D" w:rsidRDefault="00C92CA3" w:rsidP="003364C6">
            <w:pPr>
              <w:spacing w:line="240" w:lineRule="auto"/>
              <w:rPr>
                <w:rFonts w:cs="Times New Roman"/>
                <w:szCs w:val="24"/>
              </w:rPr>
            </w:pPr>
            <w:r w:rsidRPr="00537E4D">
              <w:rPr>
                <w:rFonts w:cs="Times New Roman"/>
                <w:szCs w:val="24"/>
              </w:rPr>
              <w:t>BIO1</w:t>
            </w:r>
            <w:r>
              <w:rPr>
                <w:rFonts w:cs="Times New Roman"/>
                <w:szCs w:val="24"/>
              </w:rPr>
              <w:t>PV30</w:t>
            </w:r>
          </w:p>
        </w:tc>
        <w:tc>
          <w:tcPr>
            <w:tcW w:w="1188" w:type="pct"/>
            <w:vAlign w:val="bottom"/>
          </w:tcPr>
          <w:p w14:paraId="4D50F8D0"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28.86</w:t>
            </w:r>
          </w:p>
        </w:tc>
        <w:tc>
          <w:tcPr>
            <w:tcW w:w="539" w:type="pct"/>
            <w:vAlign w:val="center"/>
          </w:tcPr>
          <w:p w14:paraId="3666163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64.00</w:t>
            </w:r>
          </w:p>
        </w:tc>
        <w:tc>
          <w:tcPr>
            <w:tcW w:w="539" w:type="pct"/>
            <w:vAlign w:val="center"/>
          </w:tcPr>
          <w:p w14:paraId="056ED68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0.56</w:t>
            </w:r>
          </w:p>
        </w:tc>
        <w:tc>
          <w:tcPr>
            <w:tcW w:w="539" w:type="pct"/>
            <w:vAlign w:val="center"/>
          </w:tcPr>
          <w:p w14:paraId="0827F83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205.90</w:t>
            </w:r>
          </w:p>
        </w:tc>
        <w:tc>
          <w:tcPr>
            <w:tcW w:w="539" w:type="pct"/>
            <w:vAlign w:val="center"/>
          </w:tcPr>
          <w:p w14:paraId="006B332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2B95FD5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B4C8BC2" w14:textId="77777777" w:rsidTr="00C92CA3">
        <w:trPr>
          <w:trHeight w:val="288"/>
          <w:jc w:val="center"/>
        </w:trPr>
        <w:tc>
          <w:tcPr>
            <w:tcW w:w="1118" w:type="pct"/>
            <w:noWrap/>
            <w:vAlign w:val="center"/>
            <w:hideMark/>
          </w:tcPr>
          <w:p w14:paraId="266A93FB" w14:textId="69D48295" w:rsidR="00C92CA3" w:rsidRPr="00537E4D" w:rsidRDefault="00C92CA3" w:rsidP="003364C6">
            <w:pPr>
              <w:spacing w:line="240" w:lineRule="auto"/>
              <w:rPr>
                <w:rFonts w:cs="Times New Roman"/>
                <w:szCs w:val="24"/>
              </w:rPr>
            </w:pPr>
            <w:r w:rsidRPr="00537E4D">
              <w:rPr>
                <w:rFonts w:cs="Times New Roman"/>
                <w:szCs w:val="24"/>
              </w:rPr>
              <w:t>BIO3</w:t>
            </w:r>
            <w:r>
              <w:rPr>
                <w:rFonts w:cs="Times New Roman"/>
                <w:szCs w:val="24"/>
              </w:rPr>
              <w:t>PV01</w:t>
            </w:r>
          </w:p>
        </w:tc>
        <w:tc>
          <w:tcPr>
            <w:tcW w:w="1188" w:type="pct"/>
            <w:vAlign w:val="bottom"/>
          </w:tcPr>
          <w:p w14:paraId="61BBC362"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54.67</w:t>
            </w:r>
          </w:p>
        </w:tc>
        <w:tc>
          <w:tcPr>
            <w:tcW w:w="539" w:type="pct"/>
            <w:vAlign w:val="center"/>
          </w:tcPr>
          <w:p w14:paraId="7B437BD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65.00</w:t>
            </w:r>
          </w:p>
        </w:tc>
        <w:tc>
          <w:tcPr>
            <w:tcW w:w="539" w:type="pct"/>
            <w:vAlign w:val="center"/>
          </w:tcPr>
          <w:p w14:paraId="66F2417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1.02</w:t>
            </w:r>
          </w:p>
        </w:tc>
        <w:tc>
          <w:tcPr>
            <w:tcW w:w="539" w:type="pct"/>
            <w:vAlign w:val="center"/>
          </w:tcPr>
          <w:p w14:paraId="76C751B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347.48</w:t>
            </w:r>
          </w:p>
        </w:tc>
        <w:tc>
          <w:tcPr>
            <w:tcW w:w="539" w:type="pct"/>
            <w:vAlign w:val="center"/>
          </w:tcPr>
          <w:p w14:paraId="5796DC9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5199FB5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395D8E2" w14:textId="77777777" w:rsidTr="00C92CA3">
        <w:trPr>
          <w:trHeight w:val="288"/>
          <w:jc w:val="center"/>
        </w:trPr>
        <w:tc>
          <w:tcPr>
            <w:tcW w:w="1118" w:type="pct"/>
            <w:noWrap/>
            <w:vAlign w:val="center"/>
            <w:hideMark/>
          </w:tcPr>
          <w:p w14:paraId="629A3FB5" w14:textId="07307215" w:rsidR="00C92CA3" w:rsidRPr="00537E4D" w:rsidRDefault="00C92CA3" w:rsidP="003364C6">
            <w:pPr>
              <w:spacing w:line="240" w:lineRule="auto"/>
              <w:rPr>
                <w:rFonts w:cs="Times New Roman"/>
                <w:szCs w:val="24"/>
              </w:rPr>
            </w:pPr>
            <w:r w:rsidRPr="00537E4D">
              <w:rPr>
                <w:rFonts w:cs="Times New Roman"/>
                <w:szCs w:val="24"/>
              </w:rPr>
              <w:t>BIO3</w:t>
            </w:r>
            <w:r>
              <w:rPr>
                <w:rFonts w:cs="Times New Roman"/>
                <w:szCs w:val="24"/>
              </w:rPr>
              <w:t>PV03</w:t>
            </w:r>
          </w:p>
        </w:tc>
        <w:tc>
          <w:tcPr>
            <w:tcW w:w="1188" w:type="pct"/>
            <w:vAlign w:val="bottom"/>
          </w:tcPr>
          <w:p w14:paraId="528ADF5D"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44.27</w:t>
            </w:r>
          </w:p>
        </w:tc>
        <w:tc>
          <w:tcPr>
            <w:tcW w:w="539" w:type="pct"/>
            <w:vAlign w:val="center"/>
          </w:tcPr>
          <w:p w14:paraId="34A7E01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66.00</w:t>
            </w:r>
          </w:p>
        </w:tc>
        <w:tc>
          <w:tcPr>
            <w:tcW w:w="539" w:type="pct"/>
            <w:vAlign w:val="center"/>
          </w:tcPr>
          <w:p w14:paraId="274D462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0.84</w:t>
            </w:r>
          </w:p>
        </w:tc>
        <w:tc>
          <w:tcPr>
            <w:tcW w:w="539" w:type="pct"/>
            <w:vAlign w:val="center"/>
          </w:tcPr>
          <w:p w14:paraId="5A89E21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292.31</w:t>
            </w:r>
          </w:p>
        </w:tc>
        <w:tc>
          <w:tcPr>
            <w:tcW w:w="539" w:type="pct"/>
            <w:vAlign w:val="center"/>
          </w:tcPr>
          <w:p w14:paraId="76B2AF7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4001794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2877D612" w14:textId="77777777" w:rsidTr="00C92CA3">
        <w:trPr>
          <w:trHeight w:val="288"/>
          <w:jc w:val="center"/>
        </w:trPr>
        <w:tc>
          <w:tcPr>
            <w:tcW w:w="1118" w:type="pct"/>
            <w:noWrap/>
            <w:vAlign w:val="center"/>
            <w:hideMark/>
          </w:tcPr>
          <w:p w14:paraId="76AE0BE6" w14:textId="3C501C2F" w:rsidR="00C92CA3" w:rsidRPr="00537E4D" w:rsidRDefault="00C92CA3" w:rsidP="003364C6">
            <w:pPr>
              <w:spacing w:line="240" w:lineRule="auto"/>
              <w:rPr>
                <w:rFonts w:cs="Times New Roman"/>
                <w:szCs w:val="24"/>
              </w:rPr>
            </w:pPr>
            <w:r w:rsidRPr="00537E4D">
              <w:rPr>
                <w:rFonts w:cs="Times New Roman"/>
                <w:szCs w:val="24"/>
              </w:rPr>
              <w:t>BIO3</w:t>
            </w:r>
            <w:r>
              <w:rPr>
                <w:rFonts w:cs="Times New Roman"/>
                <w:szCs w:val="24"/>
              </w:rPr>
              <w:t>PV10</w:t>
            </w:r>
          </w:p>
        </w:tc>
        <w:tc>
          <w:tcPr>
            <w:tcW w:w="1188" w:type="pct"/>
            <w:vAlign w:val="bottom"/>
          </w:tcPr>
          <w:p w14:paraId="0E0B606F"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37.57</w:t>
            </w:r>
          </w:p>
        </w:tc>
        <w:tc>
          <w:tcPr>
            <w:tcW w:w="539" w:type="pct"/>
            <w:vAlign w:val="center"/>
          </w:tcPr>
          <w:p w14:paraId="657F28C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67.00</w:t>
            </w:r>
          </w:p>
        </w:tc>
        <w:tc>
          <w:tcPr>
            <w:tcW w:w="539" w:type="pct"/>
            <w:vAlign w:val="center"/>
          </w:tcPr>
          <w:p w14:paraId="5A4BA1A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0.72</w:t>
            </w:r>
          </w:p>
        </w:tc>
        <w:tc>
          <w:tcPr>
            <w:tcW w:w="539" w:type="pct"/>
            <w:vAlign w:val="center"/>
          </w:tcPr>
          <w:p w14:paraId="22852AD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255.53</w:t>
            </w:r>
          </w:p>
        </w:tc>
        <w:tc>
          <w:tcPr>
            <w:tcW w:w="539" w:type="pct"/>
            <w:vAlign w:val="center"/>
          </w:tcPr>
          <w:p w14:paraId="69C9ED5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40.75</w:t>
            </w:r>
          </w:p>
        </w:tc>
        <w:tc>
          <w:tcPr>
            <w:tcW w:w="538" w:type="pct"/>
            <w:vAlign w:val="center"/>
          </w:tcPr>
          <w:p w14:paraId="02A253D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0.96</w:t>
            </w:r>
          </w:p>
        </w:tc>
      </w:tr>
      <w:tr w:rsidR="00C92CA3" w:rsidRPr="00537E4D" w14:paraId="1A9965DE" w14:textId="77777777" w:rsidTr="00C92CA3">
        <w:trPr>
          <w:trHeight w:val="288"/>
          <w:jc w:val="center"/>
        </w:trPr>
        <w:tc>
          <w:tcPr>
            <w:tcW w:w="1118" w:type="pct"/>
            <w:tcBorders>
              <w:bottom w:val="single" w:sz="4" w:space="0" w:color="auto"/>
            </w:tcBorders>
            <w:noWrap/>
            <w:vAlign w:val="center"/>
          </w:tcPr>
          <w:p w14:paraId="185C3E65" w14:textId="657B80C6" w:rsidR="00C92CA3" w:rsidRPr="00537E4D" w:rsidRDefault="00C92CA3" w:rsidP="003364C6">
            <w:pPr>
              <w:spacing w:line="240" w:lineRule="auto"/>
              <w:rPr>
                <w:rFonts w:cs="Times New Roman"/>
                <w:szCs w:val="24"/>
              </w:rPr>
            </w:pPr>
            <w:r w:rsidRPr="00537E4D">
              <w:rPr>
                <w:rFonts w:cs="Times New Roman"/>
                <w:szCs w:val="24"/>
              </w:rPr>
              <w:t>BIO3</w:t>
            </w:r>
            <w:r>
              <w:rPr>
                <w:rFonts w:cs="Times New Roman"/>
                <w:szCs w:val="24"/>
              </w:rPr>
              <w:t>PV30</w:t>
            </w:r>
          </w:p>
        </w:tc>
        <w:tc>
          <w:tcPr>
            <w:tcW w:w="1188" w:type="pct"/>
            <w:tcBorders>
              <w:bottom w:val="single" w:sz="4" w:space="0" w:color="auto"/>
            </w:tcBorders>
            <w:vAlign w:val="bottom"/>
          </w:tcPr>
          <w:p w14:paraId="25D2689B" w14:textId="77777777" w:rsidR="00C92CA3" w:rsidRPr="00537E4D" w:rsidRDefault="00C92CA3" w:rsidP="003364C6">
            <w:pPr>
              <w:spacing w:line="240" w:lineRule="auto"/>
              <w:jc w:val="center"/>
              <w:rPr>
                <w:rFonts w:cs="Times New Roman"/>
                <w:color w:val="000000"/>
                <w:szCs w:val="24"/>
              </w:rPr>
            </w:pPr>
            <w:r w:rsidRPr="00687D14">
              <w:rPr>
                <w:rFonts w:cs="Times New Roman"/>
                <w:color w:val="000000"/>
                <w:szCs w:val="24"/>
              </w:rPr>
              <w:t>33.22</w:t>
            </w:r>
          </w:p>
        </w:tc>
        <w:tc>
          <w:tcPr>
            <w:tcW w:w="539" w:type="pct"/>
            <w:tcBorders>
              <w:bottom w:val="single" w:sz="4" w:space="0" w:color="auto"/>
            </w:tcBorders>
            <w:vAlign w:val="center"/>
          </w:tcPr>
          <w:p w14:paraId="1403D9D4" w14:textId="7777777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68.00</w:t>
            </w:r>
          </w:p>
        </w:tc>
        <w:tc>
          <w:tcPr>
            <w:tcW w:w="539" w:type="pct"/>
            <w:tcBorders>
              <w:bottom w:val="single" w:sz="4" w:space="0" w:color="auto"/>
            </w:tcBorders>
            <w:vAlign w:val="center"/>
          </w:tcPr>
          <w:p w14:paraId="72C8537C" w14:textId="7777777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0.64</w:t>
            </w:r>
          </w:p>
        </w:tc>
        <w:tc>
          <w:tcPr>
            <w:tcW w:w="539" w:type="pct"/>
            <w:tcBorders>
              <w:bottom w:val="single" w:sz="4" w:space="0" w:color="auto"/>
            </w:tcBorders>
            <w:vAlign w:val="center"/>
          </w:tcPr>
          <w:p w14:paraId="0A37A21A" w14:textId="7777777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231.05</w:t>
            </w:r>
          </w:p>
        </w:tc>
        <w:tc>
          <w:tcPr>
            <w:tcW w:w="539" w:type="pct"/>
            <w:tcBorders>
              <w:bottom w:val="single" w:sz="4" w:space="0" w:color="auto"/>
            </w:tcBorders>
            <w:vAlign w:val="center"/>
          </w:tcPr>
          <w:p w14:paraId="13528236" w14:textId="7777777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40.75</w:t>
            </w:r>
          </w:p>
        </w:tc>
        <w:tc>
          <w:tcPr>
            <w:tcW w:w="538" w:type="pct"/>
            <w:tcBorders>
              <w:bottom w:val="single" w:sz="4" w:space="0" w:color="auto"/>
            </w:tcBorders>
            <w:vAlign w:val="center"/>
          </w:tcPr>
          <w:p w14:paraId="5F59FF06" w14:textId="7777777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0.96</w:t>
            </w:r>
          </w:p>
        </w:tc>
      </w:tr>
    </w:tbl>
    <w:p w14:paraId="09E5C394" w14:textId="77777777" w:rsidR="006D1E52" w:rsidRDefault="006D1E52">
      <w:pPr>
        <w:rPr>
          <w:rFonts w:cs="Times New Roman"/>
          <w:szCs w:val="24"/>
        </w:rPr>
      </w:pPr>
      <w:r>
        <w:rPr>
          <w:rFonts w:cs="Times New Roman"/>
          <w:szCs w:val="24"/>
        </w:rPr>
        <w:br w:type="page"/>
      </w:r>
    </w:p>
    <w:p w14:paraId="703134C3" w14:textId="3E2B91F7" w:rsidR="00C92CA3" w:rsidRDefault="00C92CA3" w:rsidP="00C83D77">
      <w:pPr>
        <w:pStyle w:val="AppendixCaption"/>
      </w:pPr>
      <w:bookmarkStart w:id="376" w:name="_Toc513119147"/>
      <w:r>
        <w:t xml:space="preserve">Table </w:t>
      </w:r>
      <w:r w:rsidR="003D1431">
        <w:t>IX</w:t>
      </w:r>
      <w:r w:rsidR="00F11125">
        <w:t>-</w:t>
      </w:r>
      <w:fldSimple w:instr=" SEQ Table \* ARABIC ">
        <w:r w:rsidR="00C91AC6">
          <w:rPr>
            <w:noProof/>
          </w:rPr>
          <w:t>3</w:t>
        </w:r>
      </w:fldSimple>
      <w:r>
        <w:t xml:space="preserve">: Hardness adjusted EPA </w:t>
      </w:r>
      <w:r w:rsidRPr="00C83D77">
        <w:t>Recommended</w:t>
      </w:r>
      <w:r>
        <w:t xml:space="preserve"> Water Quality Criteria for Aquatic Life for lead, mercury, nickel, selenium, silver, and zinc by individual sample (1 of 2).</w:t>
      </w:r>
      <w:bookmarkEnd w:id="376"/>
    </w:p>
    <w:tbl>
      <w:tblPr>
        <w:tblW w:w="4971" w:type="pct"/>
        <w:jc w:val="center"/>
        <w:tblLook w:val="04A0" w:firstRow="1" w:lastRow="0" w:firstColumn="1" w:lastColumn="0" w:noHBand="0" w:noVBand="1"/>
      </w:tblPr>
      <w:tblGrid>
        <w:gridCol w:w="1853"/>
        <w:gridCol w:w="1096"/>
        <w:gridCol w:w="1096"/>
        <w:gridCol w:w="1115"/>
        <w:gridCol w:w="1096"/>
        <w:gridCol w:w="1096"/>
        <w:gridCol w:w="1095"/>
      </w:tblGrid>
      <w:tr w:rsidR="00537E4D" w:rsidRPr="00537E4D" w14:paraId="06B6712B" w14:textId="77777777" w:rsidTr="00C92CA3">
        <w:trPr>
          <w:trHeight w:val="288"/>
          <w:jc w:val="center"/>
        </w:trPr>
        <w:tc>
          <w:tcPr>
            <w:tcW w:w="1096" w:type="pct"/>
            <w:tcBorders>
              <w:top w:val="single" w:sz="4" w:space="0" w:color="auto"/>
              <w:bottom w:val="single" w:sz="4" w:space="0" w:color="auto"/>
            </w:tcBorders>
            <w:vAlign w:val="center"/>
          </w:tcPr>
          <w:p w14:paraId="4E8CB4A5" w14:textId="77777777" w:rsidR="00537E4D" w:rsidRPr="00537E4D" w:rsidRDefault="00537E4D" w:rsidP="003364C6">
            <w:pPr>
              <w:spacing w:line="240" w:lineRule="auto"/>
              <w:rPr>
                <w:rFonts w:cs="Times New Roman"/>
                <w:color w:val="000000"/>
                <w:szCs w:val="24"/>
              </w:rPr>
            </w:pPr>
            <w:r w:rsidRPr="00537E4D">
              <w:rPr>
                <w:rFonts w:cs="Times New Roman"/>
                <w:szCs w:val="24"/>
              </w:rPr>
              <w:t>Sample</w:t>
            </w:r>
          </w:p>
        </w:tc>
        <w:tc>
          <w:tcPr>
            <w:tcW w:w="649" w:type="pct"/>
            <w:tcBorders>
              <w:top w:val="single" w:sz="4" w:space="0" w:color="auto"/>
              <w:bottom w:val="single" w:sz="4" w:space="0" w:color="auto"/>
            </w:tcBorders>
            <w:vAlign w:val="center"/>
          </w:tcPr>
          <w:p w14:paraId="06FAFA68" w14:textId="77777777" w:rsidR="00537E4D" w:rsidRDefault="00537E4D" w:rsidP="003364C6">
            <w:pPr>
              <w:spacing w:line="240" w:lineRule="auto"/>
              <w:jc w:val="center"/>
              <w:rPr>
                <w:rFonts w:cs="Times New Roman"/>
                <w:color w:val="000000"/>
                <w:szCs w:val="24"/>
              </w:rPr>
            </w:pPr>
            <w:r w:rsidRPr="00537E4D">
              <w:rPr>
                <w:rFonts w:cs="Times New Roman"/>
                <w:color w:val="000000"/>
                <w:szCs w:val="24"/>
              </w:rPr>
              <w:t>Pb</w:t>
            </w:r>
            <w:r>
              <w:rPr>
                <w:rFonts w:cs="Times New Roman"/>
                <w:color w:val="000000"/>
                <w:szCs w:val="24"/>
              </w:rPr>
              <w:t xml:space="preserve"> </w:t>
            </w:r>
          </w:p>
          <w:p w14:paraId="656520CD" w14:textId="77777777" w:rsidR="00537E4D" w:rsidRPr="00537E4D" w:rsidRDefault="00537E4D" w:rsidP="003364C6">
            <w:pPr>
              <w:spacing w:line="240" w:lineRule="auto"/>
              <w:jc w:val="center"/>
              <w:rPr>
                <w:rFonts w:cs="Times New Roman"/>
                <w:szCs w:val="24"/>
              </w:rPr>
            </w:pPr>
            <w:r>
              <w:rPr>
                <w:rFonts w:cs="Times New Roman"/>
                <w:color w:val="000000"/>
                <w:szCs w:val="24"/>
              </w:rPr>
              <w:t>(</w:t>
            </w:r>
            <w:r w:rsidR="006D1E52">
              <w:rPr>
                <w:rFonts w:cs="Times New Roman"/>
                <w:color w:val="000000"/>
                <w:szCs w:val="24"/>
              </w:rPr>
              <w:t>µ</w:t>
            </w:r>
            <w:r>
              <w:rPr>
                <w:rFonts w:cs="Times New Roman"/>
                <w:color w:val="000000"/>
                <w:szCs w:val="24"/>
              </w:rPr>
              <w:t>g/L)</w:t>
            </w:r>
          </w:p>
        </w:tc>
        <w:tc>
          <w:tcPr>
            <w:tcW w:w="649" w:type="pct"/>
            <w:tcBorders>
              <w:top w:val="single" w:sz="4" w:space="0" w:color="auto"/>
              <w:bottom w:val="single" w:sz="4" w:space="0" w:color="auto"/>
            </w:tcBorders>
            <w:vAlign w:val="center"/>
          </w:tcPr>
          <w:p w14:paraId="73A83B13" w14:textId="77777777" w:rsidR="00537E4D" w:rsidRDefault="00537E4D" w:rsidP="003364C6">
            <w:pPr>
              <w:spacing w:line="240" w:lineRule="auto"/>
              <w:jc w:val="center"/>
              <w:rPr>
                <w:rFonts w:cs="Times New Roman"/>
                <w:color w:val="000000"/>
                <w:szCs w:val="24"/>
              </w:rPr>
            </w:pPr>
            <w:r w:rsidRPr="00537E4D">
              <w:rPr>
                <w:rFonts w:cs="Times New Roman"/>
                <w:color w:val="000000"/>
                <w:szCs w:val="24"/>
              </w:rPr>
              <w:t>Hg</w:t>
            </w:r>
            <w:r>
              <w:rPr>
                <w:rFonts w:cs="Times New Roman"/>
                <w:color w:val="000000"/>
                <w:szCs w:val="24"/>
              </w:rPr>
              <w:t xml:space="preserve"> </w:t>
            </w:r>
          </w:p>
          <w:p w14:paraId="17EF499B" w14:textId="77777777" w:rsidR="00537E4D" w:rsidRPr="00537E4D" w:rsidRDefault="00537E4D" w:rsidP="003364C6">
            <w:pPr>
              <w:spacing w:line="240" w:lineRule="auto"/>
              <w:jc w:val="center"/>
              <w:rPr>
                <w:rFonts w:cs="Times New Roman"/>
                <w:szCs w:val="24"/>
              </w:rPr>
            </w:pPr>
            <w:r>
              <w:rPr>
                <w:rFonts w:cs="Times New Roman"/>
                <w:szCs w:val="24"/>
              </w:rPr>
              <w:t>(</w:t>
            </w:r>
            <w:r w:rsidR="006D1E52">
              <w:rPr>
                <w:rFonts w:cs="Times New Roman"/>
                <w:color w:val="000000"/>
                <w:szCs w:val="24"/>
              </w:rPr>
              <w:t>µ</w:t>
            </w:r>
            <w:r>
              <w:rPr>
                <w:rFonts w:cs="Times New Roman"/>
                <w:szCs w:val="24"/>
              </w:rPr>
              <w:t>g/L)</w:t>
            </w:r>
          </w:p>
        </w:tc>
        <w:tc>
          <w:tcPr>
            <w:tcW w:w="660" w:type="pct"/>
            <w:tcBorders>
              <w:top w:val="single" w:sz="4" w:space="0" w:color="auto"/>
              <w:bottom w:val="single" w:sz="4" w:space="0" w:color="auto"/>
            </w:tcBorders>
            <w:vAlign w:val="center"/>
          </w:tcPr>
          <w:p w14:paraId="51E782F8" w14:textId="77777777" w:rsidR="00537E4D" w:rsidRDefault="00537E4D" w:rsidP="003364C6">
            <w:pPr>
              <w:spacing w:line="240" w:lineRule="auto"/>
              <w:jc w:val="center"/>
              <w:rPr>
                <w:rFonts w:cs="Times New Roman"/>
                <w:color w:val="000000"/>
                <w:szCs w:val="24"/>
              </w:rPr>
            </w:pPr>
            <w:r w:rsidRPr="00537E4D">
              <w:rPr>
                <w:rFonts w:cs="Times New Roman"/>
                <w:color w:val="000000"/>
                <w:szCs w:val="24"/>
              </w:rPr>
              <w:t>Ni</w:t>
            </w:r>
            <w:r>
              <w:rPr>
                <w:rFonts w:cs="Times New Roman"/>
                <w:color w:val="000000"/>
                <w:szCs w:val="24"/>
              </w:rPr>
              <w:t xml:space="preserve"> </w:t>
            </w:r>
          </w:p>
          <w:p w14:paraId="39983EC2" w14:textId="77777777" w:rsidR="00537E4D" w:rsidRPr="00537E4D" w:rsidRDefault="00537E4D" w:rsidP="003364C6">
            <w:pPr>
              <w:spacing w:line="240" w:lineRule="auto"/>
              <w:jc w:val="center"/>
              <w:rPr>
                <w:rFonts w:cs="Times New Roman"/>
                <w:szCs w:val="24"/>
              </w:rPr>
            </w:pPr>
            <w:r>
              <w:rPr>
                <w:rFonts w:cs="Times New Roman"/>
                <w:color w:val="000000"/>
                <w:szCs w:val="24"/>
              </w:rPr>
              <w:t>(</w:t>
            </w:r>
            <w:r w:rsidR="006D1E52">
              <w:rPr>
                <w:rFonts w:cs="Times New Roman"/>
                <w:color w:val="000000"/>
                <w:szCs w:val="24"/>
              </w:rPr>
              <w:t>µ</w:t>
            </w:r>
            <w:r>
              <w:rPr>
                <w:rFonts w:cs="Times New Roman"/>
                <w:color w:val="000000"/>
                <w:szCs w:val="24"/>
              </w:rPr>
              <w:t>g/L)</w:t>
            </w:r>
          </w:p>
        </w:tc>
        <w:tc>
          <w:tcPr>
            <w:tcW w:w="649" w:type="pct"/>
            <w:tcBorders>
              <w:top w:val="single" w:sz="4" w:space="0" w:color="auto"/>
              <w:bottom w:val="single" w:sz="4" w:space="0" w:color="auto"/>
            </w:tcBorders>
            <w:vAlign w:val="center"/>
          </w:tcPr>
          <w:p w14:paraId="20AC6A13" w14:textId="77777777" w:rsidR="00537E4D" w:rsidRDefault="00537E4D" w:rsidP="003364C6">
            <w:pPr>
              <w:spacing w:line="240" w:lineRule="auto"/>
              <w:jc w:val="center"/>
              <w:rPr>
                <w:rFonts w:cs="Times New Roman"/>
                <w:color w:val="000000"/>
                <w:szCs w:val="24"/>
              </w:rPr>
            </w:pPr>
            <w:r w:rsidRPr="00537E4D">
              <w:rPr>
                <w:rFonts w:cs="Times New Roman"/>
                <w:color w:val="000000"/>
                <w:szCs w:val="24"/>
              </w:rPr>
              <w:t>Se</w:t>
            </w:r>
            <w:r>
              <w:rPr>
                <w:rFonts w:cs="Times New Roman"/>
                <w:color w:val="000000"/>
                <w:szCs w:val="24"/>
              </w:rPr>
              <w:t xml:space="preserve"> </w:t>
            </w:r>
          </w:p>
          <w:p w14:paraId="116E2D54" w14:textId="77777777" w:rsidR="00537E4D" w:rsidRPr="00537E4D" w:rsidRDefault="00537E4D" w:rsidP="003364C6">
            <w:pPr>
              <w:spacing w:line="240" w:lineRule="auto"/>
              <w:jc w:val="center"/>
              <w:rPr>
                <w:rFonts w:cs="Times New Roman"/>
                <w:szCs w:val="24"/>
              </w:rPr>
            </w:pPr>
            <w:r>
              <w:rPr>
                <w:rFonts w:cs="Times New Roman"/>
                <w:szCs w:val="24"/>
              </w:rPr>
              <w:t>(</w:t>
            </w:r>
            <w:r w:rsidR="006D1E52">
              <w:rPr>
                <w:rFonts w:cs="Times New Roman"/>
                <w:color w:val="000000"/>
                <w:szCs w:val="24"/>
              </w:rPr>
              <w:t>µ</w:t>
            </w:r>
            <w:r>
              <w:rPr>
                <w:rFonts w:cs="Times New Roman"/>
                <w:szCs w:val="24"/>
              </w:rPr>
              <w:t>g/L)</w:t>
            </w:r>
          </w:p>
        </w:tc>
        <w:tc>
          <w:tcPr>
            <w:tcW w:w="649" w:type="pct"/>
            <w:tcBorders>
              <w:top w:val="single" w:sz="4" w:space="0" w:color="auto"/>
              <w:bottom w:val="single" w:sz="4" w:space="0" w:color="auto"/>
            </w:tcBorders>
            <w:vAlign w:val="center"/>
          </w:tcPr>
          <w:p w14:paraId="4ACD9B80" w14:textId="77777777" w:rsidR="00537E4D" w:rsidRDefault="00537E4D" w:rsidP="003364C6">
            <w:pPr>
              <w:spacing w:line="240" w:lineRule="auto"/>
              <w:jc w:val="center"/>
              <w:rPr>
                <w:rFonts w:cs="Times New Roman"/>
                <w:color w:val="000000"/>
                <w:szCs w:val="24"/>
              </w:rPr>
            </w:pPr>
            <w:r w:rsidRPr="00537E4D">
              <w:rPr>
                <w:rFonts w:cs="Times New Roman"/>
                <w:color w:val="000000"/>
                <w:szCs w:val="24"/>
              </w:rPr>
              <w:t>Ag</w:t>
            </w:r>
            <w:r>
              <w:rPr>
                <w:rFonts w:cs="Times New Roman"/>
                <w:color w:val="000000"/>
                <w:szCs w:val="24"/>
              </w:rPr>
              <w:t xml:space="preserve"> </w:t>
            </w:r>
          </w:p>
          <w:p w14:paraId="4CD348E1" w14:textId="77777777" w:rsidR="00537E4D" w:rsidRPr="00537E4D" w:rsidRDefault="00537E4D" w:rsidP="003364C6">
            <w:pPr>
              <w:spacing w:line="240" w:lineRule="auto"/>
              <w:jc w:val="center"/>
              <w:rPr>
                <w:rFonts w:cs="Times New Roman"/>
                <w:szCs w:val="24"/>
              </w:rPr>
            </w:pPr>
            <w:r>
              <w:rPr>
                <w:rFonts w:cs="Times New Roman"/>
                <w:szCs w:val="24"/>
              </w:rPr>
              <w:t>(</w:t>
            </w:r>
            <w:r w:rsidR="006D1E52">
              <w:rPr>
                <w:rFonts w:cs="Times New Roman"/>
                <w:color w:val="000000"/>
                <w:szCs w:val="24"/>
              </w:rPr>
              <w:t>µ</w:t>
            </w:r>
            <w:r>
              <w:rPr>
                <w:rFonts w:cs="Times New Roman"/>
                <w:szCs w:val="24"/>
              </w:rPr>
              <w:t>g/L)</w:t>
            </w:r>
          </w:p>
        </w:tc>
        <w:tc>
          <w:tcPr>
            <w:tcW w:w="648" w:type="pct"/>
            <w:tcBorders>
              <w:top w:val="single" w:sz="4" w:space="0" w:color="auto"/>
              <w:bottom w:val="single" w:sz="4" w:space="0" w:color="auto"/>
            </w:tcBorders>
            <w:vAlign w:val="center"/>
          </w:tcPr>
          <w:p w14:paraId="609FAF3C" w14:textId="77777777" w:rsidR="00537E4D" w:rsidRDefault="00537E4D" w:rsidP="003364C6">
            <w:pPr>
              <w:spacing w:line="240" w:lineRule="auto"/>
              <w:jc w:val="center"/>
              <w:rPr>
                <w:rFonts w:cs="Times New Roman"/>
                <w:color w:val="000000"/>
                <w:szCs w:val="24"/>
              </w:rPr>
            </w:pPr>
            <w:r w:rsidRPr="00537E4D">
              <w:rPr>
                <w:rFonts w:cs="Times New Roman"/>
                <w:color w:val="000000"/>
                <w:szCs w:val="24"/>
              </w:rPr>
              <w:t>Zn</w:t>
            </w:r>
            <w:r>
              <w:rPr>
                <w:rFonts w:cs="Times New Roman"/>
                <w:color w:val="000000"/>
                <w:szCs w:val="24"/>
              </w:rPr>
              <w:t xml:space="preserve"> </w:t>
            </w:r>
          </w:p>
          <w:p w14:paraId="69128648" w14:textId="77777777" w:rsidR="00537E4D" w:rsidRPr="00537E4D" w:rsidRDefault="00537E4D" w:rsidP="003364C6">
            <w:pPr>
              <w:spacing w:line="240" w:lineRule="auto"/>
              <w:jc w:val="center"/>
              <w:rPr>
                <w:rFonts w:cs="Times New Roman"/>
                <w:szCs w:val="24"/>
              </w:rPr>
            </w:pPr>
            <w:r>
              <w:rPr>
                <w:rFonts w:cs="Times New Roman"/>
                <w:color w:val="000000"/>
                <w:szCs w:val="24"/>
              </w:rPr>
              <w:t>(</w:t>
            </w:r>
            <w:r w:rsidR="006D1E52">
              <w:rPr>
                <w:rFonts w:cs="Times New Roman"/>
                <w:color w:val="000000"/>
                <w:szCs w:val="24"/>
              </w:rPr>
              <w:t>µ</w:t>
            </w:r>
            <w:r>
              <w:rPr>
                <w:rFonts w:cs="Times New Roman"/>
                <w:color w:val="000000"/>
                <w:szCs w:val="24"/>
              </w:rPr>
              <w:t>g/L)</w:t>
            </w:r>
          </w:p>
        </w:tc>
      </w:tr>
      <w:tr w:rsidR="00537E4D" w:rsidRPr="00537E4D" w14:paraId="757FE9B0" w14:textId="77777777" w:rsidTr="00C92CA3">
        <w:trPr>
          <w:trHeight w:val="288"/>
          <w:jc w:val="center"/>
        </w:trPr>
        <w:tc>
          <w:tcPr>
            <w:tcW w:w="1096" w:type="pct"/>
            <w:tcBorders>
              <w:top w:val="single" w:sz="4" w:space="0" w:color="auto"/>
            </w:tcBorders>
            <w:vAlign w:val="center"/>
          </w:tcPr>
          <w:p w14:paraId="20203F83" w14:textId="77777777" w:rsidR="00537E4D" w:rsidRPr="00537E4D" w:rsidRDefault="00537E4D" w:rsidP="003364C6">
            <w:pPr>
              <w:spacing w:line="240" w:lineRule="auto"/>
              <w:rPr>
                <w:rFonts w:cs="Times New Roman"/>
                <w:color w:val="000000"/>
                <w:szCs w:val="24"/>
              </w:rPr>
            </w:pPr>
            <w:r w:rsidRPr="00537E4D">
              <w:rPr>
                <w:rFonts w:cs="Times New Roman"/>
                <w:szCs w:val="24"/>
              </w:rPr>
              <w:t>SS1.03M</w:t>
            </w:r>
          </w:p>
        </w:tc>
        <w:tc>
          <w:tcPr>
            <w:tcW w:w="649" w:type="pct"/>
            <w:tcBorders>
              <w:top w:val="single" w:sz="4" w:space="0" w:color="auto"/>
            </w:tcBorders>
            <w:vAlign w:val="center"/>
          </w:tcPr>
          <w:p w14:paraId="1031439C"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tcBorders>
              <w:top w:val="single" w:sz="4" w:space="0" w:color="auto"/>
            </w:tcBorders>
            <w:vAlign w:val="center"/>
          </w:tcPr>
          <w:p w14:paraId="4CFB61EE"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60" w:type="pct"/>
            <w:tcBorders>
              <w:top w:val="single" w:sz="4" w:space="0" w:color="auto"/>
            </w:tcBorders>
            <w:vAlign w:val="center"/>
          </w:tcPr>
          <w:p w14:paraId="62E8D262"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tcBorders>
              <w:top w:val="single" w:sz="4" w:space="0" w:color="auto"/>
            </w:tcBorders>
            <w:vAlign w:val="center"/>
          </w:tcPr>
          <w:p w14:paraId="18DBDB29"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tcBorders>
              <w:top w:val="single" w:sz="4" w:space="0" w:color="auto"/>
            </w:tcBorders>
            <w:vAlign w:val="center"/>
          </w:tcPr>
          <w:p w14:paraId="45737A67"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8" w:type="pct"/>
            <w:tcBorders>
              <w:top w:val="single" w:sz="4" w:space="0" w:color="auto"/>
            </w:tcBorders>
            <w:vAlign w:val="center"/>
          </w:tcPr>
          <w:p w14:paraId="7A2B9855"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r>
      <w:tr w:rsidR="00537E4D" w:rsidRPr="00537E4D" w14:paraId="58969A70" w14:textId="77777777" w:rsidTr="00C92CA3">
        <w:trPr>
          <w:trHeight w:val="288"/>
          <w:jc w:val="center"/>
        </w:trPr>
        <w:tc>
          <w:tcPr>
            <w:tcW w:w="1096" w:type="pct"/>
            <w:vAlign w:val="center"/>
          </w:tcPr>
          <w:p w14:paraId="47350C08" w14:textId="3F0235C4" w:rsidR="00537E4D" w:rsidRPr="00537E4D" w:rsidRDefault="00537E4D" w:rsidP="003364C6">
            <w:pPr>
              <w:spacing w:line="240" w:lineRule="auto"/>
              <w:rPr>
                <w:rFonts w:cs="Times New Roman"/>
                <w:color w:val="000000"/>
                <w:szCs w:val="24"/>
              </w:rPr>
            </w:pPr>
            <w:r w:rsidRPr="00537E4D">
              <w:rPr>
                <w:rFonts w:cs="Times New Roman"/>
                <w:szCs w:val="24"/>
              </w:rPr>
              <w:t>SAND1</w:t>
            </w:r>
            <w:r w:rsidR="00ED3134">
              <w:rPr>
                <w:rFonts w:cs="Times New Roman"/>
                <w:szCs w:val="24"/>
              </w:rPr>
              <w:t>PV01</w:t>
            </w:r>
          </w:p>
        </w:tc>
        <w:tc>
          <w:tcPr>
            <w:tcW w:w="649" w:type="pct"/>
            <w:vAlign w:val="center"/>
          </w:tcPr>
          <w:p w14:paraId="591B7BE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20.61</w:t>
            </w:r>
          </w:p>
        </w:tc>
        <w:tc>
          <w:tcPr>
            <w:tcW w:w="649" w:type="pct"/>
            <w:vAlign w:val="center"/>
          </w:tcPr>
          <w:p w14:paraId="0E6E17F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3099B1D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195.20</w:t>
            </w:r>
          </w:p>
        </w:tc>
        <w:tc>
          <w:tcPr>
            <w:tcW w:w="649" w:type="pct"/>
            <w:vAlign w:val="center"/>
          </w:tcPr>
          <w:p w14:paraId="1348B33E"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67110A1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0.54</w:t>
            </w:r>
          </w:p>
        </w:tc>
        <w:tc>
          <w:tcPr>
            <w:tcW w:w="648" w:type="pct"/>
            <w:vAlign w:val="center"/>
          </w:tcPr>
          <w:p w14:paraId="13BD19E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48.79</w:t>
            </w:r>
          </w:p>
        </w:tc>
      </w:tr>
      <w:tr w:rsidR="00537E4D" w:rsidRPr="00537E4D" w14:paraId="249CEB48" w14:textId="77777777" w:rsidTr="00C92CA3">
        <w:trPr>
          <w:trHeight w:val="288"/>
          <w:jc w:val="center"/>
        </w:trPr>
        <w:tc>
          <w:tcPr>
            <w:tcW w:w="1096" w:type="pct"/>
            <w:vAlign w:val="center"/>
          </w:tcPr>
          <w:p w14:paraId="24AFA264" w14:textId="1C8B3B76" w:rsidR="00537E4D" w:rsidRPr="00537E4D" w:rsidRDefault="00537E4D" w:rsidP="003364C6">
            <w:pPr>
              <w:spacing w:line="240" w:lineRule="auto"/>
              <w:rPr>
                <w:rFonts w:cs="Times New Roman"/>
                <w:color w:val="000000"/>
                <w:szCs w:val="24"/>
              </w:rPr>
            </w:pPr>
            <w:r w:rsidRPr="00537E4D">
              <w:rPr>
                <w:rFonts w:cs="Times New Roman"/>
                <w:szCs w:val="24"/>
              </w:rPr>
              <w:t>SAND1</w:t>
            </w:r>
            <w:r w:rsidR="00ED3134">
              <w:rPr>
                <w:rFonts w:cs="Times New Roman"/>
                <w:szCs w:val="24"/>
              </w:rPr>
              <w:t>PV03</w:t>
            </w:r>
          </w:p>
        </w:tc>
        <w:tc>
          <w:tcPr>
            <w:tcW w:w="649" w:type="pct"/>
            <w:vAlign w:val="center"/>
          </w:tcPr>
          <w:p w14:paraId="00F598C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16.20</w:t>
            </w:r>
          </w:p>
        </w:tc>
        <w:tc>
          <w:tcPr>
            <w:tcW w:w="649" w:type="pct"/>
            <w:vAlign w:val="center"/>
          </w:tcPr>
          <w:p w14:paraId="68F35BA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5B0F8FC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162.74</w:t>
            </w:r>
          </w:p>
        </w:tc>
        <w:tc>
          <w:tcPr>
            <w:tcW w:w="649" w:type="pct"/>
            <w:vAlign w:val="center"/>
          </w:tcPr>
          <w:p w14:paraId="7F0A90A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35BBFE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0.38</w:t>
            </w:r>
          </w:p>
        </w:tc>
        <w:tc>
          <w:tcPr>
            <w:tcW w:w="648" w:type="pct"/>
            <w:vAlign w:val="center"/>
          </w:tcPr>
          <w:p w14:paraId="01DD5F4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40.66</w:t>
            </w:r>
          </w:p>
        </w:tc>
      </w:tr>
      <w:tr w:rsidR="00537E4D" w:rsidRPr="00537E4D" w14:paraId="3E1C5537" w14:textId="77777777" w:rsidTr="00C92CA3">
        <w:trPr>
          <w:trHeight w:val="288"/>
          <w:jc w:val="center"/>
        </w:trPr>
        <w:tc>
          <w:tcPr>
            <w:tcW w:w="1096" w:type="pct"/>
            <w:vAlign w:val="center"/>
          </w:tcPr>
          <w:p w14:paraId="32FADD62" w14:textId="48975565" w:rsidR="00537E4D" w:rsidRPr="00537E4D" w:rsidRDefault="00537E4D" w:rsidP="003364C6">
            <w:pPr>
              <w:spacing w:line="240" w:lineRule="auto"/>
              <w:rPr>
                <w:rFonts w:cs="Times New Roman"/>
                <w:color w:val="000000"/>
                <w:szCs w:val="24"/>
              </w:rPr>
            </w:pPr>
            <w:r w:rsidRPr="00537E4D">
              <w:rPr>
                <w:rFonts w:cs="Times New Roman"/>
                <w:szCs w:val="24"/>
              </w:rPr>
              <w:t>SAND1</w:t>
            </w:r>
            <w:r w:rsidR="00ED3134">
              <w:rPr>
                <w:rFonts w:cs="Times New Roman"/>
                <w:szCs w:val="24"/>
              </w:rPr>
              <w:t>PV10</w:t>
            </w:r>
          </w:p>
        </w:tc>
        <w:tc>
          <w:tcPr>
            <w:tcW w:w="649" w:type="pct"/>
            <w:vAlign w:val="center"/>
          </w:tcPr>
          <w:p w14:paraId="5D0BDA3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13.52</w:t>
            </w:r>
          </w:p>
        </w:tc>
        <w:tc>
          <w:tcPr>
            <w:tcW w:w="649" w:type="pct"/>
            <w:vAlign w:val="center"/>
          </w:tcPr>
          <w:p w14:paraId="2ABFFD4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2264393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142.10</w:t>
            </w:r>
          </w:p>
        </w:tc>
        <w:tc>
          <w:tcPr>
            <w:tcW w:w="649" w:type="pct"/>
            <w:vAlign w:val="center"/>
          </w:tcPr>
          <w:p w14:paraId="79F434E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289E125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0.28</w:t>
            </w:r>
          </w:p>
        </w:tc>
        <w:tc>
          <w:tcPr>
            <w:tcW w:w="648" w:type="pct"/>
            <w:vAlign w:val="center"/>
          </w:tcPr>
          <w:p w14:paraId="5331F1F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35.50</w:t>
            </w:r>
          </w:p>
        </w:tc>
      </w:tr>
      <w:tr w:rsidR="00537E4D" w:rsidRPr="00537E4D" w14:paraId="132B25DE" w14:textId="77777777" w:rsidTr="00C92CA3">
        <w:trPr>
          <w:trHeight w:val="288"/>
          <w:jc w:val="center"/>
        </w:trPr>
        <w:tc>
          <w:tcPr>
            <w:tcW w:w="1096" w:type="pct"/>
            <w:vAlign w:val="center"/>
          </w:tcPr>
          <w:p w14:paraId="5FFDF991" w14:textId="25B53E06" w:rsidR="00537E4D" w:rsidRPr="00537E4D" w:rsidRDefault="00537E4D" w:rsidP="003364C6">
            <w:pPr>
              <w:spacing w:line="240" w:lineRule="auto"/>
              <w:rPr>
                <w:rFonts w:cs="Times New Roman"/>
                <w:color w:val="000000"/>
                <w:szCs w:val="24"/>
              </w:rPr>
            </w:pPr>
            <w:r w:rsidRPr="00537E4D">
              <w:rPr>
                <w:rFonts w:cs="Times New Roman"/>
                <w:szCs w:val="24"/>
              </w:rPr>
              <w:t>SAND1</w:t>
            </w:r>
            <w:r w:rsidR="00ED3134">
              <w:rPr>
                <w:rFonts w:cs="Times New Roman"/>
                <w:szCs w:val="24"/>
              </w:rPr>
              <w:t>PV30</w:t>
            </w:r>
          </w:p>
        </w:tc>
        <w:tc>
          <w:tcPr>
            <w:tcW w:w="649" w:type="pct"/>
            <w:vAlign w:val="center"/>
          </w:tcPr>
          <w:p w14:paraId="2D5C20A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11.42</w:t>
            </w:r>
          </w:p>
        </w:tc>
        <w:tc>
          <w:tcPr>
            <w:tcW w:w="649" w:type="pct"/>
            <w:vAlign w:val="center"/>
          </w:tcPr>
          <w:p w14:paraId="425E16A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2E9849B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125.21</w:t>
            </w:r>
          </w:p>
        </w:tc>
        <w:tc>
          <w:tcPr>
            <w:tcW w:w="649" w:type="pct"/>
            <w:vAlign w:val="center"/>
          </w:tcPr>
          <w:p w14:paraId="235159D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02F0247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0.22</w:t>
            </w:r>
          </w:p>
        </w:tc>
        <w:tc>
          <w:tcPr>
            <w:tcW w:w="648" w:type="pct"/>
            <w:vAlign w:val="center"/>
          </w:tcPr>
          <w:p w14:paraId="51B4764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31.27</w:t>
            </w:r>
          </w:p>
        </w:tc>
      </w:tr>
      <w:tr w:rsidR="00537E4D" w:rsidRPr="00537E4D" w14:paraId="6087185A" w14:textId="77777777" w:rsidTr="00C92CA3">
        <w:trPr>
          <w:trHeight w:val="288"/>
          <w:jc w:val="center"/>
        </w:trPr>
        <w:tc>
          <w:tcPr>
            <w:tcW w:w="1096" w:type="pct"/>
            <w:vAlign w:val="center"/>
          </w:tcPr>
          <w:p w14:paraId="79588179" w14:textId="3C347B88" w:rsidR="00537E4D" w:rsidRPr="00537E4D" w:rsidRDefault="00537E4D" w:rsidP="003364C6">
            <w:pPr>
              <w:spacing w:line="240" w:lineRule="auto"/>
              <w:rPr>
                <w:rFonts w:cs="Times New Roman"/>
                <w:color w:val="000000"/>
                <w:szCs w:val="24"/>
              </w:rPr>
            </w:pPr>
            <w:r w:rsidRPr="00537E4D">
              <w:rPr>
                <w:rFonts w:cs="Times New Roman"/>
                <w:szCs w:val="24"/>
              </w:rPr>
              <w:t>SAND2</w:t>
            </w:r>
            <w:r w:rsidR="00ED3134">
              <w:rPr>
                <w:rFonts w:cs="Times New Roman"/>
                <w:szCs w:val="24"/>
              </w:rPr>
              <w:t>PV01</w:t>
            </w:r>
          </w:p>
        </w:tc>
        <w:tc>
          <w:tcPr>
            <w:tcW w:w="649" w:type="pct"/>
            <w:vAlign w:val="center"/>
          </w:tcPr>
          <w:p w14:paraId="536BF84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23.54</w:t>
            </w:r>
          </w:p>
        </w:tc>
        <w:tc>
          <w:tcPr>
            <w:tcW w:w="649" w:type="pct"/>
            <w:vAlign w:val="center"/>
          </w:tcPr>
          <w:p w14:paraId="7020258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1C4CFAFF"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215.87</w:t>
            </w:r>
          </w:p>
        </w:tc>
        <w:tc>
          <w:tcPr>
            <w:tcW w:w="649" w:type="pct"/>
            <w:vAlign w:val="center"/>
          </w:tcPr>
          <w:p w14:paraId="5045D6C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224DC82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0.67</w:t>
            </w:r>
          </w:p>
        </w:tc>
        <w:tc>
          <w:tcPr>
            <w:tcW w:w="648" w:type="pct"/>
            <w:vAlign w:val="center"/>
          </w:tcPr>
          <w:p w14:paraId="1D04E9B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53.96</w:t>
            </w:r>
          </w:p>
        </w:tc>
      </w:tr>
      <w:tr w:rsidR="00537E4D" w:rsidRPr="00537E4D" w14:paraId="690B6F7D" w14:textId="77777777" w:rsidTr="00C92CA3">
        <w:trPr>
          <w:trHeight w:val="288"/>
          <w:jc w:val="center"/>
        </w:trPr>
        <w:tc>
          <w:tcPr>
            <w:tcW w:w="1096" w:type="pct"/>
            <w:vAlign w:val="center"/>
          </w:tcPr>
          <w:p w14:paraId="39BE0CBD" w14:textId="0DBD1265" w:rsidR="00537E4D" w:rsidRPr="00537E4D" w:rsidRDefault="00537E4D" w:rsidP="003364C6">
            <w:pPr>
              <w:spacing w:line="240" w:lineRule="auto"/>
              <w:rPr>
                <w:rFonts w:cs="Times New Roman"/>
                <w:color w:val="000000"/>
                <w:szCs w:val="24"/>
              </w:rPr>
            </w:pPr>
            <w:r w:rsidRPr="00537E4D">
              <w:rPr>
                <w:rFonts w:cs="Times New Roman"/>
                <w:szCs w:val="24"/>
              </w:rPr>
              <w:t>SAND2</w:t>
            </w:r>
            <w:r w:rsidR="00ED3134">
              <w:rPr>
                <w:rFonts w:cs="Times New Roman"/>
                <w:szCs w:val="24"/>
              </w:rPr>
              <w:t>PV03</w:t>
            </w:r>
          </w:p>
        </w:tc>
        <w:tc>
          <w:tcPr>
            <w:tcW w:w="649" w:type="pct"/>
            <w:vAlign w:val="center"/>
          </w:tcPr>
          <w:p w14:paraId="4AFB728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16.30</w:t>
            </w:r>
          </w:p>
        </w:tc>
        <w:tc>
          <w:tcPr>
            <w:tcW w:w="649" w:type="pct"/>
            <w:vAlign w:val="center"/>
          </w:tcPr>
          <w:p w14:paraId="2B662E1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0A02076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163.53</w:t>
            </w:r>
          </w:p>
        </w:tc>
        <w:tc>
          <w:tcPr>
            <w:tcW w:w="649" w:type="pct"/>
            <w:vAlign w:val="center"/>
          </w:tcPr>
          <w:p w14:paraId="0AE31AB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4583C01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0.38</w:t>
            </w:r>
          </w:p>
        </w:tc>
        <w:tc>
          <w:tcPr>
            <w:tcW w:w="648" w:type="pct"/>
            <w:vAlign w:val="center"/>
          </w:tcPr>
          <w:p w14:paraId="6A6CBFE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40.86</w:t>
            </w:r>
          </w:p>
        </w:tc>
      </w:tr>
      <w:tr w:rsidR="00537E4D" w:rsidRPr="00537E4D" w14:paraId="2B0262F0" w14:textId="77777777" w:rsidTr="00C92CA3">
        <w:trPr>
          <w:trHeight w:val="288"/>
          <w:jc w:val="center"/>
        </w:trPr>
        <w:tc>
          <w:tcPr>
            <w:tcW w:w="1096" w:type="pct"/>
            <w:vAlign w:val="center"/>
          </w:tcPr>
          <w:p w14:paraId="76C0F56F" w14:textId="40ADCBEA" w:rsidR="00537E4D" w:rsidRPr="00537E4D" w:rsidRDefault="00537E4D" w:rsidP="003364C6">
            <w:pPr>
              <w:spacing w:line="240" w:lineRule="auto"/>
              <w:rPr>
                <w:rFonts w:cs="Times New Roman"/>
                <w:color w:val="000000"/>
                <w:szCs w:val="24"/>
              </w:rPr>
            </w:pPr>
            <w:r w:rsidRPr="00537E4D">
              <w:rPr>
                <w:rFonts w:cs="Times New Roman"/>
                <w:szCs w:val="24"/>
              </w:rPr>
              <w:t>SAND2</w:t>
            </w:r>
            <w:r w:rsidR="00ED3134">
              <w:rPr>
                <w:rFonts w:cs="Times New Roman"/>
                <w:szCs w:val="24"/>
              </w:rPr>
              <w:t>PV10</w:t>
            </w:r>
          </w:p>
        </w:tc>
        <w:tc>
          <w:tcPr>
            <w:tcW w:w="649" w:type="pct"/>
            <w:vAlign w:val="center"/>
          </w:tcPr>
          <w:p w14:paraId="63949A2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13.95</w:t>
            </w:r>
          </w:p>
        </w:tc>
        <w:tc>
          <w:tcPr>
            <w:tcW w:w="649" w:type="pct"/>
            <w:vAlign w:val="center"/>
          </w:tcPr>
          <w:p w14:paraId="56EAF40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0EA0A84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145.48</w:t>
            </w:r>
          </w:p>
        </w:tc>
        <w:tc>
          <w:tcPr>
            <w:tcW w:w="649" w:type="pct"/>
            <w:vAlign w:val="center"/>
          </w:tcPr>
          <w:p w14:paraId="44648FA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60E8983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0.30</w:t>
            </w:r>
          </w:p>
        </w:tc>
        <w:tc>
          <w:tcPr>
            <w:tcW w:w="648" w:type="pct"/>
            <w:vAlign w:val="center"/>
          </w:tcPr>
          <w:p w14:paraId="5623806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36.34</w:t>
            </w:r>
          </w:p>
        </w:tc>
      </w:tr>
      <w:tr w:rsidR="00537E4D" w:rsidRPr="00537E4D" w14:paraId="28C9BAB0" w14:textId="77777777" w:rsidTr="00C92CA3">
        <w:trPr>
          <w:trHeight w:val="288"/>
          <w:jc w:val="center"/>
        </w:trPr>
        <w:tc>
          <w:tcPr>
            <w:tcW w:w="1096" w:type="pct"/>
            <w:vAlign w:val="center"/>
          </w:tcPr>
          <w:p w14:paraId="159A5167" w14:textId="22C30078" w:rsidR="00537E4D" w:rsidRPr="00537E4D" w:rsidRDefault="00537E4D" w:rsidP="003364C6">
            <w:pPr>
              <w:spacing w:line="240" w:lineRule="auto"/>
              <w:rPr>
                <w:rFonts w:cs="Times New Roman"/>
                <w:color w:val="000000"/>
                <w:szCs w:val="24"/>
              </w:rPr>
            </w:pPr>
            <w:r w:rsidRPr="00537E4D">
              <w:rPr>
                <w:rFonts w:cs="Times New Roman"/>
                <w:szCs w:val="24"/>
              </w:rPr>
              <w:t>SAND2</w:t>
            </w:r>
            <w:r w:rsidR="00ED3134">
              <w:rPr>
                <w:rFonts w:cs="Times New Roman"/>
                <w:szCs w:val="24"/>
              </w:rPr>
              <w:t>PV30</w:t>
            </w:r>
          </w:p>
        </w:tc>
        <w:tc>
          <w:tcPr>
            <w:tcW w:w="649" w:type="pct"/>
            <w:vAlign w:val="center"/>
          </w:tcPr>
          <w:p w14:paraId="5C31A97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11.59</w:t>
            </w:r>
          </w:p>
        </w:tc>
        <w:tc>
          <w:tcPr>
            <w:tcW w:w="649" w:type="pct"/>
            <w:vAlign w:val="center"/>
          </w:tcPr>
          <w:p w14:paraId="783E49C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08A0A56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126.60</w:t>
            </w:r>
          </w:p>
        </w:tc>
        <w:tc>
          <w:tcPr>
            <w:tcW w:w="649" w:type="pct"/>
            <w:vAlign w:val="center"/>
          </w:tcPr>
          <w:p w14:paraId="15F5C85E"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11148C3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0.23</w:t>
            </w:r>
          </w:p>
        </w:tc>
        <w:tc>
          <w:tcPr>
            <w:tcW w:w="648" w:type="pct"/>
            <w:vAlign w:val="center"/>
          </w:tcPr>
          <w:p w14:paraId="5C544AE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31.62</w:t>
            </w:r>
          </w:p>
        </w:tc>
      </w:tr>
      <w:tr w:rsidR="00537E4D" w:rsidRPr="00537E4D" w14:paraId="74FD71DD" w14:textId="77777777" w:rsidTr="00C92CA3">
        <w:trPr>
          <w:trHeight w:val="288"/>
          <w:jc w:val="center"/>
        </w:trPr>
        <w:tc>
          <w:tcPr>
            <w:tcW w:w="1096" w:type="pct"/>
            <w:vAlign w:val="center"/>
          </w:tcPr>
          <w:p w14:paraId="5E0BABB5" w14:textId="77777777" w:rsidR="00537E4D" w:rsidRPr="00537E4D" w:rsidRDefault="00537E4D" w:rsidP="003364C6">
            <w:pPr>
              <w:spacing w:line="240" w:lineRule="auto"/>
              <w:rPr>
                <w:rFonts w:cs="Times New Roman"/>
                <w:color w:val="000000"/>
                <w:szCs w:val="24"/>
              </w:rPr>
            </w:pPr>
            <w:r w:rsidRPr="00537E4D">
              <w:rPr>
                <w:rFonts w:cs="Times New Roman"/>
                <w:szCs w:val="24"/>
              </w:rPr>
              <w:t>SS2.04</w:t>
            </w:r>
          </w:p>
        </w:tc>
        <w:tc>
          <w:tcPr>
            <w:tcW w:w="649" w:type="pct"/>
            <w:vAlign w:val="center"/>
          </w:tcPr>
          <w:p w14:paraId="00C71A52"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71496DEA"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60" w:type="pct"/>
            <w:vAlign w:val="center"/>
          </w:tcPr>
          <w:p w14:paraId="290A97B5"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166AB6C6"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16F2905D"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8" w:type="pct"/>
            <w:vAlign w:val="center"/>
          </w:tcPr>
          <w:p w14:paraId="72990FBB"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r>
      <w:tr w:rsidR="00537E4D" w:rsidRPr="00537E4D" w14:paraId="0FD5830D" w14:textId="77777777" w:rsidTr="00C92CA3">
        <w:trPr>
          <w:trHeight w:val="288"/>
          <w:jc w:val="center"/>
        </w:trPr>
        <w:tc>
          <w:tcPr>
            <w:tcW w:w="1096" w:type="pct"/>
            <w:vAlign w:val="center"/>
          </w:tcPr>
          <w:p w14:paraId="3A063215" w14:textId="58003901" w:rsidR="00537E4D" w:rsidRPr="00537E4D" w:rsidRDefault="00537E4D" w:rsidP="003364C6">
            <w:pPr>
              <w:spacing w:line="240" w:lineRule="auto"/>
              <w:rPr>
                <w:rFonts w:cs="Times New Roman"/>
                <w:color w:val="000000"/>
                <w:szCs w:val="24"/>
              </w:rPr>
            </w:pPr>
            <w:r w:rsidRPr="00537E4D">
              <w:rPr>
                <w:rFonts w:cs="Times New Roman"/>
                <w:szCs w:val="24"/>
              </w:rPr>
              <w:t>SAND3</w:t>
            </w:r>
            <w:r w:rsidR="00ED3134">
              <w:rPr>
                <w:rFonts w:cs="Times New Roman"/>
                <w:szCs w:val="24"/>
              </w:rPr>
              <w:t>PV01</w:t>
            </w:r>
          </w:p>
        </w:tc>
        <w:tc>
          <w:tcPr>
            <w:tcW w:w="649" w:type="pct"/>
            <w:vAlign w:val="center"/>
          </w:tcPr>
          <w:p w14:paraId="1ABC20C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15.74</w:t>
            </w:r>
          </w:p>
        </w:tc>
        <w:tc>
          <w:tcPr>
            <w:tcW w:w="649" w:type="pct"/>
            <w:vAlign w:val="center"/>
          </w:tcPr>
          <w:p w14:paraId="3E42414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0ECEB8C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159.24</w:t>
            </w:r>
          </w:p>
        </w:tc>
        <w:tc>
          <w:tcPr>
            <w:tcW w:w="649" w:type="pct"/>
            <w:vAlign w:val="center"/>
          </w:tcPr>
          <w:p w14:paraId="2B93736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2BFDAD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0.36</w:t>
            </w:r>
          </w:p>
        </w:tc>
        <w:tc>
          <w:tcPr>
            <w:tcW w:w="648" w:type="pct"/>
            <w:vAlign w:val="center"/>
          </w:tcPr>
          <w:p w14:paraId="253C27F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39.79</w:t>
            </w:r>
          </w:p>
        </w:tc>
      </w:tr>
      <w:tr w:rsidR="00537E4D" w:rsidRPr="00537E4D" w14:paraId="0CFBBC84" w14:textId="77777777" w:rsidTr="00C92CA3">
        <w:trPr>
          <w:trHeight w:val="288"/>
          <w:jc w:val="center"/>
        </w:trPr>
        <w:tc>
          <w:tcPr>
            <w:tcW w:w="1096" w:type="pct"/>
            <w:vAlign w:val="center"/>
          </w:tcPr>
          <w:p w14:paraId="0D11412C" w14:textId="4F78F553" w:rsidR="00537E4D" w:rsidRPr="00537E4D" w:rsidRDefault="00537E4D" w:rsidP="003364C6">
            <w:pPr>
              <w:spacing w:line="240" w:lineRule="auto"/>
              <w:rPr>
                <w:rFonts w:cs="Times New Roman"/>
                <w:color w:val="000000"/>
                <w:szCs w:val="24"/>
              </w:rPr>
            </w:pPr>
            <w:r w:rsidRPr="00537E4D">
              <w:rPr>
                <w:rFonts w:cs="Times New Roman"/>
                <w:szCs w:val="24"/>
              </w:rPr>
              <w:t>SAND3</w:t>
            </w:r>
            <w:r w:rsidR="00ED3134">
              <w:rPr>
                <w:rFonts w:cs="Times New Roman"/>
                <w:szCs w:val="24"/>
              </w:rPr>
              <w:t>PV03</w:t>
            </w:r>
          </w:p>
        </w:tc>
        <w:tc>
          <w:tcPr>
            <w:tcW w:w="649" w:type="pct"/>
            <w:vAlign w:val="center"/>
          </w:tcPr>
          <w:p w14:paraId="69FDF85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13.13</w:t>
            </w:r>
          </w:p>
        </w:tc>
        <w:tc>
          <w:tcPr>
            <w:tcW w:w="649" w:type="pct"/>
            <w:vAlign w:val="center"/>
          </w:tcPr>
          <w:p w14:paraId="4F2D2D1F"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1328E05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138.99</w:t>
            </w:r>
          </w:p>
        </w:tc>
        <w:tc>
          <w:tcPr>
            <w:tcW w:w="649" w:type="pct"/>
            <w:vAlign w:val="center"/>
          </w:tcPr>
          <w:p w14:paraId="223360E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2818EB4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0.27</w:t>
            </w:r>
          </w:p>
        </w:tc>
        <w:tc>
          <w:tcPr>
            <w:tcW w:w="648" w:type="pct"/>
            <w:vAlign w:val="center"/>
          </w:tcPr>
          <w:p w14:paraId="5F063A6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34.72</w:t>
            </w:r>
          </w:p>
        </w:tc>
      </w:tr>
      <w:tr w:rsidR="00537E4D" w:rsidRPr="00537E4D" w14:paraId="6F624EB7" w14:textId="77777777" w:rsidTr="00C92CA3">
        <w:trPr>
          <w:trHeight w:val="288"/>
          <w:jc w:val="center"/>
        </w:trPr>
        <w:tc>
          <w:tcPr>
            <w:tcW w:w="1096" w:type="pct"/>
            <w:vAlign w:val="center"/>
          </w:tcPr>
          <w:p w14:paraId="307BDCC9" w14:textId="2220D87A" w:rsidR="00537E4D" w:rsidRPr="00537E4D" w:rsidRDefault="00537E4D" w:rsidP="003364C6">
            <w:pPr>
              <w:spacing w:line="240" w:lineRule="auto"/>
              <w:rPr>
                <w:rFonts w:cs="Times New Roman"/>
                <w:color w:val="000000"/>
                <w:szCs w:val="24"/>
              </w:rPr>
            </w:pPr>
            <w:r w:rsidRPr="00537E4D">
              <w:rPr>
                <w:rFonts w:cs="Times New Roman"/>
                <w:szCs w:val="24"/>
              </w:rPr>
              <w:t>SAND3</w:t>
            </w:r>
            <w:r w:rsidR="00ED3134">
              <w:rPr>
                <w:rFonts w:cs="Times New Roman"/>
                <w:szCs w:val="24"/>
              </w:rPr>
              <w:t>PV10</w:t>
            </w:r>
          </w:p>
        </w:tc>
        <w:tc>
          <w:tcPr>
            <w:tcW w:w="649" w:type="pct"/>
            <w:vAlign w:val="center"/>
          </w:tcPr>
          <w:p w14:paraId="1AD1D3C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13.00</w:t>
            </w:r>
          </w:p>
        </w:tc>
        <w:tc>
          <w:tcPr>
            <w:tcW w:w="649" w:type="pct"/>
            <w:vAlign w:val="center"/>
          </w:tcPr>
          <w:p w14:paraId="7EB63B1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30055A8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137.96</w:t>
            </w:r>
          </w:p>
        </w:tc>
        <w:tc>
          <w:tcPr>
            <w:tcW w:w="649" w:type="pct"/>
            <w:vAlign w:val="center"/>
          </w:tcPr>
          <w:p w14:paraId="586F25B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3B07BA0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0.27</w:t>
            </w:r>
          </w:p>
        </w:tc>
        <w:tc>
          <w:tcPr>
            <w:tcW w:w="648" w:type="pct"/>
            <w:vAlign w:val="center"/>
          </w:tcPr>
          <w:p w14:paraId="327937E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34.46</w:t>
            </w:r>
          </w:p>
        </w:tc>
      </w:tr>
      <w:tr w:rsidR="00537E4D" w:rsidRPr="00537E4D" w14:paraId="23C39BD5" w14:textId="77777777" w:rsidTr="00C92CA3">
        <w:trPr>
          <w:trHeight w:val="288"/>
          <w:jc w:val="center"/>
        </w:trPr>
        <w:tc>
          <w:tcPr>
            <w:tcW w:w="1096" w:type="pct"/>
            <w:vAlign w:val="center"/>
          </w:tcPr>
          <w:p w14:paraId="2972AC5B" w14:textId="477A9DFE" w:rsidR="00537E4D" w:rsidRPr="00537E4D" w:rsidRDefault="00537E4D" w:rsidP="003364C6">
            <w:pPr>
              <w:spacing w:line="240" w:lineRule="auto"/>
              <w:rPr>
                <w:rFonts w:cs="Times New Roman"/>
                <w:color w:val="000000"/>
                <w:szCs w:val="24"/>
              </w:rPr>
            </w:pPr>
            <w:r w:rsidRPr="00537E4D">
              <w:rPr>
                <w:rFonts w:cs="Times New Roman"/>
                <w:szCs w:val="24"/>
              </w:rPr>
              <w:t>SAND3</w:t>
            </w:r>
            <w:r w:rsidR="00ED3134">
              <w:rPr>
                <w:rFonts w:cs="Times New Roman"/>
                <w:szCs w:val="24"/>
              </w:rPr>
              <w:t>PV30</w:t>
            </w:r>
          </w:p>
        </w:tc>
        <w:tc>
          <w:tcPr>
            <w:tcW w:w="649" w:type="pct"/>
            <w:vAlign w:val="center"/>
          </w:tcPr>
          <w:p w14:paraId="2F4AEBD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10.62</w:t>
            </w:r>
          </w:p>
        </w:tc>
        <w:tc>
          <w:tcPr>
            <w:tcW w:w="649" w:type="pct"/>
            <w:vAlign w:val="center"/>
          </w:tcPr>
          <w:p w14:paraId="684737B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0F31CE7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118.57</w:t>
            </w:r>
          </w:p>
        </w:tc>
        <w:tc>
          <w:tcPr>
            <w:tcW w:w="649" w:type="pct"/>
            <w:vAlign w:val="center"/>
          </w:tcPr>
          <w:p w14:paraId="04CB44D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051BAA4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0.20</w:t>
            </w:r>
          </w:p>
        </w:tc>
        <w:tc>
          <w:tcPr>
            <w:tcW w:w="648" w:type="pct"/>
            <w:vAlign w:val="center"/>
          </w:tcPr>
          <w:p w14:paraId="115FD03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29.61</w:t>
            </w:r>
          </w:p>
        </w:tc>
      </w:tr>
      <w:tr w:rsidR="00537E4D" w:rsidRPr="00537E4D" w14:paraId="7F3599EF" w14:textId="77777777" w:rsidTr="00C92CA3">
        <w:trPr>
          <w:trHeight w:val="288"/>
          <w:jc w:val="center"/>
        </w:trPr>
        <w:tc>
          <w:tcPr>
            <w:tcW w:w="1096" w:type="pct"/>
            <w:vAlign w:val="center"/>
          </w:tcPr>
          <w:p w14:paraId="223E09A8" w14:textId="77777777" w:rsidR="00537E4D" w:rsidRPr="00537E4D" w:rsidRDefault="00537E4D" w:rsidP="003364C6">
            <w:pPr>
              <w:spacing w:line="240" w:lineRule="auto"/>
              <w:rPr>
                <w:rFonts w:cs="Times New Roman"/>
                <w:color w:val="000000"/>
                <w:szCs w:val="24"/>
              </w:rPr>
            </w:pPr>
            <w:r w:rsidRPr="00537E4D">
              <w:rPr>
                <w:rFonts w:cs="Times New Roman"/>
                <w:szCs w:val="24"/>
              </w:rPr>
              <w:t>SS1.01</w:t>
            </w:r>
          </w:p>
        </w:tc>
        <w:tc>
          <w:tcPr>
            <w:tcW w:w="649" w:type="pct"/>
            <w:vAlign w:val="center"/>
          </w:tcPr>
          <w:p w14:paraId="41052C40"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7E7F7241"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60" w:type="pct"/>
            <w:vAlign w:val="center"/>
          </w:tcPr>
          <w:p w14:paraId="7A4F341A"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4B8EB976"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3D6DD2FC"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8" w:type="pct"/>
            <w:vAlign w:val="center"/>
          </w:tcPr>
          <w:p w14:paraId="3943F5B3"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r>
      <w:tr w:rsidR="00537E4D" w:rsidRPr="00537E4D" w14:paraId="3D27A6D2" w14:textId="77777777" w:rsidTr="00C92CA3">
        <w:trPr>
          <w:trHeight w:val="288"/>
          <w:jc w:val="center"/>
        </w:trPr>
        <w:tc>
          <w:tcPr>
            <w:tcW w:w="1096" w:type="pct"/>
            <w:vAlign w:val="center"/>
          </w:tcPr>
          <w:p w14:paraId="465F51B9" w14:textId="6D24BB40"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1</w:t>
            </w:r>
            <w:r w:rsidR="00ED3134">
              <w:rPr>
                <w:rFonts w:cs="Times New Roman"/>
                <w:szCs w:val="24"/>
              </w:rPr>
              <w:t>PV01</w:t>
            </w:r>
          </w:p>
        </w:tc>
        <w:tc>
          <w:tcPr>
            <w:tcW w:w="649" w:type="pct"/>
            <w:vAlign w:val="center"/>
          </w:tcPr>
          <w:p w14:paraId="51CEEF4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146.70</w:t>
            </w:r>
          </w:p>
        </w:tc>
        <w:tc>
          <w:tcPr>
            <w:tcW w:w="649" w:type="pct"/>
            <w:vAlign w:val="center"/>
          </w:tcPr>
          <w:p w14:paraId="0ABDBB0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2BBBCAC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893.34</w:t>
            </w:r>
          </w:p>
        </w:tc>
        <w:tc>
          <w:tcPr>
            <w:tcW w:w="649" w:type="pct"/>
            <w:vAlign w:val="center"/>
          </w:tcPr>
          <w:p w14:paraId="5E5F6E6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0E1BB9D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11.96</w:t>
            </w:r>
          </w:p>
        </w:tc>
        <w:tc>
          <w:tcPr>
            <w:tcW w:w="648" w:type="pct"/>
            <w:vAlign w:val="center"/>
          </w:tcPr>
          <w:p w14:paraId="58B5451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223.79</w:t>
            </w:r>
          </w:p>
        </w:tc>
      </w:tr>
      <w:tr w:rsidR="00537E4D" w:rsidRPr="00537E4D" w14:paraId="4430B11B" w14:textId="77777777" w:rsidTr="00C92CA3">
        <w:trPr>
          <w:trHeight w:val="288"/>
          <w:jc w:val="center"/>
        </w:trPr>
        <w:tc>
          <w:tcPr>
            <w:tcW w:w="1096" w:type="pct"/>
            <w:vAlign w:val="center"/>
          </w:tcPr>
          <w:p w14:paraId="3537939E" w14:textId="1D9250B5"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1</w:t>
            </w:r>
            <w:r w:rsidR="00ED3134">
              <w:rPr>
                <w:rFonts w:cs="Times New Roman"/>
                <w:szCs w:val="24"/>
              </w:rPr>
              <w:t>PV03</w:t>
            </w:r>
          </w:p>
        </w:tc>
        <w:tc>
          <w:tcPr>
            <w:tcW w:w="649" w:type="pct"/>
            <w:vAlign w:val="center"/>
          </w:tcPr>
          <w:p w14:paraId="3026D94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131.43</w:t>
            </w:r>
          </w:p>
        </w:tc>
        <w:tc>
          <w:tcPr>
            <w:tcW w:w="649" w:type="pct"/>
            <w:vAlign w:val="center"/>
          </w:tcPr>
          <w:p w14:paraId="5D69900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35C7D26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818.41</w:t>
            </w:r>
          </w:p>
        </w:tc>
        <w:tc>
          <w:tcPr>
            <w:tcW w:w="649" w:type="pct"/>
            <w:vAlign w:val="center"/>
          </w:tcPr>
          <w:p w14:paraId="4DDED20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782BCA2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10.01</w:t>
            </w:r>
          </w:p>
        </w:tc>
        <w:tc>
          <w:tcPr>
            <w:tcW w:w="648" w:type="pct"/>
            <w:vAlign w:val="center"/>
          </w:tcPr>
          <w:p w14:paraId="42F821A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204.99</w:t>
            </w:r>
          </w:p>
        </w:tc>
      </w:tr>
      <w:tr w:rsidR="00537E4D" w:rsidRPr="00537E4D" w14:paraId="3403B840" w14:textId="77777777" w:rsidTr="00C92CA3">
        <w:trPr>
          <w:trHeight w:val="288"/>
          <w:jc w:val="center"/>
        </w:trPr>
        <w:tc>
          <w:tcPr>
            <w:tcW w:w="1096" w:type="pct"/>
            <w:vAlign w:val="center"/>
          </w:tcPr>
          <w:p w14:paraId="1B0728AF" w14:textId="4F237C5B"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1</w:t>
            </w:r>
            <w:r w:rsidR="00ED3134">
              <w:rPr>
                <w:rFonts w:cs="Times New Roman"/>
                <w:szCs w:val="24"/>
              </w:rPr>
              <w:t>PV10</w:t>
            </w:r>
          </w:p>
        </w:tc>
        <w:tc>
          <w:tcPr>
            <w:tcW w:w="649" w:type="pct"/>
            <w:vAlign w:val="center"/>
          </w:tcPr>
          <w:p w14:paraId="7CB08D2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87.63</w:t>
            </w:r>
          </w:p>
        </w:tc>
        <w:tc>
          <w:tcPr>
            <w:tcW w:w="649" w:type="pct"/>
            <w:vAlign w:val="center"/>
          </w:tcPr>
          <w:p w14:paraId="1C24DBC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4D0F3DE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594.17</w:t>
            </w:r>
          </w:p>
        </w:tc>
        <w:tc>
          <w:tcPr>
            <w:tcW w:w="649" w:type="pct"/>
            <w:vAlign w:val="center"/>
          </w:tcPr>
          <w:p w14:paraId="5CC58E2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21EAFE2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5.22</w:t>
            </w:r>
          </w:p>
        </w:tc>
        <w:tc>
          <w:tcPr>
            <w:tcW w:w="648" w:type="pct"/>
            <w:vAlign w:val="center"/>
          </w:tcPr>
          <w:p w14:paraId="4F2405E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148.75</w:t>
            </w:r>
          </w:p>
        </w:tc>
      </w:tr>
      <w:tr w:rsidR="00537E4D" w:rsidRPr="00537E4D" w14:paraId="4EEBC979" w14:textId="77777777" w:rsidTr="00C92CA3">
        <w:trPr>
          <w:trHeight w:val="288"/>
          <w:jc w:val="center"/>
        </w:trPr>
        <w:tc>
          <w:tcPr>
            <w:tcW w:w="1096" w:type="pct"/>
            <w:vAlign w:val="center"/>
          </w:tcPr>
          <w:p w14:paraId="0DC04BB7" w14:textId="3AE3D9A2"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1</w:t>
            </w:r>
            <w:r w:rsidR="00ED3134">
              <w:rPr>
                <w:rFonts w:cs="Times New Roman"/>
                <w:szCs w:val="24"/>
              </w:rPr>
              <w:t>PV30</w:t>
            </w:r>
          </w:p>
        </w:tc>
        <w:tc>
          <w:tcPr>
            <w:tcW w:w="649" w:type="pct"/>
            <w:vAlign w:val="center"/>
          </w:tcPr>
          <w:p w14:paraId="2525648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70.72</w:t>
            </w:r>
          </w:p>
        </w:tc>
        <w:tc>
          <w:tcPr>
            <w:tcW w:w="649" w:type="pct"/>
            <w:vAlign w:val="center"/>
          </w:tcPr>
          <w:p w14:paraId="268D651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196C982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502.50</w:t>
            </w:r>
          </w:p>
        </w:tc>
        <w:tc>
          <w:tcPr>
            <w:tcW w:w="649" w:type="pct"/>
            <w:vAlign w:val="center"/>
          </w:tcPr>
          <w:p w14:paraId="7615AD6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38A9A90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3.71</w:t>
            </w:r>
          </w:p>
        </w:tc>
        <w:tc>
          <w:tcPr>
            <w:tcW w:w="648" w:type="pct"/>
            <w:vAlign w:val="center"/>
          </w:tcPr>
          <w:p w14:paraId="5FC620F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125.77</w:t>
            </w:r>
          </w:p>
        </w:tc>
      </w:tr>
      <w:tr w:rsidR="00537E4D" w:rsidRPr="00537E4D" w14:paraId="7F733E71" w14:textId="77777777" w:rsidTr="00C92CA3">
        <w:trPr>
          <w:trHeight w:val="288"/>
          <w:jc w:val="center"/>
        </w:trPr>
        <w:tc>
          <w:tcPr>
            <w:tcW w:w="1096" w:type="pct"/>
            <w:vAlign w:val="center"/>
          </w:tcPr>
          <w:p w14:paraId="469CF8B4" w14:textId="55533AE9"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2</w:t>
            </w:r>
            <w:r w:rsidR="00ED3134">
              <w:rPr>
                <w:rFonts w:cs="Times New Roman"/>
                <w:szCs w:val="24"/>
              </w:rPr>
              <w:t>PV01</w:t>
            </w:r>
          </w:p>
        </w:tc>
        <w:tc>
          <w:tcPr>
            <w:tcW w:w="649" w:type="pct"/>
            <w:vAlign w:val="center"/>
          </w:tcPr>
          <w:p w14:paraId="0EFDF1C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193.57</w:t>
            </w:r>
          </w:p>
        </w:tc>
        <w:tc>
          <w:tcPr>
            <w:tcW w:w="649" w:type="pct"/>
            <w:vAlign w:val="center"/>
          </w:tcPr>
          <w:p w14:paraId="3F301CD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33CFC9B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1116.40</w:t>
            </w:r>
          </w:p>
        </w:tc>
        <w:tc>
          <w:tcPr>
            <w:tcW w:w="649" w:type="pct"/>
            <w:vAlign w:val="center"/>
          </w:tcPr>
          <w:p w14:paraId="45792D6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4CF47F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18.82</w:t>
            </w:r>
          </w:p>
        </w:tc>
        <w:tc>
          <w:tcPr>
            <w:tcW w:w="648" w:type="pct"/>
            <w:vAlign w:val="center"/>
          </w:tcPr>
          <w:p w14:paraId="2F08CB7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279.76</w:t>
            </w:r>
          </w:p>
        </w:tc>
      </w:tr>
      <w:tr w:rsidR="00537E4D" w:rsidRPr="00537E4D" w14:paraId="2B469005" w14:textId="77777777" w:rsidTr="00C92CA3">
        <w:trPr>
          <w:trHeight w:val="288"/>
          <w:jc w:val="center"/>
        </w:trPr>
        <w:tc>
          <w:tcPr>
            <w:tcW w:w="1096" w:type="pct"/>
            <w:vAlign w:val="center"/>
          </w:tcPr>
          <w:p w14:paraId="032F728F" w14:textId="4C2E9D04"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2</w:t>
            </w:r>
            <w:r w:rsidR="00ED3134">
              <w:rPr>
                <w:rFonts w:cs="Times New Roman"/>
                <w:szCs w:val="24"/>
              </w:rPr>
              <w:t>PV03</w:t>
            </w:r>
          </w:p>
        </w:tc>
        <w:tc>
          <w:tcPr>
            <w:tcW w:w="649" w:type="pct"/>
            <w:vAlign w:val="center"/>
          </w:tcPr>
          <w:p w14:paraId="4E4A950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146.89</w:t>
            </w:r>
          </w:p>
        </w:tc>
        <w:tc>
          <w:tcPr>
            <w:tcW w:w="649" w:type="pct"/>
            <w:vAlign w:val="center"/>
          </w:tcPr>
          <w:p w14:paraId="1E4395B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21D3877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894.27</w:t>
            </w:r>
          </w:p>
        </w:tc>
        <w:tc>
          <w:tcPr>
            <w:tcW w:w="649" w:type="pct"/>
            <w:vAlign w:val="center"/>
          </w:tcPr>
          <w:p w14:paraId="4B00AEF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7445A95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11.99</w:t>
            </w:r>
          </w:p>
        </w:tc>
        <w:tc>
          <w:tcPr>
            <w:tcW w:w="648" w:type="pct"/>
            <w:vAlign w:val="center"/>
          </w:tcPr>
          <w:p w14:paraId="2F7EB73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224.02</w:t>
            </w:r>
          </w:p>
        </w:tc>
      </w:tr>
      <w:tr w:rsidR="00537E4D" w:rsidRPr="00537E4D" w14:paraId="5E1ACFBC" w14:textId="77777777" w:rsidTr="00C92CA3">
        <w:trPr>
          <w:trHeight w:val="288"/>
          <w:jc w:val="center"/>
        </w:trPr>
        <w:tc>
          <w:tcPr>
            <w:tcW w:w="1096" w:type="pct"/>
            <w:vAlign w:val="center"/>
          </w:tcPr>
          <w:p w14:paraId="4D0FD2A7" w14:textId="4BA05A24"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2</w:t>
            </w:r>
            <w:r w:rsidR="00ED3134">
              <w:rPr>
                <w:rFonts w:cs="Times New Roman"/>
                <w:szCs w:val="24"/>
              </w:rPr>
              <w:t>PV10</w:t>
            </w:r>
          </w:p>
        </w:tc>
        <w:tc>
          <w:tcPr>
            <w:tcW w:w="649" w:type="pct"/>
            <w:vAlign w:val="center"/>
          </w:tcPr>
          <w:p w14:paraId="73112B6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96.17</w:t>
            </w:r>
          </w:p>
        </w:tc>
        <w:tc>
          <w:tcPr>
            <w:tcW w:w="649" w:type="pct"/>
            <w:vAlign w:val="center"/>
          </w:tcPr>
          <w:p w14:paraId="74BB0D5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46FBDDC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639.21</w:t>
            </w:r>
          </w:p>
        </w:tc>
        <w:tc>
          <w:tcPr>
            <w:tcW w:w="649" w:type="pct"/>
            <w:vAlign w:val="center"/>
          </w:tcPr>
          <w:p w14:paraId="4778226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66CC1CE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6.06</w:t>
            </w:r>
          </w:p>
        </w:tc>
        <w:tc>
          <w:tcPr>
            <w:tcW w:w="648" w:type="pct"/>
            <w:vAlign w:val="center"/>
          </w:tcPr>
          <w:p w14:paraId="3F7DF48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160.04</w:t>
            </w:r>
          </w:p>
        </w:tc>
      </w:tr>
      <w:tr w:rsidR="00537E4D" w:rsidRPr="00537E4D" w14:paraId="541782E5" w14:textId="77777777" w:rsidTr="00C92CA3">
        <w:trPr>
          <w:trHeight w:val="288"/>
          <w:jc w:val="center"/>
        </w:trPr>
        <w:tc>
          <w:tcPr>
            <w:tcW w:w="1096" w:type="pct"/>
            <w:vAlign w:val="center"/>
          </w:tcPr>
          <w:p w14:paraId="45A04054" w14:textId="11572249"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2</w:t>
            </w:r>
            <w:r w:rsidR="00ED3134">
              <w:rPr>
                <w:rFonts w:cs="Times New Roman"/>
                <w:szCs w:val="24"/>
              </w:rPr>
              <w:t>PV30</w:t>
            </w:r>
          </w:p>
        </w:tc>
        <w:tc>
          <w:tcPr>
            <w:tcW w:w="649" w:type="pct"/>
            <w:vAlign w:val="center"/>
          </w:tcPr>
          <w:p w14:paraId="2FD0B8F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80.72</w:t>
            </w:r>
          </w:p>
        </w:tc>
        <w:tc>
          <w:tcPr>
            <w:tcW w:w="649" w:type="pct"/>
            <w:vAlign w:val="center"/>
          </w:tcPr>
          <w:p w14:paraId="7554F5D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5768C4C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557.18</w:t>
            </w:r>
          </w:p>
        </w:tc>
        <w:tc>
          <w:tcPr>
            <w:tcW w:w="649" w:type="pct"/>
            <w:vAlign w:val="center"/>
          </w:tcPr>
          <w:p w14:paraId="6950CCB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BC9A56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4.58</w:t>
            </w:r>
          </w:p>
        </w:tc>
        <w:tc>
          <w:tcPr>
            <w:tcW w:w="648" w:type="pct"/>
            <w:vAlign w:val="center"/>
          </w:tcPr>
          <w:p w14:paraId="61DC1B7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139.48</w:t>
            </w:r>
          </w:p>
        </w:tc>
      </w:tr>
      <w:tr w:rsidR="00537E4D" w:rsidRPr="00537E4D" w14:paraId="024B3DC0" w14:textId="77777777" w:rsidTr="00C92CA3">
        <w:trPr>
          <w:trHeight w:val="288"/>
          <w:jc w:val="center"/>
        </w:trPr>
        <w:tc>
          <w:tcPr>
            <w:tcW w:w="1096" w:type="pct"/>
            <w:vAlign w:val="center"/>
          </w:tcPr>
          <w:p w14:paraId="25056808" w14:textId="77777777" w:rsidR="00537E4D" w:rsidRPr="00537E4D" w:rsidRDefault="00537E4D" w:rsidP="003364C6">
            <w:pPr>
              <w:spacing w:line="240" w:lineRule="auto"/>
              <w:rPr>
                <w:rFonts w:cs="Times New Roman"/>
                <w:color w:val="000000"/>
                <w:szCs w:val="24"/>
              </w:rPr>
            </w:pPr>
            <w:r w:rsidRPr="00537E4D">
              <w:rPr>
                <w:rFonts w:cs="Times New Roman"/>
                <w:szCs w:val="24"/>
              </w:rPr>
              <w:t>SS1.05</w:t>
            </w:r>
          </w:p>
        </w:tc>
        <w:tc>
          <w:tcPr>
            <w:tcW w:w="649" w:type="pct"/>
            <w:vAlign w:val="center"/>
          </w:tcPr>
          <w:p w14:paraId="5B74B067"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26A053C9"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60" w:type="pct"/>
            <w:vAlign w:val="center"/>
          </w:tcPr>
          <w:p w14:paraId="6FBAFCDD"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7383A8FC"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9" w:type="pct"/>
            <w:vAlign w:val="center"/>
          </w:tcPr>
          <w:p w14:paraId="1CF6D1BF"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c>
          <w:tcPr>
            <w:tcW w:w="648" w:type="pct"/>
            <w:vAlign w:val="center"/>
          </w:tcPr>
          <w:p w14:paraId="43D94C27" w14:textId="77777777" w:rsidR="00537E4D" w:rsidRPr="00537E4D" w:rsidRDefault="00201159" w:rsidP="003364C6">
            <w:pPr>
              <w:spacing w:line="240" w:lineRule="auto"/>
              <w:jc w:val="center"/>
              <w:rPr>
                <w:rFonts w:cs="Times New Roman"/>
                <w:szCs w:val="24"/>
              </w:rPr>
            </w:pPr>
            <w:r>
              <w:rPr>
                <w:rFonts w:cs="Times New Roman"/>
                <w:color w:val="000000"/>
                <w:szCs w:val="24"/>
              </w:rPr>
              <w:t>0.00</w:t>
            </w:r>
          </w:p>
        </w:tc>
      </w:tr>
      <w:tr w:rsidR="00537E4D" w:rsidRPr="00537E4D" w14:paraId="7F0FA491" w14:textId="77777777" w:rsidTr="00C92CA3">
        <w:trPr>
          <w:trHeight w:val="288"/>
          <w:jc w:val="center"/>
        </w:trPr>
        <w:tc>
          <w:tcPr>
            <w:tcW w:w="1096" w:type="pct"/>
            <w:vAlign w:val="center"/>
          </w:tcPr>
          <w:p w14:paraId="1B8CB077" w14:textId="44F7ABE0"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3</w:t>
            </w:r>
            <w:r w:rsidR="00ED3134">
              <w:rPr>
                <w:rFonts w:cs="Times New Roman"/>
                <w:szCs w:val="24"/>
              </w:rPr>
              <w:t>PV01</w:t>
            </w:r>
          </w:p>
        </w:tc>
        <w:tc>
          <w:tcPr>
            <w:tcW w:w="649" w:type="pct"/>
            <w:vAlign w:val="center"/>
          </w:tcPr>
          <w:p w14:paraId="7F5A842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123.47</w:t>
            </w:r>
          </w:p>
        </w:tc>
        <w:tc>
          <w:tcPr>
            <w:tcW w:w="649" w:type="pct"/>
            <w:vAlign w:val="center"/>
          </w:tcPr>
          <w:p w14:paraId="4E8D6CA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228DB5B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778.72</w:t>
            </w:r>
          </w:p>
        </w:tc>
        <w:tc>
          <w:tcPr>
            <w:tcW w:w="649" w:type="pct"/>
            <w:vAlign w:val="center"/>
          </w:tcPr>
          <w:p w14:paraId="3180AA5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301366F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9.05</w:t>
            </w:r>
          </w:p>
        </w:tc>
        <w:tc>
          <w:tcPr>
            <w:tcW w:w="648" w:type="pct"/>
            <w:vAlign w:val="center"/>
          </w:tcPr>
          <w:p w14:paraId="736183F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195.04</w:t>
            </w:r>
          </w:p>
        </w:tc>
      </w:tr>
      <w:tr w:rsidR="00537E4D" w:rsidRPr="00537E4D" w14:paraId="0549D28E" w14:textId="77777777" w:rsidTr="00C92CA3">
        <w:trPr>
          <w:trHeight w:val="288"/>
          <w:jc w:val="center"/>
        </w:trPr>
        <w:tc>
          <w:tcPr>
            <w:tcW w:w="1096" w:type="pct"/>
            <w:vAlign w:val="center"/>
          </w:tcPr>
          <w:p w14:paraId="16293DCC" w14:textId="76459218"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3</w:t>
            </w:r>
            <w:r w:rsidR="00ED3134">
              <w:rPr>
                <w:rFonts w:cs="Times New Roman"/>
                <w:szCs w:val="24"/>
              </w:rPr>
              <w:t>PV03</w:t>
            </w:r>
          </w:p>
        </w:tc>
        <w:tc>
          <w:tcPr>
            <w:tcW w:w="649" w:type="pct"/>
            <w:vAlign w:val="center"/>
          </w:tcPr>
          <w:p w14:paraId="47347CF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109.37</w:t>
            </w:r>
          </w:p>
        </w:tc>
        <w:tc>
          <w:tcPr>
            <w:tcW w:w="649" w:type="pct"/>
            <w:vAlign w:val="center"/>
          </w:tcPr>
          <w:p w14:paraId="43AB2955"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185D89A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707.42</w:t>
            </w:r>
          </w:p>
        </w:tc>
        <w:tc>
          <w:tcPr>
            <w:tcW w:w="649" w:type="pct"/>
            <w:vAlign w:val="center"/>
          </w:tcPr>
          <w:p w14:paraId="5776BB76"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0102780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7.44</w:t>
            </w:r>
          </w:p>
        </w:tc>
        <w:tc>
          <w:tcPr>
            <w:tcW w:w="648" w:type="pct"/>
            <w:vAlign w:val="center"/>
          </w:tcPr>
          <w:p w14:paraId="56C2ABE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177.15</w:t>
            </w:r>
          </w:p>
        </w:tc>
      </w:tr>
      <w:tr w:rsidR="00537E4D" w:rsidRPr="00537E4D" w14:paraId="148390BE" w14:textId="77777777" w:rsidTr="00C92CA3">
        <w:trPr>
          <w:trHeight w:val="288"/>
          <w:jc w:val="center"/>
        </w:trPr>
        <w:tc>
          <w:tcPr>
            <w:tcW w:w="1096" w:type="pct"/>
            <w:vAlign w:val="center"/>
          </w:tcPr>
          <w:p w14:paraId="7C1F4668" w14:textId="0CEF17F8"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3</w:t>
            </w:r>
            <w:r w:rsidR="00ED3134">
              <w:rPr>
                <w:rFonts w:cs="Times New Roman"/>
                <w:szCs w:val="24"/>
              </w:rPr>
              <w:t>PV10</w:t>
            </w:r>
          </w:p>
        </w:tc>
        <w:tc>
          <w:tcPr>
            <w:tcW w:w="649" w:type="pct"/>
            <w:vAlign w:val="center"/>
          </w:tcPr>
          <w:p w14:paraId="56DD062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70.83</w:t>
            </w:r>
          </w:p>
        </w:tc>
        <w:tc>
          <w:tcPr>
            <w:tcW w:w="649" w:type="pct"/>
            <w:vAlign w:val="center"/>
          </w:tcPr>
          <w:p w14:paraId="7842087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184BB89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503.13</w:t>
            </w:r>
          </w:p>
        </w:tc>
        <w:tc>
          <w:tcPr>
            <w:tcW w:w="649" w:type="pct"/>
            <w:vAlign w:val="center"/>
          </w:tcPr>
          <w:p w14:paraId="2BF4458E"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51D18E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3.72</w:t>
            </w:r>
          </w:p>
        </w:tc>
        <w:tc>
          <w:tcPr>
            <w:tcW w:w="648" w:type="pct"/>
            <w:vAlign w:val="center"/>
          </w:tcPr>
          <w:p w14:paraId="58501D5E"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125.93</w:t>
            </w:r>
          </w:p>
        </w:tc>
      </w:tr>
      <w:tr w:rsidR="00537E4D" w:rsidRPr="00537E4D" w14:paraId="20CCE174" w14:textId="77777777" w:rsidTr="00C92CA3">
        <w:trPr>
          <w:trHeight w:val="288"/>
          <w:jc w:val="center"/>
        </w:trPr>
        <w:tc>
          <w:tcPr>
            <w:tcW w:w="1096" w:type="pct"/>
            <w:vAlign w:val="center"/>
          </w:tcPr>
          <w:p w14:paraId="16548A97" w14:textId="38EA1D64" w:rsidR="00537E4D" w:rsidRPr="00537E4D" w:rsidRDefault="00017CFB" w:rsidP="003364C6">
            <w:pPr>
              <w:spacing w:line="240" w:lineRule="auto"/>
              <w:rPr>
                <w:rFonts w:cs="Times New Roman"/>
                <w:color w:val="000000"/>
                <w:szCs w:val="24"/>
              </w:rPr>
            </w:pPr>
            <w:r>
              <w:rPr>
                <w:rFonts w:cs="Times New Roman"/>
                <w:szCs w:val="24"/>
              </w:rPr>
              <w:t>FA5.0</w:t>
            </w:r>
            <w:r w:rsidR="00537E4D" w:rsidRPr="00537E4D">
              <w:rPr>
                <w:rFonts w:cs="Times New Roman"/>
                <w:szCs w:val="24"/>
              </w:rPr>
              <w:t>3</w:t>
            </w:r>
            <w:r w:rsidR="00ED3134">
              <w:rPr>
                <w:rFonts w:cs="Times New Roman"/>
                <w:szCs w:val="24"/>
              </w:rPr>
              <w:t>PV30</w:t>
            </w:r>
          </w:p>
        </w:tc>
        <w:tc>
          <w:tcPr>
            <w:tcW w:w="649" w:type="pct"/>
            <w:vAlign w:val="center"/>
          </w:tcPr>
          <w:p w14:paraId="445573D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40.65</w:t>
            </w:r>
          </w:p>
        </w:tc>
        <w:tc>
          <w:tcPr>
            <w:tcW w:w="649" w:type="pct"/>
            <w:vAlign w:val="center"/>
          </w:tcPr>
          <w:p w14:paraId="1D4A90D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50A2903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327.51</w:t>
            </w:r>
          </w:p>
        </w:tc>
        <w:tc>
          <w:tcPr>
            <w:tcW w:w="649" w:type="pct"/>
            <w:vAlign w:val="center"/>
          </w:tcPr>
          <w:p w14:paraId="07839C9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F1A59E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1.56</w:t>
            </w:r>
          </w:p>
        </w:tc>
        <w:tc>
          <w:tcPr>
            <w:tcW w:w="648" w:type="pct"/>
            <w:vAlign w:val="center"/>
          </w:tcPr>
          <w:p w14:paraId="10F84DC9"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81.92</w:t>
            </w:r>
          </w:p>
        </w:tc>
      </w:tr>
      <w:tr w:rsidR="00537E4D" w:rsidRPr="00537E4D" w14:paraId="62AF7A2B" w14:textId="77777777" w:rsidTr="00C92CA3">
        <w:trPr>
          <w:trHeight w:val="288"/>
          <w:jc w:val="center"/>
        </w:trPr>
        <w:tc>
          <w:tcPr>
            <w:tcW w:w="1096" w:type="pct"/>
            <w:vAlign w:val="center"/>
          </w:tcPr>
          <w:p w14:paraId="6EF1D2EA" w14:textId="5AC79F21" w:rsidR="00537E4D" w:rsidRPr="00537E4D" w:rsidRDefault="00017CFB" w:rsidP="003364C6">
            <w:pPr>
              <w:spacing w:line="240" w:lineRule="auto"/>
              <w:rPr>
                <w:rFonts w:cs="Times New Roman"/>
                <w:color w:val="000000"/>
                <w:szCs w:val="24"/>
              </w:rPr>
            </w:pPr>
            <w:r>
              <w:rPr>
                <w:rFonts w:cs="Times New Roman"/>
                <w:szCs w:val="24"/>
              </w:rPr>
              <w:t>MDR7.5</w:t>
            </w:r>
            <w:r w:rsidR="00537E4D" w:rsidRPr="00537E4D">
              <w:rPr>
                <w:rFonts w:cs="Times New Roman"/>
                <w:szCs w:val="24"/>
              </w:rPr>
              <w:t>3</w:t>
            </w:r>
            <w:r w:rsidR="00ED3134">
              <w:rPr>
                <w:rFonts w:cs="Times New Roman"/>
                <w:szCs w:val="24"/>
              </w:rPr>
              <w:t>PV01</w:t>
            </w:r>
          </w:p>
        </w:tc>
        <w:tc>
          <w:tcPr>
            <w:tcW w:w="649" w:type="pct"/>
            <w:vAlign w:val="center"/>
          </w:tcPr>
          <w:p w14:paraId="4E35488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125.88</w:t>
            </w:r>
          </w:p>
        </w:tc>
        <w:tc>
          <w:tcPr>
            <w:tcW w:w="649" w:type="pct"/>
            <w:vAlign w:val="center"/>
          </w:tcPr>
          <w:p w14:paraId="6D2D38A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7AE2C93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790.77</w:t>
            </w:r>
          </w:p>
        </w:tc>
        <w:tc>
          <w:tcPr>
            <w:tcW w:w="649" w:type="pct"/>
            <w:vAlign w:val="center"/>
          </w:tcPr>
          <w:p w14:paraId="694F0518"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1783652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9.34</w:t>
            </w:r>
          </w:p>
        </w:tc>
        <w:tc>
          <w:tcPr>
            <w:tcW w:w="648" w:type="pct"/>
            <w:vAlign w:val="center"/>
          </w:tcPr>
          <w:p w14:paraId="26CB5CAF"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198.06</w:t>
            </w:r>
          </w:p>
        </w:tc>
      </w:tr>
      <w:tr w:rsidR="00537E4D" w:rsidRPr="00537E4D" w14:paraId="0717D81B" w14:textId="77777777" w:rsidTr="00C92CA3">
        <w:trPr>
          <w:trHeight w:val="288"/>
          <w:jc w:val="center"/>
        </w:trPr>
        <w:tc>
          <w:tcPr>
            <w:tcW w:w="1096" w:type="pct"/>
            <w:vAlign w:val="center"/>
          </w:tcPr>
          <w:p w14:paraId="00EEA03D" w14:textId="5C4EB369" w:rsidR="00537E4D" w:rsidRPr="00537E4D" w:rsidRDefault="00017CFB" w:rsidP="003364C6">
            <w:pPr>
              <w:spacing w:line="240" w:lineRule="auto"/>
              <w:rPr>
                <w:rFonts w:cs="Times New Roman"/>
                <w:color w:val="000000"/>
                <w:szCs w:val="24"/>
              </w:rPr>
            </w:pPr>
            <w:r>
              <w:rPr>
                <w:rFonts w:cs="Times New Roman"/>
                <w:szCs w:val="24"/>
              </w:rPr>
              <w:t>MDR7.5</w:t>
            </w:r>
            <w:r w:rsidR="00537E4D" w:rsidRPr="00537E4D">
              <w:rPr>
                <w:rFonts w:cs="Times New Roman"/>
                <w:szCs w:val="24"/>
              </w:rPr>
              <w:t>3</w:t>
            </w:r>
            <w:r w:rsidR="00ED3134">
              <w:rPr>
                <w:rFonts w:cs="Times New Roman"/>
                <w:szCs w:val="24"/>
              </w:rPr>
              <w:t>PV03</w:t>
            </w:r>
          </w:p>
        </w:tc>
        <w:tc>
          <w:tcPr>
            <w:tcW w:w="649" w:type="pct"/>
            <w:vAlign w:val="center"/>
          </w:tcPr>
          <w:p w14:paraId="5D85E4C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99.09</w:t>
            </w:r>
          </w:p>
        </w:tc>
        <w:tc>
          <w:tcPr>
            <w:tcW w:w="649" w:type="pct"/>
            <w:vAlign w:val="center"/>
          </w:tcPr>
          <w:p w14:paraId="74A59A7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102421E0"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654.46</w:t>
            </w:r>
          </w:p>
        </w:tc>
        <w:tc>
          <w:tcPr>
            <w:tcW w:w="649" w:type="pct"/>
            <w:vAlign w:val="center"/>
          </w:tcPr>
          <w:p w14:paraId="5534430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50FD17CC"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6.35</w:t>
            </w:r>
          </w:p>
        </w:tc>
        <w:tc>
          <w:tcPr>
            <w:tcW w:w="648" w:type="pct"/>
            <w:vAlign w:val="center"/>
          </w:tcPr>
          <w:p w14:paraId="1886D14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163.87</w:t>
            </w:r>
          </w:p>
        </w:tc>
      </w:tr>
      <w:tr w:rsidR="00537E4D" w:rsidRPr="00537E4D" w14:paraId="4E8444B2" w14:textId="77777777" w:rsidTr="00C92CA3">
        <w:trPr>
          <w:trHeight w:val="288"/>
          <w:jc w:val="center"/>
        </w:trPr>
        <w:tc>
          <w:tcPr>
            <w:tcW w:w="1096" w:type="pct"/>
            <w:vAlign w:val="center"/>
          </w:tcPr>
          <w:p w14:paraId="38CA3D94" w14:textId="56F15B32" w:rsidR="00537E4D" w:rsidRPr="00537E4D" w:rsidRDefault="00017CFB" w:rsidP="003364C6">
            <w:pPr>
              <w:spacing w:line="240" w:lineRule="auto"/>
              <w:rPr>
                <w:rFonts w:cs="Times New Roman"/>
                <w:color w:val="000000"/>
                <w:szCs w:val="24"/>
              </w:rPr>
            </w:pPr>
            <w:r>
              <w:rPr>
                <w:rFonts w:cs="Times New Roman"/>
                <w:szCs w:val="24"/>
              </w:rPr>
              <w:t>MDR7.5</w:t>
            </w:r>
            <w:r w:rsidR="00537E4D" w:rsidRPr="00537E4D">
              <w:rPr>
                <w:rFonts w:cs="Times New Roman"/>
                <w:szCs w:val="24"/>
              </w:rPr>
              <w:t>3</w:t>
            </w:r>
            <w:r w:rsidR="00ED3134">
              <w:rPr>
                <w:rFonts w:cs="Times New Roman"/>
                <w:szCs w:val="24"/>
              </w:rPr>
              <w:t>PV10</w:t>
            </w:r>
          </w:p>
        </w:tc>
        <w:tc>
          <w:tcPr>
            <w:tcW w:w="649" w:type="pct"/>
            <w:vAlign w:val="center"/>
          </w:tcPr>
          <w:p w14:paraId="41A9325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58.99</w:t>
            </w:r>
          </w:p>
        </w:tc>
        <w:tc>
          <w:tcPr>
            <w:tcW w:w="649" w:type="pct"/>
            <w:vAlign w:val="center"/>
          </w:tcPr>
          <w:p w14:paraId="12FC990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vAlign w:val="center"/>
          </w:tcPr>
          <w:p w14:paraId="7F86A90E"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436.48</w:t>
            </w:r>
          </w:p>
        </w:tc>
        <w:tc>
          <w:tcPr>
            <w:tcW w:w="649" w:type="pct"/>
            <w:vAlign w:val="center"/>
          </w:tcPr>
          <w:p w14:paraId="6C107B4A"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vAlign w:val="center"/>
          </w:tcPr>
          <w:p w14:paraId="4F56B3C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2.79</w:t>
            </w:r>
          </w:p>
        </w:tc>
        <w:tc>
          <w:tcPr>
            <w:tcW w:w="648" w:type="pct"/>
            <w:vAlign w:val="center"/>
          </w:tcPr>
          <w:p w14:paraId="4C3CAB4B"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109.22</w:t>
            </w:r>
          </w:p>
        </w:tc>
      </w:tr>
      <w:tr w:rsidR="00537E4D" w:rsidRPr="00537E4D" w14:paraId="633C62D6" w14:textId="77777777" w:rsidTr="00C92CA3">
        <w:trPr>
          <w:trHeight w:val="288"/>
          <w:jc w:val="center"/>
        </w:trPr>
        <w:tc>
          <w:tcPr>
            <w:tcW w:w="1096" w:type="pct"/>
            <w:tcBorders>
              <w:bottom w:val="single" w:sz="4" w:space="0" w:color="auto"/>
            </w:tcBorders>
            <w:vAlign w:val="center"/>
          </w:tcPr>
          <w:p w14:paraId="434C4272" w14:textId="51864822" w:rsidR="00537E4D" w:rsidRPr="00537E4D" w:rsidRDefault="00017CFB" w:rsidP="003364C6">
            <w:pPr>
              <w:spacing w:line="240" w:lineRule="auto"/>
              <w:rPr>
                <w:rFonts w:cs="Times New Roman"/>
                <w:color w:val="000000"/>
                <w:szCs w:val="24"/>
              </w:rPr>
            </w:pPr>
            <w:r>
              <w:rPr>
                <w:rFonts w:cs="Times New Roman"/>
                <w:szCs w:val="24"/>
              </w:rPr>
              <w:t>MDR7.5</w:t>
            </w:r>
            <w:r w:rsidR="00537E4D" w:rsidRPr="00537E4D">
              <w:rPr>
                <w:rFonts w:cs="Times New Roman"/>
                <w:szCs w:val="24"/>
              </w:rPr>
              <w:t>3</w:t>
            </w:r>
            <w:r w:rsidR="00ED3134">
              <w:rPr>
                <w:rFonts w:cs="Times New Roman"/>
                <w:szCs w:val="24"/>
              </w:rPr>
              <w:t>PV30</w:t>
            </w:r>
          </w:p>
        </w:tc>
        <w:tc>
          <w:tcPr>
            <w:tcW w:w="649" w:type="pct"/>
            <w:tcBorders>
              <w:bottom w:val="single" w:sz="4" w:space="0" w:color="auto"/>
            </w:tcBorders>
            <w:vAlign w:val="center"/>
          </w:tcPr>
          <w:p w14:paraId="5F9DEAD3"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31.19</w:t>
            </w:r>
          </w:p>
        </w:tc>
        <w:tc>
          <w:tcPr>
            <w:tcW w:w="649" w:type="pct"/>
            <w:tcBorders>
              <w:bottom w:val="single" w:sz="4" w:space="0" w:color="auto"/>
            </w:tcBorders>
            <w:vAlign w:val="center"/>
          </w:tcPr>
          <w:p w14:paraId="48469192"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0.85</w:t>
            </w:r>
          </w:p>
        </w:tc>
        <w:tc>
          <w:tcPr>
            <w:tcW w:w="660" w:type="pct"/>
            <w:tcBorders>
              <w:bottom w:val="single" w:sz="4" w:space="0" w:color="auto"/>
            </w:tcBorders>
            <w:vAlign w:val="center"/>
          </w:tcPr>
          <w:p w14:paraId="564B5D9D"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267.41</w:t>
            </w:r>
          </w:p>
        </w:tc>
        <w:tc>
          <w:tcPr>
            <w:tcW w:w="649" w:type="pct"/>
            <w:tcBorders>
              <w:bottom w:val="single" w:sz="4" w:space="0" w:color="auto"/>
            </w:tcBorders>
            <w:vAlign w:val="center"/>
          </w:tcPr>
          <w:p w14:paraId="24532621"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0.00</w:t>
            </w:r>
          </w:p>
        </w:tc>
        <w:tc>
          <w:tcPr>
            <w:tcW w:w="649" w:type="pct"/>
            <w:tcBorders>
              <w:bottom w:val="single" w:sz="4" w:space="0" w:color="auto"/>
            </w:tcBorders>
            <w:vAlign w:val="center"/>
          </w:tcPr>
          <w:p w14:paraId="24EA8E84"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1.03</w:t>
            </w:r>
          </w:p>
        </w:tc>
        <w:tc>
          <w:tcPr>
            <w:tcW w:w="648" w:type="pct"/>
            <w:tcBorders>
              <w:bottom w:val="single" w:sz="4" w:space="0" w:color="auto"/>
            </w:tcBorders>
            <w:vAlign w:val="center"/>
          </w:tcPr>
          <w:p w14:paraId="556A1F37" w14:textId="77777777" w:rsidR="00537E4D" w:rsidRPr="00537E4D" w:rsidRDefault="00537E4D" w:rsidP="003364C6">
            <w:pPr>
              <w:spacing w:line="240" w:lineRule="auto"/>
              <w:jc w:val="center"/>
              <w:rPr>
                <w:rFonts w:cs="Times New Roman"/>
                <w:szCs w:val="24"/>
              </w:rPr>
            </w:pPr>
            <w:r w:rsidRPr="00537E4D">
              <w:rPr>
                <w:rFonts w:cs="Times New Roman"/>
                <w:color w:val="000000"/>
                <w:szCs w:val="24"/>
              </w:rPr>
              <w:t>66.87</w:t>
            </w:r>
          </w:p>
        </w:tc>
      </w:tr>
    </w:tbl>
    <w:p w14:paraId="07F2C1C7" w14:textId="77777777" w:rsidR="00C92CA3" w:rsidRDefault="00C92CA3">
      <w:pPr>
        <w:jc w:val="left"/>
      </w:pPr>
      <w:r>
        <w:br w:type="page"/>
      </w:r>
    </w:p>
    <w:p w14:paraId="2ABDED67" w14:textId="1D7590F7" w:rsidR="00C92CA3" w:rsidRPr="00C83D77" w:rsidRDefault="00C92CA3" w:rsidP="00C83D77">
      <w:pPr>
        <w:pStyle w:val="AppendixCaption"/>
      </w:pPr>
      <w:bookmarkStart w:id="377" w:name="_Toc513119148"/>
      <w:r w:rsidRPr="00C83D77">
        <w:t xml:space="preserve">Table </w:t>
      </w:r>
      <w:r w:rsidR="003D1431">
        <w:t>IX</w:t>
      </w:r>
      <w:r w:rsidR="00F11125">
        <w:t>-</w:t>
      </w:r>
      <w:fldSimple w:instr=" SEQ Table \* ARABIC ">
        <w:r w:rsidR="00C91AC6">
          <w:rPr>
            <w:noProof/>
          </w:rPr>
          <w:t>4</w:t>
        </w:r>
      </w:fldSimple>
      <w:r w:rsidRPr="00C83D77">
        <w:t>: Hardness adjusted EPA Recommended Water Quality Criteria for Aquatic Life for lead, mercury, nickel, selenium, silver, and zinc by individual sample (2 of 2).</w:t>
      </w:r>
      <w:bookmarkEnd w:id="377"/>
    </w:p>
    <w:tbl>
      <w:tblPr>
        <w:tblW w:w="4936" w:type="pct"/>
        <w:jc w:val="center"/>
        <w:tblLook w:val="04A0" w:firstRow="1" w:lastRow="0" w:firstColumn="1" w:lastColumn="0" w:noHBand="0" w:noVBand="1"/>
      </w:tblPr>
      <w:tblGrid>
        <w:gridCol w:w="1790"/>
        <w:gridCol w:w="1097"/>
        <w:gridCol w:w="1097"/>
        <w:gridCol w:w="1115"/>
        <w:gridCol w:w="1097"/>
        <w:gridCol w:w="1097"/>
        <w:gridCol w:w="1094"/>
      </w:tblGrid>
      <w:tr w:rsidR="006D1E52" w:rsidRPr="00537E4D" w14:paraId="63CBDDEF" w14:textId="77777777" w:rsidTr="006E528B">
        <w:trPr>
          <w:trHeight w:val="288"/>
          <w:jc w:val="center"/>
        </w:trPr>
        <w:tc>
          <w:tcPr>
            <w:tcW w:w="1067" w:type="pct"/>
            <w:tcBorders>
              <w:top w:val="single" w:sz="4" w:space="0" w:color="auto"/>
              <w:bottom w:val="single" w:sz="4" w:space="0" w:color="auto"/>
            </w:tcBorders>
            <w:vAlign w:val="center"/>
          </w:tcPr>
          <w:p w14:paraId="1BB7ED59" w14:textId="77777777" w:rsidR="006D1E52" w:rsidRPr="00537E4D" w:rsidRDefault="006D1E52" w:rsidP="003364C6">
            <w:pPr>
              <w:spacing w:line="240" w:lineRule="auto"/>
              <w:rPr>
                <w:rFonts w:cs="Times New Roman"/>
                <w:color w:val="000000"/>
                <w:szCs w:val="24"/>
              </w:rPr>
            </w:pPr>
            <w:r w:rsidRPr="00537E4D">
              <w:rPr>
                <w:rFonts w:cs="Times New Roman"/>
                <w:szCs w:val="24"/>
              </w:rPr>
              <w:t>Sample</w:t>
            </w:r>
          </w:p>
        </w:tc>
        <w:tc>
          <w:tcPr>
            <w:tcW w:w="654" w:type="pct"/>
            <w:tcBorders>
              <w:top w:val="single" w:sz="4" w:space="0" w:color="auto"/>
              <w:bottom w:val="single" w:sz="4" w:space="0" w:color="auto"/>
            </w:tcBorders>
            <w:vAlign w:val="center"/>
          </w:tcPr>
          <w:p w14:paraId="7A1926C7" w14:textId="77777777" w:rsidR="006D1E52" w:rsidRDefault="006D1E52" w:rsidP="003364C6">
            <w:pPr>
              <w:spacing w:line="240" w:lineRule="auto"/>
              <w:jc w:val="center"/>
              <w:rPr>
                <w:rFonts w:cs="Times New Roman"/>
                <w:color w:val="000000"/>
                <w:szCs w:val="24"/>
              </w:rPr>
            </w:pPr>
            <w:r w:rsidRPr="00537E4D">
              <w:rPr>
                <w:rFonts w:cs="Times New Roman"/>
                <w:color w:val="000000"/>
                <w:szCs w:val="24"/>
              </w:rPr>
              <w:t>Pb</w:t>
            </w:r>
            <w:r>
              <w:rPr>
                <w:rFonts w:cs="Times New Roman"/>
                <w:color w:val="000000"/>
                <w:szCs w:val="24"/>
              </w:rPr>
              <w:t xml:space="preserve"> </w:t>
            </w:r>
          </w:p>
          <w:p w14:paraId="31F18A05" w14:textId="77777777" w:rsidR="006D1E52" w:rsidRPr="00537E4D" w:rsidRDefault="006D1E52" w:rsidP="003364C6">
            <w:pPr>
              <w:spacing w:line="240" w:lineRule="auto"/>
              <w:jc w:val="center"/>
              <w:rPr>
                <w:rFonts w:cs="Times New Roman"/>
                <w:szCs w:val="24"/>
              </w:rPr>
            </w:pPr>
            <w:r>
              <w:rPr>
                <w:rFonts w:cs="Times New Roman"/>
                <w:color w:val="000000"/>
                <w:szCs w:val="24"/>
              </w:rPr>
              <w:t>(µg/L)</w:t>
            </w:r>
          </w:p>
        </w:tc>
        <w:tc>
          <w:tcPr>
            <w:tcW w:w="654" w:type="pct"/>
            <w:tcBorders>
              <w:top w:val="single" w:sz="4" w:space="0" w:color="auto"/>
              <w:bottom w:val="single" w:sz="4" w:space="0" w:color="auto"/>
            </w:tcBorders>
            <w:vAlign w:val="center"/>
          </w:tcPr>
          <w:p w14:paraId="1A48A0AF" w14:textId="77777777" w:rsidR="006D1E52" w:rsidRDefault="006D1E52" w:rsidP="003364C6">
            <w:pPr>
              <w:spacing w:line="240" w:lineRule="auto"/>
              <w:jc w:val="center"/>
              <w:rPr>
                <w:rFonts w:cs="Times New Roman"/>
                <w:color w:val="000000"/>
                <w:szCs w:val="24"/>
              </w:rPr>
            </w:pPr>
            <w:r w:rsidRPr="00537E4D">
              <w:rPr>
                <w:rFonts w:cs="Times New Roman"/>
                <w:color w:val="000000"/>
                <w:szCs w:val="24"/>
              </w:rPr>
              <w:t>Hg</w:t>
            </w:r>
            <w:r>
              <w:rPr>
                <w:rFonts w:cs="Times New Roman"/>
                <w:color w:val="000000"/>
                <w:szCs w:val="24"/>
              </w:rPr>
              <w:t xml:space="preserve"> </w:t>
            </w:r>
          </w:p>
          <w:p w14:paraId="6F491C42" w14:textId="77777777" w:rsidR="006D1E52" w:rsidRPr="00537E4D" w:rsidRDefault="006D1E52" w:rsidP="003364C6">
            <w:pPr>
              <w:spacing w:line="240" w:lineRule="auto"/>
              <w:jc w:val="center"/>
              <w:rPr>
                <w:rFonts w:cs="Times New Roman"/>
                <w:szCs w:val="24"/>
              </w:rPr>
            </w:pPr>
            <w:r>
              <w:rPr>
                <w:rFonts w:cs="Times New Roman"/>
                <w:szCs w:val="24"/>
              </w:rPr>
              <w:t>(</w:t>
            </w:r>
            <w:r>
              <w:rPr>
                <w:rFonts w:cs="Times New Roman"/>
                <w:color w:val="000000"/>
                <w:szCs w:val="24"/>
              </w:rPr>
              <w:t>µ</w:t>
            </w:r>
            <w:r>
              <w:rPr>
                <w:rFonts w:cs="Times New Roman"/>
                <w:szCs w:val="24"/>
              </w:rPr>
              <w:t>g/L)</w:t>
            </w:r>
          </w:p>
        </w:tc>
        <w:tc>
          <w:tcPr>
            <w:tcW w:w="665" w:type="pct"/>
            <w:tcBorders>
              <w:top w:val="single" w:sz="4" w:space="0" w:color="auto"/>
              <w:bottom w:val="single" w:sz="4" w:space="0" w:color="auto"/>
            </w:tcBorders>
            <w:vAlign w:val="center"/>
          </w:tcPr>
          <w:p w14:paraId="62CE0324" w14:textId="77777777" w:rsidR="006D1E52" w:rsidRDefault="006D1E52" w:rsidP="003364C6">
            <w:pPr>
              <w:spacing w:line="240" w:lineRule="auto"/>
              <w:jc w:val="center"/>
              <w:rPr>
                <w:rFonts w:cs="Times New Roman"/>
                <w:color w:val="000000"/>
                <w:szCs w:val="24"/>
              </w:rPr>
            </w:pPr>
            <w:r w:rsidRPr="00537E4D">
              <w:rPr>
                <w:rFonts w:cs="Times New Roman"/>
                <w:color w:val="000000"/>
                <w:szCs w:val="24"/>
              </w:rPr>
              <w:t>Ni</w:t>
            </w:r>
            <w:r>
              <w:rPr>
                <w:rFonts w:cs="Times New Roman"/>
                <w:color w:val="000000"/>
                <w:szCs w:val="24"/>
              </w:rPr>
              <w:t xml:space="preserve"> </w:t>
            </w:r>
          </w:p>
          <w:p w14:paraId="145B5CF7" w14:textId="77777777" w:rsidR="006D1E52" w:rsidRPr="00537E4D" w:rsidRDefault="006D1E52" w:rsidP="003364C6">
            <w:pPr>
              <w:spacing w:line="240" w:lineRule="auto"/>
              <w:jc w:val="center"/>
              <w:rPr>
                <w:rFonts w:cs="Times New Roman"/>
                <w:szCs w:val="24"/>
              </w:rPr>
            </w:pPr>
            <w:r>
              <w:rPr>
                <w:rFonts w:cs="Times New Roman"/>
                <w:color w:val="000000"/>
                <w:szCs w:val="24"/>
              </w:rPr>
              <w:t>(µg/L)</w:t>
            </w:r>
          </w:p>
        </w:tc>
        <w:tc>
          <w:tcPr>
            <w:tcW w:w="654" w:type="pct"/>
            <w:tcBorders>
              <w:top w:val="single" w:sz="4" w:space="0" w:color="auto"/>
              <w:bottom w:val="single" w:sz="4" w:space="0" w:color="auto"/>
            </w:tcBorders>
            <w:vAlign w:val="center"/>
          </w:tcPr>
          <w:p w14:paraId="100A1DE4" w14:textId="77777777" w:rsidR="006D1E52" w:rsidRDefault="006D1E52" w:rsidP="003364C6">
            <w:pPr>
              <w:spacing w:line="240" w:lineRule="auto"/>
              <w:jc w:val="center"/>
              <w:rPr>
                <w:rFonts w:cs="Times New Roman"/>
                <w:color w:val="000000"/>
                <w:szCs w:val="24"/>
              </w:rPr>
            </w:pPr>
            <w:r w:rsidRPr="00537E4D">
              <w:rPr>
                <w:rFonts w:cs="Times New Roman"/>
                <w:color w:val="000000"/>
                <w:szCs w:val="24"/>
              </w:rPr>
              <w:t>Se</w:t>
            </w:r>
            <w:r>
              <w:rPr>
                <w:rFonts w:cs="Times New Roman"/>
                <w:color w:val="000000"/>
                <w:szCs w:val="24"/>
              </w:rPr>
              <w:t xml:space="preserve"> </w:t>
            </w:r>
          </w:p>
          <w:p w14:paraId="6F29631B" w14:textId="77777777" w:rsidR="006D1E52" w:rsidRPr="00537E4D" w:rsidRDefault="006D1E52" w:rsidP="003364C6">
            <w:pPr>
              <w:spacing w:line="240" w:lineRule="auto"/>
              <w:jc w:val="center"/>
              <w:rPr>
                <w:rFonts w:cs="Times New Roman"/>
                <w:szCs w:val="24"/>
              </w:rPr>
            </w:pPr>
            <w:r>
              <w:rPr>
                <w:rFonts w:cs="Times New Roman"/>
                <w:szCs w:val="24"/>
              </w:rPr>
              <w:t>(</w:t>
            </w:r>
            <w:r>
              <w:rPr>
                <w:rFonts w:cs="Times New Roman"/>
                <w:color w:val="000000"/>
                <w:szCs w:val="24"/>
              </w:rPr>
              <w:t>µ</w:t>
            </w:r>
            <w:r>
              <w:rPr>
                <w:rFonts w:cs="Times New Roman"/>
                <w:szCs w:val="24"/>
              </w:rPr>
              <w:t>g/L)</w:t>
            </w:r>
          </w:p>
        </w:tc>
        <w:tc>
          <w:tcPr>
            <w:tcW w:w="654" w:type="pct"/>
            <w:tcBorders>
              <w:top w:val="single" w:sz="4" w:space="0" w:color="auto"/>
              <w:bottom w:val="single" w:sz="4" w:space="0" w:color="auto"/>
            </w:tcBorders>
            <w:vAlign w:val="center"/>
          </w:tcPr>
          <w:p w14:paraId="21CBF441" w14:textId="77777777" w:rsidR="006D1E52" w:rsidRDefault="006D1E52" w:rsidP="003364C6">
            <w:pPr>
              <w:spacing w:line="240" w:lineRule="auto"/>
              <w:jc w:val="center"/>
              <w:rPr>
                <w:rFonts w:cs="Times New Roman"/>
                <w:color w:val="000000"/>
                <w:szCs w:val="24"/>
              </w:rPr>
            </w:pPr>
            <w:r w:rsidRPr="00537E4D">
              <w:rPr>
                <w:rFonts w:cs="Times New Roman"/>
                <w:color w:val="000000"/>
                <w:szCs w:val="24"/>
              </w:rPr>
              <w:t>Ag</w:t>
            </w:r>
            <w:r>
              <w:rPr>
                <w:rFonts w:cs="Times New Roman"/>
                <w:color w:val="000000"/>
                <w:szCs w:val="24"/>
              </w:rPr>
              <w:t xml:space="preserve"> </w:t>
            </w:r>
          </w:p>
          <w:p w14:paraId="28661564" w14:textId="77777777" w:rsidR="006D1E52" w:rsidRPr="00537E4D" w:rsidRDefault="006D1E52" w:rsidP="003364C6">
            <w:pPr>
              <w:spacing w:line="240" w:lineRule="auto"/>
              <w:jc w:val="center"/>
              <w:rPr>
                <w:rFonts w:cs="Times New Roman"/>
                <w:szCs w:val="24"/>
              </w:rPr>
            </w:pPr>
            <w:r>
              <w:rPr>
                <w:rFonts w:cs="Times New Roman"/>
                <w:szCs w:val="24"/>
              </w:rPr>
              <w:t>(</w:t>
            </w:r>
            <w:r>
              <w:rPr>
                <w:rFonts w:cs="Times New Roman"/>
                <w:color w:val="000000"/>
                <w:szCs w:val="24"/>
              </w:rPr>
              <w:t>µ</w:t>
            </w:r>
            <w:r>
              <w:rPr>
                <w:rFonts w:cs="Times New Roman"/>
                <w:szCs w:val="24"/>
              </w:rPr>
              <w:t>g/L)</w:t>
            </w:r>
          </w:p>
        </w:tc>
        <w:tc>
          <w:tcPr>
            <w:tcW w:w="652" w:type="pct"/>
            <w:tcBorders>
              <w:top w:val="single" w:sz="4" w:space="0" w:color="auto"/>
              <w:bottom w:val="single" w:sz="4" w:space="0" w:color="auto"/>
            </w:tcBorders>
            <w:vAlign w:val="center"/>
          </w:tcPr>
          <w:p w14:paraId="6F4F6482" w14:textId="77777777" w:rsidR="006D1E52" w:rsidRDefault="006D1E52" w:rsidP="003364C6">
            <w:pPr>
              <w:spacing w:line="240" w:lineRule="auto"/>
              <w:jc w:val="center"/>
              <w:rPr>
                <w:rFonts w:cs="Times New Roman"/>
                <w:color w:val="000000"/>
                <w:szCs w:val="24"/>
              </w:rPr>
            </w:pPr>
            <w:r w:rsidRPr="00537E4D">
              <w:rPr>
                <w:rFonts w:cs="Times New Roman"/>
                <w:color w:val="000000"/>
                <w:szCs w:val="24"/>
              </w:rPr>
              <w:t>Zn</w:t>
            </w:r>
            <w:r>
              <w:rPr>
                <w:rFonts w:cs="Times New Roman"/>
                <w:color w:val="000000"/>
                <w:szCs w:val="24"/>
              </w:rPr>
              <w:t xml:space="preserve"> </w:t>
            </w:r>
          </w:p>
          <w:p w14:paraId="53CFBE7F" w14:textId="77777777" w:rsidR="006D1E52" w:rsidRPr="00537E4D" w:rsidRDefault="006D1E52" w:rsidP="003364C6">
            <w:pPr>
              <w:spacing w:line="240" w:lineRule="auto"/>
              <w:jc w:val="center"/>
              <w:rPr>
                <w:rFonts w:cs="Times New Roman"/>
                <w:szCs w:val="24"/>
              </w:rPr>
            </w:pPr>
            <w:r>
              <w:rPr>
                <w:rFonts w:cs="Times New Roman"/>
                <w:color w:val="000000"/>
                <w:szCs w:val="24"/>
              </w:rPr>
              <w:t>(µg/L)</w:t>
            </w:r>
          </w:p>
        </w:tc>
      </w:tr>
      <w:tr w:rsidR="00C92CA3" w:rsidRPr="00537E4D" w14:paraId="563A41AA" w14:textId="77777777" w:rsidTr="00C92CA3">
        <w:trPr>
          <w:trHeight w:val="288"/>
          <w:jc w:val="center"/>
        </w:trPr>
        <w:tc>
          <w:tcPr>
            <w:tcW w:w="1067" w:type="pct"/>
            <w:vAlign w:val="center"/>
          </w:tcPr>
          <w:p w14:paraId="127E2DC7" w14:textId="5566D5F0" w:rsidR="00C92CA3" w:rsidRPr="00537E4D" w:rsidRDefault="00C92CA3" w:rsidP="003364C6">
            <w:pPr>
              <w:spacing w:line="240" w:lineRule="auto"/>
              <w:rPr>
                <w:rFonts w:cs="Times New Roman"/>
                <w:szCs w:val="24"/>
              </w:rPr>
            </w:pPr>
            <w:r w:rsidRPr="00537E4D">
              <w:rPr>
                <w:rFonts w:cs="Times New Roman"/>
                <w:szCs w:val="24"/>
              </w:rPr>
              <w:t>SS2.01</w:t>
            </w:r>
          </w:p>
        </w:tc>
        <w:tc>
          <w:tcPr>
            <w:tcW w:w="654" w:type="pct"/>
            <w:vAlign w:val="center"/>
          </w:tcPr>
          <w:p w14:paraId="0DAED735" w14:textId="652A33AC" w:rsidR="00C92CA3" w:rsidRPr="00537E4D" w:rsidRDefault="00C92CA3" w:rsidP="003364C6">
            <w:pPr>
              <w:spacing w:line="240" w:lineRule="auto"/>
              <w:jc w:val="center"/>
              <w:rPr>
                <w:rFonts w:cs="Times New Roman"/>
                <w:color w:val="000000"/>
                <w:szCs w:val="24"/>
              </w:rPr>
            </w:pPr>
            <w:r>
              <w:rPr>
                <w:rFonts w:cs="Times New Roman"/>
                <w:color w:val="000000"/>
                <w:szCs w:val="24"/>
              </w:rPr>
              <w:t>0.00</w:t>
            </w:r>
          </w:p>
        </w:tc>
        <w:tc>
          <w:tcPr>
            <w:tcW w:w="654" w:type="pct"/>
            <w:vAlign w:val="center"/>
          </w:tcPr>
          <w:p w14:paraId="0782B8AC" w14:textId="1F0D455F" w:rsidR="00C92CA3" w:rsidRPr="00537E4D" w:rsidRDefault="00C92CA3" w:rsidP="003364C6">
            <w:pPr>
              <w:spacing w:line="240" w:lineRule="auto"/>
              <w:jc w:val="center"/>
              <w:rPr>
                <w:rFonts w:cs="Times New Roman"/>
                <w:color w:val="000000"/>
                <w:szCs w:val="24"/>
              </w:rPr>
            </w:pPr>
            <w:r>
              <w:rPr>
                <w:rFonts w:cs="Times New Roman"/>
                <w:color w:val="000000"/>
                <w:szCs w:val="24"/>
              </w:rPr>
              <w:t>0.00</w:t>
            </w:r>
          </w:p>
        </w:tc>
        <w:tc>
          <w:tcPr>
            <w:tcW w:w="665" w:type="pct"/>
            <w:vAlign w:val="center"/>
          </w:tcPr>
          <w:p w14:paraId="3CF34ECB" w14:textId="5B2B18F7" w:rsidR="00C92CA3" w:rsidRPr="00537E4D" w:rsidRDefault="00C92CA3" w:rsidP="003364C6">
            <w:pPr>
              <w:spacing w:line="240" w:lineRule="auto"/>
              <w:jc w:val="center"/>
              <w:rPr>
                <w:rFonts w:cs="Times New Roman"/>
                <w:color w:val="000000"/>
                <w:szCs w:val="24"/>
              </w:rPr>
            </w:pPr>
            <w:r>
              <w:rPr>
                <w:rFonts w:cs="Times New Roman"/>
                <w:color w:val="000000"/>
                <w:szCs w:val="24"/>
              </w:rPr>
              <w:t>0.00</w:t>
            </w:r>
          </w:p>
        </w:tc>
        <w:tc>
          <w:tcPr>
            <w:tcW w:w="654" w:type="pct"/>
            <w:vAlign w:val="center"/>
          </w:tcPr>
          <w:p w14:paraId="5D22A980" w14:textId="1F699233" w:rsidR="00C92CA3" w:rsidRPr="00537E4D" w:rsidRDefault="00C92CA3" w:rsidP="003364C6">
            <w:pPr>
              <w:spacing w:line="240" w:lineRule="auto"/>
              <w:jc w:val="center"/>
              <w:rPr>
                <w:rFonts w:cs="Times New Roman"/>
                <w:color w:val="000000"/>
                <w:szCs w:val="24"/>
              </w:rPr>
            </w:pPr>
            <w:r>
              <w:rPr>
                <w:rFonts w:cs="Times New Roman"/>
                <w:color w:val="000000"/>
                <w:szCs w:val="24"/>
              </w:rPr>
              <w:t>0.00</w:t>
            </w:r>
          </w:p>
        </w:tc>
        <w:tc>
          <w:tcPr>
            <w:tcW w:w="654" w:type="pct"/>
            <w:vAlign w:val="center"/>
          </w:tcPr>
          <w:p w14:paraId="15CD8B2A" w14:textId="301A7988" w:rsidR="00C92CA3" w:rsidRPr="00537E4D" w:rsidRDefault="00C92CA3" w:rsidP="003364C6">
            <w:pPr>
              <w:spacing w:line="240" w:lineRule="auto"/>
              <w:jc w:val="center"/>
              <w:rPr>
                <w:rFonts w:cs="Times New Roman"/>
                <w:color w:val="000000"/>
                <w:szCs w:val="24"/>
              </w:rPr>
            </w:pPr>
            <w:r>
              <w:rPr>
                <w:rFonts w:cs="Times New Roman"/>
                <w:color w:val="000000"/>
                <w:szCs w:val="24"/>
              </w:rPr>
              <w:t>0.00</w:t>
            </w:r>
          </w:p>
        </w:tc>
        <w:tc>
          <w:tcPr>
            <w:tcW w:w="652" w:type="pct"/>
            <w:vAlign w:val="center"/>
          </w:tcPr>
          <w:p w14:paraId="096080CF" w14:textId="02B5296E" w:rsidR="00C92CA3" w:rsidRPr="00537E4D" w:rsidRDefault="00C92CA3" w:rsidP="003364C6">
            <w:pPr>
              <w:spacing w:line="240" w:lineRule="auto"/>
              <w:jc w:val="center"/>
              <w:rPr>
                <w:rFonts w:cs="Times New Roman"/>
                <w:color w:val="000000"/>
                <w:szCs w:val="24"/>
              </w:rPr>
            </w:pPr>
            <w:r>
              <w:rPr>
                <w:rFonts w:cs="Times New Roman"/>
                <w:color w:val="000000"/>
                <w:szCs w:val="24"/>
              </w:rPr>
              <w:t>0.00</w:t>
            </w:r>
          </w:p>
        </w:tc>
      </w:tr>
      <w:tr w:rsidR="00C92CA3" w:rsidRPr="00537E4D" w14:paraId="63E69E16" w14:textId="77777777" w:rsidTr="00C92CA3">
        <w:trPr>
          <w:trHeight w:val="288"/>
          <w:jc w:val="center"/>
        </w:trPr>
        <w:tc>
          <w:tcPr>
            <w:tcW w:w="1067" w:type="pct"/>
            <w:vAlign w:val="center"/>
          </w:tcPr>
          <w:p w14:paraId="4A65A10B" w14:textId="7B031E53"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1</w:t>
            </w:r>
            <w:r>
              <w:rPr>
                <w:rFonts w:cs="Times New Roman"/>
                <w:szCs w:val="24"/>
              </w:rPr>
              <w:t>PV01</w:t>
            </w:r>
          </w:p>
        </w:tc>
        <w:tc>
          <w:tcPr>
            <w:tcW w:w="654" w:type="pct"/>
            <w:vAlign w:val="center"/>
          </w:tcPr>
          <w:p w14:paraId="37DFFF3C" w14:textId="41AF4D4A"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103.21</w:t>
            </w:r>
          </w:p>
        </w:tc>
        <w:tc>
          <w:tcPr>
            <w:tcW w:w="654" w:type="pct"/>
            <w:vAlign w:val="center"/>
          </w:tcPr>
          <w:p w14:paraId="274F6B47" w14:textId="7D34F974"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2CD34B66" w14:textId="7452D4B8"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675.79</w:t>
            </w:r>
          </w:p>
        </w:tc>
        <w:tc>
          <w:tcPr>
            <w:tcW w:w="654" w:type="pct"/>
            <w:vAlign w:val="center"/>
          </w:tcPr>
          <w:p w14:paraId="41006245" w14:textId="28B7812B"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46C6BF37" w14:textId="22E31EDF"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6.78</w:t>
            </w:r>
          </w:p>
        </w:tc>
        <w:tc>
          <w:tcPr>
            <w:tcW w:w="652" w:type="pct"/>
            <w:vAlign w:val="center"/>
          </w:tcPr>
          <w:p w14:paraId="51A28C21" w14:textId="7E24191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169.22</w:t>
            </w:r>
          </w:p>
        </w:tc>
      </w:tr>
      <w:tr w:rsidR="00C92CA3" w:rsidRPr="00537E4D" w14:paraId="319845F5" w14:textId="77777777" w:rsidTr="00C92CA3">
        <w:trPr>
          <w:trHeight w:val="288"/>
          <w:jc w:val="center"/>
        </w:trPr>
        <w:tc>
          <w:tcPr>
            <w:tcW w:w="1067" w:type="pct"/>
            <w:vAlign w:val="center"/>
          </w:tcPr>
          <w:p w14:paraId="2C4F0511" w14:textId="49E37D84"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1</w:t>
            </w:r>
            <w:r>
              <w:rPr>
                <w:rFonts w:cs="Times New Roman"/>
                <w:szCs w:val="24"/>
              </w:rPr>
              <w:t>PV03</w:t>
            </w:r>
          </w:p>
        </w:tc>
        <w:tc>
          <w:tcPr>
            <w:tcW w:w="654" w:type="pct"/>
            <w:vAlign w:val="center"/>
          </w:tcPr>
          <w:p w14:paraId="6E823A62" w14:textId="37531C0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77.22</w:t>
            </w:r>
          </w:p>
        </w:tc>
        <w:tc>
          <w:tcPr>
            <w:tcW w:w="654" w:type="pct"/>
            <w:vAlign w:val="center"/>
          </w:tcPr>
          <w:p w14:paraId="1506C04F" w14:textId="0A6701AD"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3F0C502B" w14:textId="2CB8081D"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538.20</w:t>
            </w:r>
          </w:p>
        </w:tc>
        <w:tc>
          <w:tcPr>
            <w:tcW w:w="654" w:type="pct"/>
            <w:vAlign w:val="center"/>
          </w:tcPr>
          <w:p w14:paraId="566C67AC" w14:textId="2B1C1834"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17D21A76" w14:textId="6FD94A4B"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4.27</w:t>
            </w:r>
          </w:p>
        </w:tc>
        <w:tc>
          <w:tcPr>
            <w:tcW w:w="652" w:type="pct"/>
            <w:vAlign w:val="center"/>
          </w:tcPr>
          <w:p w14:paraId="724DE6B3" w14:textId="7E04236B"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134.72</w:t>
            </w:r>
          </w:p>
        </w:tc>
      </w:tr>
      <w:tr w:rsidR="00C92CA3" w:rsidRPr="00537E4D" w14:paraId="24CD16CB" w14:textId="77777777" w:rsidTr="00C92CA3">
        <w:trPr>
          <w:trHeight w:val="288"/>
          <w:jc w:val="center"/>
        </w:trPr>
        <w:tc>
          <w:tcPr>
            <w:tcW w:w="1067" w:type="pct"/>
            <w:vAlign w:val="center"/>
          </w:tcPr>
          <w:p w14:paraId="2100A3C2" w14:textId="7FCFA997"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1</w:t>
            </w:r>
            <w:r>
              <w:rPr>
                <w:rFonts w:cs="Times New Roman"/>
                <w:szCs w:val="24"/>
              </w:rPr>
              <w:t>PV10</w:t>
            </w:r>
          </w:p>
        </w:tc>
        <w:tc>
          <w:tcPr>
            <w:tcW w:w="654" w:type="pct"/>
            <w:vAlign w:val="center"/>
          </w:tcPr>
          <w:p w14:paraId="309709D7" w14:textId="5CAA1172"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53.12</w:t>
            </w:r>
          </w:p>
        </w:tc>
        <w:tc>
          <w:tcPr>
            <w:tcW w:w="654" w:type="pct"/>
            <w:vAlign w:val="center"/>
          </w:tcPr>
          <w:p w14:paraId="2D615812" w14:textId="036C2B8B"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0A7C71A6" w14:textId="67CF20E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402.42</w:t>
            </w:r>
          </w:p>
        </w:tc>
        <w:tc>
          <w:tcPr>
            <w:tcW w:w="654" w:type="pct"/>
            <w:vAlign w:val="center"/>
          </w:tcPr>
          <w:p w14:paraId="6320AF3D" w14:textId="102E1A9C"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77EFB15D" w14:textId="53BF7A3C"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2.36</w:t>
            </w:r>
          </w:p>
        </w:tc>
        <w:tc>
          <w:tcPr>
            <w:tcW w:w="652" w:type="pct"/>
            <w:vAlign w:val="center"/>
          </w:tcPr>
          <w:p w14:paraId="417446CE" w14:textId="73C12609"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100.69</w:t>
            </w:r>
          </w:p>
        </w:tc>
      </w:tr>
      <w:tr w:rsidR="00C92CA3" w:rsidRPr="00537E4D" w14:paraId="3C4F9302" w14:textId="77777777" w:rsidTr="00C92CA3">
        <w:trPr>
          <w:trHeight w:val="288"/>
          <w:jc w:val="center"/>
        </w:trPr>
        <w:tc>
          <w:tcPr>
            <w:tcW w:w="1067" w:type="pct"/>
            <w:vAlign w:val="center"/>
          </w:tcPr>
          <w:p w14:paraId="28060F80" w14:textId="53DD2A18"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1</w:t>
            </w:r>
            <w:r>
              <w:rPr>
                <w:rFonts w:cs="Times New Roman"/>
                <w:szCs w:val="24"/>
              </w:rPr>
              <w:t>PV30</w:t>
            </w:r>
          </w:p>
        </w:tc>
        <w:tc>
          <w:tcPr>
            <w:tcW w:w="654" w:type="pct"/>
            <w:vAlign w:val="center"/>
          </w:tcPr>
          <w:p w14:paraId="0B8D7340" w14:textId="66A4BA40"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31.98</w:t>
            </w:r>
          </w:p>
        </w:tc>
        <w:tc>
          <w:tcPr>
            <w:tcW w:w="654" w:type="pct"/>
            <w:vAlign w:val="center"/>
          </w:tcPr>
          <w:p w14:paraId="4C8B183E" w14:textId="588A19CB"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0F2DF2FE" w14:textId="450C53D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272.58</w:t>
            </w:r>
          </w:p>
        </w:tc>
        <w:tc>
          <w:tcPr>
            <w:tcW w:w="654" w:type="pct"/>
            <w:vAlign w:val="center"/>
          </w:tcPr>
          <w:p w14:paraId="70CFC666" w14:textId="04F949CF"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6DFB25DF" w14:textId="6A91307C"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1.07</w:t>
            </w:r>
          </w:p>
        </w:tc>
        <w:tc>
          <w:tcPr>
            <w:tcW w:w="652" w:type="pct"/>
            <w:vAlign w:val="center"/>
          </w:tcPr>
          <w:p w14:paraId="56E8CEBA" w14:textId="5EFDFE47"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68.16</w:t>
            </w:r>
          </w:p>
        </w:tc>
      </w:tr>
      <w:tr w:rsidR="00C92CA3" w:rsidRPr="00537E4D" w14:paraId="4234402D" w14:textId="77777777" w:rsidTr="00C92CA3">
        <w:trPr>
          <w:trHeight w:val="288"/>
          <w:jc w:val="center"/>
        </w:trPr>
        <w:tc>
          <w:tcPr>
            <w:tcW w:w="1067" w:type="pct"/>
            <w:vAlign w:val="center"/>
          </w:tcPr>
          <w:p w14:paraId="4B4A8C4B" w14:textId="5110E5F3"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PV01</w:t>
            </w:r>
          </w:p>
        </w:tc>
        <w:tc>
          <w:tcPr>
            <w:tcW w:w="654" w:type="pct"/>
            <w:vAlign w:val="center"/>
          </w:tcPr>
          <w:p w14:paraId="05F4FA48" w14:textId="1052744C"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108.21</w:t>
            </w:r>
          </w:p>
        </w:tc>
        <w:tc>
          <w:tcPr>
            <w:tcW w:w="654" w:type="pct"/>
            <w:vAlign w:val="center"/>
          </w:tcPr>
          <w:p w14:paraId="22325840" w14:textId="464432FE"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00705CA8" w14:textId="41651AA2"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701.52</w:t>
            </w:r>
          </w:p>
        </w:tc>
        <w:tc>
          <w:tcPr>
            <w:tcW w:w="654" w:type="pct"/>
            <w:vAlign w:val="center"/>
          </w:tcPr>
          <w:p w14:paraId="719F3E7E" w14:textId="5EBB82F4"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052D6116" w14:textId="5A9BBD21"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7.32</w:t>
            </w:r>
          </w:p>
        </w:tc>
        <w:tc>
          <w:tcPr>
            <w:tcW w:w="652" w:type="pct"/>
            <w:vAlign w:val="center"/>
          </w:tcPr>
          <w:p w14:paraId="38F24B01" w14:textId="23B389CF"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175.67</w:t>
            </w:r>
          </w:p>
        </w:tc>
      </w:tr>
      <w:tr w:rsidR="00C92CA3" w:rsidRPr="00537E4D" w14:paraId="0DEA5D2B" w14:textId="77777777" w:rsidTr="00C92CA3">
        <w:trPr>
          <w:trHeight w:val="288"/>
          <w:jc w:val="center"/>
        </w:trPr>
        <w:tc>
          <w:tcPr>
            <w:tcW w:w="1067" w:type="pct"/>
            <w:vAlign w:val="center"/>
          </w:tcPr>
          <w:p w14:paraId="1067837F" w14:textId="39BA967A"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PV03</w:t>
            </w:r>
          </w:p>
        </w:tc>
        <w:tc>
          <w:tcPr>
            <w:tcW w:w="654" w:type="pct"/>
            <w:vAlign w:val="center"/>
          </w:tcPr>
          <w:p w14:paraId="6E2C6BA3" w14:textId="462B9CB6"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89.83</w:t>
            </w:r>
          </w:p>
        </w:tc>
        <w:tc>
          <w:tcPr>
            <w:tcW w:w="654" w:type="pct"/>
            <w:vAlign w:val="center"/>
          </w:tcPr>
          <w:p w14:paraId="392A3783" w14:textId="1227DC85"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23A07AA0" w14:textId="1E438B19"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605.86</w:t>
            </w:r>
          </w:p>
        </w:tc>
        <w:tc>
          <w:tcPr>
            <w:tcW w:w="654" w:type="pct"/>
            <w:vAlign w:val="center"/>
          </w:tcPr>
          <w:p w14:paraId="5E8D2464" w14:textId="203BFB13"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67B9E91E" w14:textId="381BDC33"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5.43</w:t>
            </w:r>
          </w:p>
        </w:tc>
        <w:tc>
          <w:tcPr>
            <w:tcW w:w="652" w:type="pct"/>
            <w:vAlign w:val="center"/>
          </w:tcPr>
          <w:p w14:paraId="6231071A" w14:textId="1FDB5145"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151.68</w:t>
            </w:r>
          </w:p>
        </w:tc>
      </w:tr>
      <w:tr w:rsidR="00C92CA3" w:rsidRPr="00537E4D" w14:paraId="2CD14D61" w14:textId="77777777" w:rsidTr="00C92CA3">
        <w:trPr>
          <w:trHeight w:val="288"/>
          <w:jc w:val="center"/>
        </w:trPr>
        <w:tc>
          <w:tcPr>
            <w:tcW w:w="1067" w:type="pct"/>
            <w:vAlign w:val="center"/>
          </w:tcPr>
          <w:p w14:paraId="6DA65E09" w14:textId="3BC97525"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PV10</w:t>
            </w:r>
          </w:p>
        </w:tc>
        <w:tc>
          <w:tcPr>
            <w:tcW w:w="654" w:type="pct"/>
            <w:vAlign w:val="center"/>
          </w:tcPr>
          <w:p w14:paraId="22725EBB" w14:textId="3A9FE54F"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54.60</w:t>
            </w:r>
          </w:p>
        </w:tc>
        <w:tc>
          <w:tcPr>
            <w:tcW w:w="654" w:type="pct"/>
            <w:vAlign w:val="center"/>
          </w:tcPr>
          <w:p w14:paraId="18A8EF4C" w14:textId="232CCB83"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23F0F567" w14:textId="088822D5"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411.10</w:t>
            </w:r>
          </w:p>
        </w:tc>
        <w:tc>
          <w:tcPr>
            <w:tcW w:w="654" w:type="pct"/>
            <w:vAlign w:val="center"/>
          </w:tcPr>
          <w:p w14:paraId="6E032C22" w14:textId="69ACE85E"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0AC10BA4" w14:textId="295B57AF"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2.47</w:t>
            </w:r>
          </w:p>
        </w:tc>
        <w:tc>
          <w:tcPr>
            <w:tcW w:w="652" w:type="pct"/>
            <w:vAlign w:val="center"/>
          </w:tcPr>
          <w:p w14:paraId="2AE84CA6" w14:textId="303F9FE1"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102.86</w:t>
            </w:r>
          </w:p>
        </w:tc>
      </w:tr>
      <w:tr w:rsidR="00C92CA3" w:rsidRPr="00537E4D" w14:paraId="74D9F9C0" w14:textId="77777777" w:rsidTr="00C92CA3">
        <w:trPr>
          <w:trHeight w:val="288"/>
          <w:jc w:val="center"/>
        </w:trPr>
        <w:tc>
          <w:tcPr>
            <w:tcW w:w="1067" w:type="pct"/>
            <w:vAlign w:val="center"/>
          </w:tcPr>
          <w:p w14:paraId="3E30EFDF" w14:textId="13E54346" w:rsidR="00C92CA3" w:rsidRPr="00537E4D" w:rsidRDefault="00C92CA3" w:rsidP="003364C6">
            <w:pPr>
              <w:spacing w:line="240" w:lineRule="auto"/>
              <w:rPr>
                <w:rFonts w:cs="Times New Roman"/>
                <w:szCs w:val="24"/>
              </w:rPr>
            </w:pPr>
            <w:r>
              <w:rPr>
                <w:rFonts w:cs="Times New Roman"/>
                <w:szCs w:val="24"/>
              </w:rPr>
              <w:t>MDR7.5</w:t>
            </w:r>
            <w:r w:rsidRPr="00537E4D">
              <w:rPr>
                <w:rFonts w:cs="Times New Roman"/>
                <w:szCs w:val="24"/>
              </w:rPr>
              <w:t>2</w:t>
            </w:r>
            <w:r>
              <w:rPr>
                <w:rFonts w:cs="Times New Roman"/>
                <w:szCs w:val="24"/>
              </w:rPr>
              <w:t>PV30</w:t>
            </w:r>
          </w:p>
        </w:tc>
        <w:tc>
          <w:tcPr>
            <w:tcW w:w="654" w:type="pct"/>
            <w:vAlign w:val="center"/>
          </w:tcPr>
          <w:p w14:paraId="766F1680" w14:textId="5D52814F"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34.71</w:t>
            </w:r>
          </w:p>
        </w:tc>
        <w:tc>
          <w:tcPr>
            <w:tcW w:w="654" w:type="pct"/>
            <w:vAlign w:val="center"/>
          </w:tcPr>
          <w:p w14:paraId="1EBF1A33" w14:textId="4137AC56"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0.85</w:t>
            </w:r>
          </w:p>
        </w:tc>
        <w:tc>
          <w:tcPr>
            <w:tcW w:w="665" w:type="pct"/>
            <w:vAlign w:val="center"/>
          </w:tcPr>
          <w:p w14:paraId="245CC702" w14:textId="0FDB23A8"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290.17</w:t>
            </w:r>
          </w:p>
        </w:tc>
        <w:tc>
          <w:tcPr>
            <w:tcW w:w="654" w:type="pct"/>
            <w:vAlign w:val="center"/>
          </w:tcPr>
          <w:p w14:paraId="164B5F36" w14:textId="64F39149"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0.00</w:t>
            </w:r>
          </w:p>
        </w:tc>
        <w:tc>
          <w:tcPr>
            <w:tcW w:w="654" w:type="pct"/>
            <w:vAlign w:val="center"/>
          </w:tcPr>
          <w:p w14:paraId="64905908" w14:textId="6F1992A1"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1.22</w:t>
            </w:r>
          </w:p>
        </w:tc>
        <w:tc>
          <w:tcPr>
            <w:tcW w:w="652" w:type="pct"/>
            <w:vAlign w:val="center"/>
          </w:tcPr>
          <w:p w14:paraId="10B46D83" w14:textId="431B2705" w:rsidR="00C92CA3" w:rsidRPr="00537E4D" w:rsidRDefault="00C92CA3" w:rsidP="003364C6">
            <w:pPr>
              <w:spacing w:line="240" w:lineRule="auto"/>
              <w:jc w:val="center"/>
              <w:rPr>
                <w:rFonts w:cs="Times New Roman"/>
                <w:color w:val="000000"/>
                <w:szCs w:val="24"/>
              </w:rPr>
            </w:pPr>
            <w:r w:rsidRPr="00537E4D">
              <w:rPr>
                <w:rFonts w:cs="Times New Roman"/>
                <w:color w:val="000000"/>
                <w:szCs w:val="24"/>
              </w:rPr>
              <w:t>72.56</w:t>
            </w:r>
          </w:p>
        </w:tc>
      </w:tr>
      <w:tr w:rsidR="00C92CA3" w:rsidRPr="00537E4D" w14:paraId="758DFE7A" w14:textId="77777777" w:rsidTr="00C92CA3">
        <w:trPr>
          <w:trHeight w:val="288"/>
          <w:jc w:val="center"/>
        </w:trPr>
        <w:tc>
          <w:tcPr>
            <w:tcW w:w="1067" w:type="pct"/>
            <w:vAlign w:val="center"/>
          </w:tcPr>
          <w:p w14:paraId="1F0E04D3" w14:textId="77777777" w:rsidR="00C92CA3" w:rsidRPr="00537E4D" w:rsidRDefault="00C92CA3" w:rsidP="003364C6">
            <w:pPr>
              <w:spacing w:line="240" w:lineRule="auto"/>
              <w:rPr>
                <w:rFonts w:cs="Times New Roman"/>
                <w:color w:val="000000"/>
                <w:szCs w:val="24"/>
              </w:rPr>
            </w:pPr>
            <w:r w:rsidRPr="00537E4D">
              <w:rPr>
                <w:rFonts w:cs="Times New Roman"/>
                <w:szCs w:val="24"/>
              </w:rPr>
              <w:t>SS2.03</w:t>
            </w:r>
          </w:p>
        </w:tc>
        <w:tc>
          <w:tcPr>
            <w:tcW w:w="654" w:type="pct"/>
            <w:vAlign w:val="center"/>
          </w:tcPr>
          <w:p w14:paraId="77DBD4D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4780185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65" w:type="pct"/>
            <w:vAlign w:val="center"/>
          </w:tcPr>
          <w:p w14:paraId="18318C82"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3FE809BB"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43CA0EBE"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2" w:type="pct"/>
            <w:vAlign w:val="center"/>
          </w:tcPr>
          <w:p w14:paraId="39A477A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r>
      <w:tr w:rsidR="00C92CA3" w:rsidRPr="00537E4D" w14:paraId="5C359AB3" w14:textId="77777777" w:rsidTr="00537E4D">
        <w:trPr>
          <w:trHeight w:val="288"/>
          <w:jc w:val="center"/>
        </w:trPr>
        <w:tc>
          <w:tcPr>
            <w:tcW w:w="1067" w:type="pct"/>
            <w:vAlign w:val="center"/>
          </w:tcPr>
          <w:p w14:paraId="636887DA" w14:textId="682D92D2" w:rsidR="00C92CA3" w:rsidRPr="00537E4D" w:rsidRDefault="00C92CA3" w:rsidP="003364C6">
            <w:pPr>
              <w:spacing w:line="240" w:lineRule="auto"/>
              <w:rPr>
                <w:rFonts w:cs="Times New Roman"/>
                <w:color w:val="000000"/>
                <w:szCs w:val="24"/>
              </w:rPr>
            </w:pPr>
            <w:r w:rsidRPr="00537E4D">
              <w:rPr>
                <w:rFonts w:cs="Times New Roman"/>
                <w:szCs w:val="24"/>
              </w:rPr>
              <w:t>APT1</w:t>
            </w:r>
            <w:r>
              <w:rPr>
                <w:rFonts w:cs="Times New Roman"/>
                <w:szCs w:val="24"/>
              </w:rPr>
              <w:t>PV01</w:t>
            </w:r>
          </w:p>
        </w:tc>
        <w:tc>
          <w:tcPr>
            <w:tcW w:w="654" w:type="pct"/>
            <w:vAlign w:val="center"/>
          </w:tcPr>
          <w:p w14:paraId="3C30A80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28.46</w:t>
            </w:r>
          </w:p>
        </w:tc>
        <w:tc>
          <w:tcPr>
            <w:tcW w:w="654" w:type="pct"/>
            <w:vAlign w:val="center"/>
          </w:tcPr>
          <w:p w14:paraId="31AA518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6E07A5F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249.35</w:t>
            </w:r>
          </w:p>
        </w:tc>
        <w:tc>
          <w:tcPr>
            <w:tcW w:w="654" w:type="pct"/>
            <w:vAlign w:val="center"/>
          </w:tcPr>
          <w:p w14:paraId="367654A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749ABB1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0.89</w:t>
            </w:r>
          </w:p>
        </w:tc>
        <w:tc>
          <w:tcPr>
            <w:tcW w:w="652" w:type="pct"/>
            <w:vAlign w:val="center"/>
          </w:tcPr>
          <w:p w14:paraId="6F098B6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62.34</w:t>
            </w:r>
          </w:p>
        </w:tc>
      </w:tr>
      <w:tr w:rsidR="00C92CA3" w:rsidRPr="00537E4D" w14:paraId="58354DD9" w14:textId="77777777" w:rsidTr="00537E4D">
        <w:trPr>
          <w:trHeight w:val="288"/>
          <w:jc w:val="center"/>
        </w:trPr>
        <w:tc>
          <w:tcPr>
            <w:tcW w:w="1067" w:type="pct"/>
            <w:vAlign w:val="center"/>
          </w:tcPr>
          <w:p w14:paraId="0F7CAC5B" w14:textId="1ADE0CFC" w:rsidR="00C92CA3" w:rsidRPr="00537E4D" w:rsidRDefault="00C92CA3" w:rsidP="003364C6">
            <w:pPr>
              <w:spacing w:line="240" w:lineRule="auto"/>
              <w:rPr>
                <w:rFonts w:cs="Times New Roman"/>
                <w:color w:val="000000"/>
                <w:szCs w:val="24"/>
              </w:rPr>
            </w:pPr>
            <w:r w:rsidRPr="00537E4D">
              <w:rPr>
                <w:rFonts w:cs="Times New Roman"/>
                <w:szCs w:val="24"/>
              </w:rPr>
              <w:t>APT1</w:t>
            </w:r>
            <w:r>
              <w:rPr>
                <w:rFonts w:cs="Times New Roman"/>
                <w:szCs w:val="24"/>
              </w:rPr>
              <w:t>PV03</w:t>
            </w:r>
          </w:p>
        </w:tc>
        <w:tc>
          <w:tcPr>
            <w:tcW w:w="654" w:type="pct"/>
            <w:vAlign w:val="center"/>
          </w:tcPr>
          <w:p w14:paraId="3CECE50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19.40</w:t>
            </w:r>
          </w:p>
        </w:tc>
        <w:tc>
          <w:tcPr>
            <w:tcW w:w="654" w:type="pct"/>
            <w:vAlign w:val="center"/>
          </w:tcPr>
          <w:p w14:paraId="671BA37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2A5C2A7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186.49</w:t>
            </w:r>
          </w:p>
        </w:tc>
        <w:tc>
          <w:tcPr>
            <w:tcW w:w="654" w:type="pct"/>
            <w:vAlign w:val="center"/>
          </w:tcPr>
          <w:p w14:paraId="2CD4C25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79311BA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0.49</w:t>
            </w:r>
          </w:p>
        </w:tc>
        <w:tc>
          <w:tcPr>
            <w:tcW w:w="652" w:type="pct"/>
            <w:vAlign w:val="center"/>
          </w:tcPr>
          <w:p w14:paraId="6C0007B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46.61</w:t>
            </w:r>
          </w:p>
        </w:tc>
      </w:tr>
      <w:tr w:rsidR="00C92CA3" w:rsidRPr="00537E4D" w14:paraId="0FD673AC" w14:textId="77777777" w:rsidTr="00537E4D">
        <w:trPr>
          <w:trHeight w:val="288"/>
          <w:jc w:val="center"/>
        </w:trPr>
        <w:tc>
          <w:tcPr>
            <w:tcW w:w="1067" w:type="pct"/>
            <w:vAlign w:val="center"/>
          </w:tcPr>
          <w:p w14:paraId="0FF87199" w14:textId="4CDCDE46" w:rsidR="00C92CA3" w:rsidRPr="00537E4D" w:rsidRDefault="00C92CA3" w:rsidP="003364C6">
            <w:pPr>
              <w:spacing w:line="240" w:lineRule="auto"/>
              <w:rPr>
                <w:rFonts w:cs="Times New Roman"/>
                <w:color w:val="000000"/>
                <w:szCs w:val="24"/>
              </w:rPr>
            </w:pPr>
            <w:r w:rsidRPr="00537E4D">
              <w:rPr>
                <w:rFonts w:cs="Times New Roman"/>
                <w:szCs w:val="24"/>
              </w:rPr>
              <w:t>APT1</w:t>
            </w:r>
            <w:r>
              <w:rPr>
                <w:rFonts w:cs="Times New Roman"/>
                <w:szCs w:val="24"/>
              </w:rPr>
              <w:t>PV10</w:t>
            </w:r>
          </w:p>
        </w:tc>
        <w:tc>
          <w:tcPr>
            <w:tcW w:w="654" w:type="pct"/>
            <w:vAlign w:val="center"/>
          </w:tcPr>
          <w:p w14:paraId="492AC66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14.71</w:t>
            </w:r>
          </w:p>
        </w:tc>
        <w:tc>
          <w:tcPr>
            <w:tcW w:w="654" w:type="pct"/>
            <w:vAlign w:val="center"/>
          </w:tcPr>
          <w:p w14:paraId="090A7D1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726DB81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151.34</w:t>
            </w:r>
          </w:p>
        </w:tc>
        <w:tc>
          <w:tcPr>
            <w:tcW w:w="654" w:type="pct"/>
            <w:vAlign w:val="center"/>
          </w:tcPr>
          <w:p w14:paraId="763D2BC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23C5DCF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0.32</w:t>
            </w:r>
          </w:p>
        </w:tc>
        <w:tc>
          <w:tcPr>
            <w:tcW w:w="652" w:type="pct"/>
            <w:vAlign w:val="center"/>
          </w:tcPr>
          <w:p w14:paraId="78B9ED6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37.81</w:t>
            </w:r>
          </w:p>
        </w:tc>
      </w:tr>
      <w:tr w:rsidR="00C92CA3" w:rsidRPr="00537E4D" w14:paraId="47852E19" w14:textId="77777777" w:rsidTr="00537E4D">
        <w:trPr>
          <w:trHeight w:val="288"/>
          <w:jc w:val="center"/>
        </w:trPr>
        <w:tc>
          <w:tcPr>
            <w:tcW w:w="1067" w:type="pct"/>
            <w:vAlign w:val="center"/>
          </w:tcPr>
          <w:p w14:paraId="312057BD" w14:textId="16E7F194" w:rsidR="00C92CA3" w:rsidRPr="00537E4D" w:rsidRDefault="00C92CA3" w:rsidP="003364C6">
            <w:pPr>
              <w:spacing w:line="240" w:lineRule="auto"/>
              <w:rPr>
                <w:rFonts w:cs="Times New Roman"/>
                <w:color w:val="000000"/>
                <w:szCs w:val="24"/>
              </w:rPr>
            </w:pPr>
            <w:r w:rsidRPr="00537E4D">
              <w:rPr>
                <w:rFonts w:cs="Times New Roman"/>
                <w:szCs w:val="24"/>
              </w:rPr>
              <w:t>APT1</w:t>
            </w:r>
            <w:r>
              <w:rPr>
                <w:rFonts w:cs="Times New Roman"/>
                <w:szCs w:val="24"/>
              </w:rPr>
              <w:t>PV30</w:t>
            </w:r>
          </w:p>
        </w:tc>
        <w:tc>
          <w:tcPr>
            <w:tcW w:w="654" w:type="pct"/>
            <w:vAlign w:val="center"/>
          </w:tcPr>
          <w:p w14:paraId="40D2C7B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12.39</w:t>
            </w:r>
          </w:p>
        </w:tc>
        <w:tc>
          <w:tcPr>
            <w:tcW w:w="654" w:type="pct"/>
            <w:vAlign w:val="center"/>
          </w:tcPr>
          <w:p w14:paraId="7144EAC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7BEFEE0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133.09</w:t>
            </w:r>
          </w:p>
        </w:tc>
        <w:tc>
          <w:tcPr>
            <w:tcW w:w="654" w:type="pct"/>
            <w:vAlign w:val="center"/>
          </w:tcPr>
          <w:p w14:paraId="3E8C11B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1E90346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0.25</w:t>
            </w:r>
          </w:p>
        </w:tc>
        <w:tc>
          <w:tcPr>
            <w:tcW w:w="652" w:type="pct"/>
            <w:vAlign w:val="center"/>
          </w:tcPr>
          <w:p w14:paraId="1D364F1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33.24</w:t>
            </w:r>
          </w:p>
        </w:tc>
      </w:tr>
      <w:tr w:rsidR="00C92CA3" w:rsidRPr="00537E4D" w14:paraId="7990402E" w14:textId="77777777" w:rsidTr="00537E4D">
        <w:trPr>
          <w:trHeight w:val="288"/>
          <w:jc w:val="center"/>
        </w:trPr>
        <w:tc>
          <w:tcPr>
            <w:tcW w:w="1067" w:type="pct"/>
            <w:vAlign w:val="center"/>
          </w:tcPr>
          <w:p w14:paraId="5B4661E0" w14:textId="0597216E" w:rsidR="00C92CA3" w:rsidRPr="00537E4D" w:rsidRDefault="00C92CA3" w:rsidP="003364C6">
            <w:pPr>
              <w:spacing w:line="240" w:lineRule="auto"/>
              <w:rPr>
                <w:rFonts w:cs="Times New Roman"/>
                <w:color w:val="000000"/>
                <w:szCs w:val="24"/>
              </w:rPr>
            </w:pPr>
            <w:r w:rsidRPr="00537E4D">
              <w:rPr>
                <w:rFonts w:cs="Times New Roman"/>
                <w:szCs w:val="24"/>
              </w:rPr>
              <w:t>APT3</w:t>
            </w:r>
            <w:r>
              <w:rPr>
                <w:rFonts w:cs="Times New Roman"/>
                <w:szCs w:val="24"/>
              </w:rPr>
              <w:t>PV01</w:t>
            </w:r>
          </w:p>
        </w:tc>
        <w:tc>
          <w:tcPr>
            <w:tcW w:w="654" w:type="pct"/>
            <w:vAlign w:val="center"/>
          </w:tcPr>
          <w:p w14:paraId="3625C4B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42.06</w:t>
            </w:r>
          </w:p>
        </w:tc>
        <w:tc>
          <w:tcPr>
            <w:tcW w:w="654" w:type="pct"/>
            <w:vAlign w:val="center"/>
          </w:tcPr>
          <w:p w14:paraId="61F7668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6B24698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336.20</w:t>
            </w:r>
          </w:p>
        </w:tc>
        <w:tc>
          <w:tcPr>
            <w:tcW w:w="654" w:type="pct"/>
            <w:vAlign w:val="center"/>
          </w:tcPr>
          <w:p w14:paraId="6EF089B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1CE074D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1.64</w:t>
            </w:r>
          </w:p>
        </w:tc>
        <w:tc>
          <w:tcPr>
            <w:tcW w:w="652" w:type="pct"/>
            <w:vAlign w:val="center"/>
          </w:tcPr>
          <w:p w14:paraId="69EE647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84.10</w:t>
            </w:r>
          </w:p>
        </w:tc>
      </w:tr>
      <w:tr w:rsidR="00C92CA3" w:rsidRPr="00537E4D" w14:paraId="6F53BA9D" w14:textId="77777777" w:rsidTr="00537E4D">
        <w:trPr>
          <w:trHeight w:val="288"/>
          <w:jc w:val="center"/>
        </w:trPr>
        <w:tc>
          <w:tcPr>
            <w:tcW w:w="1067" w:type="pct"/>
            <w:vAlign w:val="center"/>
          </w:tcPr>
          <w:p w14:paraId="2DFB0B97" w14:textId="7F99DAF4" w:rsidR="00C92CA3" w:rsidRPr="00537E4D" w:rsidRDefault="00C92CA3" w:rsidP="003364C6">
            <w:pPr>
              <w:spacing w:line="240" w:lineRule="auto"/>
              <w:rPr>
                <w:rFonts w:cs="Times New Roman"/>
                <w:color w:val="000000"/>
                <w:szCs w:val="24"/>
              </w:rPr>
            </w:pPr>
            <w:r w:rsidRPr="00537E4D">
              <w:rPr>
                <w:rFonts w:cs="Times New Roman"/>
                <w:szCs w:val="24"/>
              </w:rPr>
              <w:t>APT3</w:t>
            </w:r>
            <w:r>
              <w:rPr>
                <w:rFonts w:cs="Times New Roman"/>
                <w:szCs w:val="24"/>
              </w:rPr>
              <w:t>PV03</w:t>
            </w:r>
          </w:p>
        </w:tc>
        <w:tc>
          <w:tcPr>
            <w:tcW w:w="654" w:type="pct"/>
            <w:vAlign w:val="center"/>
          </w:tcPr>
          <w:p w14:paraId="12F8627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22.19</w:t>
            </w:r>
          </w:p>
        </w:tc>
        <w:tc>
          <w:tcPr>
            <w:tcW w:w="654" w:type="pct"/>
            <w:vAlign w:val="center"/>
          </w:tcPr>
          <w:p w14:paraId="5DE65B6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694E498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206.40</w:t>
            </w:r>
          </w:p>
        </w:tc>
        <w:tc>
          <w:tcPr>
            <w:tcW w:w="654" w:type="pct"/>
            <w:vAlign w:val="center"/>
          </w:tcPr>
          <w:p w14:paraId="7B678D3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4EA17AA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0.61</w:t>
            </w:r>
          </w:p>
        </w:tc>
        <w:tc>
          <w:tcPr>
            <w:tcW w:w="652" w:type="pct"/>
            <w:vAlign w:val="center"/>
          </w:tcPr>
          <w:p w14:paraId="23EA51E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51.59</w:t>
            </w:r>
          </w:p>
        </w:tc>
      </w:tr>
      <w:tr w:rsidR="00C92CA3" w:rsidRPr="00537E4D" w14:paraId="30779802" w14:textId="77777777" w:rsidTr="00537E4D">
        <w:trPr>
          <w:trHeight w:val="288"/>
          <w:jc w:val="center"/>
        </w:trPr>
        <w:tc>
          <w:tcPr>
            <w:tcW w:w="1067" w:type="pct"/>
            <w:vAlign w:val="center"/>
          </w:tcPr>
          <w:p w14:paraId="7A2B1ABC" w14:textId="73F47B6F" w:rsidR="00C92CA3" w:rsidRPr="00537E4D" w:rsidRDefault="00C92CA3" w:rsidP="003364C6">
            <w:pPr>
              <w:spacing w:line="240" w:lineRule="auto"/>
              <w:rPr>
                <w:rFonts w:cs="Times New Roman"/>
                <w:color w:val="000000"/>
                <w:szCs w:val="24"/>
              </w:rPr>
            </w:pPr>
            <w:r w:rsidRPr="00537E4D">
              <w:rPr>
                <w:rFonts w:cs="Times New Roman"/>
                <w:szCs w:val="24"/>
              </w:rPr>
              <w:t>APT3</w:t>
            </w:r>
            <w:r>
              <w:rPr>
                <w:rFonts w:cs="Times New Roman"/>
                <w:szCs w:val="24"/>
              </w:rPr>
              <w:t>PV10</w:t>
            </w:r>
          </w:p>
        </w:tc>
        <w:tc>
          <w:tcPr>
            <w:tcW w:w="654" w:type="pct"/>
            <w:vAlign w:val="center"/>
          </w:tcPr>
          <w:p w14:paraId="62AD8852"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15.59</w:t>
            </w:r>
          </w:p>
        </w:tc>
        <w:tc>
          <w:tcPr>
            <w:tcW w:w="654" w:type="pct"/>
            <w:vAlign w:val="center"/>
          </w:tcPr>
          <w:p w14:paraId="36538C8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3E42EF9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158.15</w:t>
            </w:r>
          </w:p>
        </w:tc>
        <w:tc>
          <w:tcPr>
            <w:tcW w:w="654" w:type="pct"/>
            <w:vAlign w:val="center"/>
          </w:tcPr>
          <w:p w14:paraId="28EF01F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742B802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0.35</w:t>
            </w:r>
          </w:p>
        </w:tc>
        <w:tc>
          <w:tcPr>
            <w:tcW w:w="652" w:type="pct"/>
            <w:vAlign w:val="center"/>
          </w:tcPr>
          <w:p w14:paraId="43E12C9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39.51</w:t>
            </w:r>
          </w:p>
        </w:tc>
      </w:tr>
      <w:tr w:rsidR="00C92CA3" w:rsidRPr="00537E4D" w14:paraId="51C5CDDF" w14:textId="77777777" w:rsidTr="00537E4D">
        <w:trPr>
          <w:trHeight w:val="288"/>
          <w:jc w:val="center"/>
        </w:trPr>
        <w:tc>
          <w:tcPr>
            <w:tcW w:w="1067" w:type="pct"/>
            <w:vAlign w:val="center"/>
          </w:tcPr>
          <w:p w14:paraId="770F5CB0" w14:textId="2F478EA2" w:rsidR="00C92CA3" w:rsidRPr="00537E4D" w:rsidRDefault="00C92CA3" w:rsidP="003364C6">
            <w:pPr>
              <w:spacing w:line="240" w:lineRule="auto"/>
              <w:rPr>
                <w:rFonts w:cs="Times New Roman"/>
                <w:color w:val="000000"/>
                <w:szCs w:val="24"/>
              </w:rPr>
            </w:pPr>
            <w:r w:rsidRPr="00537E4D">
              <w:rPr>
                <w:rFonts w:cs="Times New Roman"/>
                <w:szCs w:val="24"/>
              </w:rPr>
              <w:t>APT3</w:t>
            </w:r>
            <w:r>
              <w:rPr>
                <w:rFonts w:cs="Times New Roman"/>
                <w:szCs w:val="24"/>
              </w:rPr>
              <w:t>PV30</w:t>
            </w:r>
          </w:p>
        </w:tc>
        <w:tc>
          <w:tcPr>
            <w:tcW w:w="654" w:type="pct"/>
            <w:vAlign w:val="center"/>
          </w:tcPr>
          <w:p w14:paraId="2363D59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13.13</w:t>
            </w:r>
          </w:p>
        </w:tc>
        <w:tc>
          <w:tcPr>
            <w:tcW w:w="654" w:type="pct"/>
            <w:vAlign w:val="center"/>
          </w:tcPr>
          <w:p w14:paraId="4805828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166D673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138.99</w:t>
            </w:r>
          </w:p>
        </w:tc>
        <w:tc>
          <w:tcPr>
            <w:tcW w:w="654" w:type="pct"/>
            <w:vAlign w:val="center"/>
          </w:tcPr>
          <w:p w14:paraId="7E1E3BB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68E6C4C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0.27</w:t>
            </w:r>
          </w:p>
        </w:tc>
        <w:tc>
          <w:tcPr>
            <w:tcW w:w="652" w:type="pct"/>
            <w:vAlign w:val="center"/>
          </w:tcPr>
          <w:p w14:paraId="7818280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34.72</w:t>
            </w:r>
          </w:p>
        </w:tc>
      </w:tr>
      <w:tr w:rsidR="00C92CA3" w:rsidRPr="00537E4D" w14:paraId="5A34D742" w14:textId="77777777" w:rsidTr="00537E4D">
        <w:trPr>
          <w:trHeight w:val="288"/>
          <w:jc w:val="center"/>
        </w:trPr>
        <w:tc>
          <w:tcPr>
            <w:tcW w:w="1067" w:type="pct"/>
            <w:vAlign w:val="center"/>
          </w:tcPr>
          <w:p w14:paraId="2C77B8C2" w14:textId="77777777" w:rsidR="00C92CA3" w:rsidRPr="00537E4D" w:rsidRDefault="00C92CA3" w:rsidP="003364C6">
            <w:pPr>
              <w:spacing w:line="240" w:lineRule="auto"/>
              <w:rPr>
                <w:rFonts w:cs="Times New Roman"/>
                <w:color w:val="000000"/>
                <w:szCs w:val="24"/>
              </w:rPr>
            </w:pPr>
            <w:r w:rsidRPr="00537E4D">
              <w:rPr>
                <w:rFonts w:cs="Times New Roman"/>
                <w:szCs w:val="24"/>
              </w:rPr>
              <w:t>SS2.02</w:t>
            </w:r>
          </w:p>
        </w:tc>
        <w:tc>
          <w:tcPr>
            <w:tcW w:w="654" w:type="pct"/>
            <w:vAlign w:val="center"/>
          </w:tcPr>
          <w:p w14:paraId="07F7AEAA"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43F46E79"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65" w:type="pct"/>
            <w:vAlign w:val="center"/>
          </w:tcPr>
          <w:p w14:paraId="133EF313"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70FFCE94"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20A50A3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2" w:type="pct"/>
            <w:vAlign w:val="center"/>
          </w:tcPr>
          <w:p w14:paraId="7684A82E"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r>
      <w:tr w:rsidR="00C92CA3" w:rsidRPr="00537E4D" w14:paraId="19D32D5E" w14:textId="77777777" w:rsidTr="00537E4D">
        <w:trPr>
          <w:trHeight w:val="288"/>
          <w:jc w:val="center"/>
        </w:trPr>
        <w:tc>
          <w:tcPr>
            <w:tcW w:w="1067" w:type="pct"/>
            <w:vAlign w:val="center"/>
          </w:tcPr>
          <w:p w14:paraId="3832E435" w14:textId="2462F3BA" w:rsidR="00C92CA3" w:rsidRPr="00537E4D" w:rsidRDefault="00C92CA3" w:rsidP="003364C6">
            <w:pPr>
              <w:spacing w:line="240" w:lineRule="auto"/>
              <w:rPr>
                <w:rFonts w:cs="Times New Roman"/>
                <w:color w:val="000000"/>
                <w:szCs w:val="24"/>
              </w:rPr>
            </w:pPr>
            <w:r w:rsidRPr="00537E4D">
              <w:rPr>
                <w:rFonts w:cs="Times New Roman"/>
                <w:szCs w:val="24"/>
              </w:rPr>
              <w:t>APT2</w:t>
            </w:r>
            <w:r>
              <w:rPr>
                <w:rFonts w:cs="Times New Roman"/>
                <w:szCs w:val="24"/>
              </w:rPr>
              <w:t>PV01</w:t>
            </w:r>
          </w:p>
        </w:tc>
        <w:tc>
          <w:tcPr>
            <w:tcW w:w="654" w:type="pct"/>
            <w:vAlign w:val="center"/>
          </w:tcPr>
          <w:p w14:paraId="136987F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16.19</w:t>
            </w:r>
          </w:p>
        </w:tc>
        <w:tc>
          <w:tcPr>
            <w:tcW w:w="654" w:type="pct"/>
            <w:vAlign w:val="center"/>
          </w:tcPr>
          <w:p w14:paraId="5290F55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1E215E8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162.69</w:t>
            </w:r>
          </w:p>
        </w:tc>
        <w:tc>
          <w:tcPr>
            <w:tcW w:w="654" w:type="pct"/>
            <w:vAlign w:val="center"/>
          </w:tcPr>
          <w:p w14:paraId="0133486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276DE44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0.37</w:t>
            </w:r>
          </w:p>
        </w:tc>
        <w:tc>
          <w:tcPr>
            <w:tcW w:w="652" w:type="pct"/>
            <w:vAlign w:val="center"/>
          </w:tcPr>
          <w:p w14:paraId="3DDB1C2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40.65</w:t>
            </w:r>
          </w:p>
        </w:tc>
      </w:tr>
      <w:tr w:rsidR="00C92CA3" w:rsidRPr="00537E4D" w14:paraId="1B4708D8" w14:textId="77777777" w:rsidTr="00537E4D">
        <w:trPr>
          <w:trHeight w:val="288"/>
          <w:jc w:val="center"/>
        </w:trPr>
        <w:tc>
          <w:tcPr>
            <w:tcW w:w="1067" w:type="pct"/>
            <w:vAlign w:val="center"/>
          </w:tcPr>
          <w:p w14:paraId="5580253F" w14:textId="07DD9175" w:rsidR="00C92CA3" w:rsidRPr="00537E4D" w:rsidRDefault="00C92CA3" w:rsidP="003364C6">
            <w:pPr>
              <w:spacing w:line="240" w:lineRule="auto"/>
              <w:rPr>
                <w:rFonts w:cs="Times New Roman"/>
                <w:color w:val="000000"/>
                <w:szCs w:val="24"/>
              </w:rPr>
            </w:pPr>
            <w:r w:rsidRPr="00537E4D">
              <w:rPr>
                <w:rFonts w:cs="Times New Roman"/>
                <w:szCs w:val="24"/>
              </w:rPr>
              <w:t>APT2</w:t>
            </w:r>
            <w:r>
              <w:rPr>
                <w:rFonts w:cs="Times New Roman"/>
                <w:szCs w:val="24"/>
              </w:rPr>
              <w:t>PV03</w:t>
            </w:r>
          </w:p>
        </w:tc>
        <w:tc>
          <w:tcPr>
            <w:tcW w:w="654" w:type="pct"/>
            <w:vAlign w:val="center"/>
          </w:tcPr>
          <w:p w14:paraId="3021C14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13.75</w:t>
            </w:r>
          </w:p>
        </w:tc>
        <w:tc>
          <w:tcPr>
            <w:tcW w:w="654" w:type="pct"/>
            <w:vAlign w:val="center"/>
          </w:tcPr>
          <w:p w14:paraId="1A0056A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1A09DFD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143.85</w:t>
            </w:r>
          </w:p>
        </w:tc>
        <w:tc>
          <w:tcPr>
            <w:tcW w:w="654" w:type="pct"/>
            <w:vAlign w:val="center"/>
          </w:tcPr>
          <w:p w14:paraId="07DC653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2D24A8D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0.29</w:t>
            </w:r>
          </w:p>
        </w:tc>
        <w:tc>
          <w:tcPr>
            <w:tcW w:w="652" w:type="pct"/>
            <w:vAlign w:val="center"/>
          </w:tcPr>
          <w:p w14:paraId="726EAF4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35.94</w:t>
            </w:r>
          </w:p>
        </w:tc>
      </w:tr>
      <w:tr w:rsidR="00C92CA3" w:rsidRPr="00537E4D" w14:paraId="5E0A13A0" w14:textId="77777777" w:rsidTr="00537E4D">
        <w:trPr>
          <w:trHeight w:val="288"/>
          <w:jc w:val="center"/>
        </w:trPr>
        <w:tc>
          <w:tcPr>
            <w:tcW w:w="1067" w:type="pct"/>
            <w:vAlign w:val="center"/>
          </w:tcPr>
          <w:p w14:paraId="0F2AF60D" w14:textId="29F696E4" w:rsidR="00C92CA3" w:rsidRPr="00537E4D" w:rsidRDefault="00C92CA3" w:rsidP="003364C6">
            <w:pPr>
              <w:spacing w:line="240" w:lineRule="auto"/>
              <w:rPr>
                <w:rFonts w:cs="Times New Roman"/>
                <w:color w:val="000000"/>
                <w:szCs w:val="24"/>
              </w:rPr>
            </w:pPr>
            <w:r w:rsidRPr="00537E4D">
              <w:rPr>
                <w:rFonts w:cs="Times New Roman"/>
                <w:szCs w:val="24"/>
              </w:rPr>
              <w:t>APT2</w:t>
            </w:r>
            <w:r>
              <w:rPr>
                <w:rFonts w:cs="Times New Roman"/>
                <w:szCs w:val="24"/>
              </w:rPr>
              <w:t>PV10</w:t>
            </w:r>
          </w:p>
        </w:tc>
        <w:tc>
          <w:tcPr>
            <w:tcW w:w="654" w:type="pct"/>
            <w:vAlign w:val="center"/>
          </w:tcPr>
          <w:p w14:paraId="7E2E114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13.48</w:t>
            </w:r>
          </w:p>
        </w:tc>
        <w:tc>
          <w:tcPr>
            <w:tcW w:w="654" w:type="pct"/>
            <w:vAlign w:val="center"/>
          </w:tcPr>
          <w:p w14:paraId="485AF39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643EE2D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141.77</w:t>
            </w:r>
          </w:p>
        </w:tc>
        <w:tc>
          <w:tcPr>
            <w:tcW w:w="654" w:type="pct"/>
            <w:vAlign w:val="center"/>
          </w:tcPr>
          <w:p w14:paraId="5B91DBF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05AFE4C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0.28</w:t>
            </w:r>
          </w:p>
        </w:tc>
        <w:tc>
          <w:tcPr>
            <w:tcW w:w="652" w:type="pct"/>
            <w:vAlign w:val="center"/>
          </w:tcPr>
          <w:p w14:paraId="47E9590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35.41</w:t>
            </w:r>
          </w:p>
        </w:tc>
      </w:tr>
      <w:tr w:rsidR="00C92CA3" w:rsidRPr="00537E4D" w14:paraId="064C6998" w14:textId="77777777" w:rsidTr="00537E4D">
        <w:trPr>
          <w:trHeight w:val="288"/>
          <w:jc w:val="center"/>
        </w:trPr>
        <w:tc>
          <w:tcPr>
            <w:tcW w:w="1067" w:type="pct"/>
            <w:vAlign w:val="center"/>
          </w:tcPr>
          <w:p w14:paraId="439FBB0A" w14:textId="5C3AFA92" w:rsidR="00C92CA3" w:rsidRPr="00537E4D" w:rsidRDefault="00C92CA3" w:rsidP="003364C6">
            <w:pPr>
              <w:spacing w:line="240" w:lineRule="auto"/>
              <w:rPr>
                <w:rFonts w:cs="Times New Roman"/>
                <w:color w:val="000000"/>
                <w:szCs w:val="24"/>
              </w:rPr>
            </w:pPr>
            <w:r w:rsidRPr="00537E4D">
              <w:rPr>
                <w:rFonts w:cs="Times New Roman"/>
                <w:szCs w:val="24"/>
              </w:rPr>
              <w:t>APT2</w:t>
            </w:r>
            <w:r>
              <w:rPr>
                <w:rFonts w:cs="Times New Roman"/>
                <w:szCs w:val="24"/>
              </w:rPr>
              <w:t>PV30</w:t>
            </w:r>
          </w:p>
        </w:tc>
        <w:tc>
          <w:tcPr>
            <w:tcW w:w="654" w:type="pct"/>
            <w:vAlign w:val="center"/>
          </w:tcPr>
          <w:p w14:paraId="61D7474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10.58</w:t>
            </w:r>
          </w:p>
        </w:tc>
        <w:tc>
          <w:tcPr>
            <w:tcW w:w="654" w:type="pct"/>
            <w:vAlign w:val="center"/>
          </w:tcPr>
          <w:p w14:paraId="1AD61DB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233E2AA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118.25</w:t>
            </w:r>
          </w:p>
        </w:tc>
        <w:tc>
          <w:tcPr>
            <w:tcW w:w="654" w:type="pct"/>
            <w:vAlign w:val="center"/>
          </w:tcPr>
          <w:p w14:paraId="22F62AB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58D1B29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0.20</w:t>
            </w:r>
          </w:p>
        </w:tc>
        <w:tc>
          <w:tcPr>
            <w:tcW w:w="652" w:type="pct"/>
            <w:vAlign w:val="center"/>
          </w:tcPr>
          <w:p w14:paraId="7FBCBA8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29.53</w:t>
            </w:r>
          </w:p>
        </w:tc>
      </w:tr>
      <w:tr w:rsidR="00C92CA3" w:rsidRPr="00537E4D" w14:paraId="490A59E1" w14:textId="77777777" w:rsidTr="00537E4D">
        <w:trPr>
          <w:trHeight w:val="288"/>
          <w:jc w:val="center"/>
        </w:trPr>
        <w:tc>
          <w:tcPr>
            <w:tcW w:w="1067" w:type="pct"/>
            <w:vAlign w:val="center"/>
          </w:tcPr>
          <w:p w14:paraId="3C7BA7A3" w14:textId="1BDC92E8" w:rsidR="00C92CA3" w:rsidRPr="00537E4D" w:rsidRDefault="00C92CA3" w:rsidP="003364C6">
            <w:pPr>
              <w:spacing w:line="240" w:lineRule="auto"/>
              <w:rPr>
                <w:rFonts w:cs="Times New Roman"/>
                <w:color w:val="000000"/>
                <w:szCs w:val="24"/>
              </w:rPr>
            </w:pPr>
            <w:r w:rsidRPr="00537E4D">
              <w:rPr>
                <w:rFonts w:cs="Times New Roman"/>
                <w:szCs w:val="24"/>
              </w:rPr>
              <w:t>BIO2</w:t>
            </w:r>
            <w:r>
              <w:rPr>
                <w:rFonts w:cs="Times New Roman"/>
                <w:szCs w:val="24"/>
              </w:rPr>
              <w:t>PV01</w:t>
            </w:r>
          </w:p>
        </w:tc>
        <w:tc>
          <w:tcPr>
            <w:tcW w:w="654" w:type="pct"/>
            <w:vAlign w:val="center"/>
          </w:tcPr>
          <w:p w14:paraId="6EDAF3A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19.52</w:t>
            </w:r>
          </w:p>
        </w:tc>
        <w:tc>
          <w:tcPr>
            <w:tcW w:w="654" w:type="pct"/>
            <w:vAlign w:val="center"/>
          </w:tcPr>
          <w:p w14:paraId="60C1320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6EA99FA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187.31</w:t>
            </w:r>
          </w:p>
        </w:tc>
        <w:tc>
          <w:tcPr>
            <w:tcW w:w="654" w:type="pct"/>
            <w:vAlign w:val="center"/>
          </w:tcPr>
          <w:p w14:paraId="7C5E5A0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4AAFA2E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0.50</w:t>
            </w:r>
          </w:p>
        </w:tc>
        <w:tc>
          <w:tcPr>
            <w:tcW w:w="652" w:type="pct"/>
            <w:vAlign w:val="center"/>
          </w:tcPr>
          <w:p w14:paraId="4F09E10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46.81</w:t>
            </w:r>
          </w:p>
        </w:tc>
      </w:tr>
      <w:tr w:rsidR="00C92CA3" w:rsidRPr="00537E4D" w14:paraId="14F20748" w14:textId="77777777" w:rsidTr="00537E4D">
        <w:trPr>
          <w:trHeight w:val="288"/>
          <w:jc w:val="center"/>
        </w:trPr>
        <w:tc>
          <w:tcPr>
            <w:tcW w:w="1067" w:type="pct"/>
            <w:vAlign w:val="center"/>
          </w:tcPr>
          <w:p w14:paraId="2D26D725" w14:textId="46B926F9" w:rsidR="00C92CA3" w:rsidRPr="00537E4D" w:rsidRDefault="00C92CA3" w:rsidP="003364C6">
            <w:pPr>
              <w:spacing w:line="240" w:lineRule="auto"/>
              <w:rPr>
                <w:rFonts w:cs="Times New Roman"/>
                <w:color w:val="000000"/>
                <w:szCs w:val="24"/>
              </w:rPr>
            </w:pPr>
            <w:r w:rsidRPr="00537E4D">
              <w:rPr>
                <w:rFonts w:cs="Times New Roman"/>
                <w:szCs w:val="24"/>
              </w:rPr>
              <w:t>BIO2</w:t>
            </w:r>
            <w:r>
              <w:rPr>
                <w:rFonts w:cs="Times New Roman"/>
                <w:szCs w:val="24"/>
              </w:rPr>
              <w:t>PV03</w:t>
            </w:r>
          </w:p>
        </w:tc>
        <w:tc>
          <w:tcPr>
            <w:tcW w:w="654" w:type="pct"/>
            <w:vAlign w:val="center"/>
          </w:tcPr>
          <w:p w14:paraId="4618681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17.17</w:t>
            </w:r>
          </w:p>
        </w:tc>
        <w:tc>
          <w:tcPr>
            <w:tcW w:w="654" w:type="pct"/>
            <w:vAlign w:val="center"/>
          </w:tcPr>
          <w:p w14:paraId="315DA59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70A6D2B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170.05</w:t>
            </w:r>
          </w:p>
        </w:tc>
        <w:tc>
          <w:tcPr>
            <w:tcW w:w="654" w:type="pct"/>
            <w:vAlign w:val="center"/>
          </w:tcPr>
          <w:p w14:paraId="4AEECB8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4602455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0.41</w:t>
            </w:r>
          </w:p>
        </w:tc>
        <w:tc>
          <w:tcPr>
            <w:tcW w:w="652" w:type="pct"/>
            <w:vAlign w:val="center"/>
          </w:tcPr>
          <w:p w14:paraId="602C0CC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42.49</w:t>
            </w:r>
          </w:p>
        </w:tc>
      </w:tr>
      <w:tr w:rsidR="00C92CA3" w:rsidRPr="00537E4D" w14:paraId="5F9F4EB8" w14:textId="77777777" w:rsidTr="00537E4D">
        <w:trPr>
          <w:trHeight w:val="288"/>
          <w:jc w:val="center"/>
        </w:trPr>
        <w:tc>
          <w:tcPr>
            <w:tcW w:w="1067" w:type="pct"/>
            <w:vAlign w:val="center"/>
          </w:tcPr>
          <w:p w14:paraId="240E0D5B" w14:textId="5E7D53AE" w:rsidR="00C92CA3" w:rsidRPr="00537E4D" w:rsidRDefault="00C92CA3" w:rsidP="003364C6">
            <w:pPr>
              <w:spacing w:line="240" w:lineRule="auto"/>
              <w:rPr>
                <w:rFonts w:cs="Times New Roman"/>
                <w:color w:val="000000"/>
                <w:szCs w:val="24"/>
              </w:rPr>
            </w:pPr>
            <w:r w:rsidRPr="00537E4D">
              <w:rPr>
                <w:rFonts w:cs="Times New Roman"/>
                <w:szCs w:val="24"/>
              </w:rPr>
              <w:t>BIO2</w:t>
            </w:r>
            <w:r>
              <w:rPr>
                <w:rFonts w:cs="Times New Roman"/>
                <w:szCs w:val="24"/>
              </w:rPr>
              <w:t>PV10</w:t>
            </w:r>
          </w:p>
        </w:tc>
        <w:tc>
          <w:tcPr>
            <w:tcW w:w="654" w:type="pct"/>
            <w:vAlign w:val="center"/>
          </w:tcPr>
          <w:p w14:paraId="4A23186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14.97</w:t>
            </w:r>
          </w:p>
        </w:tc>
        <w:tc>
          <w:tcPr>
            <w:tcW w:w="654" w:type="pct"/>
            <w:vAlign w:val="center"/>
          </w:tcPr>
          <w:p w14:paraId="3F6AFD2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067FB38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153.40</w:t>
            </w:r>
          </w:p>
        </w:tc>
        <w:tc>
          <w:tcPr>
            <w:tcW w:w="654" w:type="pct"/>
            <w:vAlign w:val="center"/>
          </w:tcPr>
          <w:p w14:paraId="6C17893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5DF7621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0.33</w:t>
            </w:r>
          </w:p>
        </w:tc>
        <w:tc>
          <w:tcPr>
            <w:tcW w:w="652" w:type="pct"/>
            <w:vAlign w:val="center"/>
          </w:tcPr>
          <w:p w14:paraId="767AC9D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38.32</w:t>
            </w:r>
          </w:p>
        </w:tc>
      </w:tr>
      <w:tr w:rsidR="00C92CA3" w:rsidRPr="00537E4D" w14:paraId="4AB50533" w14:textId="77777777" w:rsidTr="00537E4D">
        <w:trPr>
          <w:trHeight w:val="288"/>
          <w:jc w:val="center"/>
        </w:trPr>
        <w:tc>
          <w:tcPr>
            <w:tcW w:w="1067" w:type="pct"/>
            <w:vAlign w:val="center"/>
          </w:tcPr>
          <w:p w14:paraId="7D9BD975" w14:textId="1B846BAD" w:rsidR="00C92CA3" w:rsidRPr="00537E4D" w:rsidRDefault="00C92CA3" w:rsidP="003364C6">
            <w:pPr>
              <w:spacing w:line="240" w:lineRule="auto"/>
              <w:rPr>
                <w:rFonts w:cs="Times New Roman"/>
                <w:color w:val="000000"/>
                <w:szCs w:val="24"/>
              </w:rPr>
            </w:pPr>
            <w:r w:rsidRPr="00537E4D">
              <w:rPr>
                <w:rFonts w:cs="Times New Roman"/>
                <w:szCs w:val="24"/>
              </w:rPr>
              <w:t>BIO2</w:t>
            </w:r>
            <w:r>
              <w:rPr>
                <w:rFonts w:cs="Times New Roman"/>
                <w:szCs w:val="24"/>
              </w:rPr>
              <w:t>PV30</w:t>
            </w:r>
          </w:p>
        </w:tc>
        <w:tc>
          <w:tcPr>
            <w:tcW w:w="654" w:type="pct"/>
            <w:vAlign w:val="center"/>
          </w:tcPr>
          <w:p w14:paraId="5EF25DE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12.62</w:t>
            </w:r>
          </w:p>
        </w:tc>
        <w:tc>
          <w:tcPr>
            <w:tcW w:w="654" w:type="pct"/>
            <w:vAlign w:val="center"/>
          </w:tcPr>
          <w:p w14:paraId="130A5A3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0F32BE6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134.94</w:t>
            </w:r>
          </w:p>
        </w:tc>
        <w:tc>
          <w:tcPr>
            <w:tcW w:w="654" w:type="pct"/>
            <w:vAlign w:val="center"/>
          </w:tcPr>
          <w:p w14:paraId="28BF3C8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4B81C8F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0.26</w:t>
            </w:r>
          </w:p>
        </w:tc>
        <w:tc>
          <w:tcPr>
            <w:tcW w:w="652" w:type="pct"/>
            <w:vAlign w:val="center"/>
          </w:tcPr>
          <w:p w14:paraId="4D08190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33.70</w:t>
            </w:r>
          </w:p>
        </w:tc>
      </w:tr>
      <w:tr w:rsidR="00C92CA3" w:rsidRPr="00537E4D" w14:paraId="4D1752D2" w14:textId="77777777" w:rsidTr="00537E4D">
        <w:trPr>
          <w:trHeight w:val="288"/>
          <w:jc w:val="center"/>
        </w:trPr>
        <w:tc>
          <w:tcPr>
            <w:tcW w:w="1067" w:type="pct"/>
            <w:vAlign w:val="center"/>
          </w:tcPr>
          <w:p w14:paraId="1D953F56" w14:textId="77777777" w:rsidR="00C92CA3" w:rsidRPr="00537E4D" w:rsidRDefault="00C92CA3" w:rsidP="003364C6">
            <w:pPr>
              <w:spacing w:line="240" w:lineRule="auto"/>
              <w:rPr>
                <w:rFonts w:cs="Times New Roman"/>
                <w:color w:val="000000"/>
                <w:szCs w:val="24"/>
              </w:rPr>
            </w:pPr>
            <w:r w:rsidRPr="00537E4D">
              <w:rPr>
                <w:rFonts w:cs="Times New Roman"/>
                <w:szCs w:val="24"/>
              </w:rPr>
              <w:t>SS1.04</w:t>
            </w:r>
          </w:p>
        </w:tc>
        <w:tc>
          <w:tcPr>
            <w:tcW w:w="654" w:type="pct"/>
            <w:vAlign w:val="center"/>
          </w:tcPr>
          <w:p w14:paraId="01AB7680"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29EDBF14"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65" w:type="pct"/>
            <w:vAlign w:val="center"/>
          </w:tcPr>
          <w:p w14:paraId="20C82D0C"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3A74FA7B"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4" w:type="pct"/>
            <w:vAlign w:val="center"/>
          </w:tcPr>
          <w:p w14:paraId="34BA0159"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c>
          <w:tcPr>
            <w:tcW w:w="652" w:type="pct"/>
            <w:vAlign w:val="center"/>
          </w:tcPr>
          <w:p w14:paraId="5ED283CE" w14:textId="77777777" w:rsidR="00C92CA3" w:rsidRPr="00537E4D" w:rsidRDefault="00C92CA3" w:rsidP="003364C6">
            <w:pPr>
              <w:spacing w:line="240" w:lineRule="auto"/>
              <w:jc w:val="center"/>
              <w:rPr>
                <w:rFonts w:cs="Times New Roman"/>
                <w:szCs w:val="24"/>
              </w:rPr>
            </w:pPr>
            <w:r>
              <w:rPr>
                <w:rFonts w:cs="Times New Roman"/>
                <w:color w:val="000000"/>
                <w:szCs w:val="24"/>
              </w:rPr>
              <w:t>0.00</w:t>
            </w:r>
          </w:p>
        </w:tc>
      </w:tr>
      <w:tr w:rsidR="00C92CA3" w:rsidRPr="00537E4D" w14:paraId="47923A79" w14:textId="77777777" w:rsidTr="00537E4D">
        <w:trPr>
          <w:trHeight w:val="288"/>
          <w:jc w:val="center"/>
        </w:trPr>
        <w:tc>
          <w:tcPr>
            <w:tcW w:w="1067" w:type="pct"/>
            <w:vAlign w:val="center"/>
          </w:tcPr>
          <w:p w14:paraId="12D12C17" w14:textId="1AA75D9C" w:rsidR="00C92CA3" w:rsidRPr="00537E4D" w:rsidRDefault="00C92CA3" w:rsidP="003364C6">
            <w:pPr>
              <w:spacing w:line="240" w:lineRule="auto"/>
              <w:rPr>
                <w:rFonts w:cs="Times New Roman"/>
                <w:color w:val="000000"/>
                <w:szCs w:val="24"/>
              </w:rPr>
            </w:pPr>
            <w:r w:rsidRPr="00537E4D">
              <w:rPr>
                <w:rFonts w:cs="Times New Roman"/>
                <w:szCs w:val="24"/>
              </w:rPr>
              <w:t>BIO1</w:t>
            </w:r>
            <w:r>
              <w:rPr>
                <w:rFonts w:cs="Times New Roman"/>
                <w:szCs w:val="24"/>
              </w:rPr>
              <w:t>PV01</w:t>
            </w:r>
          </w:p>
        </w:tc>
        <w:tc>
          <w:tcPr>
            <w:tcW w:w="654" w:type="pct"/>
            <w:vAlign w:val="center"/>
          </w:tcPr>
          <w:p w14:paraId="7D95341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33.78</w:t>
            </w:r>
          </w:p>
        </w:tc>
        <w:tc>
          <w:tcPr>
            <w:tcW w:w="654" w:type="pct"/>
            <w:vAlign w:val="center"/>
          </w:tcPr>
          <w:p w14:paraId="5FFD1A7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0BEE4B9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284.22</w:t>
            </w:r>
          </w:p>
        </w:tc>
        <w:tc>
          <w:tcPr>
            <w:tcW w:w="654" w:type="pct"/>
            <w:vAlign w:val="center"/>
          </w:tcPr>
          <w:p w14:paraId="4FD67DF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72ABBA6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1.17</w:t>
            </w:r>
          </w:p>
        </w:tc>
        <w:tc>
          <w:tcPr>
            <w:tcW w:w="652" w:type="pct"/>
            <w:vAlign w:val="center"/>
          </w:tcPr>
          <w:p w14:paraId="411B18C6"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71.08</w:t>
            </w:r>
          </w:p>
        </w:tc>
      </w:tr>
      <w:tr w:rsidR="00C92CA3" w:rsidRPr="00537E4D" w14:paraId="79A75636" w14:textId="77777777" w:rsidTr="00537E4D">
        <w:trPr>
          <w:trHeight w:val="288"/>
          <w:jc w:val="center"/>
        </w:trPr>
        <w:tc>
          <w:tcPr>
            <w:tcW w:w="1067" w:type="pct"/>
            <w:vAlign w:val="center"/>
          </w:tcPr>
          <w:p w14:paraId="4FDA05EE" w14:textId="1E3CFF9D" w:rsidR="00C92CA3" w:rsidRPr="00537E4D" w:rsidRDefault="00C92CA3" w:rsidP="003364C6">
            <w:pPr>
              <w:spacing w:line="240" w:lineRule="auto"/>
              <w:rPr>
                <w:rFonts w:cs="Times New Roman"/>
                <w:color w:val="000000"/>
                <w:szCs w:val="24"/>
              </w:rPr>
            </w:pPr>
            <w:r w:rsidRPr="00537E4D">
              <w:rPr>
                <w:rFonts w:cs="Times New Roman"/>
                <w:szCs w:val="24"/>
              </w:rPr>
              <w:t>BIO1</w:t>
            </w:r>
            <w:r>
              <w:rPr>
                <w:rFonts w:cs="Times New Roman"/>
                <w:szCs w:val="24"/>
              </w:rPr>
              <w:t>PV03</w:t>
            </w:r>
          </w:p>
        </w:tc>
        <w:tc>
          <w:tcPr>
            <w:tcW w:w="654" w:type="pct"/>
            <w:vAlign w:val="center"/>
          </w:tcPr>
          <w:p w14:paraId="7A224A5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28.17</w:t>
            </w:r>
          </w:p>
        </w:tc>
        <w:tc>
          <w:tcPr>
            <w:tcW w:w="654" w:type="pct"/>
            <w:vAlign w:val="center"/>
          </w:tcPr>
          <w:p w14:paraId="108B8F8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550DFB4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247.44</w:t>
            </w:r>
          </w:p>
        </w:tc>
        <w:tc>
          <w:tcPr>
            <w:tcW w:w="654" w:type="pct"/>
            <w:vAlign w:val="center"/>
          </w:tcPr>
          <w:p w14:paraId="146E508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671319B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0.88</w:t>
            </w:r>
          </w:p>
        </w:tc>
        <w:tc>
          <w:tcPr>
            <w:tcW w:w="652" w:type="pct"/>
            <w:vAlign w:val="center"/>
          </w:tcPr>
          <w:p w14:paraId="62CD50F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61.86</w:t>
            </w:r>
          </w:p>
        </w:tc>
      </w:tr>
      <w:tr w:rsidR="00C92CA3" w:rsidRPr="00537E4D" w14:paraId="20009DF1" w14:textId="77777777" w:rsidTr="00537E4D">
        <w:trPr>
          <w:trHeight w:val="288"/>
          <w:jc w:val="center"/>
        </w:trPr>
        <w:tc>
          <w:tcPr>
            <w:tcW w:w="1067" w:type="pct"/>
            <w:vAlign w:val="center"/>
          </w:tcPr>
          <w:p w14:paraId="23A350F4" w14:textId="662D2471" w:rsidR="00C92CA3" w:rsidRPr="00537E4D" w:rsidRDefault="00C92CA3" w:rsidP="003364C6">
            <w:pPr>
              <w:spacing w:line="240" w:lineRule="auto"/>
              <w:rPr>
                <w:rFonts w:cs="Times New Roman"/>
                <w:color w:val="000000"/>
                <w:szCs w:val="24"/>
              </w:rPr>
            </w:pPr>
            <w:r w:rsidRPr="00537E4D">
              <w:rPr>
                <w:rFonts w:cs="Times New Roman"/>
                <w:szCs w:val="24"/>
              </w:rPr>
              <w:t>BIO1</w:t>
            </w:r>
            <w:r>
              <w:rPr>
                <w:rFonts w:cs="Times New Roman"/>
                <w:szCs w:val="24"/>
              </w:rPr>
              <w:t>PV10</w:t>
            </w:r>
          </w:p>
        </w:tc>
        <w:tc>
          <w:tcPr>
            <w:tcW w:w="654" w:type="pct"/>
            <w:vAlign w:val="center"/>
          </w:tcPr>
          <w:p w14:paraId="4B65538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23.01</w:t>
            </w:r>
          </w:p>
        </w:tc>
        <w:tc>
          <w:tcPr>
            <w:tcW w:w="654" w:type="pct"/>
            <w:vAlign w:val="center"/>
          </w:tcPr>
          <w:p w14:paraId="0941D59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3DAC6F4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212.20</w:t>
            </w:r>
          </w:p>
        </w:tc>
        <w:tc>
          <w:tcPr>
            <w:tcW w:w="654" w:type="pct"/>
            <w:vAlign w:val="center"/>
          </w:tcPr>
          <w:p w14:paraId="1B36CE9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209F523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0.64</w:t>
            </w:r>
          </w:p>
        </w:tc>
        <w:tc>
          <w:tcPr>
            <w:tcW w:w="652" w:type="pct"/>
            <w:vAlign w:val="center"/>
          </w:tcPr>
          <w:p w14:paraId="1B22C58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53.04</w:t>
            </w:r>
          </w:p>
        </w:tc>
      </w:tr>
      <w:tr w:rsidR="00C92CA3" w:rsidRPr="00537E4D" w14:paraId="1E12A001" w14:textId="77777777" w:rsidTr="00537E4D">
        <w:trPr>
          <w:trHeight w:val="288"/>
          <w:jc w:val="center"/>
        </w:trPr>
        <w:tc>
          <w:tcPr>
            <w:tcW w:w="1067" w:type="pct"/>
            <w:vAlign w:val="center"/>
          </w:tcPr>
          <w:p w14:paraId="52B7EE7B" w14:textId="6A5C1C58" w:rsidR="00C92CA3" w:rsidRPr="00537E4D" w:rsidRDefault="00C92CA3" w:rsidP="003364C6">
            <w:pPr>
              <w:spacing w:line="240" w:lineRule="auto"/>
              <w:rPr>
                <w:rFonts w:cs="Times New Roman"/>
                <w:color w:val="000000"/>
                <w:szCs w:val="24"/>
              </w:rPr>
            </w:pPr>
            <w:r w:rsidRPr="00537E4D">
              <w:rPr>
                <w:rFonts w:cs="Times New Roman"/>
                <w:szCs w:val="24"/>
              </w:rPr>
              <w:t>BIO1</w:t>
            </w:r>
            <w:r>
              <w:rPr>
                <w:rFonts w:cs="Times New Roman"/>
                <w:szCs w:val="24"/>
              </w:rPr>
              <w:t>PV30</w:t>
            </w:r>
          </w:p>
        </w:tc>
        <w:tc>
          <w:tcPr>
            <w:tcW w:w="654" w:type="pct"/>
            <w:vAlign w:val="center"/>
          </w:tcPr>
          <w:p w14:paraId="7544CCE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16.31</w:t>
            </w:r>
          </w:p>
        </w:tc>
        <w:tc>
          <w:tcPr>
            <w:tcW w:w="654" w:type="pct"/>
            <w:vAlign w:val="center"/>
          </w:tcPr>
          <w:p w14:paraId="6B75D38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22407D3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163.62</w:t>
            </w:r>
          </w:p>
        </w:tc>
        <w:tc>
          <w:tcPr>
            <w:tcW w:w="654" w:type="pct"/>
            <w:vAlign w:val="center"/>
          </w:tcPr>
          <w:p w14:paraId="1F118AF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7F0CFE9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0.38</w:t>
            </w:r>
          </w:p>
        </w:tc>
        <w:tc>
          <w:tcPr>
            <w:tcW w:w="652" w:type="pct"/>
            <w:vAlign w:val="center"/>
          </w:tcPr>
          <w:p w14:paraId="308FF76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40.88</w:t>
            </w:r>
          </w:p>
        </w:tc>
      </w:tr>
      <w:tr w:rsidR="00C92CA3" w:rsidRPr="00537E4D" w14:paraId="0703F450" w14:textId="77777777" w:rsidTr="00537E4D">
        <w:trPr>
          <w:trHeight w:val="288"/>
          <w:jc w:val="center"/>
        </w:trPr>
        <w:tc>
          <w:tcPr>
            <w:tcW w:w="1067" w:type="pct"/>
            <w:vAlign w:val="center"/>
          </w:tcPr>
          <w:p w14:paraId="4B9116B0" w14:textId="7FBF629C" w:rsidR="00C92CA3" w:rsidRPr="00537E4D" w:rsidRDefault="00C92CA3" w:rsidP="003364C6">
            <w:pPr>
              <w:spacing w:line="240" w:lineRule="auto"/>
              <w:rPr>
                <w:rFonts w:cs="Times New Roman"/>
                <w:color w:val="000000"/>
                <w:szCs w:val="24"/>
              </w:rPr>
            </w:pPr>
            <w:r w:rsidRPr="00537E4D">
              <w:rPr>
                <w:rFonts w:cs="Times New Roman"/>
                <w:szCs w:val="24"/>
              </w:rPr>
              <w:t>BIO3</w:t>
            </w:r>
            <w:r>
              <w:rPr>
                <w:rFonts w:cs="Times New Roman"/>
                <w:szCs w:val="24"/>
              </w:rPr>
              <w:t>PV01</w:t>
            </w:r>
          </w:p>
        </w:tc>
        <w:tc>
          <w:tcPr>
            <w:tcW w:w="654" w:type="pct"/>
            <w:vAlign w:val="center"/>
          </w:tcPr>
          <w:p w14:paraId="18202CFD"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33.27</w:t>
            </w:r>
          </w:p>
        </w:tc>
        <w:tc>
          <w:tcPr>
            <w:tcW w:w="654" w:type="pct"/>
            <w:vAlign w:val="center"/>
          </w:tcPr>
          <w:p w14:paraId="256AB197"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092BB2DE"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280.94</w:t>
            </w:r>
          </w:p>
        </w:tc>
        <w:tc>
          <w:tcPr>
            <w:tcW w:w="654" w:type="pct"/>
            <w:vAlign w:val="center"/>
          </w:tcPr>
          <w:p w14:paraId="6C79AD4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12F9C40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1.14</w:t>
            </w:r>
          </w:p>
        </w:tc>
        <w:tc>
          <w:tcPr>
            <w:tcW w:w="652" w:type="pct"/>
            <w:vAlign w:val="center"/>
          </w:tcPr>
          <w:p w14:paraId="12E219C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70.25</w:t>
            </w:r>
          </w:p>
        </w:tc>
      </w:tr>
      <w:tr w:rsidR="00C92CA3" w:rsidRPr="00537E4D" w14:paraId="39E60D05" w14:textId="77777777" w:rsidTr="00537E4D">
        <w:trPr>
          <w:trHeight w:val="288"/>
          <w:jc w:val="center"/>
        </w:trPr>
        <w:tc>
          <w:tcPr>
            <w:tcW w:w="1067" w:type="pct"/>
            <w:vAlign w:val="center"/>
          </w:tcPr>
          <w:p w14:paraId="3DC04EB2" w14:textId="5F295225" w:rsidR="00C92CA3" w:rsidRPr="00537E4D" w:rsidRDefault="00C92CA3" w:rsidP="003364C6">
            <w:pPr>
              <w:spacing w:line="240" w:lineRule="auto"/>
              <w:rPr>
                <w:rFonts w:cs="Times New Roman"/>
                <w:color w:val="000000"/>
                <w:szCs w:val="24"/>
              </w:rPr>
            </w:pPr>
            <w:r w:rsidRPr="00537E4D">
              <w:rPr>
                <w:rFonts w:cs="Times New Roman"/>
                <w:szCs w:val="24"/>
              </w:rPr>
              <w:t>BIO3</w:t>
            </w:r>
            <w:r>
              <w:rPr>
                <w:rFonts w:cs="Times New Roman"/>
                <w:szCs w:val="24"/>
              </w:rPr>
              <w:t>PV03</w:t>
            </w:r>
          </w:p>
        </w:tc>
        <w:tc>
          <w:tcPr>
            <w:tcW w:w="654" w:type="pct"/>
            <w:vAlign w:val="center"/>
          </w:tcPr>
          <w:p w14:paraId="1597CDE5"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26.32</w:t>
            </w:r>
          </w:p>
        </w:tc>
        <w:tc>
          <w:tcPr>
            <w:tcW w:w="654" w:type="pct"/>
            <w:vAlign w:val="center"/>
          </w:tcPr>
          <w:p w14:paraId="7BC28BC0"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7178427A"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235.00</w:t>
            </w:r>
          </w:p>
        </w:tc>
        <w:tc>
          <w:tcPr>
            <w:tcW w:w="654" w:type="pct"/>
            <w:vAlign w:val="center"/>
          </w:tcPr>
          <w:p w14:paraId="2D9B3ABB"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3728EDE1"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0.79</w:t>
            </w:r>
          </w:p>
        </w:tc>
        <w:tc>
          <w:tcPr>
            <w:tcW w:w="652" w:type="pct"/>
            <w:vAlign w:val="center"/>
          </w:tcPr>
          <w:p w14:paraId="383A9154"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58.75</w:t>
            </w:r>
          </w:p>
        </w:tc>
      </w:tr>
      <w:tr w:rsidR="00C92CA3" w:rsidRPr="00537E4D" w14:paraId="08510178" w14:textId="77777777" w:rsidTr="006D1E52">
        <w:trPr>
          <w:trHeight w:val="288"/>
          <w:jc w:val="center"/>
        </w:trPr>
        <w:tc>
          <w:tcPr>
            <w:tcW w:w="1067" w:type="pct"/>
            <w:vAlign w:val="center"/>
          </w:tcPr>
          <w:p w14:paraId="498E59EC" w14:textId="4A6DE039" w:rsidR="00C92CA3" w:rsidRPr="00537E4D" w:rsidRDefault="00C92CA3" w:rsidP="003364C6">
            <w:pPr>
              <w:spacing w:line="240" w:lineRule="auto"/>
              <w:rPr>
                <w:rFonts w:cs="Times New Roman"/>
                <w:color w:val="000000"/>
                <w:szCs w:val="24"/>
              </w:rPr>
            </w:pPr>
            <w:r w:rsidRPr="00537E4D">
              <w:rPr>
                <w:rFonts w:cs="Times New Roman"/>
                <w:szCs w:val="24"/>
              </w:rPr>
              <w:t>BIO3</w:t>
            </w:r>
            <w:r>
              <w:rPr>
                <w:rFonts w:cs="Times New Roman"/>
                <w:szCs w:val="24"/>
              </w:rPr>
              <w:t>PV10</w:t>
            </w:r>
          </w:p>
        </w:tc>
        <w:tc>
          <w:tcPr>
            <w:tcW w:w="654" w:type="pct"/>
            <w:vAlign w:val="center"/>
          </w:tcPr>
          <w:p w14:paraId="751C9C28"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21.92</w:t>
            </w:r>
          </w:p>
        </w:tc>
        <w:tc>
          <w:tcPr>
            <w:tcW w:w="654" w:type="pct"/>
            <w:vAlign w:val="center"/>
          </w:tcPr>
          <w:p w14:paraId="659F9A2C"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0.85</w:t>
            </w:r>
          </w:p>
        </w:tc>
        <w:tc>
          <w:tcPr>
            <w:tcW w:w="665" w:type="pct"/>
            <w:vAlign w:val="center"/>
          </w:tcPr>
          <w:p w14:paraId="36EA7CB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204.52</w:t>
            </w:r>
          </w:p>
        </w:tc>
        <w:tc>
          <w:tcPr>
            <w:tcW w:w="654" w:type="pct"/>
            <w:vAlign w:val="center"/>
          </w:tcPr>
          <w:p w14:paraId="5CBEBC63"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0.00</w:t>
            </w:r>
          </w:p>
        </w:tc>
        <w:tc>
          <w:tcPr>
            <w:tcW w:w="654" w:type="pct"/>
            <w:vAlign w:val="center"/>
          </w:tcPr>
          <w:p w14:paraId="1C4E083F"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0.60</w:t>
            </w:r>
          </w:p>
        </w:tc>
        <w:tc>
          <w:tcPr>
            <w:tcW w:w="652" w:type="pct"/>
            <w:vAlign w:val="center"/>
          </w:tcPr>
          <w:p w14:paraId="789F0A09" w14:textId="77777777" w:rsidR="00C92CA3" w:rsidRPr="00537E4D" w:rsidRDefault="00C92CA3" w:rsidP="003364C6">
            <w:pPr>
              <w:spacing w:line="240" w:lineRule="auto"/>
              <w:jc w:val="center"/>
              <w:rPr>
                <w:rFonts w:cs="Times New Roman"/>
                <w:szCs w:val="24"/>
              </w:rPr>
            </w:pPr>
            <w:r w:rsidRPr="00537E4D">
              <w:rPr>
                <w:rFonts w:cs="Times New Roman"/>
                <w:color w:val="000000"/>
                <w:szCs w:val="24"/>
              </w:rPr>
              <w:t>51.12</w:t>
            </w:r>
          </w:p>
        </w:tc>
      </w:tr>
      <w:tr w:rsidR="00C92CA3" w:rsidRPr="00537E4D" w14:paraId="794F8045" w14:textId="77777777" w:rsidTr="006D1E52">
        <w:trPr>
          <w:trHeight w:val="288"/>
          <w:jc w:val="center"/>
        </w:trPr>
        <w:tc>
          <w:tcPr>
            <w:tcW w:w="1067" w:type="pct"/>
            <w:tcBorders>
              <w:bottom w:val="single" w:sz="4" w:space="0" w:color="auto"/>
            </w:tcBorders>
            <w:vAlign w:val="center"/>
          </w:tcPr>
          <w:p w14:paraId="26B2185C" w14:textId="27644545" w:rsidR="00C92CA3" w:rsidRPr="006D1E52" w:rsidRDefault="00C92CA3" w:rsidP="003364C6">
            <w:pPr>
              <w:spacing w:line="240" w:lineRule="auto"/>
              <w:rPr>
                <w:rFonts w:cs="Times New Roman"/>
                <w:color w:val="000000"/>
                <w:szCs w:val="24"/>
              </w:rPr>
            </w:pPr>
            <w:r w:rsidRPr="006D1E52">
              <w:rPr>
                <w:rFonts w:cs="Times New Roman"/>
                <w:szCs w:val="24"/>
              </w:rPr>
              <w:t>BIO3</w:t>
            </w:r>
            <w:r>
              <w:rPr>
                <w:rFonts w:cs="Times New Roman"/>
                <w:szCs w:val="24"/>
              </w:rPr>
              <w:t>PV30</w:t>
            </w:r>
          </w:p>
        </w:tc>
        <w:tc>
          <w:tcPr>
            <w:tcW w:w="654" w:type="pct"/>
            <w:tcBorders>
              <w:bottom w:val="single" w:sz="4" w:space="0" w:color="auto"/>
            </w:tcBorders>
            <w:vAlign w:val="center"/>
          </w:tcPr>
          <w:p w14:paraId="195D4B01" w14:textId="77777777" w:rsidR="00C92CA3" w:rsidRPr="006D1E52" w:rsidRDefault="00C92CA3" w:rsidP="003364C6">
            <w:pPr>
              <w:spacing w:line="240" w:lineRule="auto"/>
              <w:jc w:val="center"/>
              <w:rPr>
                <w:rFonts w:cs="Times New Roman"/>
                <w:color w:val="000000"/>
                <w:szCs w:val="24"/>
              </w:rPr>
            </w:pPr>
            <w:r w:rsidRPr="006D1E52">
              <w:rPr>
                <w:rFonts w:cs="Times New Roman"/>
                <w:color w:val="000000"/>
                <w:szCs w:val="24"/>
              </w:rPr>
              <w:t>19.10</w:t>
            </w:r>
          </w:p>
        </w:tc>
        <w:tc>
          <w:tcPr>
            <w:tcW w:w="654" w:type="pct"/>
            <w:tcBorders>
              <w:bottom w:val="single" w:sz="4" w:space="0" w:color="auto"/>
            </w:tcBorders>
            <w:vAlign w:val="center"/>
          </w:tcPr>
          <w:p w14:paraId="2B132714" w14:textId="77777777" w:rsidR="00C92CA3" w:rsidRPr="006D1E52" w:rsidRDefault="00C92CA3" w:rsidP="003364C6">
            <w:pPr>
              <w:spacing w:line="240" w:lineRule="auto"/>
              <w:jc w:val="center"/>
              <w:rPr>
                <w:rFonts w:cs="Times New Roman"/>
                <w:color w:val="000000"/>
                <w:szCs w:val="24"/>
              </w:rPr>
            </w:pPr>
            <w:r w:rsidRPr="006D1E52">
              <w:rPr>
                <w:rFonts w:cs="Times New Roman"/>
                <w:color w:val="000000"/>
                <w:szCs w:val="24"/>
              </w:rPr>
              <w:t>0.85</w:t>
            </w:r>
          </w:p>
        </w:tc>
        <w:tc>
          <w:tcPr>
            <w:tcW w:w="665" w:type="pct"/>
            <w:tcBorders>
              <w:bottom w:val="single" w:sz="4" w:space="0" w:color="auto"/>
            </w:tcBorders>
            <w:vAlign w:val="center"/>
          </w:tcPr>
          <w:p w14:paraId="18CEE935" w14:textId="77777777" w:rsidR="00C92CA3" w:rsidRPr="006D1E52" w:rsidRDefault="00C92CA3" w:rsidP="003364C6">
            <w:pPr>
              <w:spacing w:line="240" w:lineRule="auto"/>
              <w:jc w:val="center"/>
              <w:rPr>
                <w:rFonts w:cs="Times New Roman"/>
                <w:color w:val="000000"/>
                <w:szCs w:val="24"/>
              </w:rPr>
            </w:pPr>
            <w:r w:rsidRPr="006D1E52">
              <w:rPr>
                <w:rFonts w:cs="Times New Roman"/>
                <w:color w:val="000000"/>
                <w:szCs w:val="24"/>
              </w:rPr>
              <w:t>184.31</w:t>
            </w:r>
          </w:p>
        </w:tc>
        <w:tc>
          <w:tcPr>
            <w:tcW w:w="654" w:type="pct"/>
            <w:tcBorders>
              <w:bottom w:val="single" w:sz="4" w:space="0" w:color="auto"/>
            </w:tcBorders>
            <w:vAlign w:val="center"/>
          </w:tcPr>
          <w:p w14:paraId="54D55FE8" w14:textId="77777777" w:rsidR="00C92CA3" w:rsidRPr="006D1E52" w:rsidRDefault="00C92CA3" w:rsidP="003364C6">
            <w:pPr>
              <w:spacing w:line="240" w:lineRule="auto"/>
              <w:jc w:val="center"/>
              <w:rPr>
                <w:rFonts w:cs="Times New Roman"/>
                <w:color w:val="000000"/>
                <w:szCs w:val="24"/>
              </w:rPr>
            </w:pPr>
            <w:r w:rsidRPr="006D1E52">
              <w:rPr>
                <w:rFonts w:cs="Times New Roman"/>
                <w:color w:val="000000"/>
                <w:szCs w:val="24"/>
              </w:rPr>
              <w:t>0.00</w:t>
            </w:r>
          </w:p>
        </w:tc>
        <w:tc>
          <w:tcPr>
            <w:tcW w:w="654" w:type="pct"/>
            <w:tcBorders>
              <w:bottom w:val="single" w:sz="4" w:space="0" w:color="auto"/>
            </w:tcBorders>
            <w:vAlign w:val="center"/>
          </w:tcPr>
          <w:p w14:paraId="18CD3654" w14:textId="77777777" w:rsidR="00C92CA3" w:rsidRPr="006D1E52" w:rsidRDefault="00C92CA3" w:rsidP="003364C6">
            <w:pPr>
              <w:spacing w:line="240" w:lineRule="auto"/>
              <w:jc w:val="center"/>
              <w:rPr>
                <w:rFonts w:cs="Times New Roman"/>
                <w:color w:val="000000"/>
                <w:szCs w:val="24"/>
              </w:rPr>
            </w:pPr>
            <w:r w:rsidRPr="006D1E52">
              <w:rPr>
                <w:rFonts w:cs="Times New Roman"/>
                <w:color w:val="000000"/>
                <w:szCs w:val="24"/>
              </w:rPr>
              <w:t>0.48</w:t>
            </w:r>
          </w:p>
        </w:tc>
        <w:tc>
          <w:tcPr>
            <w:tcW w:w="652" w:type="pct"/>
            <w:tcBorders>
              <w:bottom w:val="single" w:sz="4" w:space="0" w:color="auto"/>
            </w:tcBorders>
            <w:vAlign w:val="center"/>
          </w:tcPr>
          <w:p w14:paraId="13A9EF56" w14:textId="77777777" w:rsidR="00C92CA3" w:rsidRPr="006D1E52" w:rsidRDefault="00C92CA3" w:rsidP="003364C6">
            <w:pPr>
              <w:spacing w:line="240" w:lineRule="auto"/>
              <w:jc w:val="center"/>
              <w:rPr>
                <w:rFonts w:cs="Times New Roman"/>
                <w:color w:val="000000"/>
                <w:szCs w:val="24"/>
              </w:rPr>
            </w:pPr>
            <w:r w:rsidRPr="006D1E52">
              <w:rPr>
                <w:rFonts w:cs="Times New Roman"/>
                <w:color w:val="000000"/>
                <w:szCs w:val="24"/>
              </w:rPr>
              <w:t>46.06</w:t>
            </w:r>
          </w:p>
        </w:tc>
      </w:tr>
    </w:tbl>
    <w:p w14:paraId="79F8C296" w14:textId="77777777" w:rsidR="00761D81" w:rsidRPr="00C92CA3" w:rsidRDefault="00761D81" w:rsidP="00C92CA3">
      <w:pPr>
        <w:rPr>
          <w:sz w:val="16"/>
        </w:rPr>
      </w:pPr>
      <w:r w:rsidRPr="00537E4D">
        <w:br w:type="page"/>
      </w:r>
    </w:p>
    <w:p w14:paraId="4728910A" w14:textId="31FFAEFE" w:rsidR="0087751A" w:rsidRPr="0087751A" w:rsidRDefault="00B75122" w:rsidP="00DE4C65">
      <w:pPr>
        <w:pStyle w:val="Appendix"/>
      </w:pPr>
      <w:bookmarkStart w:id="378" w:name="_Toc513119077"/>
      <w:r>
        <w:t>G</w:t>
      </w:r>
      <w:r w:rsidR="001F4639">
        <w:t xml:space="preserve">raphs of </w:t>
      </w:r>
      <w:r w:rsidR="008F4456">
        <w:t>P</w:t>
      </w:r>
      <w:r w:rsidR="001F4639">
        <w:t xml:space="preserve">oints of </w:t>
      </w:r>
      <w:r w:rsidR="00DD301B">
        <w:t>Z</w:t>
      </w:r>
      <w:r w:rsidR="001F4639">
        <w:t xml:space="preserve">ero </w:t>
      </w:r>
      <w:r w:rsidR="00DD301B">
        <w:t>C</w:t>
      </w:r>
      <w:r w:rsidR="001F4639">
        <w:t>harge by p</w:t>
      </w:r>
      <w:r w:rsidR="00DD301B">
        <w:t>H</w:t>
      </w:r>
      <w:r w:rsidR="001F4639">
        <w:t xml:space="preserve"> </w:t>
      </w:r>
      <w:r w:rsidR="00DD301B">
        <w:t>D</w:t>
      </w:r>
      <w:r w:rsidR="001F4639">
        <w:t xml:space="preserve">rift </w:t>
      </w:r>
      <w:r w:rsidR="00DD301B">
        <w:t>M</w:t>
      </w:r>
      <w:r w:rsidR="001F4639">
        <w:t>ethod</w:t>
      </w:r>
      <w:bookmarkEnd w:id="378"/>
    </w:p>
    <w:p w14:paraId="0F0C749C" w14:textId="77777777" w:rsidR="0087751A" w:rsidRDefault="000E3E2B" w:rsidP="0087751A">
      <w:pPr>
        <w:keepNext/>
        <w:jc w:val="center"/>
      </w:pPr>
      <w:r>
        <w:rPr>
          <w:noProof/>
        </w:rPr>
        <w:drawing>
          <wp:inline distT="0" distB="0" distL="0" distR="0" wp14:anchorId="397D9674" wp14:editId="1DEAC8E5">
            <wp:extent cx="5212080" cy="3108960"/>
            <wp:effectExtent l="0" t="0" r="7620" b="15240"/>
            <wp:docPr id="32" name="Chart 32">
              <a:extLst xmlns:a="http://schemas.openxmlformats.org/drawingml/2006/main">
                <a:ext uri="{FF2B5EF4-FFF2-40B4-BE49-F238E27FC236}">
                  <a16:creationId xmlns:a16="http://schemas.microsoft.com/office/drawing/2014/main" id="{B2073960-BE7E-4A49-9704-6B6F75421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2B7392C" w14:textId="3DFFBEFB" w:rsidR="000E3E2B" w:rsidRDefault="0087751A" w:rsidP="00C83D77">
      <w:pPr>
        <w:pStyle w:val="AppendixCaption"/>
      </w:pPr>
      <w:bookmarkStart w:id="379" w:name="_Toc513119244"/>
      <w:r>
        <w:t xml:space="preserve">Figure </w:t>
      </w:r>
      <w:r w:rsidR="003D1431">
        <w:t>X</w:t>
      </w:r>
      <w:r w:rsidR="00F11125">
        <w:t>-</w:t>
      </w:r>
      <w:fldSimple w:instr=" SEQ Figure \* ARABIC \r 1 ">
        <w:r w:rsidR="00C91AC6">
          <w:rPr>
            <w:noProof/>
          </w:rPr>
          <w:t>1</w:t>
        </w:r>
      </w:fldSimple>
      <w:r>
        <w:t xml:space="preserve">: </w:t>
      </w:r>
      <w:r w:rsidR="00AF2B91">
        <w:t>SAND p</w:t>
      </w:r>
      <w:r>
        <w:t>oint of zero charge graph.</w:t>
      </w:r>
      <w:bookmarkEnd w:id="379"/>
    </w:p>
    <w:p w14:paraId="2A1929BF" w14:textId="77777777" w:rsidR="00101465" w:rsidRDefault="00101465" w:rsidP="000E3E2B"/>
    <w:p w14:paraId="00074E64" w14:textId="77777777" w:rsidR="0087751A" w:rsidRDefault="00101465" w:rsidP="0087751A">
      <w:pPr>
        <w:keepNext/>
        <w:jc w:val="center"/>
      </w:pPr>
      <w:r>
        <w:rPr>
          <w:noProof/>
        </w:rPr>
        <w:drawing>
          <wp:inline distT="0" distB="0" distL="0" distR="0" wp14:anchorId="386816EC" wp14:editId="799919B7">
            <wp:extent cx="5212080" cy="3108960"/>
            <wp:effectExtent l="0" t="0" r="7620" b="15240"/>
            <wp:docPr id="84" name="Chart 84">
              <a:extLst xmlns:a="http://schemas.openxmlformats.org/drawingml/2006/main">
                <a:ext uri="{FF2B5EF4-FFF2-40B4-BE49-F238E27FC236}">
                  <a16:creationId xmlns:a16="http://schemas.microsoft.com/office/drawing/2014/main" id="{D906B8AB-1E47-4F4F-8CAC-769411CEE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425A301F" w14:textId="3916813E" w:rsidR="00AF2B91" w:rsidRDefault="0087751A" w:rsidP="00C83D77">
      <w:pPr>
        <w:pStyle w:val="AppendixCaption"/>
      </w:pPr>
      <w:bookmarkStart w:id="380" w:name="_Toc513119245"/>
      <w:r>
        <w:t xml:space="preserve">Figure </w:t>
      </w:r>
      <w:r w:rsidR="003D1431">
        <w:t>X</w:t>
      </w:r>
      <w:r w:rsidR="00F11125">
        <w:t>-</w:t>
      </w:r>
      <w:fldSimple w:instr=" SEQ Figure \* ARABIC ">
        <w:r w:rsidR="00C91AC6">
          <w:rPr>
            <w:noProof/>
          </w:rPr>
          <w:t>2</w:t>
        </w:r>
      </w:fldSimple>
      <w:r>
        <w:t xml:space="preserve">: </w:t>
      </w:r>
      <w:r w:rsidR="00AF2B91">
        <w:t>FA p</w:t>
      </w:r>
      <w:r>
        <w:t>oint of zero charge graph.</w:t>
      </w:r>
      <w:bookmarkEnd w:id="380"/>
      <w:r w:rsidR="00AF2B91">
        <w:br w:type="page"/>
      </w:r>
    </w:p>
    <w:p w14:paraId="66A4D723" w14:textId="77777777" w:rsidR="0087751A" w:rsidRDefault="00101465" w:rsidP="0087751A">
      <w:pPr>
        <w:keepNext/>
        <w:jc w:val="center"/>
      </w:pPr>
      <w:r>
        <w:rPr>
          <w:noProof/>
        </w:rPr>
        <w:drawing>
          <wp:inline distT="0" distB="0" distL="0" distR="0" wp14:anchorId="313249C8" wp14:editId="139F2349">
            <wp:extent cx="5212080" cy="3108960"/>
            <wp:effectExtent l="0" t="0" r="7620" b="15240"/>
            <wp:docPr id="85" name="Chart 85">
              <a:extLst xmlns:a="http://schemas.openxmlformats.org/drawingml/2006/main">
                <a:ext uri="{FF2B5EF4-FFF2-40B4-BE49-F238E27FC236}">
                  <a16:creationId xmlns:a16="http://schemas.microsoft.com/office/drawing/2014/main" id="{E8F697C3-B0A0-40F2-87AE-2EB2C0F0A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3890DA1" w14:textId="666F6C1B" w:rsidR="00101465" w:rsidRDefault="0087751A" w:rsidP="00C83D77">
      <w:pPr>
        <w:pStyle w:val="AppendixCaption"/>
      </w:pPr>
      <w:bookmarkStart w:id="381" w:name="_Toc513119246"/>
      <w:r>
        <w:t xml:space="preserve">Figure </w:t>
      </w:r>
      <w:r w:rsidR="003D1431">
        <w:t>X</w:t>
      </w:r>
      <w:r w:rsidR="00F11125">
        <w:t>-</w:t>
      </w:r>
      <w:fldSimple w:instr=" SEQ Figure \* ARABIC ">
        <w:r w:rsidR="00C91AC6">
          <w:rPr>
            <w:noProof/>
          </w:rPr>
          <w:t>3</w:t>
        </w:r>
      </w:fldSimple>
      <w:r>
        <w:t xml:space="preserve">: </w:t>
      </w:r>
      <w:r w:rsidR="00AF2B91">
        <w:t>FA5.0 p</w:t>
      </w:r>
      <w:r>
        <w:t>oint of zero charge graph.</w:t>
      </w:r>
      <w:bookmarkEnd w:id="381"/>
    </w:p>
    <w:p w14:paraId="2BDCB55A" w14:textId="77777777" w:rsidR="00101465" w:rsidRDefault="00101465" w:rsidP="000E3E2B"/>
    <w:p w14:paraId="7EC7066E" w14:textId="77777777" w:rsidR="0087751A" w:rsidRDefault="000E3E2B" w:rsidP="0087751A">
      <w:pPr>
        <w:keepNext/>
        <w:jc w:val="center"/>
      </w:pPr>
      <w:r>
        <w:rPr>
          <w:noProof/>
        </w:rPr>
        <w:drawing>
          <wp:inline distT="0" distB="0" distL="0" distR="0" wp14:anchorId="09159906" wp14:editId="5C3EDE22">
            <wp:extent cx="5212080" cy="3108960"/>
            <wp:effectExtent l="0" t="0" r="7620" b="15240"/>
            <wp:docPr id="33" name="Chart 33">
              <a:extLst xmlns:a="http://schemas.openxmlformats.org/drawingml/2006/main">
                <a:ext uri="{FF2B5EF4-FFF2-40B4-BE49-F238E27FC236}">
                  <a16:creationId xmlns:a16="http://schemas.microsoft.com/office/drawing/2014/main" id="{F6275B3A-AB89-47CE-B319-EC3E354B08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D260BB2" w14:textId="7AB30213" w:rsidR="00AF2B91" w:rsidRDefault="0087751A" w:rsidP="00C83D77">
      <w:pPr>
        <w:pStyle w:val="AppendixCaption"/>
      </w:pPr>
      <w:bookmarkStart w:id="382" w:name="_Toc513119247"/>
      <w:r>
        <w:t xml:space="preserve">Figure </w:t>
      </w:r>
      <w:r w:rsidR="003D1431">
        <w:t>X</w:t>
      </w:r>
      <w:r w:rsidR="00F11125">
        <w:t>-</w:t>
      </w:r>
      <w:fldSimple w:instr=" SEQ Figure \* ARABIC ">
        <w:r w:rsidR="00C91AC6">
          <w:rPr>
            <w:noProof/>
          </w:rPr>
          <w:t>4</w:t>
        </w:r>
      </w:fldSimple>
      <w:r>
        <w:t xml:space="preserve">: </w:t>
      </w:r>
      <w:r w:rsidR="00AF2B91">
        <w:t>MDR p</w:t>
      </w:r>
      <w:r>
        <w:t>oint of zero charge graph.</w:t>
      </w:r>
      <w:bookmarkEnd w:id="382"/>
    </w:p>
    <w:p w14:paraId="0613E938" w14:textId="77777777" w:rsidR="00AF2B91" w:rsidRDefault="00AF2B91">
      <w:pPr>
        <w:jc w:val="left"/>
        <w:rPr>
          <w:b/>
          <w:iCs/>
          <w:szCs w:val="24"/>
        </w:rPr>
      </w:pPr>
      <w:r>
        <w:br w:type="page"/>
      </w:r>
    </w:p>
    <w:p w14:paraId="033A9E10" w14:textId="77777777" w:rsidR="0087751A" w:rsidRDefault="000E3E2B" w:rsidP="0087751A">
      <w:pPr>
        <w:keepNext/>
        <w:jc w:val="center"/>
      </w:pPr>
      <w:r>
        <w:rPr>
          <w:noProof/>
        </w:rPr>
        <w:drawing>
          <wp:inline distT="0" distB="0" distL="0" distR="0" wp14:anchorId="2F1E300C" wp14:editId="360E4376">
            <wp:extent cx="5212080" cy="3108960"/>
            <wp:effectExtent l="0" t="0" r="7620" b="15240"/>
            <wp:docPr id="34" name="Chart 34">
              <a:extLst xmlns:a="http://schemas.openxmlformats.org/drawingml/2006/main">
                <a:ext uri="{FF2B5EF4-FFF2-40B4-BE49-F238E27FC236}">
                  <a16:creationId xmlns:a16="http://schemas.microsoft.com/office/drawing/2014/main" id="{10A7BB4C-4D1B-4C00-A6DD-18EC972CA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79B88E0" w14:textId="3BB752D7" w:rsidR="000E3E2B" w:rsidRDefault="0087751A" w:rsidP="00C83D77">
      <w:pPr>
        <w:pStyle w:val="AppendixCaption"/>
      </w:pPr>
      <w:bookmarkStart w:id="383" w:name="_Toc513119248"/>
      <w:r>
        <w:t xml:space="preserve">Figure </w:t>
      </w:r>
      <w:r w:rsidR="003D1431">
        <w:t>X</w:t>
      </w:r>
      <w:r w:rsidR="00F11125">
        <w:t>-</w:t>
      </w:r>
      <w:fldSimple w:instr=" SEQ Figure \* ARABIC ">
        <w:r w:rsidR="00C91AC6">
          <w:rPr>
            <w:noProof/>
          </w:rPr>
          <w:t>5</w:t>
        </w:r>
      </w:fldSimple>
      <w:r>
        <w:t xml:space="preserve">: </w:t>
      </w:r>
      <w:r w:rsidR="00AF2B91">
        <w:t>MDR7.5 p</w:t>
      </w:r>
      <w:r>
        <w:t>oint of zero charge graph.</w:t>
      </w:r>
      <w:bookmarkEnd w:id="383"/>
    </w:p>
    <w:p w14:paraId="34DED1B7" w14:textId="77777777" w:rsidR="00101465" w:rsidRDefault="00101465" w:rsidP="000E3E2B"/>
    <w:p w14:paraId="48B602B0" w14:textId="77777777" w:rsidR="0087751A" w:rsidRDefault="000E3E2B" w:rsidP="0087751A">
      <w:pPr>
        <w:keepNext/>
        <w:jc w:val="center"/>
      </w:pPr>
      <w:r>
        <w:rPr>
          <w:noProof/>
        </w:rPr>
        <w:drawing>
          <wp:inline distT="0" distB="0" distL="0" distR="0" wp14:anchorId="34E0AC2F" wp14:editId="18F1A0CA">
            <wp:extent cx="5212080" cy="3108960"/>
            <wp:effectExtent l="0" t="0" r="7620" b="15240"/>
            <wp:docPr id="35" name="Chart 35">
              <a:extLst xmlns:a="http://schemas.openxmlformats.org/drawingml/2006/main">
                <a:ext uri="{FF2B5EF4-FFF2-40B4-BE49-F238E27FC236}">
                  <a16:creationId xmlns:a16="http://schemas.microsoft.com/office/drawing/2014/main" id="{AF1AAED0-23C1-4DD7-B55C-442D4422E1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320393D" w14:textId="13C64222" w:rsidR="00AF2B91" w:rsidRDefault="0087751A" w:rsidP="00C83D77">
      <w:pPr>
        <w:pStyle w:val="AppendixCaption"/>
      </w:pPr>
      <w:bookmarkStart w:id="384" w:name="_Toc513119249"/>
      <w:r>
        <w:t xml:space="preserve">Figure </w:t>
      </w:r>
      <w:r w:rsidR="003D1431">
        <w:t>X</w:t>
      </w:r>
      <w:r w:rsidR="00F11125">
        <w:t>-</w:t>
      </w:r>
      <w:fldSimple w:instr=" SEQ Figure \* ARABIC ">
        <w:r w:rsidR="00C91AC6">
          <w:rPr>
            <w:noProof/>
          </w:rPr>
          <w:t>6</w:t>
        </w:r>
      </w:fldSimple>
      <w:r>
        <w:t xml:space="preserve">: </w:t>
      </w:r>
      <w:r w:rsidR="00AF2B91">
        <w:t>APT p</w:t>
      </w:r>
      <w:r>
        <w:t>oint of zero charge graph.</w:t>
      </w:r>
      <w:bookmarkEnd w:id="384"/>
    </w:p>
    <w:p w14:paraId="051EA4D5" w14:textId="77777777" w:rsidR="00AF2B91" w:rsidRDefault="00AF2B91">
      <w:pPr>
        <w:jc w:val="left"/>
        <w:rPr>
          <w:b/>
          <w:iCs/>
          <w:szCs w:val="24"/>
        </w:rPr>
      </w:pPr>
      <w:r>
        <w:br w:type="page"/>
      </w:r>
    </w:p>
    <w:p w14:paraId="57DDD9D3" w14:textId="77777777" w:rsidR="0087751A" w:rsidRDefault="000E3E2B" w:rsidP="0087751A">
      <w:pPr>
        <w:keepNext/>
        <w:jc w:val="center"/>
      </w:pPr>
      <w:r>
        <w:rPr>
          <w:noProof/>
        </w:rPr>
        <w:drawing>
          <wp:inline distT="0" distB="0" distL="0" distR="0" wp14:anchorId="18C7EF2C" wp14:editId="69E4897F">
            <wp:extent cx="5212080" cy="3108960"/>
            <wp:effectExtent l="0" t="0" r="7620" b="15240"/>
            <wp:docPr id="36" name="Chart 36">
              <a:extLst xmlns:a="http://schemas.openxmlformats.org/drawingml/2006/main">
                <a:ext uri="{FF2B5EF4-FFF2-40B4-BE49-F238E27FC236}">
                  <a16:creationId xmlns:a16="http://schemas.microsoft.com/office/drawing/2014/main" id="{39103B95-1652-41C5-A286-13F1A19982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BE90F9E" w14:textId="37DBA22F" w:rsidR="000E3E2B" w:rsidRPr="00C84D0C" w:rsidRDefault="0087751A" w:rsidP="00C83D77">
      <w:pPr>
        <w:pStyle w:val="AppendixCaption"/>
      </w:pPr>
      <w:bookmarkStart w:id="385" w:name="_Toc513119250"/>
      <w:r w:rsidRPr="00C84D0C">
        <w:t xml:space="preserve">Figure </w:t>
      </w:r>
      <w:r w:rsidR="003D1431">
        <w:t>X</w:t>
      </w:r>
      <w:r w:rsidR="00F11125">
        <w:t>-</w:t>
      </w:r>
      <w:fldSimple w:instr=" SEQ Figure \* ARABIC ">
        <w:r w:rsidR="00C91AC6">
          <w:rPr>
            <w:noProof/>
          </w:rPr>
          <w:t>7</w:t>
        </w:r>
      </w:fldSimple>
      <w:r w:rsidRPr="00C84D0C">
        <w:t xml:space="preserve">: </w:t>
      </w:r>
      <w:r w:rsidR="00C84D0C" w:rsidRPr="00C84D0C">
        <w:t>BIO p</w:t>
      </w:r>
      <w:r w:rsidRPr="00C84D0C">
        <w:t>oint of zero charge graph.</w:t>
      </w:r>
      <w:bookmarkEnd w:id="385"/>
    </w:p>
    <w:sectPr w:rsidR="000E3E2B" w:rsidRPr="00C84D0C" w:rsidSect="00605B2F">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883CB" w14:textId="77777777" w:rsidR="000F5161" w:rsidRDefault="000F5161" w:rsidP="002A046B">
      <w:pPr>
        <w:spacing w:line="240" w:lineRule="auto"/>
      </w:pPr>
      <w:r>
        <w:separator/>
      </w:r>
    </w:p>
  </w:endnote>
  <w:endnote w:type="continuationSeparator" w:id="0">
    <w:p w14:paraId="3D4B14D1" w14:textId="77777777" w:rsidR="000F5161" w:rsidRDefault="000F5161" w:rsidP="002A04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43678"/>
      <w:docPartObj>
        <w:docPartGallery w:val="Page Numbers (Bottom of Page)"/>
        <w:docPartUnique/>
      </w:docPartObj>
    </w:sdtPr>
    <w:sdtEndPr>
      <w:rPr>
        <w:noProof/>
      </w:rPr>
    </w:sdtEndPr>
    <w:sdtContent>
      <w:p w14:paraId="3729F817" w14:textId="2DAFF6B8" w:rsidR="00DB690C" w:rsidRDefault="00DB69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5267A9" w14:textId="77777777" w:rsidR="00DB690C" w:rsidRDefault="00DB6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EA8F" w14:textId="77777777" w:rsidR="000F5161" w:rsidRDefault="000F5161" w:rsidP="002A046B">
      <w:pPr>
        <w:spacing w:line="240" w:lineRule="auto"/>
      </w:pPr>
      <w:r>
        <w:separator/>
      </w:r>
    </w:p>
  </w:footnote>
  <w:footnote w:type="continuationSeparator" w:id="0">
    <w:p w14:paraId="1402D60D" w14:textId="77777777" w:rsidR="000F5161" w:rsidRDefault="000F5161" w:rsidP="002A04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1BF8"/>
    <w:multiLevelType w:val="multilevel"/>
    <w:tmpl w:val="DD2C8198"/>
    <w:lvl w:ilvl="0">
      <w:start w:val="1"/>
      <w:numFmt w:val="decimal"/>
      <w:pStyle w:val="Heading1"/>
      <w:lvlText w:val="CHAPTER %1: "/>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4A259AE"/>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361701"/>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140AD"/>
    <w:multiLevelType w:val="hybridMultilevel"/>
    <w:tmpl w:val="C08677E8"/>
    <w:lvl w:ilvl="0" w:tplc="6CE4D944">
      <w:start w:val="1"/>
      <w:numFmt w:val="upperLetter"/>
      <w:lvlText w:val="Appendix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70502"/>
    <w:multiLevelType w:val="hybridMultilevel"/>
    <w:tmpl w:val="D62AC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B3199"/>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AF698F"/>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E52722"/>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8647D7"/>
    <w:multiLevelType w:val="hybridMultilevel"/>
    <w:tmpl w:val="CB2A9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A77B1"/>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3F0CC0"/>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DC2356"/>
    <w:multiLevelType w:val="hybridMultilevel"/>
    <w:tmpl w:val="BE9887D2"/>
    <w:lvl w:ilvl="0" w:tplc="11B495B0">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970B66"/>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91792E"/>
    <w:multiLevelType w:val="hybridMultilevel"/>
    <w:tmpl w:val="C8FE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F78EB"/>
    <w:multiLevelType w:val="hybridMultilevel"/>
    <w:tmpl w:val="D62AC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F31D4"/>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D96342"/>
    <w:multiLevelType w:val="hybridMultilevel"/>
    <w:tmpl w:val="4B265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67E39"/>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0C756A"/>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800D99"/>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90130B"/>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503D33"/>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5164C5"/>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A62968"/>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2E745E"/>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AE1300"/>
    <w:multiLevelType w:val="hybridMultilevel"/>
    <w:tmpl w:val="9A3206DE"/>
    <w:lvl w:ilvl="0" w:tplc="1E8657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8465F75"/>
    <w:multiLevelType w:val="hybridMultilevel"/>
    <w:tmpl w:val="10E2F35C"/>
    <w:lvl w:ilvl="0" w:tplc="A9C6A306">
      <w:start w:val="1"/>
      <w:numFmt w:val="upperRoman"/>
      <w:pStyle w:val="Appendix"/>
      <w:lvlText w:val="Appendix %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4"/>
  </w:num>
  <w:num w:numId="3">
    <w:abstractNumId w:val="8"/>
  </w:num>
  <w:num w:numId="4">
    <w:abstractNumId w:val="4"/>
  </w:num>
  <w:num w:numId="5">
    <w:abstractNumId w:val="15"/>
  </w:num>
  <w:num w:numId="6">
    <w:abstractNumId w:val="24"/>
  </w:num>
  <w:num w:numId="7">
    <w:abstractNumId w:val="5"/>
  </w:num>
  <w:num w:numId="8">
    <w:abstractNumId w:val="25"/>
  </w:num>
  <w:num w:numId="9">
    <w:abstractNumId w:val="19"/>
  </w:num>
  <w:num w:numId="10">
    <w:abstractNumId w:val="21"/>
  </w:num>
  <w:num w:numId="11">
    <w:abstractNumId w:val="2"/>
  </w:num>
  <w:num w:numId="12">
    <w:abstractNumId w:val="9"/>
  </w:num>
  <w:num w:numId="13">
    <w:abstractNumId w:val="6"/>
  </w:num>
  <w:num w:numId="14">
    <w:abstractNumId w:val="20"/>
  </w:num>
  <w:num w:numId="15">
    <w:abstractNumId w:val="17"/>
  </w:num>
  <w:num w:numId="16">
    <w:abstractNumId w:val="7"/>
  </w:num>
  <w:num w:numId="17">
    <w:abstractNumId w:val="11"/>
  </w:num>
  <w:num w:numId="18">
    <w:abstractNumId w:val="22"/>
  </w:num>
  <w:num w:numId="19">
    <w:abstractNumId w:val="12"/>
  </w:num>
  <w:num w:numId="20">
    <w:abstractNumId w:val="1"/>
  </w:num>
  <w:num w:numId="21">
    <w:abstractNumId w:val="18"/>
  </w:num>
  <w:num w:numId="22">
    <w:abstractNumId w:val="10"/>
  </w:num>
  <w:num w:numId="23">
    <w:abstractNumId w:val="23"/>
  </w:num>
  <w:num w:numId="24">
    <w:abstractNumId w:val="16"/>
  </w:num>
  <w:num w:numId="25">
    <w:abstractNumId w:val="13"/>
  </w:num>
  <w:num w:numId="26">
    <w:abstractNumId w:val="3"/>
  </w:num>
  <w:num w:numId="2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4BD"/>
    <w:rsid w:val="00003781"/>
    <w:rsid w:val="00004CEE"/>
    <w:rsid w:val="00004E39"/>
    <w:rsid w:val="000058B1"/>
    <w:rsid w:val="00007B66"/>
    <w:rsid w:val="00011A34"/>
    <w:rsid w:val="00012AB5"/>
    <w:rsid w:val="000158B8"/>
    <w:rsid w:val="00015D01"/>
    <w:rsid w:val="00017CFB"/>
    <w:rsid w:val="000200AA"/>
    <w:rsid w:val="000217A2"/>
    <w:rsid w:val="00024DAE"/>
    <w:rsid w:val="0002550F"/>
    <w:rsid w:val="000272EB"/>
    <w:rsid w:val="00032F4C"/>
    <w:rsid w:val="000350A9"/>
    <w:rsid w:val="00037C54"/>
    <w:rsid w:val="00042D5E"/>
    <w:rsid w:val="000435AB"/>
    <w:rsid w:val="00045E3A"/>
    <w:rsid w:val="00045F46"/>
    <w:rsid w:val="000501F7"/>
    <w:rsid w:val="0005045F"/>
    <w:rsid w:val="00055107"/>
    <w:rsid w:val="00055E3A"/>
    <w:rsid w:val="000564CD"/>
    <w:rsid w:val="000626A5"/>
    <w:rsid w:val="00063E07"/>
    <w:rsid w:val="00063F0B"/>
    <w:rsid w:val="00067C91"/>
    <w:rsid w:val="00067CE8"/>
    <w:rsid w:val="000702B2"/>
    <w:rsid w:val="0007104C"/>
    <w:rsid w:val="00073A80"/>
    <w:rsid w:val="00076A9B"/>
    <w:rsid w:val="0007768E"/>
    <w:rsid w:val="0008025D"/>
    <w:rsid w:val="00080D3F"/>
    <w:rsid w:val="000851ED"/>
    <w:rsid w:val="00085D88"/>
    <w:rsid w:val="000922F1"/>
    <w:rsid w:val="000A0882"/>
    <w:rsid w:val="000A096B"/>
    <w:rsid w:val="000A1639"/>
    <w:rsid w:val="000A43FC"/>
    <w:rsid w:val="000A4F8D"/>
    <w:rsid w:val="000A6A60"/>
    <w:rsid w:val="000A7969"/>
    <w:rsid w:val="000B2339"/>
    <w:rsid w:val="000B39AD"/>
    <w:rsid w:val="000B4F46"/>
    <w:rsid w:val="000B6711"/>
    <w:rsid w:val="000B685E"/>
    <w:rsid w:val="000B6CFC"/>
    <w:rsid w:val="000C072D"/>
    <w:rsid w:val="000C2BEC"/>
    <w:rsid w:val="000D08E0"/>
    <w:rsid w:val="000D289B"/>
    <w:rsid w:val="000D3092"/>
    <w:rsid w:val="000D3ECB"/>
    <w:rsid w:val="000D67F3"/>
    <w:rsid w:val="000E1FB6"/>
    <w:rsid w:val="000E27BE"/>
    <w:rsid w:val="000E3E2B"/>
    <w:rsid w:val="000F005D"/>
    <w:rsid w:val="000F0325"/>
    <w:rsid w:val="000F23A8"/>
    <w:rsid w:val="000F5161"/>
    <w:rsid w:val="000F568B"/>
    <w:rsid w:val="000F5CD6"/>
    <w:rsid w:val="000F709C"/>
    <w:rsid w:val="000F7DE5"/>
    <w:rsid w:val="00100FCB"/>
    <w:rsid w:val="0010114C"/>
    <w:rsid w:val="00101465"/>
    <w:rsid w:val="00102844"/>
    <w:rsid w:val="00102F59"/>
    <w:rsid w:val="0010445F"/>
    <w:rsid w:val="001058E7"/>
    <w:rsid w:val="0011626F"/>
    <w:rsid w:val="001204AD"/>
    <w:rsid w:val="00120711"/>
    <w:rsid w:val="001269E9"/>
    <w:rsid w:val="00126B99"/>
    <w:rsid w:val="00127125"/>
    <w:rsid w:val="00131D87"/>
    <w:rsid w:val="00133562"/>
    <w:rsid w:val="001423AF"/>
    <w:rsid w:val="001430E6"/>
    <w:rsid w:val="001434B4"/>
    <w:rsid w:val="00143686"/>
    <w:rsid w:val="00146E7F"/>
    <w:rsid w:val="00151580"/>
    <w:rsid w:val="00151D21"/>
    <w:rsid w:val="00156230"/>
    <w:rsid w:val="00160432"/>
    <w:rsid w:val="00167399"/>
    <w:rsid w:val="00167B28"/>
    <w:rsid w:val="001708A7"/>
    <w:rsid w:val="00171A7D"/>
    <w:rsid w:val="00180C9F"/>
    <w:rsid w:val="0018227A"/>
    <w:rsid w:val="00183BA9"/>
    <w:rsid w:val="001867C0"/>
    <w:rsid w:val="001929A1"/>
    <w:rsid w:val="001A098A"/>
    <w:rsid w:val="001B0782"/>
    <w:rsid w:val="001B0BA6"/>
    <w:rsid w:val="001B13AD"/>
    <w:rsid w:val="001B14AD"/>
    <w:rsid w:val="001B192A"/>
    <w:rsid w:val="001B2CEC"/>
    <w:rsid w:val="001B5647"/>
    <w:rsid w:val="001C0DA7"/>
    <w:rsid w:val="001C1F58"/>
    <w:rsid w:val="001C2148"/>
    <w:rsid w:val="001C33F1"/>
    <w:rsid w:val="001C567B"/>
    <w:rsid w:val="001C6841"/>
    <w:rsid w:val="001C6A82"/>
    <w:rsid w:val="001C6BB9"/>
    <w:rsid w:val="001C6FE0"/>
    <w:rsid w:val="001D1A2D"/>
    <w:rsid w:val="001D1B36"/>
    <w:rsid w:val="001D267A"/>
    <w:rsid w:val="001E11F0"/>
    <w:rsid w:val="001E3934"/>
    <w:rsid w:val="001E4C30"/>
    <w:rsid w:val="001E57E7"/>
    <w:rsid w:val="001E6C80"/>
    <w:rsid w:val="001F40EC"/>
    <w:rsid w:val="001F427B"/>
    <w:rsid w:val="001F4639"/>
    <w:rsid w:val="001F4D15"/>
    <w:rsid w:val="001F4FC7"/>
    <w:rsid w:val="001F5751"/>
    <w:rsid w:val="001F7A58"/>
    <w:rsid w:val="00200505"/>
    <w:rsid w:val="00201159"/>
    <w:rsid w:val="00201903"/>
    <w:rsid w:val="00202357"/>
    <w:rsid w:val="00212479"/>
    <w:rsid w:val="002129EC"/>
    <w:rsid w:val="00213C1A"/>
    <w:rsid w:val="002160F2"/>
    <w:rsid w:val="0022016D"/>
    <w:rsid w:val="002232A0"/>
    <w:rsid w:val="00223752"/>
    <w:rsid w:val="0023189C"/>
    <w:rsid w:val="002319D7"/>
    <w:rsid w:val="00233D02"/>
    <w:rsid w:val="00235B5A"/>
    <w:rsid w:val="002431DF"/>
    <w:rsid w:val="00247F75"/>
    <w:rsid w:val="00250439"/>
    <w:rsid w:val="0025395F"/>
    <w:rsid w:val="00254627"/>
    <w:rsid w:val="00265EE6"/>
    <w:rsid w:val="002759F4"/>
    <w:rsid w:val="002762C8"/>
    <w:rsid w:val="0027660B"/>
    <w:rsid w:val="00277436"/>
    <w:rsid w:val="002776C3"/>
    <w:rsid w:val="002821F1"/>
    <w:rsid w:val="00284026"/>
    <w:rsid w:val="00284E54"/>
    <w:rsid w:val="00285168"/>
    <w:rsid w:val="00292963"/>
    <w:rsid w:val="002935F6"/>
    <w:rsid w:val="0029437B"/>
    <w:rsid w:val="0029473A"/>
    <w:rsid w:val="00295048"/>
    <w:rsid w:val="00297D7D"/>
    <w:rsid w:val="002A046B"/>
    <w:rsid w:val="002A2542"/>
    <w:rsid w:val="002A3858"/>
    <w:rsid w:val="002A517E"/>
    <w:rsid w:val="002A5DD6"/>
    <w:rsid w:val="002B09F9"/>
    <w:rsid w:val="002B3272"/>
    <w:rsid w:val="002B4410"/>
    <w:rsid w:val="002B7D10"/>
    <w:rsid w:val="002C59ED"/>
    <w:rsid w:val="002C7E0D"/>
    <w:rsid w:val="002C7EE9"/>
    <w:rsid w:val="002D48D8"/>
    <w:rsid w:val="002D5F7C"/>
    <w:rsid w:val="002D6345"/>
    <w:rsid w:val="002E5C70"/>
    <w:rsid w:val="002F0514"/>
    <w:rsid w:val="003016FC"/>
    <w:rsid w:val="00304D6F"/>
    <w:rsid w:val="00307967"/>
    <w:rsid w:val="00314E96"/>
    <w:rsid w:val="0031784A"/>
    <w:rsid w:val="003211CE"/>
    <w:rsid w:val="003230D8"/>
    <w:rsid w:val="00325D4A"/>
    <w:rsid w:val="00327E1A"/>
    <w:rsid w:val="003307C0"/>
    <w:rsid w:val="00330C5D"/>
    <w:rsid w:val="00332815"/>
    <w:rsid w:val="003341AB"/>
    <w:rsid w:val="003358C2"/>
    <w:rsid w:val="003364C6"/>
    <w:rsid w:val="00336804"/>
    <w:rsid w:val="00337A29"/>
    <w:rsid w:val="003446F6"/>
    <w:rsid w:val="003476A1"/>
    <w:rsid w:val="00347EC9"/>
    <w:rsid w:val="00351C98"/>
    <w:rsid w:val="00356798"/>
    <w:rsid w:val="00357B97"/>
    <w:rsid w:val="00363922"/>
    <w:rsid w:val="0036443F"/>
    <w:rsid w:val="00364A4F"/>
    <w:rsid w:val="003660AC"/>
    <w:rsid w:val="00370C77"/>
    <w:rsid w:val="00376FC0"/>
    <w:rsid w:val="003830D3"/>
    <w:rsid w:val="00383597"/>
    <w:rsid w:val="00383A27"/>
    <w:rsid w:val="003841C5"/>
    <w:rsid w:val="003853B7"/>
    <w:rsid w:val="00385B67"/>
    <w:rsid w:val="00387A71"/>
    <w:rsid w:val="003905B7"/>
    <w:rsid w:val="00390B5E"/>
    <w:rsid w:val="003939CC"/>
    <w:rsid w:val="003956AC"/>
    <w:rsid w:val="003964BD"/>
    <w:rsid w:val="00396D1B"/>
    <w:rsid w:val="003A603A"/>
    <w:rsid w:val="003A7E88"/>
    <w:rsid w:val="003C16B7"/>
    <w:rsid w:val="003C1CE7"/>
    <w:rsid w:val="003C6D08"/>
    <w:rsid w:val="003C6D74"/>
    <w:rsid w:val="003D0927"/>
    <w:rsid w:val="003D1431"/>
    <w:rsid w:val="003D4527"/>
    <w:rsid w:val="003D47AD"/>
    <w:rsid w:val="003D5E02"/>
    <w:rsid w:val="003E04D1"/>
    <w:rsid w:val="003E0E64"/>
    <w:rsid w:val="003E2B8F"/>
    <w:rsid w:val="003E4D74"/>
    <w:rsid w:val="003E5AD3"/>
    <w:rsid w:val="003E5F17"/>
    <w:rsid w:val="003F1C2F"/>
    <w:rsid w:val="003F31F4"/>
    <w:rsid w:val="003F3F91"/>
    <w:rsid w:val="003F4214"/>
    <w:rsid w:val="003F4A8E"/>
    <w:rsid w:val="003F538C"/>
    <w:rsid w:val="00401886"/>
    <w:rsid w:val="004079BE"/>
    <w:rsid w:val="00407A67"/>
    <w:rsid w:val="004113E5"/>
    <w:rsid w:val="00411EA8"/>
    <w:rsid w:val="00417C0A"/>
    <w:rsid w:val="00417FD6"/>
    <w:rsid w:val="0042714D"/>
    <w:rsid w:val="004274B0"/>
    <w:rsid w:val="00427774"/>
    <w:rsid w:val="00437C78"/>
    <w:rsid w:val="004407C3"/>
    <w:rsid w:val="00441CD9"/>
    <w:rsid w:val="00445EC3"/>
    <w:rsid w:val="0045266E"/>
    <w:rsid w:val="0045320A"/>
    <w:rsid w:val="00457195"/>
    <w:rsid w:val="004574E2"/>
    <w:rsid w:val="00457EA8"/>
    <w:rsid w:val="004607EC"/>
    <w:rsid w:val="0046336C"/>
    <w:rsid w:val="004649F1"/>
    <w:rsid w:val="00464EBB"/>
    <w:rsid w:val="00466A9D"/>
    <w:rsid w:val="00467294"/>
    <w:rsid w:val="00470432"/>
    <w:rsid w:val="00472FD6"/>
    <w:rsid w:val="00480139"/>
    <w:rsid w:val="00482573"/>
    <w:rsid w:val="0048427F"/>
    <w:rsid w:val="004904F7"/>
    <w:rsid w:val="004924A3"/>
    <w:rsid w:val="00495594"/>
    <w:rsid w:val="004A248E"/>
    <w:rsid w:val="004A3B6D"/>
    <w:rsid w:val="004A53CE"/>
    <w:rsid w:val="004B0C44"/>
    <w:rsid w:val="004B15D2"/>
    <w:rsid w:val="004B3A4F"/>
    <w:rsid w:val="004B5937"/>
    <w:rsid w:val="004B60B3"/>
    <w:rsid w:val="004C047A"/>
    <w:rsid w:val="004C4D8B"/>
    <w:rsid w:val="004C5DB8"/>
    <w:rsid w:val="004D2DEE"/>
    <w:rsid w:val="004D5062"/>
    <w:rsid w:val="004D5366"/>
    <w:rsid w:val="004D5627"/>
    <w:rsid w:val="004E0450"/>
    <w:rsid w:val="004E0631"/>
    <w:rsid w:val="004E3B06"/>
    <w:rsid w:val="004E413B"/>
    <w:rsid w:val="004E4E49"/>
    <w:rsid w:val="004F0F15"/>
    <w:rsid w:val="004F0F8B"/>
    <w:rsid w:val="004F1846"/>
    <w:rsid w:val="004F1A84"/>
    <w:rsid w:val="004F4CC2"/>
    <w:rsid w:val="004F5F6F"/>
    <w:rsid w:val="00500A0F"/>
    <w:rsid w:val="00501DF7"/>
    <w:rsid w:val="005021C6"/>
    <w:rsid w:val="00503A16"/>
    <w:rsid w:val="00504308"/>
    <w:rsid w:val="00507D5C"/>
    <w:rsid w:val="00510FF6"/>
    <w:rsid w:val="00511243"/>
    <w:rsid w:val="00512919"/>
    <w:rsid w:val="00513400"/>
    <w:rsid w:val="00520FB4"/>
    <w:rsid w:val="00521AAB"/>
    <w:rsid w:val="0052534E"/>
    <w:rsid w:val="00527424"/>
    <w:rsid w:val="005278C0"/>
    <w:rsid w:val="00531615"/>
    <w:rsid w:val="00531F69"/>
    <w:rsid w:val="0053223C"/>
    <w:rsid w:val="0053279C"/>
    <w:rsid w:val="00533743"/>
    <w:rsid w:val="00535CCE"/>
    <w:rsid w:val="00537E4D"/>
    <w:rsid w:val="00543E05"/>
    <w:rsid w:val="00544D63"/>
    <w:rsid w:val="00545964"/>
    <w:rsid w:val="00547E44"/>
    <w:rsid w:val="00551525"/>
    <w:rsid w:val="00553C53"/>
    <w:rsid w:val="0055461E"/>
    <w:rsid w:val="00557F9A"/>
    <w:rsid w:val="005600B2"/>
    <w:rsid w:val="00560E11"/>
    <w:rsid w:val="00561D78"/>
    <w:rsid w:val="00562690"/>
    <w:rsid w:val="005628C4"/>
    <w:rsid w:val="0056371E"/>
    <w:rsid w:val="00564855"/>
    <w:rsid w:val="00564AA0"/>
    <w:rsid w:val="00564AE8"/>
    <w:rsid w:val="005662CA"/>
    <w:rsid w:val="005671C0"/>
    <w:rsid w:val="00571196"/>
    <w:rsid w:val="00571E43"/>
    <w:rsid w:val="00572C21"/>
    <w:rsid w:val="00572DD5"/>
    <w:rsid w:val="005732D5"/>
    <w:rsid w:val="005759D2"/>
    <w:rsid w:val="0057689B"/>
    <w:rsid w:val="00581ADF"/>
    <w:rsid w:val="00583ED7"/>
    <w:rsid w:val="00586057"/>
    <w:rsid w:val="005866EC"/>
    <w:rsid w:val="005874B8"/>
    <w:rsid w:val="00590BAC"/>
    <w:rsid w:val="00590CC8"/>
    <w:rsid w:val="005911D6"/>
    <w:rsid w:val="00592E1F"/>
    <w:rsid w:val="00593A50"/>
    <w:rsid w:val="005946AE"/>
    <w:rsid w:val="00597573"/>
    <w:rsid w:val="005A17CB"/>
    <w:rsid w:val="005A5D50"/>
    <w:rsid w:val="005B0FA9"/>
    <w:rsid w:val="005B10B9"/>
    <w:rsid w:val="005B16F1"/>
    <w:rsid w:val="005B46E9"/>
    <w:rsid w:val="005B4F9B"/>
    <w:rsid w:val="005C0B1F"/>
    <w:rsid w:val="005C14FD"/>
    <w:rsid w:val="005C38FB"/>
    <w:rsid w:val="005C6E9E"/>
    <w:rsid w:val="005D1A94"/>
    <w:rsid w:val="005D1DF3"/>
    <w:rsid w:val="005D4C7B"/>
    <w:rsid w:val="005D654F"/>
    <w:rsid w:val="005E1E69"/>
    <w:rsid w:val="005E38C7"/>
    <w:rsid w:val="005E5D6E"/>
    <w:rsid w:val="005F4927"/>
    <w:rsid w:val="0060250A"/>
    <w:rsid w:val="00603754"/>
    <w:rsid w:val="00605B2F"/>
    <w:rsid w:val="006064C7"/>
    <w:rsid w:val="00607D03"/>
    <w:rsid w:val="0061156C"/>
    <w:rsid w:val="00611B7F"/>
    <w:rsid w:val="00612834"/>
    <w:rsid w:val="00612F78"/>
    <w:rsid w:val="0061421E"/>
    <w:rsid w:val="00614C6B"/>
    <w:rsid w:val="006165AC"/>
    <w:rsid w:val="00620830"/>
    <w:rsid w:val="00620E35"/>
    <w:rsid w:val="00622B96"/>
    <w:rsid w:val="00623E55"/>
    <w:rsid w:val="006244A3"/>
    <w:rsid w:val="006249DF"/>
    <w:rsid w:val="006264B2"/>
    <w:rsid w:val="006268FB"/>
    <w:rsid w:val="00627732"/>
    <w:rsid w:val="00627A3B"/>
    <w:rsid w:val="006306FA"/>
    <w:rsid w:val="00631183"/>
    <w:rsid w:val="0063791D"/>
    <w:rsid w:val="00641B9F"/>
    <w:rsid w:val="00643D23"/>
    <w:rsid w:val="00650A63"/>
    <w:rsid w:val="00651588"/>
    <w:rsid w:val="00651994"/>
    <w:rsid w:val="00651F55"/>
    <w:rsid w:val="00652368"/>
    <w:rsid w:val="00656881"/>
    <w:rsid w:val="00656BDB"/>
    <w:rsid w:val="0066534B"/>
    <w:rsid w:val="00665A8F"/>
    <w:rsid w:val="00665E4A"/>
    <w:rsid w:val="00666E8E"/>
    <w:rsid w:val="0066775B"/>
    <w:rsid w:val="00670F3C"/>
    <w:rsid w:val="00671101"/>
    <w:rsid w:val="00671BB7"/>
    <w:rsid w:val="00672433"/>
    <w:rsid w:val="006731FD"/>
    <w:rsid w:val="00674450"/>
    <w:rsid w:val="0067692F"/>
    <w:rsid w:val="00681EF4"/>
    <w:rsid w:val="006824D2"/>
    <w:rsid w:val="00685953"/>
    <w:rsid w:val="00687C1A"/>
    <w:rsid w:val="00687D14"/>
    <w:rsid w:val="00687FDD"/>
    <w:rsid w:val="0069073E"/>
    <w:rsid w:val="006A0EE3"/>
    <w:rsid w:val="006A300E"/>
    <w:rsid w:val="006A610A"/>
    <w:rsid w:val="006B0338"/>
    <w:rsid w:val="006B06FC"/>
    <w:rsid w:val="006B19C7"/>
    <w:rsid w:val="006B1A73"/>
    <w:rsid w:val="006B1FAF"/>
    <w:rsid w:val="006B60E3"/>
    <w:rsid w:val="006B6D53"/>
    <w:rsid w:val="006C1A33"/>
    <w:rsid w:val="006C2458"/>
    <w:rsid w:val="006C2FF3"/>
    <w:rsid w:val="006C66FE"/>
    <w:rsid w:val="006D0A99"/>
    <w:rsid w:val="006D1E52"/>
    <w:rsid w:val="006D63CA"/>
    <w:rsid w:val="006D719D"/>
    <w:rsid w:val="006E1853"/>
    <w:rsid w:val="006E3B88"/>
    <w:rsid w:val="006E45C5"/>
    <w:rsid w:val="006E528B"/>
    <w:rsid w:val="006E7D31"/>
    <w:rsid w:val="006E7E68"/>
    <w:rsid w:val="006F1999"/>
    <w:rsid w:val="006F212C"/>
    <w:rsid w:val="006F47E0"/>
    <w:rsid w:val="007046DE"/>
    <w:rsid w:val="00705291"/>
    <w:rsid w:val="00706384"/>
    <w:rsid w:val="0071061B"/>
    <w:rsid w:val="00720069"/>
    <w:rsid w:val="0072439B"/>
    <w:rsid w:val="007308DD"/>
    <w:rsid w:val="00731FFF"/>
    <w:rsid w:val="00732799"/>
    <w:rsid w:val="00735D6B"/>
    <w:rsid w:val="00736B26"/>
    <w:rsid w:val="00736E94"/>
    <w:rsid w:val="007374AF"/>
    <w:rsid w:val="007404E7"/>
    <w:rsid w:val="00740CB1"/>
    <w:rsid w:val="0074249E"/>
    <w:rsid w:val="00744FB7"/>
    <w:rsid w:val="007470B0"/>
    <w:rsid w:val="00747F12"/>
    <w:rsid w:val="0075045D"/>
    <w:rsid w:val="00751716"/>
    <w:rsid w:val="00755608"/>
    <w:rsid w:val="007560E1"/>
    <w:rsid w:val="00757661"/>
    <w:rsid w:val="00761D81"/>
    <w:rsid w:val="007625F4"/>
    <w:rsid w:val="00770103"/>
    <w:rsid w:val="00772215"/>
    <w:rsid w:val="00772C22"/>
    <w:rsid w:val="0077310F"/>
    <w:rsid w:val="00773396"/>
    <w:rsid w:val="00773E7D"/>
    <w:rsid w:val="0077441A"/>
    <w:rsid w:val="007800FA"/>
    <w:rsid w:val="0078284F"/>
    <w:rsid w:val="007838DE"/>
    <w:rsid w:val="007846BD"/>
    <w:rsid w:val="00785C0E"/>
    <w:rsid w:val="00785EDE"/>
    <w:rsid w:val="00786B13"/>
    <w:rsid w:val="00787ACE"/>
    <w:rsid w:val="00790419"/>
    <w:rsid w:val="007906E1"/>
    <w:rsid w:val="00791E7D"/>
    <w:rsid w:val="00792144"/>
    <w:rsid w:val="007938D5"/>
    <w:rsid w:val="00793FC6"/>
    <w:rsid w:val="007940CE"/>
    <w:rsid w:val="007A0E9D"/>
    <w:rsid w:val="007A2852"/>
    <w:rsid w:val="007B31E9"/>
    <w:rsid w:val="007B3A6B"/>
    <w:rsid w:val="007B79B0"/>
    <w:rsid w:val="007C170C"/>
    <w:rsid w:val="007C1F27"/>
    <w:rsid w:val="007C201A"/>
    <w:rsid w:val="007C251B"/>
    <w:rsid w:val="007C32BE"/>
    <w:rsid w:val="007C4447"/>
    <w:rsid w:val="007C6160"/>
    <w:rsid w:val="007C6D20"/>
    <w:rsid w:val="007C6D74"/>
    <w:rsid w:val="007C79AA"/>
    <w:rsid w:val="007D0183"/>
    <w:rsid w:val="007D11BF"/>
    <w:rsid w:val="007D2848"/>
    <w:rsid w:val="007D2E86"/>
    <w:rsid w:val="007D3813"/>
    <w:rsid w:val="007D39C2"/>
    <w:rsid w:val="007D487E"/>
    <w:rsid w:val="007D6E2C"/>
    <w:rsid w:val="007E3D82"/>
    <w:rsid w:val="007F3F22"/>
    <w:rsid w:val="007F5A52"/>
    <w:rsid w:val="007F6B85"/>
    <w:rsid w:val="007F70FE"/>
    <w:rsid w:val="00802528"/>
    <w:rsid w:val="0081098A"/>
    <w:rsid w:val="0081454E"/>
    <w:rsid w:val="00814941"/>
    <w:rsid w:val="00816E8C"/>
    <w:rsid w:val="00817198"/>
    <w:rsid w:val="00820DE8"/>
    <w:rsid w:val="008220FF"/>
    <w:rsid w:val="00823868"/>
    <w:rsid w:val="008238BB"/>
    <w:rsid w:val="00824489"/>
    <w:rsid w:val="0082748C"/>
    <w:rsid w:val="0083113C"/>
    <w:rsid w:val="00834255"/>
    <w:rsid w:val="008342CC"/>
    <w:rsid w:val="00834510"/>
    <w:rsid w:val="00836F48"/>
    <w:rsid w:val="00841B4D"/>
    <w:rsid w:val="00843C8B"/>
    <w:rsid w:val="00844278"/>
    <w:rsid w:val="00846D7C"/>
    <w:rsid w:val="0084748E"/>
    <w:rsid w:val="00853134"/>
    <w:rsid w:val="008535D5"/>
    <w:rsid w:val="00854C9C"/>
    <w:rsid w:val="008618C7"/>
    <w:rsid w:val="008645AD"/>
    <w:rsid w:val="008654E6"/>
    <w:rsid w:val="00866FE9"/>
    <w:rsid w:val="00871052"/>
    <w:rsid w:val="00871F7E"/>
    <w:rsid w:val="0087581E"/>
    <w:rsid w:val="0087667D"/>
    <w:rsid w:val="00876737"/>
    <w:rsid w:val="0087751A"/>
    <w:rsid w:val="00882750"/>
    <w:rsid w:val="00886077"/>
    <w:rsid w:val="00887232"/>
    <w:rsid w:val="00892A6F"/>
    <w:rsid w:val="0089434E"/>
    <w:rsid w:val="00895E95"/>
    <w:rsid w:val="00896328"/>
    <w:rsid w:val="00897443"/>
    <w:rsid w:val="008A134E"/>
    <w:rsid w:val="008A1523"/>
    <w:rsid w:val="008A1C23"/>
    <w:rsid w:val="008A23E4"/>
    <w:rsid w:val="008A34A5"/>
    <w:rsid w:val="008A3DAE"/>
    <w:rsid w:val="008A7A08"/>
    <w:rsid w:val="008B3EA9"/>
    <w:rsid w:val="008B6505"/>
    <w:rsid w:val="008B7695"/>
    <w:rsid w:val="008B7BD7"/>
    <w:rsid w:val="008C562D"/>
    <w:rsid w:val="008D19E1"/>
    <w:rsid w:val="008D6025"/>
    <w:rsid w:val="008E374C"/>
    <w:rsid w:val="008E5D04"/>
    <w:rsid w:val="008F190E"/>
    <w:rsid w:val="008F4456"/>
    <w:rsid w:val="008F4EE0"/>
    <w:rsid w:val="008F66EB"/>
    <w:rsid w:val="008F791F"/>
    <w:rsid w:val="00900AD1"/>
    <w:rsid w:val="00901708"/>
    <w:rsid w:val="0090319D"/>
    <w:rsid w:val="00903EB0"/>
    <w:rsid w:val="0091097E"/>
    <w:rsid w:val="00910C3D"/>
    <w:rsid w:val="00915CEA"/>
    <w:rsid w:val="00916AAD"/>
    <w:rsid w:val="00921015"/>
    <w:rsid w:val="009215E9"/>
    <w:rsid w:val="00922E34"/>
    <w:rsid w:val="00930246"/>
    <w:rsid w:val="00931C0C"/>
    <w:rsid w:val="009340BF"/>
    <w:rsid w:val="00935BA3"/>
    <w:rsid w:val="00944802"/>
    <w:rsid w:val="00947181"/>
    <w:rsid w:val="009506B0"/>
    <w:rsid w:val="0095088C"/>
    <w:rsid w:val="00952E33"/>
    <w:rsid w:val="009557DB"/>
    <w:rsid w:val="00956FB7"/>
    <w:rsid w:val="00957D61"/>
    <w:rsid w:val="009631E6"/>
    <w:rsid w:val="009651CA"/>
    <w:rsid w:val="00966526"/>
    <w:rsid w:val="00967A03"/>
    <w:rsid w:val="00973255"/>
    <w:rsid w:val="00977273"/>
    <w:rsid w:val="00977EC6"/>
    <w:rsid w:val="00977F9C"/>
    <w:rsid w:val="00980B1A"/>
    <w:rsid w:val="00980CBC"/>
    <w:rsid w:val="009841B5"/>
    <w:rsid w:val="00991BED"/>
    <w:rsid w:val="0099682A"/>
    <w:rsid w:val="009A139A"/>
    <w:rsid w:val="009A13A0"/>
    <w:rsid w:val="009A41C5"/>
    <w:rsid w:val="009A46DF"/>
    <w:rsid w:val="009A4753"/>
    <w:rsid w:val="009B1DCF"/>
    <w:rsid w:val="009B5DFF"/>
    <w:rsid w:val="009B6C7D"/>
    <w:rsid w:val="009C5A8A"/>
    <w:rsid w:val="009D13B5"/>
    <w:rsid w:val="009D1451"/>
    <w:rsid w:val="009D463C"/>
    <w:rsid w:val="009D5A0F"/>
    <w:rsid w:val="009D5F2B"/>
    <w:rsid w:val="009D6098"/>
    <w:rsid w:val="009D6131"/>
    <w:rsid w:val="009D6C6E"/>
    <w:rsid w:val="009E0F74"/>
    <w:rsid w:val="009E28E4"/>
    <w:rsid w:val="009E6DE2"/>
    <w:rsid w:val="009F03FB"/>
    <w:rsid w:val="009F0B8A"/>
    <w:rsid w:val="009F25F4"/>
    <w:rsid w:val="009F296E"/>
    <w:rsid w:val="009F33D8"/>
    <w:rsid w:val="009F7B37"/>
    <w:rsid w:val="00A01621"/>
    <w:rsid w:val="00A0575D"/>
    <w:rsid w:val="00A06DA8"/>
    <w:rsid w:val="00A1073F"/>
    <w:rsid w:val="00A11B57"/>
    <w:rsid w:val="00A12F95"/>
    <w:rsid w:val="00A168B5"/>
    <w:rsid w:val="00A22092"/>
    <w:rsid w:val="00A25E81"/>
    <w:rsid w:val="00A35079"/>
    <w:rsid w:val="00A356A6"/>
    <w:rsid w:val="00A35753"/>
    <w:rsid w:val="00A372B9"/>
    <w:rsid w:val="00A37800"/>
    <w:rsid w:val="00A40CA5"/>
    <w:rsid w:val="00A42ED6"/>
    <w:rsid w:val="00A44787"/>
    <w:rsid w:val="00A50C5F"/>
    <w:rsid w:val="00A52ECE"/>
    <w:rsid w:val="00A543FF"/>
    <w:rsid w:val="00A554B8"/>
    <w:rsid w:val="00A637A5"/>
    <w:rsid w:val="00A65EFE"/>
    <w:rsid w:val="00A67568"/>
    <w:rsid w:val="00A6776E"/>
    <w:rsid w:val="00A70716"/>
    <w:rsid w:val="00A724A9"/>
    <w:rsid w:val="00A73BE8"/>
    <w:rsid w:val="00A7488C"/>
    <w:rsid w:val="00A74E35"/>
    <w:rsid w:val="00A74E8D"/>
    <w:rsid w:val="00A760C8"/>
    <w:rsid w:val="00A77A40"/>
    <w:rsid w:val="00A8013E"/>
    <w:rsid w:val="00A81923"/>
    <w:rsid w:val="00A81C88"/>
    <w:rsid w:val="00A82178"/>
    <w:rsid w:val="00A83348"/>
    <w:rsid w:val="00A86E1E"/>
    <w:rsid w:val="00A9779E"/>
    <w:rsid w:val="00AA17A3"/>
    <w:rsid w:val="00AA1BF7"/>
    <w:rsid w:val="00AA1CBA"/>
    <w:rsid w:val="00AA2D97"/>
    <w:rsid w:val="00AA3DA1"/>
    <w:rsid w:val="00AA6DEB"/>
    <w:rsid w:val="00AA7F94"/>
    <w:rsid w:val="00AB0DEE"/>
    <w:rsid w:val="00AB1182"/>
    <w:rsid w:val="00AB2749"/>
    <w:rsid w:val="00AB2EF3"/>
    <w:rsid w:val="00AB3402"/>
    <w:rsid w:val="00AB4A3C"/>
    <w:rsid w:val="00AB50A4"/>
    <w:rsid w:val="00AB63AE"/>
    <w:rsid w:val="00AB68CE"/>
    <w:rsid w:val="00AC1B03"/>
    <w:rsid w:val="00AC1C97"/>
    <w:rsid w:val="00AC6288"/>
    <w:rsid w:val="00AD2DBB"/>
    <w:rsid w:val="00AD34B0"/>
    <w:rsid w:val="00AD5AF5"/>
    <w:rsid w:val="00AD5D99"/>
    <w:rsid w:val="00AE155E"/>
    <w:rsid w:val="00AE2DBD"/>
    <w:rsid w:val="00AE62EA"/>
    <w:rsid w:val="00AF146E"/>
    <w:rsid w:val="00AF2392"/>
    <w:rsid w:val="00AF2B91"/>
    <w:rsid w:val="00AF41A3"/>
    <w:rsid w:val="00AF5510"/>
    <w:rsid w:val="00AF71CF"/>
    <w:rsid w:val="00B005C9"/>
    <w:rsid w:val="00B007D8"/>
    <w:rsid w:val="00B019C1"/>
    <w:rsid w:val="00B01B8E"/>
    <w:rsid w:val="00B04E8F"/>
    <w:rsid w:val="00B07F01"/>
    <w:rsid w:val="00B1296F"/>
    <w:rsid w:val="00B12F97"/>
    <w:rsid w:val="00B14901"/>
    <w:rsid w:val="00B16061"/>
    <w:rsid w:val="00B16F84"/>
    <w:rsid w:val="00B20616"/>
    <w:rsid w:val="00B21840"/>
    <w:rsid w:val="00B22DBD"/>
    <w:rsid w:val="00B2321D"/>
    <w:rsid w:val="00B26083"/>
    <w:rsid w:val="00B27A9E"/>
    <w:rsid w:val="00B30FA2"/>
    <w:rsid w:val="00B329BD"/>
    <w:rsid w:val="00B33851"/>
    <w:rsid w:val="00B33875"/>
    <w:rsid w:val="00B35CFD"/>
    <w:rsid w:val="00B40964"/>
    <w:rsid w:val="00B41A0C"/>
    <w:rsid w:val="00B43B6B"/>
    <w:rsid w:val="00B45C57"/>
    <w:rsid w:val="00B56058"/>
    <w:rsid w:val="00B6014C"/>
    <w:rsid w:val="00B62EED"/>
    <w:rsid w:val="00B64429"/>
    <w:rsid w:val="00B66F4F"/>
    <w:rsid w:val="00B73332"/>
    <w:rsid w:val="00B736F0"/>
    <w:rsid w:val="00B750D9"/>
    <w:rsid w:val="00B75122"/>
    <w:rsid w:val="00B7529F"/>
    <w:rsid w:val="00B7569F"/>
    <w:rsid w:val="00B75BD5"/>
    <w:rsid w:val="00B77B32"/>
    <w:rsid w:val="00B80177"/>
    <w:rsid w:val="00B84403"/>
    <w:rsid w:val="00B87AAB"/>
    <w:rsid w:val="00B9085B"/>
    <w:rsid w:val="00B91725"/>
    <w:rsid w:val="00B93CB1"/>
    <w:rsid w:val="00B947CB"/>
    <w:rsid w:val="00B950F8"/>
    <w:rsid w:val="00B95AA1"/>
    <w:rsid w:val="00BA0B53"/>
    <w:rsid w:val="00BA2B7C"/>
    <w:rsid w:val="00BA7E2E"/>
    <w:rsid w:val="00BB0025"/>
    <w:rsid w:val="00BB1D23"/>
    <w:rsid w:val="00BB3B01"/>
    <w:rsid w:val="00BB3E01"/>
    <w:rsid w:val="00BB5C48"/>
    <w:rsid w:val="00BB7532"/>
    <w:rsid w:val="00BB7D8C"/>
    <w:rsid w:val="00BC2377"/>
    <w:rsid w:val="00BC2F95"/>
    <w:rsid w:val="00BC41F7"/>
    <w:rsid w:val="00BC4B6B"/>
    <w:rsid w:val="00BC50A1"/>
    <w:rsid w:val="00BC6C07"/>
    <w:rsid w:val="00BD3BD1"/>
    <w:rsid w:val="00BE1F91"/>
    <w:rsid w:val="00BE21C8"/>
    <w:rsid w:val="00BE226A"/>
    <w:rsid w:val="00BE256A"/>
    <w:rsid w:val="00BE5934"/>
    <w:rsid w:val="00BE6EB9"/>
    <w:rsid w:val="00BF742D"/>
    <w:rsid w:val="00C008B2"/>
    <w:rsid w:val="00C00EBD"/>
    <w:rsid w:val="00C01D1E"/>
    <w:rsid w:val="00C01DFB"/>
    <w:rsid w:val="00C021A6"/>
    <w:rsid w:val="00C0248A"/>
    <w:rsid w:val="00C02A8A"/>
    <w:rsid w:val="00C03CAD"/>
    <w:rsid w:val="00C05678"/>
    <w:rsid w:val="00C15DA7"/>
    <w:rsid w:val="00C2324C"/>
    <w:rsid w:val="00C2404F"/>
    <w:rsid w:val="00C27706"/>
    <w:rsid w:val="00C32111"/>
    <w:rsid w:val="00C41BB3"/>
    <w:rsid w:val="00C41F46"/>
    <w:rsid w:val="00C431B5"/>
    <w:rsid w:val="00C43C04"/>
    <w:rsid w:val="00C44A7D"/>
    <w:rsid w:val="00C47209"/>
    <w:rsid w:val="00C50473"/>
    <w:rsid w:val="00C5783B"/>
    <w:rsid w:val="00C62549"/>
    <w:rsid w:val="00C6744D"/>
    <w:rsid w:val="00C67EB1"/>
    <w:rsid w:val="00C73076"/>
    <w:rsid w:val="00C7692E"/>
    <w:rsid w:val="00C76EE9"/>
    <w:rsid w:val="00C81804"/>
    <w:rsid w:val="00C83D77"/>
    <w:rsid w:val="00C84236"/>
    <w:rsid w:val="00C84551"/>
    <w:rsid w:val="00C8497E"/>
    <w:rsid w:val="00C84D0C"/>
    <w:rsid w:val="00C9016E"/>
    <w:rsid w:val="00C90A12"/>
    <w:rsid w:val="00C91AC6"/>
    <w:rsid w:val="00C91E4D"/>
    <w:rsid w:val="00C92CA3"/>
    <w:rsid w:val="00C96774"/>
    <w:rsid w:val="00CA05DB"/>
    <w:rsid w:val="00CA0808"/>
    <w:rsid w:val="00CA1FA7"/>
    <w:rsid w:val="00CA3796"/>
    <w:rsid w:val="00CA39A4"/>
    <w:rsid w:val="00CA7BE8"/>
    <w:rsid w:val="00CA7C75"/>
    <w:rsid w:val="00CB0644"/>
    <w:rsid w:val="00CB1332"/>
    <w:rsid w:val="00CB1422"/>
    <w:rsid w:val="00CB2C09"/>
    <w:rsid w:val="00CB5878"/>
    <w:rsid w:val="00CB603D"/>
    <w:rsid w:val="00CB61DB"/>
    <w:rsid w:val="00CC008A"/>
    <w:rsid w:val="00CC07D0"/>
    <w:rsid w:val="00CC1C7C"/>
    <w:rsid w:val="00CC25C3"/>
    <w:rsid w:val="00CC51C0"/>
    <w:rsid w:val="00CC676E"/>
    <w:rsid w:val="00CD0343"/>
    <w:rsid w:val="00CD1988"/>
    <w:rsid w:val="00CD226E"/>
    <w:rsid w:val="00CD68AD"/>
    <w:rsid w:val="00CE2C34"/>
    <w:rsid w:val="00CE2C96"/>
    <w:rsid w:val="00CE3E22"/>
    <w:rsid w:val="00CE401D"/>
    <w:rsid w:val="00CE5397"/>
    <w:rsid w:val="00CE5CA3"/>
    <w:rsid w:val="00CE75DF"/>
    <w:rsid w:val="00CE77A2"/>
    <w:rsid w:val="00CF0728"/>
    <w:rsid w:val="00CF1F55"/>
    <w:rsid w:val="00CF548D"/>
    <w:rsid w:val="00CF7025"/>
    <w:rsid w:val="00CF7AEE"/>
    <w:rsid w:val="00D013E8"/>
    <w:rsid w:val="00D01439"/>
    <w:rsid w:val="00D10A73"/>
    <w:rsid w:val="00D144ED"/>
    <w:rsid w:val="00D17A03"/>
    <w:rsid w:val="00D2247E"/>
    <w:rsid w:val="00D226FE"/>
    <w:rsid w:val="00D22A1A"/>
    <w:rsid w:val="00D237E2"/>
    <w:rsid w:val="00D250EB"/>
    <w:rsid w:val="00D33625"/>
    <w:rsid w:val="00D41312"/>
    <w:rsid w:val="00D413FA"/>
    <w:rsid w:val="00D43C9E"/>
    <w:rsid w:val="00D44590"/>
    <w:rsid w:val="00D51261"/>
    <w:rsid w:val="00D5223F"/>
    <w:rsid w:val="00D52F2E"/>
    <w:rsid w:val="00D531BE"/>
    <w:rsid w:val="00D53F8B"/>
    <w:rsid w:val="00D5480D"/>
    <w:rsid w:val="00D561E5"/>
    <w:rsid w:val="00D5623A"/>
    <w:rsid w:val="00D60F88"/>
    <w:rsid w:val="00D66FE5"/>
    <w:rsid w:val="00D739DF"/>
    <w:rsid w:val="00D760AD"/>
    <w:rsid w:val="00D801D0"/>
    <w:rsid w:val="00D864DF"/>
    <w:rsid w:val="00D86FA0"/>
    <w:rsid w:val="00D904AF"/>
    <w:rsid w:val="00D90941"/>
    <w:rsid w:val="00D90A2E"/>
    <w:rsid w:val="00D9634E"/>
    <w:rsid w:val="00D96E12"/>
    <w:rsid w:val="00DA0FAE"/>
    <w:rsid w:val="00DA14EC"/>
    <w:rsid w:val="00DA18FB"/>
    <w:rsid w:val="00DA21A6"/>
    <w:rsid w:val="00DA2622"/>
    <w:rsid w:val="00DA3E00"/>
    <w:rsid w:val="00DA460F"/>
    <w:rsid w:val="00DA475E"/>
    <w:rsid w:val="00DB227D"/>
    <w:rsid w:val="00DB29D1"/>
    <w:rsid w:val="00DB36E7"/>
    <w:rsid w:val="00DB504A"/>
    <w:rsid w:val="00DB577C"/>
    <w:rsid w:val="00DB5C0C"/>
    <w:rsid w:val="00DB690C"/>
    <w:rsid w:val="00DC13FF"/>
    <w:rsid w:val="00DC5BF6"/>
    <w:rsid w:val="00DC6DA1"/>
    <w:rsid w:val="00DD301B"/>
    <w:rsid w:val="00DD628D"/>
    <w:rsid w:val="00DD73C8"/>
    <w:rsid w:val="00DE1C3A"/>
    <w:rsid w:val="00DE3649"/>
    <w:rsid w:val="00DE441B"/>
    <w:rsid w:val="00DE4C65"/>
    <w:rsid w:val="00DE5135"/>
    <w:rsid w:val="00DF0E52"/>
    <w:rsid w:val="00DF1082"/>
    <w:rsid w:val="00DF1CD6"/>
    <w:rsid w:val="00DF6A1A"/>
    <w:rsid w:val="00E00426"/>
    <w:rsid w:val="00E00ECB"/>
    <w:rsid w:val="00E032CB"/>
    <w:rsid w:val="00E051B6"/>
    <w:rsid w:val="00E05F0E"/>
    <w:rsid w:val="00E065C2"/>
    <w:rsid w:val="00E10837"/>
    <w:rsid w:val="00E120FA"/>
    <w:rsid w:val="00E1441D"/>
    <w:rsid w:val="00E14CB1"/>
    <w:rsid w:val="00E15068"/>
    <w:rsid w:val="00E17491"/>
    <w:rsid w:val="00E20124"/>
    <w:rsid w:val="00E22682"/>
    <w:rsid w:val="00E23F9E"/>
    <w:rsid w:val="00E24676"/>
    <w:rsid w:val="00E27ACC"/>
    <w:rsid w:val="00E316A9"/>
    <w:rsid w:val="00E37A8F"/>
    <w:rsid w:val="00E41455"/>
    <w:rsid w:val="00E44395"/>
    <w:rsid w:val="00E45581"/>
    <w:rsid w:val="00E5563F"/>
    <w:rsid w:val="00E56F2E"/>
    <w:rsid w:val="00E5758A"/>
    <w:rsid w:val="00E66A42"/>
    <w:rsid w:val="00E66DCC"/>
    <w:rsid w:val="00E67634"/>
    <w:rsid w:val="00E7343F"/>
    <w:rsid w:val="00E7439B"/>
    <w:rsid w:val="00E75D8A"/>
    <w:rsid w:val="00E77240"/>
    <w:rsid w:val="00E80646"/>
    <w:rsid w:val="00E82FDF"/>
    <w:rsid w:val="00E838D5"/>
    <w:rsid w:val="00E8592B"/>
    <w:rsid w:val="00E859D9"/>
    <w:rsid w:val="00E860EB"/>
    <w:rsid w:val="00E914FA"/>
    <w:rsid w:val="00E917A7"/>
    <w:rsid w:val="00E917BB"/>
    <w:rsid w:val="00E92C2F"/>
    <w:rsid w:val="00E940E3"/>
    <w:rsid w:val="00E943E6"/>
    <w:rsid w:val="00E949E7"/>
    <w:rsid w:val="00E9581F"/>
    <w:rsid w:val="00E96D55"/>
    <w:rsid w:val="00EA01C2"/>
    <w:rsid w:val="00EA0741"/>
    <w:rsid w:val="00EA1873"/>
    <w:rsid w:val="00EA1A8C"/>
    <w:rsid w:val="00EA2273"/>
    <w:rsid w:val="00EA417C"/>
    <w:rsid w:val="00EB1F48"/>
    <w:rsid w:val="00EB664E"/>
    <w:rsid w:val="00EB71C0"/>
    <w:rsid w:val="00EB7AB8"/>
    <w:rsid w:val="00EB7F1B"/>
    <w:rsid w:val="00EC6705"/>
    <w:rsid w:val="00ED0CF7"/>
    <w:rsid w:val="00ED3134"/>
    <w:rsid w:val="00ED7954"/>
    <w:rsid w:val="00EE36BF"/>
    <w:rsid w:val="00EE4409"/>
    <w:rsid w:val="00EE5080"/>
    <w:rsid w:val="00EF07F9"/>
    <w:rsid w:val="00EF0EA5"/>
    <w:rsid w:val="00EF109F"/>
    <w:rsid w:val="00EF26D1"/>
    <w:rsid w:val="00EF2ED6"/>
    <w:rsid w:val="00EF4F75"/>
    <w:rsid w:val="00EF5D8E"/>
    <w:rsid w:val="00EF65A8"/>
    <w:rsid w:val="00EF7198"/>
    <w:rsid w:val="00EF73A9"/>
    <w:rsid w:val="00EF774F"/>
    <w:rsid w:val="00F01BF6"/>
    <w:rsid w:val="00F029A8"/>
    <w:rsid w:val="00F04711"/>
    <w:rsid w:val="00F052B1"/>
    <w:rsid w:val="00F11125"/>
    <w:rsid w:val="00F17F67"/>
    <w:rsid w:val="00F2121C"/>
    <w:rsid w:val="00F23037"/>
    <w:rsid w:val="00F2453A"/>
    <w:rsid w:val="00F26D72"/>
    <w:rsid w:val="00F33919"/>
    <w:rsid w:val="00F402BC"/>
    <w:rsid w:val="00F442BF"/>
    <w:rsid w:val="00F44CE2"/>
    <w:rsid w:val="00F450FA"/>
    <w:rsid w:val="00F50CF7"/>
    <w:rsid w:val="00F51295"/>
    <w:rsid w:val="00F5734F"/>
    <w:rsid w:val="00F604A8"/>
    <w:rsid w:val="00F6179C"/>
    <w:rsid w:val="00F61D17"/>
    <w:rsid w:val="00F64075"/>
    <w:rsid w:val="00F70237"/>
    <w:rsid w:val="00F74D22"/>
    <w:rsid w:val="00F82AD5"/>
    <w:rsid w:val="00F8354E"/>
    <w:rsid w:val="00F83B62"/>
    <w:rsid w:val="00F8457F"/>
    <w:rsid w:val="00F84F04"/>
    <w:rsid w:val="00F85B4E"/>
    <w:rsid w:val="00F904EB"/>
    <w:rsid w:val="00F91E96"/>
    <w:rsid w:val="00F9589C"/>
    <w:rsid w:val="00F967E1"/>
    <w:rsid w:val="00F96FD9"/>
    <w:rsid w:val="00FA1635"/>
    <w:rsid w:val="00FB2B98"/>
    <w:rsid w:val="00FB2C4A"/>
    <w:rsid w:val="00FB5F71"/>
    <w:rsid w:val="00FB7777"/>
    <w:rsid w:val="00FC0D21"/>
    <w:rsid w:val="00FC1E32"/>
    <w:rsid w:val="00FC4DA6"/>
    <w:rsid w:val="00FC6EDF"/>
    <w:rsid w:val="00FC6F59"/>
    <w:rsid w:val="00FD132F"/>
    <w:rsid w:val="00FD2508"/>
    <w:rsid w:val="00FD2C21"/>
    <w:rsid w:val="00FD73D3"/>
    <w:rsid w:val="00FD7FED"/>
    <w:rsid w:val="00FE0682"/>
    <w:rsid w:val="00FE372A"/>
    <w:rsid w:val="00FE3880"/>
    <w:rsid w:val="00FE4498"/>
    <w:rsid w:val="00FE7596"/>
    <w:rsid w:val="00FF05E0"/>
    <w:rsid w:val="00FF1DC6"/>
    <w:rsid w:val="00FF3B61"/>
    <w:rsid w:val="00FF4839"/>
    <w:rsid w:val="00FF579B"/>
    <w:rsid w:val="098E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A18A1"/>
  <w15:chartTrackingRefBased/>
  <w15:docId w15:val="{82755C54-3176-4218-8CB7-A5440F99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403"/>
    <w:pPr>
      <w:jc w:val="both"/>
    </w:pPr>
  </w:style>
  <w:style w:type="paragraph" w:styleId="Heading1">
    <w:name w:val="heading 1"/>
    <w:basedOn w:val="ListParagraph"/>
    <w:next w:val="Normal"/>
    <w:link w:val="Heading1Char"/>
    <w:uiPriority w:val="9"/>
    <w:qFormat/>
    <w:rsid w:val="003D1431"/>
    <w:pPr>
      <w:keepNext/>
      <w:widowControl w:val="0"/>
      <w:numPr>
        <w:numId w:val="1"/>
      </w:numPr>
      <w:outlineLvl w:val="0"/>
    </w:pPr>
    <w:rPr>
      <w:b/>
      <w:caps/>
      <w:sz w:val="28"/>
    </w:rPr>
  </w:style>
  <w:style w:type="paragraph" w:styleId="Heading2">
    <w:name w:val="heading 2"/>
    <w:basedOn w:val="Heading1"/>
    <w:next w:val="Normal"/>
    <w:link w:val="Heading2Char"/>
    <w:uiPriority w:val="9"/>
    <w:unhideWhenUsed/>
    <w:qFormat/>
    <w:rsid w:val="00E9581F"/>
    <w:pPr>
      <w:numPr>
        <w:ilvl w:val="1"/>
      </w:numPr>
      <w:jc w:val="left"/>
      <w:outlineLvl w:val="1"/>
    </w:pPr>
    <w:rPr>
      <w:caps w:val="0"/>
      <w:sz w:val="24"/>
    </w:rPr>
  </w:style>
  <w:style w:type="paragraph" w:styleId="Heading3">
    <w:name w:val="heading 3"/>
    <w:basedOn w:val="Heading1"/>
    <w:next w:val="Normal"/>
    <w:link w:val="Heading3Char"/>
    <w:uiPriority w:val="9"/>
    <w:unhideWhenUsed/>
    <w:qFormat/>
    <w:rsid w:val="00E9581F"/>
    <w:pPr>
      <w:numPr>
        <w:ilvl w:val="2"/>
      </w:numPr>
      <w:jc w:val="left"/>
      <w:outlineLvl w:val="2"/>
    </w:pPr>
    <w:rPr>
      <w:caps w:val="0"/>
      <w:sz w:val="24"/>
    </w:rPr>
  </w:style>
  <w:style w:type="paragraph" w:styleId="Heading4">
    <w:name w:val="heading 4"/>
    <w:basedOn w:val="Heading3"/>
    <w:next w:val="Normal"/>
    <w:link w:val="Heading4Char"/>
    <w:uiPriority w:val="9"/>
    <w:unhideWhenUsed/>
    <w:qFormat/>
    <w:rsid w:val="00E8592B"/>
    <w:pPr>
      <w:numPr>
        <w:ilvl w:val="3"/>
      </w:numPr>
      <w:outlineLvl w:val="3"/>
    </w:pPr>
  </w:style>
  <w:style w:type="paragraph" w:styleId="Heading5">
    <w:name w:val="heading 5"/>
    <w:basedOn w:val="Appendix"/>
    <w:next w:val="Normal"/>
    <w:link w:val="Heading5Char"/>
    <w:uiPriority w:val="9"/>
    <w:unhideWhenUsed/>
    <w:qFormat/>
    <w:rsid w:val="0087751A"/>
    <w:pPr>
      <w:outlineLvl w:val="4"/>
    </w:pPr>
  </w:style>
  <w:style w:type="paragraph" w:styleId="Heading6">
    <w:name w:val="heading 6"/>
    <w:basedOn w:val="Normal"/>
    <w:next w:val="Normal"/>
    <w:link w:val="Heading6Char"/>
    <w:uiPriority w:val="9"/>
    <w:semiHidden/>
    <w:unhideWhenUsed/>
    <w:qFormat/>
    <w:rsid w:val="00E9581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581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581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581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4BD"/>
    <w:pPr>
      <w:ind w:left="720"/>
      <w:contextualSpacing/>
    </w:pPr>
  </w:style>
  <w:style w:type="character" w:customStyle="1" w:styleId="Heading1Char">
    <w:name w:val="Heading 1 Char"/>
    <w:basedOn w:val="DefaultParagraphFont"/>
    <w:link w:val="Heading1"/>
    <w:uiPriority w:val="9"/>
    <w:rsid w:val="003D1431"/>
    <w:rPr>
      <w:b/>
      <w:caps/>
      <w:sz w:val="28"/>
    </w:rPr>
  </w:style>
  <w:style w:type="character" w:customStyle="1" w:styleId="Heading2Char">
    <w:name w:val="Heading 2 Char"/>
    <w:basedOn w:val="DefaultParagraphFont"/>
    <w:link w:val="Heading2"/>
    <w:uiPriority w:val="9"/>
    <w:rsid w:val="00E9581F"/>
    <w:rPr>
      <w:b/>
    </w:rPr>
  </w:style>
  <w:style w:type="character" w:customStyle="1" w:styleId="Heading3Char">
    <w:name w:val="Heading 3 Char"/>
    <w:basedOn w:val="DefaultParagraphFont"/>
    <w:link w:val="Heading3"/>
    <w:uiPriority w:val="9"/>
    <w:rsid w:val="00E9581F"/>
    <w:rPr>
      <w:b/>
    </w:rPr>
  </w:style>
  <w:style w:type="character" w:customStyle="1" w:styleId="Heading4Char">
    <w:name w:val="Heading 4 Char"/>
    <w:basedOn w:val="DefaultParagraphFont"/>
    <w:link w:val="Heading4"/>
    <w:uiPriority w:val="9"/>
    <w:rsid w:val="00E8592B"/>
    <w:rPr>
      <w:b/>
    </w:rPr>
  </w:style>
  <w:style w:type="paragraph" w:customStyle="1" w:styleId="Appendix">
    <w:name w:val="Appendix"/>
    <w:basedOn w:val="Heading2"/>
    <w:next w:val="Normal"/>
    <w:link w:val="AppendixChar"/>
    <w:qFormat/>
    <w:rsid w:val="00DE4C65"/>
    <w:pPr>
      <w:numPr>
        <w:ilvl w:val="0"/>
        <w:numId w:val="27"/>
      </w:numPr>
      <w:ind w:left="1710"/>
    </w:pPr>
  </w:style>
  <w:style w:type="character" w:customStyle="1" w:styleId="AppendixChar">
    <w:name w:val="Appendix Char"/>
    <w:basedOn w:val="DefaultParagraphFont"/>
    <w:link w:val="Appendix"/>
    <w:rsid w:val="00DE4C65"/>
    <w:rPr>
      <w:b/>
    </w:rPr>
  </w:style>
  <w:style w:type="character" w:customStyle="1" w:styleId="Heading5Char">
    <w:name w:val="Heading 5 Char"/>
    <w:basedOn w:val="DefaultParagraphFont"/>
    <w:link w:val="Heading5"/>
    <w:uiPriority w:val="9"/>
    <w:rsid w:val="0087751A"/>
    <w:rPr>
      <w:b/>
      <w:caps/>
      <w:sz w:val="28"/>
    </w:rPr>
  </w:style>
  <w:style w:type="character" w:customStyle="1" w:styleId="Heading6Char">
    <w:name w:val="Heading 6 Char"/>
    <w:basedOn w:val="DefaultParagraphFont"/>
    <w:link w:val="Heading6"/>
    <w:uiPriority w:val="9"/>
    <w:semiHidden/>
    <w:rsid w:val="00E9581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581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58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581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3964BD"/>
    <w:rPr>
      <w:color w:val="0563C1" w:themeColor="hyperlink"/>
      <w:u w:val="single"/>
    </w:rPr>
  </w:style>
  <w:style w:type="paragraph" w:styleId="TOC1">
    <w:name w:val="toc 1"/>
    <w:basedOn w:val="Normal"/>
    <w:next w:val="Normal"/>
    <w:autoRedefine/>
    <w:uiPriority w:val="39"/>
    <w:unhideWhenUsed/>
    <w:rsid w:val="003964BD"/>
    <w:pPr>
      <w:spacing w:after="100"/>
    </w:pPr>
  </w:style>
  <w:style w:type="character" w:styleId="CommentReference">
    <w:name w:val="annotation reference"/>
    <w:basedOn w:val="DefaultParagraphFont"/>
    <w:uiPriority w:val="99"/>
    <w:semiHidden/>
    <w:unhideWhenUsed/>
    <w:rsid w:val="00292963"/>
    <w:rPr>
      <w:sz w:val="16"/>
      <w:szCs w:val="16"/>
    </w:rPr>
  </w:style>
  <w:style w:type="paragraph" w:styleId="CommentText">
    <w:name w:val="annotation text"/>
    <w:basedOn w:val="Normal"/>
    <w:link w:val="CommentTextChar"/>
    <w:uiPriority w:val="99"/>
    <w:unhideWhenUsed/>
    <w:rsid w:val="00292963"/>
    <w:rPr>
      <w:sz w:val="20"/>
      <w:szCs w:val="20"/>
    </w:rPr>
  </w:style>
  <w:style w:type="character" w:customStyle="1" w:styleId="CommentTextChar">
    <w:name w:val="Comment Text Char"/>
    <w:basedOn w:val="DefaultParagraphFont"/>
    <w:link w:val="CommentText"/>
    <w:uiPriority w:val="99"/>
    <w:rsid w:val="0029296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92963"/>
    <w:rPr>
      <w:b/>
      <w:bCs/>
    </w:rPr>
  </w:style>
  <w:style w:type="character" w:customStyle="1" w:styleId="CommentSubjectChar">
    <w:name w:val="Comment Subject Char"/>
    <w:basedOn w:val="CommentTextChar"/>
    <w:link w:val="CommentSubject"/>
    <w:uiPriority w:val="99"/>
    <w:semiHidden/>
    <w:rsid w:val="00292963"/>
    <w:rPr>
      <w:rFonts w:ascii="Arial" w:hAnsi="Arial"/>
      <w:b/>
      <w:bCs/>
      <w:sz w:val="20"/>
      <w:szCs w:val="20"/>
    </w:rPr>
  </w:style>
  <w:style w:type="paragraph" w:styleId="BalloonText">
    <w:name w:val="Balloon Text"/>
    <w:basedOn w:val="Normal"/>
    <w:link w:val="BalloonTextChar"/>
    <w:uiPriority w:val="99"/>
    <w:semiHidden/>
    <w:unhideWhenUsed/>
    <w:rsid w:val="002929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963"/>
    <w:rPr>
      <w:rFonts w:ascii="Segoe UI" w:hAnsi="Segoe UI" w:cs="Segoe UI"/>
      <w:sz w:val="18"/>
      <w:szCs w:val="18"/>
    </w:rPr>
  </w:style>
  <w:style w:type="table" w:styleId="TableGrid">
    <w:name w:val="Table Grid"/>
    <w:basedOn w:val="TableNormal"/>
    <w:uiPriority w:val="39"/>
    <w:rsid w:val="000B39AD"/>
    <w:pPr>
      <w:spacing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C83D77"/>
    <w:pPr>
      <w:spacing w:line="240" w:lineRule="auto"/>
      <w:jc w:val="center"/>
    </w:pPr>
    <w:rPr>
      <w:b/>
      <w:iCs/>
      <w:szCs w:val="24"/>
    </w:rPr>
  </w:style>
  <w:style w:type="character" w:customStyle="1" w:styleId="CaptionChar">
    <w:name w:val="Caption Char"/>
    <w:basedOn w:val="DefaultParagraphFont"/>
    <w:link w:val="Caption"/>
    <w:uiPriority w:val="35"/>
    <w:rsid w:val="00C83D77"/>
    <w:rPr>
      <w:b/>
      <w:iCs/>
      <w:szCs w:val="24"/>
    </w:rPr>
  </w:style>
  <w:style w:type="character" w:styleId="PlaceholderText">
    <w:name w:val="Placeholder Text"/>
    <w:basedOn w:val="DefaultParagraphFont"/>
    <w:uiPriority w:val="99"/>
    <w:semiHidden/>
    <w:rsid w:val="00853134"/>
    <w:rPr>
      <w:color w:val="808080"/>
    </w:rPr>
  </w:style>
  <w:style w:type="character" w:customStyle="1" w:styleId="UnresolvedMention1">
    <w:name w:val="Unresolved Mention1"/>
    <w:basedOn w:val="DefaultParagraphFont"/>
    <w:uiPriority w:val="99"/>
    <w:semiHidden/>
    <w:unhideWhenUsed/>
    <w:rsid w:val="00200505"/>
    <w:rPr>
      <w:color w:val="808080"/>
      <w:shd w:val="clear" w:color="auto" w:fill="E6E6E6"/>
    </w:rPr>
  </w:style>
  <w:style w:type="paragraph" w:styleId="TOC2">
    <w:name w:val="toc 2"/>
    <w:basedOn w:val="Normal"/>
    <w:next w:val="Normal"/>
    <w:autoRedefine/>
    <w:uiPriority w:val="39"/>
    <w:unhideWhenUsed/>
    <w:rsid w:val="00A81923"/>
    <w:pPr>
      <w:spacing w:after="100"/>
      <w:ind w:left="240"/>
    </w:pPr>
  </w:style>
  <w:style w:type="paragraph" w:styleId="TOC3">
    <w:name w:val="toc 3"/>
    <w:basedOn w:val="Normal"/>
    <w:next w:val="Normal"/>
    <w:autoRedefine/>
    <w:uiPriority w:val="39"/>
    <w:unhideWhenUsed/>
    <w:rsid w:val="00A81923"/>
    <w:pPr>
      <w:spacing w:after="100"/>
      <w:ind w:left="480"/>
    </w:pPr>
  </w:style>
  <w:style w:type="paragraph" w:styleId="TableofFigures">
    <w:name w:val="table of figures"/>
    <w:basedOn w:val="Normal"/>
    <w:next w:val="Normal"/>
    <w:uiPriority w:val="99"/>
    <w:unhideWhenUsed/>
    <w:rsid w:val="00A81923"/>
  </w:style>
  <w:style w:type="paragraph" w:styleId="Header">
    <w:name w:val="header"/>
    <w:basedOn w:val="Normal"/>
    <w:link w:val="HeaderChar"/>
    <w:uiPriority w:val="99"/>
    <w:unhideWhenUsed/>
    <w:rsid w:val="002A046B"/>
    <w:pPr>
      <w:tabs>
        <w:tab w:val="center" w:pos="4680"/>
        <w:tab w:val="right" w:pos="9360"/>
      </w:tabs>
      <w:spacing w:line="240" w:lineRule="auto"/>
    </w:pPr>
  </w:style>
  <w:style w:type="character" w:customStyle="1" w:styleId="HeaderChar">
    <w:name w:val="Header Char"/>
    <w:basedOn w:val="DefaultParagraphFont"/>
    <w:link w:val="Header"/>
    <w:uiPriority w:val="99"/>
    <w:rsid w:val="002A046B"/>
  </w:style>
  <w:style w:type="paragraph" w:styleId="Footer">
    <w:name w:val="footer"/>
    <w:basedOn w:val="Normal"/>
    <w:link w:val="FooterChar"/>
    <w:uiPriority w:val="99"/>
    <w:unhideWhenUsed/>
    <w:rsid w:val="002A046B"/>
    <w:pPr>
      <w:tabs>
        <w:tab w:val="center" w:pos="4680"/>
        <w:tab w:val="right" w:pos="9360"/>
      </w:tabs>
      <w:spacing w:line="240" w:lineRule="auto"/>
    </w:pPr>
  </w:style>
  <w:style w:type="character" w:customStyle="1" w:styleId="FooterChar">
    <w:name w:val="Footer Char"/>
    <w:basedOn w:val="DefaultParagraphFont"/>
    <w:link w:val="Footer"/>
    <w:uiPriority w:val="99"/>
    <w:rsid w:val="002A046B"/>
  </w:style>
  <w:style w:type="paragraph" w:styleId="Subtitle">
    <w:name w:val="Subtitle"/>
    <w:basedOn w:val="Normal"/>
    <w:next w:val="Normal"/>
    <w:link w:val="SubtitleChar"/>
    <w:uiPriority w:val="11"/>
    <w:qFormat/>
    <w:rsid w:val="00FC6F59"/>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C6F59"/>
    <w:rPr>
      <w:rFonts w:asciiTheme="minorHAnsi" w:eastAsiaTheme="minorEastAsia" w:hAnsiTheme="minorHAnsi"/>
      <w:color w:val="5A5A5A" w:themeColor="text1" w:themeTint="A5"/>
      <w:spacing w:val="15"/>
      <w:sz w:val="22"/>
    </w:rPr>
  </w:style>
  <w:style w:type="character" w:customStyle="1" w:styleId="UnresolvedMention2">
    <w:name w:val="Unresolved Mention2"/>
    <w:basedOn w:val="DefaultParagraphFont"/>
    <w:uiPriority w:val="99"/>
    <w:semiHidden/>
    <w:unhideWhenUsed/>
    <w:rsid w:val="00A50C5F"/>
    <w:rPr>
      <w:color w:val="808080"/>
      <w:shd w:val="clear" w:color="auto" w:fill="E6E6E6"/>
    </w:rPr>
  </w:style>
  <w:style w:type="paragraph" w:styleId="Revision">
    <w:name w:val="Revision"/>
    <w:hidden/>
    <w:uiPriority w:val="99"/>
    <w:semiHidden/>
    <w:rsid w:val="00A9779E"/>
    <w:pPr>
      <w:spacing w:line="240" w:lineRule="auto"/>
    </w:pPr>
  </w:style>
  <w:style w:type="character" w:styleId="FollowedHyperlink">
    <w:name w:val="FollowedHyperlink"/>
    <w:basedOn w:val="DefaultParagraphFont"/>
    <w:uiPriority w:val="99"/>
    <w:semiHidden/>
    <w:unhideWhenUsed/>
    <w:rsid w:val="00DE5135"/>
    <w:rPr>
      <w:color w:val="954F72" w:themeColor="followedHyperlink"/>
      <w:u w:val="single"/>
    </w:rPr>
  </w:style>
  <w:style w:type="paragraph" w:customStyle="1" w:styleId="AppendixCaption">
    <w:name w:val="Appendix Caption"/>
    <w:basedOn w:val="Caption"/>
    <w:link w:val="AppendixCaptionChar"/>
    <w:qFormat/>
    <w:rsid w:val="00C83D77"/>
  </w:style>
  <w:style w:type="character" w:customStyle="1" w:styleId="AppendixCaptionChar">
    <w:name w:val="Appendix Caption Char"/>
    <w:basedOn w:val="CaptionChar"/>
    <w:link w:val="AppendixCaption"/>
    <w:rsid w:val="00C83D77"/>
    <w:rPr>
      <w:b/>
      <w:iCs/>
      <w:szCs w:val="24"/>
    </w:rPr>
  </w:style>
  <w:style w:type="character" w:styleId="UnresolvedMention">
    <w:name w:val="Unresolved Mention"/>
    <w:basedOn w:val="DefaultParagraphFont"/>
    <w:uiPriority w:val="99"/>
    <w:semiHidden/>
    <w:unhideWhenUsed/>
    <w:rsid w:val="000F5CD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19243">
      <w:bodyDiv w:val="1"/>
      <w:marLeft w:val="0"/>
      <w:marRight w:val="0"/>
      <w:marTop w:val="0"/>
      <w:marBottom w:val="0"/>
      <w:divBdr>
        <w:top w:val="none" w:sz="0" w:space="0" w:color="auto"/>
        <w:left w:val="none" w:sz="0" w:space="0" w:color="auto"/>
        <w:bottom w:val="none" w:sz="0" w:space="0" w:color="auto"/>
        <w:right w:val="none" w:sz="0" w:space="0" w:color="auto"/>
      </w:divBdr>
      <w:divsChild>
        <w:div w:id="1282802848">
          <w:marLeft w:val="360"/>
          <w:marRight w:val="0"/>
          <w:marTop w:val="0"/>
          <w:marBottom w:val="0"/>
          <w:divBdr>
            <w:top w:val="none" w:sz="0" w:space="0" w:color="auto"/>
            <w:left w:val="none" w:sz="0" w:space="0" w:color="auto"/>
            <w:bottom w:val="none" w:sz="0" w:space="0" w:color="auto"/>
            <w:right w:val="none" w:sz="0" w:space="0" w:color="auto"/>
          </w:divBdr>
        </w:div>
        <w:div w:id="597953986">
          <w:marLeft w:val="360"/>
          <w:marRight w:val="0"/>
          <w:marTop w:val="0"/>
          <w:marBottom w:val="0"/>
          <w:divBdr>
            <w:top w:val="none" w:sz="0" w:space="0" w:color="auto"/>
            <w:left w:val="none" w:sz="0" w:space="0" w:color="auto"/>
            <w:bottom w:val="none" w:sz="0" w:space="0" w:color="auto"/>
            <w:right w:val="none" w:sz="0" w:space="0" w:color="auto"/>
          </w:divBdr>
        </w:div>
        <w:div w:id="926381487">
          <w:marLeft w:val="360"/>
          <w:marRight w:val="0"/>
          <w:marTop w:val="0"/>
          <w:marBottom w:val="0"/>
          <w:divBdr>
            <w:top w:val="none" w:sz="0" w:space="0" w:color="auto"/>
            <w:left w:val="none" w:sz="0" w:space="0" w:color="auto"/>
            <w:bottom w:val="none" w:sz="0" w:space="0" w:color="auto"/>
            <w:right w:val="none" w:sz="0" w:space="0" w:color="auto"/>
          </w:divBdr>
        </w:div>
      </w:divsChild>
    </w:div>
    <w:div w:id="107623773">
      <w:bodyDiv w:val="1"/>
      <w:marLeft w:val="0"/>
      <w:marRight w:val="0"/>
      <w:marTop w:val="0"/>
      <w:marBottom w:val="0"/>
      <w:divBdr>
        <w:top w:val="none" w:sz="0" w:space="0" w:color="auto"/>
        <w:left w:val="none" w:sz="0" w:space="0" w:color="auto"/>
        <w:bottom w:val="none" w:sz="0" w:space="0" w:color="auto"/>
        <w:right w:val="none" w:sz="0" w:space="0" w:color="auto"/>
      </w:divBdr>
    </w:div>
    <w:div w:id="232353472">
      <w:bodyDiv w:val="1"/>
      <w:marLeft w:val="0"/>
      <w:marRight w:val="0"/>
      <w:marTop w:val="0"/>
      <w:marBottom w:val="0"/>
      <w:divBdr>
        <w:top w:val="none" w:sz="0" w:space="0" w:color="auto"/>
        <w:left w:val="none" w:sz="0" w:space="0" w:color="auto"/>
        <w:bottom w:val="none" w:sz="0" w:space="0" w:color="auto"/>
        <w:right w:val="none" w:sz="0" w:space="0" w:color="auto"/>
      </w:divBdr>
    </w:div>
    <w:div w:id="241179022">
      <w:bodyDiv w:val="1"/>
      <w:marLeft w:val="0"/>
      <w:marRight w:val="0"/>
      <w:marTop w:val="0"/>
      <w:marBottom w:val="0"/>
      <w:divBdr>
        <w:top w:val="none" w:sz="0" w:space="0" w:color="auto"/>
        <w:left w:val="none" w:sz="0" w:space="0" w:color="auto"/>
        <w:bottom w:val="none" w:sz="0" w:space="0" w:color="auto"/>
        <w:right w:val="none" w:sz="0" w:space="0" w:color="auto"/>
      </w:divBdr>
    </w:div>
    <w:div w:id="248002004">
      <w:bodyDiv w:val="1"/>
      <w:marLeft w:val="0"/>
      <w:marRight w:val="0"/>
      <w:marTop w:val="0"/>
      <w:marBottom w:val="0"/>
      <w:divBdr>
        <w:top w:val="none" w:sz="0" w:space="0" w:color="auto"/>
        <w:left w:val="none" w:sz="0" w:space="0" w:color="auto"/>
        <w:bottom w:val="none" w:sz="0" w:space="0" w:color="auto"/>
        <w:right w:val="none" w:sz="0" w:space="0" w:color="auto"/>
      </w:divBdr>
    </w:div>
    <w:div w:id="252518856">
      <w:bodyDiv w:val="1"/>
      <w:marLeft w:val="0"/>
      <w:marRight w:val="0"/>
      <w:marTop w:val="0"/>
      <w:marBottom w:val="0"/>
      <w:divBdr>
        <w:top w:val="none" w:sz="0" w:space="0" w:color="auto"/>
        <w:left w:val="none" w:sz="0" w:space="0" w:color="auto"/>
        <w:bottom w:val="none" w:sz="0" w:space="0" w:color="auto"/>
        <w:right w:val="none" w:sz="0" w:space="0" w:color="auto"/>
      </w:divBdr>
    </w:div>
    <w:div w:id="352607431">
      <w:bodyDiv w:val="1"/>
      <w:marLeft w:val="0"/>
      <w:marRight w:val="0"/>
      <w:marTop w:val="0"/>
      <w:marBottom w:val="0"/>
      <w:divBdr>
        <w:top w:val="none" w:sz="0" w:space="0" w:color="auto"/>
        <w:left w:val="none" w:sz="0" w:space="0" w:color="auto"/>
        <w:bottom w:val="none" w:sz="0" w:space="0" w:color="auto"/>
        <w:right w:val="none" w:sz="0" w:space="0" w:color="auto"/>
      </w:divBdr>
    </w:div>
    <w:div w:id="372078398">
      <w:bodyDiv w:val="1"/>
      <w:marLeft w:val="0"/>
      <w:marRight w:val="0"/>
      <w:marTop w:val="0"/>
      <w:marBottom w:val="0"/>
      <w:divBdr>
        <w:top w:val="none" w:sz="0" w:space="0" w:color="auto"/>
        <w:left w:val="none" w:sz="0" w:space="0" w:color="auto"/>
        <w:bottom w:val="none" w:sz="0" w:space="0" w:color="auto"/>
        <w:right w:val="none" w:sz="0" w:space="0" w:color="auto"/>
      </w:divBdr>
    </w:div>
    <w:div w:id="443694960">
      <w:bodyDiv w:val="1"/>
      <w:marLeft w:val="0"/>
      <w:marRight w:val="0"/>
      <w:marTop w:val="0"/>
      <w:marBottom w:val="0"/>
      <w:divBdr>
        <w:top w:val="none" w:sz="0" w:space="0" w:color="auto"/>
        <w:left w:val="none" w:sz="0" w:space="0" w:color="auto"/>
        <w:bottom w:val="none" w:sz="0" w:space="0" w:color="auto"/>
        <w:right w:val="none" w:sz="0" w:space="0" w:color="auto"/>
      </w:divBdr>
    </w:div>
    <w:div w:id="495388409">
      <w:bodyDiv w:val="1"/>
      <w:marLeft w:val="0"/>
      <w:marRight w:val="0"/>
      <w:marTop w:val="0"/>
      <w:marBottom w:val="0"/>
      <w:divBdr>
        <w:top w:val="none" w:sz="0" w:space="0" w:color="auto"/>
        <w:left w:val="none" w:sz="0" w:space="0" w:color="auto"/>
        <w:bottom w:val="none" w:sz="0" w:space="0" w:color="auto"/>
        <w:right w:val="none" w:sz="0" w:space="0" w:color="auto"/>
      </w:divBdr>
    </w:div>
    <w:div w:id="495655279">
      <w:bodyDiv w:val="1"/>
      <w:marLeft w:val="0"/>
      <w:marRight w:val="0"/>
      <w:marTop w:val="0"/>
      <w:marBottom w:val="0"/>
      <w:divBdr>
        <w:top w:val="none" w:sz="0" w:space="0" w:color="auto"/>
        <w:left w:val="none" w:sz="0" w:space="0" w:color="auto"/>
        <w:bottom w:val="none" w:sz="0" w:space="0" w:color="auto"/>
        <w:right w:val="none" w:sz="0" w:space="0" w:color="auto"/>
      </w:divBdr>
    </w:div>
    <w:div w:id="607085893">
      <w:bodyDiv w:val="1"/>
      <w:marLeft w:val="0"/>
      <w:marRight w:val="0"/>
      <w:marTop w:val="0"/>
      <w:marBottom w:val="0"/>
      <w:divBdr>
        <w:top w:val="none" w:sz="0" w:space="0" w:color="auto"/>
        <w:left w:val="none" w:sz="0" w:space="0" w:color="auto"/>
        <w:bottom w:val="none" w:sz="0" w:space="0" w:color="auto"/>
        <w:right w:val="none" w:sz="0" w:space="0" w:color="auto"/>
      </w:divBdr>
    </w:div>
    <w:div w:id="637223074">
      <w:bodyDiv w:val="1"/>
      <w:marLeft w:val="0"/>
      <w:marRight w:val="0"/>
      <w:marTop w:val="0"/>
      <w:marBottom w:val="0"/>
      <w:divBdr>
        <w:top w:val="none" w:sz="0" w:space="0" w:color="auto"/>
        <w:left w:val="none" w:sz="0" w:space="0" w:color="auto"/>
        <w:bottom w:val="none" w:sz="0" w:space="0" w:color="auto"/>
        <w:right w:val="none" w:sz="0" w:space="0" w:color="auto"/>
      </w:divBdr>
    </w:div>
    <w:div w:id="645866191">
      <w:bodyDiv w:val="1"/>
      <w:marLeft w:val="0"/>
      <w:marRight w:val="0"/>
      <w:marTop w:val="0"/>
      <w:marBottom w:val="0"/>
      <w:divBdr>
        <w:top w:val="none" w:sz="0" w:space="0" w:color="auto"/>
        <w:left w:val="none" w:sz="0" w:space="0" w:color="auto"/>
        <w:bottom w:val="none" w:sz="0" w:space="0" w:color="auto"/>
        <w:right w:val="none" w:sz="0" w:space="0" w:color="auto"/>
      </w:divBdr>
    </w:div>
    <w:div w:id="696542918">
      <w:bodyDiv w:val="1"/>
      <w:marLeft w:val="0"/>
      <w:marRight w:val="0"/>
      <w:marTop w:val="0"/>
      <w:marBottom w:val="0"/>
      <w:divBdr>
        <w:top w:val="none" w:sz="0" w:space="0" w:color="auto"/>
        <w:left w:val="none" w:sz="0" w:space="0" w:color="auto"/>
        <w:bottom w:val="none" w:sz="0" w:space="0" w:color="auto"/>
        <w:right w:val="none" w:sz="0" w:space="0" w:color="auto"/>
      </w:divBdr>
    </w:div>
    <w:div w:id="753405141">
      <w:bodyDiv w:val="1"/>
      <w:marLeft w:val="0"/>
      <w:marRight w:val="0"/>
      <w:marTop w:val="0"/>
      <w:marBottom w:val="0"/>
      <w:divBdr>
        <w:top w:val="none" w:sz="0" w:space="0" w:color="auto"/>
        <w:left w:val="none" w:sz="0" w:space="0" w:color="auto"/>
        <w:bottom w:val="none" w:sz="0" w:space="0" w:color="auto"/>
        <w:right w:val="none" w:sz="0" w:space="0" w:color="auto"/>
      </w:divBdr>
      <w:divsChild>
        <w:div w:id="621351878">
          <w:marLeft w:val="360"/>
          <w:marRight w:val="0"/>
          <w:marTop w:val="0"/>
          <w:marBottom w:val="0"/>
          <w:divBdr>
            <w:top w:val="none" w:sz="0" w:space="0" w:color="auto"/>
            <w:left w:val="none" w:sz="0" w:space="0" w:color="auto"/>
            <w:bottom w:val="none" w:sz="0" w:space="0" w:color="auto"/>
            <w:right w:val="none" w:sz="0" w:space="0" w:color="auto"/>
          </w:divBdr>
        </w:div>
      </w:divsChild>
    </w:div>
    <w:div w:id="810634335">
      <w:bodyDiv w:val="1"/>
      <w:marLeft w:val="0"/>
      <w:marRight w:val="0"/>
      <w:marTop w:val="0"/>
      <w:marBottom w:val="0"/>
      <w:divBdr>
        <w:top w:val="none" w:sz="0" w:space="0" w:color="auto"/>
        <w:left w:val="none" w:sz="0" w:space="0" w:color="auto"/>
        <w:bottom w:val="none" w:sz="0" w:space="0" w:color="auto"/>
        <w:right w:val="none" w:sz="0" w:space="0" w:color="auto"/>
      </w:divBdr>
    </w:div>
    <w:div w:id="822547556">
      <w:bodyDiv w:val="1"/>
      <w:marLeft w:val="0"/>
      <w:marRight w:val="0"/>
      <w:marTop w:val="0"/>
      <w:marBottom w:val="0"/>
      <w:divBdr>
        <w:top w:val="none" w:sz="0" w:space="0" w:color="auto"/>
        <w:left w:val="none" w:sz="0" w:space="0" w:color="auto"/>
        <w:bottom w:val="none" w:sz="0" w:space="0" w:color="auto"/>
        <w:right w:val="none" w:sz="0" w:space="0" w:color="auto"/>
      </w:divBdr>
    </w:div>
    <w:div w:id="848062672">
      <w:bodyDiv w:val="1"/>
      <w:marLeft w:val="0"/>
      <w:marRight w:val="0"/>
      <w:marTop w:val="0"/>
      <w:marBottom w:val="0"/>
      <w:divBdr>
        <w:top w:val="none" w:sz="0" w:space="0" w:color="auto"/>
        <w:left w:val="none" w:sz="0" w:space="0" w:color="auto"/>
        <w:bottom w:val="none" w:sz="0" w:space="0" w:color="auto"/>
        <w:right w:val="none" w:sz="0" w:space="0" w:color="auto"/>
      </w:divBdr>
    </w:div>
    <w:div w:id="860360161">
      <w:bodyDiv w:val="1"/>
      <w:marLeft w:val="0"/>
      <w:marRight w:val="0"/>
      <w:marTop w:val="0"/>
      <w:marBottom w:val="0"/>
      <w:divBdr>
        <w:top w:val="none" w:sz="0" w:space="0" w:color="auto"/>
        <w:left w:val="none" w:sz="0" w:space="0" w:color="auto"/>
        <w:bottom w:val="none" w:sz="0" w:space="0" w:color="auto"/>
        <w:right w:val="none" w:sz="0" w:space="0" w:color="auto"/>
      </w:divBdr>
    </w:div>
    <w:div w:id="917711701">
      <w:bodyDiv w:val="1"/>
      <w:marLeft w:val="0"/>
      <w:marRight w:val="0"/>
      <w:marTop w:val="0"/>
      <w:marBottom w:val="0"/>
      <w:divBdr>
        <w:top w:val="none" w:sz="0" w:space="0" w:color="auto"/>
        <w:left w:val="none" w:sz="0" w:space="0" w:color="auto"/>
        <w:bottom w:val="none" w:sz="0" w:space="0" w:color="auto"/>
        <w:right w:val="none" w:sz="0" w:space="0" w:color="auto"/>
      </w:divBdr>
    </w:div>
    <w:div w:id="943613724">
      <w:bodyDiv w:val="1"/>
      <w:marLeft w:val="0"/>
      <w:marRight w:val="0"/>
      <w:marTop w:val="0"/>
      <w:marBottom w:val="0"/>
      <w:divBdr>
        <w:top w:val="none" w:sz="0" w:space="0" w:color="auto"/>
        <w:left w:val="none" w:sz="0" w:space="0" w:color="auto"/>
        <w:bottom w:val="none" w:sz="0" w:space="0" w:color="auto"/>
        <w:right w:val="none" w:sz="0" w:space="0" w:color="auto"/>
      </w:divBdr>
    </w:div>
    <w:div w:id="1041782651">
      <w:bodyDiv w:val="1"/>
      <w:marLeft w:val="0"/>
      <w:marRight w:val="0"/>
      <w:marTop w:val="0"/>
      <w:marBottom w:val="0"/>
      <w:divBdr>
        <w:top w:val="none" w:sz="0" w:space="0" w:color="auto"/>
        <w:left w:val="none" w:sz="0" w:space="0" w:color="auto"/>
        <w:bottom w:val="none" w:sz="0" w:space="0" w:color="auto"/>
        <w:right w:val="none" w:sz="0" w:space="0" w:color="auto"/>
      </w:divBdr>
    </w:div>
    <w:div w:id="1205797819">
      <w:bodyDiv w:val="1"/>
      <w:marLeft w:val="0"/>
      <w:marRight w:val="0"/>
      <w:marTop w:val="0"/>
      <w:marBottom w:val="0"/>
      <w:divBdr>
        <w:top w:val="none" w:sz="0" w:space="0" w:color="auto"/>
        <w:left w:val="none" w:sz="0" w:space="0" w:color="auto"/>
        <w:bottom w:val="none" w:sz="0" w:space="0" w:color="auto"/>
        <w:right w:val="none" w:sz="0" w:space="0" w:color="auto"/>
      </w:divBdr>
    </w:div>
    <w:div w:id="1239827969">
      <w:bodyDiv w:val="1"/>
      <w:marLeft w:val="0"/>
      <w:marRight w:val="0"/>
      <w:marTop w:val="0"/>
      <w:marBottom w:val="0"/>
      <w:divBdr>
        <w:top w:val="none" w:sz="0" w:space="0" w:color="auto"/>
        <w:left w:val="none" w:sz="0" w:space="0" w:color="auto"/>
        <w:bottom w:val="none" w:sz="0" w:space="0" w:color="auto"/>
        <w:right w:val="none" w:sz="0" w:space="0" w:color="auto"/>
      </w:divBdr>
    </w:div>
    <w:div w:id="1261262054">
      <w:bodyDiv w:val="1"/>
      <w:marLeft w:val="0"/>
      <w:marRight w:val="0"/>
      <w:marTop w:val="0"/>
      <w:marBottom w:val="0"/>
      <w:divBdr>
        <w:top w:val="none" w:sz="0" w:space="0" w:color="auto"/>
        <w:left w:val="none" w:sz="0" w:space="0" w:color="auto"/>
        <w:bottom w:val="none" w:sz="0" w:space="0" w:color="auto"/>
        <w:right w:val="none" w:sz="0" w:space="0" w:color="auto"/>
      </w:divBdr>
    </w:div>
    <w:div w:id="1346519676">
      <w:bodyDiv w:val="1"/>
      <w:marLeft w:val="0"/>
      <w:marRight w:val="0"/>
      <w:marTop w:val="0"/>
      <w:marBottom w:val="0"/>
      <w:divBdr>
        <w:top w:val="none" w:sz="0" w:space="0" w:color="auto"/>
        <w:left w:val="none" w:sz="0" w:space="0" w:color="auto"/>
        <w:bottom w:val="none" w:sz="0" w:space="0" w:color="auto"/>
        <w:right w:val="none" w:sz="0" w:space="0" w:color="auto"/>
      </w:divBdr>
    </w:div>
    <w:div w:id="1375929975">
      <w:bodyDiv w:val="1"/>
      <w:marLeft w:val="0"/>
      <w:marRight w:val="0"/>
      <w:marTop w:val="0"/>
      <w:marBottom w:val="0"/>
      <w:divBdr>
        <w:top w:val="none" w:sz="0" w:space="0" w:color="auto"/>
        <w:left w:val="none" w:sz="0" w:space="0" w:color="auto"/>
        <w:bottom w:val="none" w:sz="0" w:space="0" w:color="auto"/>
        <w:right w:val="none" w:sz="0" w:space="0" w:color="auto"/>
      </w:divBdr>
      <w:divsChild>
        <w:div w:id="806506615">
          <w:marLeft w:val="360"/>
          <w:marRight w:val="0"/>
          <w:marTop w:val="0"/>
          <w:marBottom w:val="0"/>
          <w:divBdr>
            <w:top w:val="none" w:sz="0" w:space="0" w:color="auto"/>
            <w:left w:val="none" w:sz="0" w:space="0" w:color="auto"/>
            <w:bottom w:val="none" w:sz="0" w:space="0" w:color="auto"/>
            <w:right w:val="none" w:sz="0" w:space="0" w:color="auto"/>
          </w:divBdr>
        </w:div>
        <w:div w:id="1294822784">
          <w:marLeft w:val="360"/>
          <w:marRight w:val="0"/>
          <w:marTop w:val="0"/>
          <w:marBottom w:val="0"/>
          <w:divBdr>
            <w:top w:val="none" w:sz="0" w:space="0" w:color="auto"/>
            <w:left w:val="none" w:sz="0" w:space="0" w:color="auto"/>
            <w:bottom w:val="none" w:sz="0" w:space="0" w:color="auto"/>
            <w:right w:val="none" w:sz="0" w:space="0" w:color="auto"/>
          </w:divBdr>
        </w:div>
        <w:div w:id="55710638">
          <w:marLeft w:val="360"/>
          <w:marRight w:val="0"/>
          <w:marTop w:val="0"/>
          <w:marBottom w:val="0"/>
          <w:divBdr>
            <w:top w:val="none" w:sz="0" w:space="0" w:color="auto"/>
            <w:left w:val="none" w:sz="0" w:space="0" w:color="auto"/>
            <w:bottom w:val="none" w:sz="0" w:space="0" w:color="auto"/>
            <w:right w:val="none" w:sz="0" w:space="0" w:color="auto"/>
          </w:divBdr>
        </w:div>
      </w:divsChild>
    </w:div>
    <w:div w:id="1571039605">
      <w:bodyDiv w:val="1"/>
      <w:marLeft w:val="0"/>
      <w:marRight w:val="0"/>
      <w:marTop w:val="0"/>
      <w:marBottom w:val="0"/>
      <w:divBdr>
        <w:top w:val="none" w:sz="0" w:space="0" w:color="auto"/>
        <w:left w:val="none" w:sz="0" w:space="0" w:color="auto"/>
        <w:bottom w:val="none" w:sz="0" w:space="0" w:color="auto"/>
        <w:right w:val="none" w:sz="0" w:space="0" w:color="auto"/>
      </w:divBdr>
    </w:div>
    <w:div w:id="1583638295">
      <w:bodyDiv w:val="1"/>
      <w:marLeft w:val="0"/>
      <w:marRight w:val="0"/>
      <w:marTop w:val="0"/>
      <w:marBottom w:val="0"/>
      <w:divBdr>
        <w:top w:val="none" w:sz="0" w:space="0" w:color="auto"/>
        <w:left w:val="none" w:sz="0" w:space="0" w:color="auto"/>
        <w:bottom w:val="none" w:sz="0" w:space="0" w:color="auto"/>
        <w:right w:val="none" w:sz="0" w:space="0" w:color="auto"/>
      </w:divBdr>
    </w:div>
    <w:div w:id="1642803336">
      <w:bodyDiv w:val="1"/>
      <w:marLeft w:val="0"/>
      <w:marRight w:val="0"/>
      <w:marTop w:val="0"/>
      <w:marBottom w:val="0"/>
      <w:divBdr>
        <w:top w:val="none" w:sz="0" w:space="0" w:color="auto"/>
        <w:left w:val="none" w:sz="0" w:space="0" w:color="auto"/>
        <w:bottom w:val="none" w:sz="0" w:space="0" w:color="auto"/>
        <w:right w:val="none" w:sz="0" w:space="0" w:color="auto"/>
      </w:divBdr>
    </w:div>
    <w:div w:id="1664164942">
      <w:bodyDiv w:val="1"/>
      <w:marLeft w:val="0"/>
      <w:marRight w:val="0"/>
      <w:marTop w:val="0"/>
      <w:marBottom w:val="0"/>
      <w:divBdr>
        <w:top w:val="none" w:sz="0" w:space="0" w:color="auto"/>
        <w:left w:val="none" w:sz="0" w:space="0" w:color="auto"/>
        <w:bottom w:val="none" w:sz="0" w:space="0" w:color="auto"/>
        <w:right w:val="none" w:sz="0" w:space="0" w:color="auto"/>
      </w:divBdr>
    </w:div>
    <w:div w:id="1699696076">
      <w:bodyDiv w:val="1"/>
      <w:marLeft w:val="0"/>
      <w:marRight w:val="0"/>
      <w:marTop w:val="0"/>
      <w:marBottom w:val="0"/>
      <w:divBdr>
        <w:top w:val="none" w:sz="0" w:space="0" w:color="auto"/>
        <w:left w:val="none" w:sz="0" w:space="0" w:color="auto"/>
        <w:bottom w:val="none" w:sz="0" w:space="0" w:color="auto"/>
        <w:right w:val="none" w:sz="0" w:space="0" w:color="auto"/>
      </w:divBdr>
    </w:div>
    <w:div w:id="1736661949">
      <w:bodyDiv w:val="1"/>
      <w:marLeft w:val="0"/>
      <w:marRight w:val="0"/>
      <w:marTop w:val="0"/>
      <w:marBottom w:val="0"/>
      <w:divBdr>
        <w:top w:val="none" w:sz="0" w:space="0" w:color="auto"/>
        <w:left w:val="none" w:sz="0" w:space="0" w:color="auto"/>
        <w:bottom w:val="none" w:sz="0" w:space="0" w:color="auto"/>
        <w:right w:val="none" w:sz="0" w:space="0" w:color="auto"/>
      </w:divBdr>
    </w:div>
    <w:div w:id="1753507433">
      <w:bodyDiv w:val="1"/>
      <w:marLeft w:val="0"/>
      <w:marRight w:val="0"/>
      <w:marTop w:val="0"/>
      <w:marBottom w:val="0"/>
      <w:divBdr>
        <w:top w:val="none" w:sz="0" w:space="0" w:color="auto"/>
        <w:left w:val="none" w:sz="0" w:space="0" w:color="auto"/>
        <w:bottom w:val="none" w:sz="0" w:space="0" w:color="auto"/>
        <w:right w:val="none" w:sz="0" w:space="0" w:color="auto"/>
      </w:divBdr>
    </w:div>
    <w:div w:id="1804156635">
      <w:bodyDiv w:val="1"/>
      <w:marLeft w:val="0"/>
      <w:marRight w:val="0"/>
      <w:marTop w:val="0"/>
      <w:marBottom w:val="0"/>
      <w:divBdr>
        <w:top w:val="none" w:sz="0" w:space="0" w:color="auto"/>
        <w:left w:val="none" w:sz="0" w:space="0" w:color="auto"/>
        <w:bottom w:val="none" w:sz="0" w:space="0" w:color="auto"/>
        <w:right w:val="none" w:sz="0" w:space="0" w:color="auto"/>
      </w:divBdr>
      <w:divsChild>
        <w:div w:id="1455900936">
          <w:marLeft w:val="360"/>
          <w:marRight w:val="0"/>
          <w:marTop w:val="0"/>
          <w:marBottom w:val="0"/>
          <w:divBdr>
            <w:top w:val="none" w:sz="0" w:space="0" w:color="auto"/>
            <w:left w:val="none" w:sz="0" w:space="0" w:color="auto"/>
            <w:bottom w:val="none" w:sz="0" w:space="0" w:color="auto"/>
            <w:right w:val="none" w:sz="0" w:space="0" w:color="auto"/>
          </w:divBdr>
        </w:div>
        <w:div w:id="1688366792">
          <w:marLeft w:val="360"/>
          <w:marRight w:val="0"/>
          <w:marTop w:val="0"/>
          <w:marBottom w:val="0"/>
          <w:divBdr>
            <w:top w:val="none" w:sz="0" w:space="0" w:color="auto"/>
            <w:left w:val="none" w:sz="0" w:space="0" w:color="auto"/>
            <w:bottom w:val="none" w:sz="0" w:space="0" w:color="auto"/>
            <w:right w:val="none" w:sz="0" w:space="0" w:color="auto"/>
          </w:divBdr>
        </w:div>
        <w:div w:id="1630234445">
          <w:marLeft w:val="360"/>
          <w:marRight w:val="0"/>
          <w:marTop w:val="0"/>
          <w:marBottom w:val="0"/>
          <w:divBdr>
            <w:top w:val="none" w:sz="0" w:space="0" w:color="auto"/>
            <w:left w:val="none" w:sz="0" w:space="0" w:color="auto"/>
            <w:bottom w:val="none" w:sz="0" w:space="0" w:color="auto"/>
            <w:right w:val="none" w:sz="0" w:space="0" w:color="auto"/>
          </w:divBdr>
        </w:div>
        <w:div w:id="1169906321">
          <w:marLeft w:val="360"/>
          <w:marRight w:val="0"/>
          <w:marTop w:val="0"/>
          <w:marBottom w:val="0"/>
          <w:divBdr>
            <w:top w:val="none" w:sz="0" w:space="0" w:color="auto"/>
            <w:left w:val="none" w:sz="0" w:space="0" w:color="auto"/>
            <w:bottom w:val="none" w:sz="0" w:space="0" w:color="auto"/>
            <w:right w:val="none" w:sz="0" w:space="0" w:color="auto"/>
          </w:divBdr>
        </w:div>
      </w:divsChild>
    </w:div>
    <w:div w:id="1890144598">
      <w:bodyDiv w:val="1"/>
      <w:marLeft w:val="0"/>
      <w:marRight w:val="0"/>
      <w:marTop w:val="0"/>
      <w:marBottom w:val="0"/>
      <w:divBdr>
        <w:top w:val="none" w:sz="0" w:space="0" w:color="auto"/>
        <w:left w:val="none" w:sz="0" w:space="0" w:color="auto"/>
        <w:bottom w:val="none" w:sz="0" w:space="0" w:color="auto"/>
        <w:right w:val="none" w:sz="0" w:space="0" w:color="auto"/>
      </w:divBdr>
    </w:div>
    <w:div w:id="1907640396">
      <w:bodyDiv w:val="1"/>
      <w:marLeft w:val="0"/>
      <w:marRight w:val="0"/>
      <w:marTop w:val="0"/>
      <w:marBottom w:val="0"/>
      <w:divBdr>
        <w:top w:val="none" w:sz="0" w:space="0" w:color="auto"/>
        <w:left w:val="none" w:sz="0" w:space="0" w:color="auto"/>
        <w:bottom w:val="none" w:sz="0" w:space="0" w:color="auto"/>
        <w:right w:val="none" w:sz="0" w:space="0" w:color="auto"/>
      </w:divBdr>
    </w:div>
    <w:div w:id="1930653602">
      <w:bodyDiv w:val="1"/>
      <w:marLeft w:val="0"/>
      <w:marRight w:val="0"/>
      <w:marTop w:val="0"/>
      <w:marBottom w:val="0"/>
      <w:divBdr>
        <w:top w:val="none" w:sz="0" w:space="0" w:color="auto"/>
        <w:left w:val="none" w:sz="0" w:space="0" w:color="auto"/>
        <w:bottom w:val="none" w:sz="0" w:space="0" w:color="auto"/>
        <w:right w:val="none" w:sz="0" w:space="0" w:color="auto"/>
      </w:divBdr>
    </w:div>
    <w:div w:id="1935086723">
      <w:bodyDiv w:val="1"/>
      <w:marLeft w:val="0"/>
      <w:marRight w:val="0"/>
      <w:marTop w:val="0"/>
      <w:marBottom w:val="0"/>
      <w:divBdr>
        <w:top w:val="none" w:sz="0" w:space="0" w:color="auto"/>
        <w:left w:val="none" w:sz="0" w:space="0" w:color="auto"/>
        <w:bottom w:val="none" w:sz="0" w:space="0" w:color="auto"/>
        <w:right w:val="none" w:sz="0" w:space="0" w:color="auto"/>
      </w:divBdr>
    </w:div>
    <w:div w:id="1946501164">
      <w:bodyDiv w:val="1"/>
      <w:marLeft w:val="0"/>
      <w:marRight w:val="0"/>
      <w:marTop w:val="0"/>
      <w:marBottom w:val="0"/>
      <w:divBdr>
        <w:top w:val="none" w:sz="0" w:space="0" w:color="auto"/>
        <w:left w:val="none" w:sz="0" w:space="0" w:color="auto"/>
        <w:bottom w:val="none" w:sz="0" w:space="0" w:color="auto"/>
        <w:right w:val="none" w:sz="0" w:space="0" w:color="auto"/>
      </w:divBdr>
    </w:div>
    <w:div w:id="206224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42" Type="http://schemas.openxmlformats.org/officeDocument/2006/relationships/chart" Target="charts/chart29.xml"/><Relationship Id="rId47" Type="http://schemas.openxmlformats.org/officeDocument/2006/relationships/chart" Target="charts/chart34.xml"/><Relationship Id="rId63" Type="http://schemas.openxmlformats.org/officeDocument/2006/relationships/chart" Target="charts/chart50.xml"/><Relationship Id="rId68" Type="http://schemas.openxmlformats.org/officeDocument/2006/relationships/chart" Target="charts/chart55.xml"/><Relationship Id="rId84" Type="http://schemas.openxmlformats.org/officeDocument/2006/relationships/image" Target="media/image17.jpeg"/><Relationship Id="rId89" Type="http://schemas.openxmlformats.org/officeDocument/2006/relationships/image" Target="media/image22.jpeg"/><Relationship Id="rId112" Type="http://schemas.openxmlformats.org/officeDocument/2006/relationships/theme" Target="theme/theme1.xml"/><Relationship Id="rId16" Type="http://schemas.openxmlformats.org/officeDocument/2006/relationships/chart" Target="charts/chart3.xml"/><Relationship Id="rId107" Type="http://schemas.openxmlformats.org/officeDocument/2006/relationships/chart" Target="charts/chart63.xml"/><Relationship Id="rId11" Type="http://schemas.openxmlformats.org/officeDocument/2006/relationships/image" Target="media/image3.jpg"/><Relationship Id="rId32" Type="http://schemas.openxmlformats.org/officeDocument/2006/relationships/chart" Target="charts/chart19.xml"/><Relationship Id="rId37" Type="http://schemas.openxmlformats.org/officeDocument/2006/relationships/chart" Target="charts/chart24.xml"/><Relationship Id="rId53" Type="http://schemas.openxmlformats.org/officeDocument/2006/relationships/chart" Target="charts/chart40.xml"/><Relationship Id="rId58" Type="http://schemas.openxmlformats.org/officeDocument/2006/relationships/chart" Target="charts/chart45.xml"/><Relationship Id="rId74" Type="http://schemas.openxmlformats.org/officeDocument/2006/relationships/image" Target="media/image7.jpeg"/><Relationship Id="rId79" Type="http://schemas.openxmlformats.org/officeDocument/2006/relationships/image" Target="media/image12.jpeg"/><Relationship Id="rId102" Type="http://schemas.openxmlformats.org/officeDocument/2006/relationships/image" Target="media/image35.jpeg"/><Relationship Id="rId5" Type="http://schemas.openxmlformats.org/officeDocument/2006/relationships/webSettings" Target="webSettings.xml"/><Relationship Id="rId90" Type="http://schemas.openxmlformats.org/officeDocument/2006/relationships/image" Target="media/image23.jpeg"/><Relationship Id="rId95" Type="http://schemas.openxmlformats.org/officeDocument/2006/relationships/image" Target="media/image28.jpeg"/><Relationship Id="rId22" Type="http://schemas.openxmlformats.org/officeDocument/2006/relationships/chart" Target="charts/chart9.xml"/><Relationship Id="rId27" Type="http://schemas.openxmlformats.org/officeDocument/2006/relationships/chart" Target="charts/chart14.xml"/><Relationship Id="rId43" Type="http://schemas.openxmlformats.org/officeDocument/2006/relationships/chart" Target="charts/chart30.xml"/><Relationship Id="rId48" Type="http://schemas.openxmlformats.org/officeDocument/2006/relationships/chart" Target="charts/chart35.xml"/><Relationship Id="rId64" Type="http://schemas.openxmlformats.org/officeDocument/2006/relationships/chart" Target="charts/chart51.xml"/><Relationship Id="rId69" Type="http://schemas.openxmlformats.org/officeDocument/2006/relationships/chart" Target="charts/chart56.xml"/><Relationship Id="rId80" Type="http://schemas.openxmlformats.org/officeDocument/2006/relationships/image" Target="media/image13.jpeg"/><Relationship Id="rId85" Type="http://schemas.openxmlformats.org/officeDocument/2006/relationships/image" Target="media/image18.jpeg"/><Relationship Id="rId12" Type="http://schemas.openxmlformats.org/officeDocument/2006/relationships/image" Target="media/image4.jpeg"/><Relationship Id="rId17" Type="http://schemas.openxmlformats.org/officeDocument/2006/relationships/chart" Target="charts/chart4.xml"/><Relationship Id="rId33" Type="http://schemas.openxmlformats.org/officeDocument/2006/relationships/chart" Target="charts/chart20.xml"/><Relationship Id="rId38" Type="http://schemas.openxmlformats.org/officeDocument/2006/relationships/chart" Target="charts/chart25.xml"/><Relationship Id="rId59" Type="http://schemas.openxmlformats.org/officeDocument/2006/relationships/chart" Target="charts/chart46.xml"/><Relationship Id="rId103" Type="http://schemas.openxmlformats.org/officeDocument/2006/relationships/image" Target="media/image36.jpeg"/><Relationship Id="rId108" Type="http://schemas.openxmlformats.org/officeDocument/2006/relationships/chart" Target="charts/chart64.xml"/><Relationship Id="rId54" Type="http://schemas.openxmlformats.org/officeDocument/2006/relationships/chart" Target="charts/chart41.xml"/><Relationship Id="rId70" Type="http://schemas.openxmlformats.org/officeDocument/2006/relationships/chart" Target="charts/chart57.xml"/><Relationship Id="rId75" Type="http://schemas.openxmlformats.org/officeDocument/2006/relationships/image" Target="media/image8.jpeg"/><Relationship Id="rId91" Type="http://schemas.openxmlformats.org/officeDocument/2006/relationships/image" Target="media/image24.jpeg"/><Relationship Id="rId96"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6.xml"/><Relationship Id="rId57" Type="http://schemas.openxmlformats.org/officeDocument/2006/relationships/chart" Target="charts/chart44.xml"/><Relationship Id="rId106" Type="http://schemas.openxmlformats.org/officeDocument/2006/relationships/chart" Target="charts/chart62.xml"/><Relationship Id="rId10" Type="http://schemas.openxmlformats.org/officeDocument/2006/relationships/image" Target="media/image2.png"/><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52.xml"/><Relationship Id="rId73" Type="http://schemas.openxmlformats.org/officeDocument/2006/relationships/image" Target="media/image6.jpeg"/><Relationship Id="rId78" Type="http://schemas.openxmlformats.org/officeDocument/2006/relationships/image" Target="media/image11.jpeg"/><Relationship Id="rId81" Type="http://schemas.openxmlformats.org/officeDocument/2006/relationships/image" Target="media/image14.jpeg"/><Relationship Id="rId86" Type="http://schemas.openxmlformats.org/officeDocument/2006/relationships/image" Target="media/image19.jpeg"/><Relationship Id="rId94" Type="http://schemas.openxmlformats.org/officeDocument/2006/relationships/image" Target="media/image27.jpeg"/><Relationship Id="rId99" Type="http://schemas.openxmlformats.org/officeDocument/2006/relationships/image" Target="media/image32.jpeg"/><Relationship Id="rId101"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chart" Target="charts/chart5.xml"/><Relationship Id="rId39" Type="http://schemas.openxmlformats.org/officeDocument/2006/relationships/chart" Target="charts/chart26.xml"/><Relationship Id="rId109" Type="http://schemas.openxmlformats.org/officeDocument/2006/relationships/chart" Target="charts/chart65.xml"/><Relationship Id="rId34" Type="http://schemas.openxmlformats.org/officeDocument/2006/relationships/chart" Target="charts/chart21.xml"/><Relationship Id="rId50" Type="http://schemas.openxmlformats.org/officeDocument/2006/relationships/chart" Target="charts/chart37.xml"/><Relationship Id="rId55" Type="http://schemas.openxmlformats.org/officeDocument/2006/relationships/chart" Target="charts/chart42.xml"/><Relationship Id="rId76" Type="http://schemas.openxmlformats.org/officeDocument/2006/relationships/image" Target="media/image9.jpeg"/><Relationship Id="rId97" Type="http://schemas.openxmlformats.org/officeDocument/2006/relationships/image" Target="media/image30.jpeg"/><Relationship Id="rId104" Type="http://schemas.openxmlformats.org/officeDocument/2006/relationships/chart" Target="charts/chart60.xml"/><Relationship Id="rId7" Type="http://schemas.openxmlformats.org/officeDocument/2006/relationships/endnotes" Target="endnotes.xml"/><Relationship Id="rId71" Type="http://schemas.openxmlformats.org/officeDocument/2006/relationships/chart" Target="charts/chart58.xml"/><Relationship Id="rId92" Type="http://schemas.openxmlformats.org/officeDocument/2006/relationships/image" Target="media/image25.jpeg"/><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7.xml"/><Relationship Id="rId45" Type="http://schemas.openxmlformats.org/officeDocument/2006/relationships/chart" Target="charts/chart32.xml"/><Relationship Id="rId66" Type="http://schemas.openxmlformats.org/officeDocument/2006/relationships/chart" Target="charts/chart53.xml"/><Relationship Id="rId87" Type="http://schemas.openxmlformats.org/officeDocument/2006/relationships/image" Target="media/image20.jpeg"/><Relationship Id="rId110" Type="http://schemas.openxmlformats.org/officeDocument/2006/relationships/chart" Target="charts/chart66.xml"/><Relationship Id="rId61" Type="http://schemas.openxmlformats.org/officeDocument/2006/relationships/chart" Target="charts/chart48.xml"/><Relationship Id="rId82" Type="http://schemas.openxmlformats.org/officeDocument/2006/relationships/image" Target="media/image15.jpeg"/><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chart" Target="charts/chart17.xml"/><Relationship Id="rId35" Type="http://schemas.openxmlformats.org/officeDocument/2006/relationships/chart" Target="charts/chart22.xml"/><Relationship Id="rId56" Type="http://schemas.openxmlformats.org/officeDocument/2006/relationships/chart" Target="charts/chart43.xml"/><Relationship Id="rId77" Type="http://schemas.openxmlformats.org/officeDocument/2006/relationships/image" Target="media/image10.jpeg"/><Relationship Id="rId100" Type="http://schemas.openxmlformats.org/officeDocument/2006/relationships/image" Target="media/image33.jpeg"/><Relationship Id="rId105" Type="http://schemas.openxmlformats.org/officeDocument/2006/relationships/chart" Target="charts/chart61.xml"/><Relationship Id="rId8" Type="http://schemas.openxmlformats.org/officeDocument/2006/relationships/footer" Target="footer1.xml"/><Relationship Id="rId51" Type="http://schemas.openxmlformats.org/officeDocument/2006/relationships/chart" Target="charts/chart38.xml"/><Relationship Id="rId72" Type="http://schemas.openxmlformats.org/officeDocument/2006/relationships/chart" Target="charts/chart59.xml"/><Relationship Id="rId93" Type="http://schemas.openxmlformats.org/officeDocument/2006/relationships/image" Target="media/image26.jpeg"/><Relationship Id="rId98" Type="http://schemas.openxmlformats.org/officeDocument/2006/relationships/image" Target="media/image31.jpeg"/><Relationship Id="rId3" Type="http://schemas.openxmlformats.org/officeDocument/2006/relationships/styles" Target="styles.xml"/><Relationship Id="rId25" Type="http://schemas.openxmlformats.org/officeDocument/2006/relationships/chart" Target="charts/chart12.xml"/><Relationship Id="rId46" Type="http://schemas.openxmlformats.org/officeDocument/2006/relationships/chart" Target="charts/chart33.xml"/><Relationship Id="rId67" Type="http://schemas.openxmlformats.org/officeDocument/2006/relationships/chart" Target="charts/chart54.xml"/><Relationship Id="rId20" Type="http://schemas.openxmlformats.org/officeDocument/2006/relationships/chart" Target="charts/chart7.xml"/><Relationship Id="rId41" Type="http://schemas.openxmlformats.org/officeDocument/2006/relationships/chart" Target="charts/chart28.xml"/><Relationship Id="rId62" Type="http://schemas.openxmlformats.org/officeDocument/2006/relationships/chart" Target="charts/chart49.xml"/><Relationship Id="rId83" Type="http://schemas.openxmlformats.org/officeDocument/2006/relationships/image" Target="media/image16.jpeg"/><Relationship Id="rId88" Type="http://schemas.openxmlformats.org/officeDocument/2006/relationships/image" Target="media/image21.jpeg"/><Relationship Id="rId1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Working%20Folder%2020180322\Thesis\Data\Hydraulic%20Conductivity%20Screening\Hydraulic%20Conductivity%20Screening%20201803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E:\Working%20Folder%2020180322\Thesis\Data\Hydraulic%20Conductivity%20Screening\Hydraulic%20Conductivity%20Screening%202018032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5.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6.xml"/></Relationships>
</file>

<file path=word/charts/_rels/chart3.xml.rels><?xml version="1.0" encoding="UTF-8" standalone="yes"?>
<Relationships xmlns="http://schemas.openxmlformats.org/package/2006/relationships"><Relationship Id="rId3" Type="http://schemas.openxmlformats.org/officeDocument/2006/relationships/oleObject" Target="file:///E:\Working%20Folder%2020180322\Thesis\Data\Hydraulic%20Conductivity%20Screening\Hydraulic%20Conductivity%20Screening%2020180322.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Derrick\Desktop\Working%20Folder%2020180322\Data\Data%20Summary%2020180326.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D:\Working%20Folder%2020180322\Thesis\Data\Chemical%20Data\Nguyen%20Point%20of%20Zero%20Charge%2020171220.xlsx" TargetMode="Externa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chartUserShapes" Target="../drawings/drawing7.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Derrick\Desktop\Working%20Folder%2020180322\Data\Solids%20Data\Nguyen%20Point%20of%20Zero%20Charge%2020171220.xlsx" TargetMode="Externa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chartUserShapes" Target="../drawings/drawing8.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Derrick\Desktop\Working%20Folder%2020180322\Data\Solids%20Data\Nguyen%20Point%20of%20Zero%20Charge%2020171220.xlsx" TargetMode="Externa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chartUserShapes" Target="../drawings/drawing9.xml"/></Relationships>
</file>

<file path=word/charts/_rels/chart63.xml.rels><?xml version="1.0" encoding="UTF-8" standalone="yes"?>
<Relationships xmlns="http://schemas.openxmlformats.org/package/2006/relationships"><Relationship Id="rId3" Type="http://schemas.openxmlformats.org/officeDocument/2006/relationships/oleObject" Target="file:///D:\Working%20Folder%2020180322\Thesis\Data\Chemical%20Data\Nguyen%20Point%20of%20Zero%20Charge%2020171220.xlsx" TargetMode="Externa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chartUserShapes" Target="../drawings/drawing10.xml"/></Relationships>
</file>

<file path=word/charts/_rels/chart64.xml.rels><?xml version="1.0" encoding="UTF-8" standalone="yes"?>
<Relationships xmlns="http://schemas.openxmlformats.org/package/2006/relationships"><Relationship Id="rId3" Type="http://schemas.openxmlformats.org/officeDocument/2006/relationships/oleObject" Target="file:///D:\Working%20Folder%2020180322\Thesis\Data\Chemical%20Data\Nguyen%20Point%20of%20Zero%20Charge%2020171220.xlsx" TargetMode="Externa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chartUserShapes" Target="../drawings/drawing11.xml"/></Relationships>
</file>

<file path=word/charts/_rels/chart65.xml.rels><?xml version="1.0" encoding="UTF-8" standalone="yes"?>
<Relationships xmlns="http://schemas.openxmlformats.org/package/2006/relationships"><Relationship Id="rId3" Type="http://schemas.openxmlformats.org/officeDocument/2006/relationships/oleObject" Target="file:///D:\Working%20Folder%2020180322\Thesis\Data\Chemical%20Data\Nguyen%20Point%20of%20Zero%20Charge%2020171220.xlsx" TargetMode="Externa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chartUserShapes" Target="../drawings/drawing12.xml"/></Relationships>
</file>

<file path=word/charts/_rels/chart66.xml.rels><?xml version="1.0" encoding="UTF-8" standalone="yes"?>
<Relationships xmlns="http://schemas.openxmlformats.org/package/2006/relationships"><Relationship Id="rId3" Type="http://schemas.openxmlformats.org/officeDocument/2006/relationships/oleObject" Target="file:///D:\Working%20Folder%2020180322\Thesis\Data\Chemical%20Data\Nguyen%20Point%20of%20Zero%20Charge%2020171220.xlsx" TargetMode="Externa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chartUserShapes" Target="../drawings/drawing13.xml"/></Relationships>
</file>

<file path=word/charts/_rels/chart7.xml.rels><?xml version="1.0" encoding="UTF-8" standalone="yes"?>
<Relationships xmlns="http://schemas.openxmlformats.org/package/2006/relationships"><Relationship Id="rId3" Type="http://schemas.openxmlformats.org/officeDocument/2006/relationships/oleObject" Target="file:///F:\Working%20Folder%2020180322\Thesis\Data\Nutrient%20Data\Nguyen%20Nutrient%20Data%20201803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K vs Fly Ash Content</c:v>
          </c:tx>
          <c:spPr>
            <a:ln w="25400" cap="rnd">
              <a:noFill/>
              <a:round/>
            </a:ln>
            <a:effectLst/>
          </c:spPr>
          <c:marker>
            <c:symbol val="circle"/>
            <c:size val="5"/>
            <c:spPr>
              <a:solidFill>
                <a:schemeClr val="accent1"/>
              </a:solidFill>
              <a:ln w="9525">
                <a:solidFill>
                  <a:schemeClr val="accent1"/>
                </a:solidFill>
              </a:ln>
              <a:effectLst/>
            </c:spPr>
          </c:marker>
          <c:xVal>
            <c:numRef>
              <c:f>'Hydraulic Conductivity'!$G$8:$G$10</c:f>
              <c:numCache>
                <c:formatCode>0.00</c:formatCode>
                <c:ptCount val="3"/>
                <c:pt idx="0">
                  <c:v>0</c:v>
                </c:pt>
                <c:pt idx="1">
                  <c:v>2.5</c:v>
                </c:pt>
                <c:pt idx="2">
                  <c:v>5</c:v>
                </c:pt>
              </c:numCache>
            </c:numRef>
          </c:xVal>
          <c:yVal>
            <c:numRef>
              <c:f>'Hydraulic Conductivity'!$H$8:$H$10</c:f>
              <c:numCache>
                <c:formatCode>0.00</c:formatCode>
                <c:ptCount val="3"/>
                <c:pt idx="0">
                  <c:v>45.084326852027147</c:v>
                </c:pt>
                <c:pt idx="1">
                  <c:v>12.147263643896681</c:v>
                </c:pt>
                <c:pt idx="2">
                  <c:v>3.5587700369162825</c:v>
                </c:pt>
              </c:numCache>
            </c:numRef>
          </c:yVal>
          <c:smooth val="0"/>
          <c:extLst>
            <c:ext xmlns:c16="http://schemas.microsoft.com/office/drawing/2014/chart" uri="{C3380CC4-5D6E-409C-BE32-E72D297353CC}">
              <c16:uniqueId val="{00000000-9B2D-415D-8930-85CB978D8749}"/>
            </c:ext>
          </c:extLst>
        </c:ser>
        <c:dLbls>
          <c:showLegendKey val="0"/>
          <c:showVal val="0"/>
          <c:showCatName val="0"/>
          <c:showSerName val="0"/>
          <c:showPercent val="0"/>
          <c:showBubbleSize val="0"/>
        </c:dLbls>
        <c:axId val="430546336"/>
        <c:axId val="430549864"/>
      </c:scatterChart>
      <c:valAx>
        <c:axId val="4305463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Fly Ash Content (%</a:t>
                </a:r>
                <a:r>
                  <a:rPr lang="en-US" baseline="0"/>
                  <a:t> w/w)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49864"/>
        <c:crosses val="autoZero"/>
        <c:crossBetween val="midCat"/>
      </c:valAx>
      <c:valAx>
        <c:axId val="430549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a:t>
                </a:r>
                <a:r>
                  <a:rPr lang="en-US" baseline="0"/>
                  <a:t> (cm/hr)</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463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Graphs'!$V$38:$V$41</c:f>
                <c:numCache>
                  <c:formatCode>General</c:formatCode>
                  <c:ptCount val="4"/>
                  <c:pt idx="0">
                    <c:v>2.6532756265343162E-2</c:v>
                  </c:pt>
                  <c:pt idx="1">
                    <c:v>2.96749963534528E-2</c:v>
                  </c:pt>
                  <c:pt idx="2">
                    <c:v>0.10315593970485969</c:v>
                  </c:pt>
                  <c:pt idx="3">
                    <c:v>8.7034379941299658E-2</c:v>
                  </c:pt>
                </c:numCache>
              </c:numRef>
            </c:plus>
            <c:minus>
              <c:numRef>
                <c:f>'P Data and Graphs'!$V$38:$V$41</c:f>
                <c:numCache>
                  <c:formatCode>General</c:formatCode>
                  <c:ptCount val="4"/>
                  <c:pt idx="0">
                    <c:v>2.6532756265343162E-2</c:v>
                  </c:pt>
                  <c:pt idx="1">
                    <c:v>2.96749963534528E-2</c:v>
                  </c:pt>
                  <c:pt idx="2">
                    <c:v>0.10315593970485969</c:v>
                  </c:pt>
                  <c:pt idx="3">
                    <c:v>8.7034379941299658E-2</c:v>
                  </c:pt>
                </c:numCache>
              </c:numRef>
            </c:minus>
            <c:spPr>
              <a:noFill/>
              <a:ln w="9525" cap="flat" cmpd="sng" algn="ctr">
                <a:solidFill>
                  <a:schemeClr val="tx1">
                    <a:lumMod val="65000"/>
                    <a:lumOff val="35000"/>
                  </a:schemeClr>
                </a:solidFill>
                <a:round/>
              </a:ln>
              <a:effectLst/>
            </c:spPr>
          </c:errBars>
          <c:xVal>
            <c:numRef>
              <c:f>'P Data and Graphs'!$R$38:$R$41</c:f>
              <c:numCache>
                <c:formatCode>General</c:formatCode>
                <c:ptCount val="4"/>
                <c:pt idx="0">
                  <c:v>1</c:v>
                </c:pt>
                <c:pt idx="1">
                  <c:v>3</c:v>
                </c:pt>
                <c:pt idx="2">
                  <c:v>10</c:v>
                </c:pt>
                <c:pt idx="3">
                  <c:v>30</c:v>
                </c:pt>
              </c:numCache>
            </c:numRef>
          </c:xVal>
          <c:yVal>
            <c:numRef>
              <c:f>'P Data and Graphs'!$U$38:$U$41</c:f>
              <c:numCache>
                <c:formatCode>0.00</c:formatCode>
                <c:ptCount val="4"/>
                <c:pt idx="0">
                  <c:v>6.2354312354312352E-2</c:v>
                </c:pt>
                <c:pt idx="1">
                  <c:v>7.4825174825174812E-2</c:v>
                </c:pt>
                <c:pt idx="2">
                  <c:v>0.11724941724941725</c:v>
                </c:pt>
                <c:pt idx="3">
                  <c:v>0.13648018648018648</c:v>
                </c:pt>
              </c:numCache>
            </c:numRef>
          </c:yVal>
          <c:smooth val="0"/>
          <c:extLst>
            <c:ext xmlns:c16="http://schemas.microsoft.com/office/drawing/2014/chart" uri="{C3380CC4-5D6E-409C-BE32-E72D297353CC}">
              <c16:uniqueId val="{00000000-5759-4A79-B799-CD4A645B74A8}"/>
            </c:ext>
          </c:extLst>
        </c:ser>
        <c:dLbls>
          <c:showLegendKey val="0"/>
          <c:showVal val="0"/>
          <c:showCatName val="0"/>
          <c:showSerName val="0"/>
          <c:showPercent val="0"/>
          <c:showBubbleSize val="0"/>
        </c:dLbls>
        <c:axId val="1965757664"/>
        <c:axId val="59408544"/>
      </c:scatterChart>
      <c:valAx>
        <c:axId val="1965757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08544"/>
        <c:crossesAt val="1"/>
        <c:crossBetween val="midCat"/>
      </c:valAx>
      <c:valAx>
        <c:axId val="59408544"/>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57576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Graphs'!$V$42:$V$45</c:f>
                <c:numCache>
                  <c:formatCode>General</c:formatCode>
                  <c:ptCount val="4"/>
                  <c:pt idx="0">
                    <c:v>3.6834185953247479E-2</c:v>
                  </c:pt>
                  <c:pt idx="1">
                    <c:v>4.0342478702733206E-2</c:v>
                  </c:pt>
                  <c:pt idx="2">
                    <c:v>0.10250282854061804</c:v>
                  </c:pt>
                  <c:pt idx="3">
                    <c:v>9.7337520208967465E-2</c:v>
                  </c:pt>
                </c:numCache>
              </c:numRef>
            </c:plus>
            <c:minus>
              <c:numRef>
                <c:f>'P Data and Graphs'!$V$42:$V$45</c:f>
                <c:numCache>
                  <c:formatCode>General</c:formatCode>
                  <c:ptCount val="4"/>
                  <c:pt idx="0">
                    <c:v>3.6834185953247479E-2</c:v>
                  </c:pt>
                  <c:pt idx="1">
                    <c:v>4.0342478702733206E-2</c:v>
                  </c:pt>
                  <c:pt idx="2">
                    <c:v>0.10250282854061804</c:v>
                  </c:pt>
                  <c:pt idx="3">
                    <c:v>9.7337520208967465E-2</c:v>
                  </c:pt>
                </c:numCache>
              </c:numRef>
            </c:minus>
            <c:spPr>
              <a:noFill/>
              <a:ln w="9525" cap="flat" cmpd="sng" algn="ctr">
                <a:solidFill>
                  <a:schemeClr val="tx1">
                    <a:lumMod val="65000"/>
                    <a:lumOff val="35000"/>
                  </a:schemeClr>
                </a:solidFill>
                <a:round/>
              </a:ln>
              <a:effectLst/>
            </c:spPr>
          </c:errBars>
          <c:xVal>
            <c:numRef>
              <c:f>'P Data and Graphs'!$R$42:$R$45</c:f>
              <c:numCache>
                <c:formatCode>General</c:formatCode>
                <c:ptCount val="4"/>
                <c:pt idx="0">
                  <c:v>1</c:v>
                </c:pt>
                <c:pt idx="1">
                  <c:v>3</c:v>
                </c:pt>
                <c:pt idx="2">
                  <c:v>10</c:v>
                </c:pt>
                <c:pt idx="3">
                  <c:v>30</c:v>
                </c:pt>
              </c:numCache>
            </c:numRef>
          </c:xVal>
          <c:yVal>
            <c:numRef>
              <c:f>'P Data and Graphs'!$U$42:$U$45</c:f>
              <c:numCache>
                <c:formatCode>0.00</c:formatCode>
                <c:ptCount val="4"/>
                <c:pt idx="0">
                  <c:v>4.9910873440285199E-2</c:v>
                </c:pt>
                <c:pt idx="1">
                  <c:v>6.2507427213309555E-2</c:v>
                </c:pt>
                <c:pt idx="2">
                  <c:v>0.11800356506238859</c:v>
                </c:pt>
                <c:pt idx="3">
                  <c:v>0.1245395127748069</c:v>
                </c:pt>
              </c:numCache>
            </c:numRef>
          </c:yVal>
          <c:smooth val="0"/>
          <c:extLst>
            <c:ext xmlns:c16="http://schemas.microsoft.com/office/drawing/2014/chart" uri="{C3380CC4-5D6E-409C-BE32-E72D297353CC}">
              <c16:uniqueId val="{00000000-B747-496C-98F8-508C25592A88}"/>
            </c:ext>
          </c:extLst>
        </c:ser>
        <c:dLbls>
          <c:showLegendKey val="0"/>
          <c:showVal val="0"/>
          <c:showCatName val="0"/>
          <c:showSerName val="0"/>
          <c:showPercent val="0"/>
          <c:showBubbleSize val="0"/>
        </c:dLbls>
        <c:axId val="1965758912"/>
        <c:axId val="59434464"/>
      </c:scatterChart>
      <c:valAx>
        <c:axId val="1965758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34464"/>
        <c:crossesAt val="1"/>
        <c:crossBetween val="midCat"/>
      </c:valAx>
      <c:valAx>
        <c:axId val="59434464"/>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57589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Graphs'!$AX$38:$AX$41</c:f>
                <c:numCache>
                  <c:formatCode>General</c:formatCode>
                  <c:ptCount val="4"/>
                  <c:pt idx="0">
                    <c:v>0.24630781934512253</c:v>
                  </c:pt>
                  <c:pt idx="1">
                    <c:v>0.25580603660973533</c:v>
                  </c:pt>
                  <c:pt idx="2">
                    <c:v>5.3056415715003198E-2</c:v>
                  </c:pt>
                  <c:pt idx="3">
                    <c:v>5.4622793778705145E-2</c:v>
                  </c:pt>
                </c:numCache>
              </c:numRef>
            </c:plus>
            <c:minus>
              <c:numRef>
                <c:f>'P Data and Graphs'!$AX$38:$AX$41</c:f>
                <c:numCache>
                  <c:formatCode>General</c:formatCode>
                  <c:ptCount val="4"/>
                  <c:pt idx="0">
                    <c:v>0.24630781934512253</c:v>
                  </c:pt>
                  <c:pt idx="1">
                    <c:v>0.25580603660973533</c:v>
                  </c:pt>
                  <c:pt idx="2">
                    <c:v>5.3056415715003198E-2</c:v>
                  </c:pt>
                  <c:pt idx="3">
                    <c:v>5.4622793778705145E-2</c:v>
                  </c:pt>
                </c:numCache>
              </c:numRef>
            </c:minus>
            <c:spPr>
              <a:noFill/>
              <a:ln w="9525" cap="flat" cmpd="sng" algn="ctr">
                <a:solidFill>
                  <a:schemeClr val="tx1">
                    <a:lumMod val="65000"/>
                    <a:lumOff val="35000"/>
                  </a:schemeClr>
                </a:solidFill>
                <a:round/>
              </a:ln>
              <a:effectLst/>
            </c:spPr>
          </c:errBars>
          <c:xVal>
            <c:numRef>
              <c:f>'P Data and Graphs'!$AT$38:$AT$41</c:f>
              <c:numCache>
                <c:formatCode>General</c:formatCode>
                <c:ptCount val="4"/>
                <c:pt idx="0">
                  <c:v>1</c:v>
                </c:pt>
                <c:pt idx="1">
                  <c:v>3</c:v>
                </c:pt>
                <c:pt idx="2">
                  <c:v>10</c:v>
                </c:pt>
                <c:pt idx="3">
                  <c:v>30</c:v>
                </c:pt>
              </c:numCache>
            </c:numRef>
          </c:xVal>
          <c:yVal>
            <c:numRef>
              <c:f>'P Data and Graphs'!$AW$38:$AW$41</c:f>
              <c:numCache>
                <c:formatCode>0.00</c:formatCode>
                <c:ptCount val="4"/>
                <c:pt idx="0">
                  <c:v>0.51796157059314962</c:v>
                </c:pt>
                <c:pt idx="1">
                  <c:v>0.6878306878306879</c:v>
                </c:pt>
                <c:pt idx="2">
                  <c:v>0.93428014480646071</c:v>
                </c:pt>
                <c:pt idx="3">
                  <c:v>0.98997493734335829</c:v>
                </c:pt>
              </c:numCache>
            </c:numRef>
          </c:yVal>
          <c:smooth val="0"/>
          <c:extLst>
            <c:ext xmlns:c16="http://schemas.microsoft.com/office/drawing/2014/chart" uri="{C3380CC4-5D6E-409C-BE32-E72D297353CC}">
              <c16:uniqueId val="{00000000-2B53-4A9A-B301-CD247F4FF099}"/>
            </c:ext>
          </c:extLst>
        </c:ser>
        <c:dLbls>
          <c:showLegendKey val="0"/>
          <c:showVal val="0"/>
          <c:showCatName val="0"/>
          <c:showSerName val="0"/>
          <c:showPercent val="0"/>
          <c:showBubbleSize val="0"/>
        </c:dLbls>
        <c:axId val="216864063"/>
        <c:axId val="143901551"/>
      </c:scatterChart>
      <c:valAx>
        <c:axId val="2168640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01551"/>
        <c:crossesAt val="1"/>
        <c:crossBetween val="midCat"/>
      </c:valAx>
      <c:valAx>
        <c:axId val="143901551"/>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686406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Graphs'!$AX$42:$AX$45</c:f>
                <c:numCache>
                  <c:formatCode>General</c:formatCode>
                  <c:ptCount val="4"/>
                  <c:pt idx="0">
                    <c:v>0.1615809024047824</c:v>
                  </c:pt>
                  <c:pt idx="1">
                    <c:v>0.17605083396341994</c:v>
                  </c:pt>
                  <c:pt idx="2">
                    <c:v>9.8877865650687874E-2</c:v>
                  </c:pt>
                  <c:pt idx="3">
                    <c:v>2.4116552597728408E-3</c:v>
                  </c:pt>
                </c:numCache>
              </c:numRef>
            </c:plus>
            <c:minus>
              <c:numRef>
                <c:f>'P Data and Graphs'!$AX$42:$AX$45</c:f>
                <c:numCache>
                  <c:formatCode>General</c:formatCode>
                  <c:ptCount val="4"/>
                  <c:pt idx="0">
                    <c:v>0.1615809024047824</c:v>
                  </c:pt>
                  <c:pt idx="1">
                    <c:v>0.17605083396341994</c:v>
                  </c:pt>
                  <c:pt idx="2">
                    <c:v>9.8877865650687874E-2</c:v>
                  </c:pt>
                  <c:pt idx="3">
                    <c:v>2.4116552597728408E-3</c:v>
                  </c:pt>
                </c:numCache>
              </c:numRef>
            </c:minus>
            <c:spPr>
              <a:noFill/>
              <a:ln w="9525" cap="flat" cmpd="sng" algn="ctr">
                <a:solidFill>
                  <a:schemeClr val="tx1">
                    <a:lumMod val="65000"/>
                    <a:lumOff val="35000"/>
                  </a:schemeClr>
                </a:solidFill>
                <a:round/>
              </a:ln>
              <a:effectLst/>
            </c:spPr>
          </c:errBars>
          <c:xVal>
            <c:numRef>
              <c:f>'P Data and Graphs'!$AT$42:$AT$45</c:f>
              <c:numCache>
                <c:formatCode>General</c:formatCode>
                <c:ptCount val="4"/>
                <c:pt idx="0">
                  <c:v>1</c:v>
                </c:pt>
                <c:pt idx="1">
                  <c:v>3</c:v>
                </c:pt>
                <c:pt idx="2">
                  <c:v>10</c:v>
                </c:pt>
                <c:pt idx="3">
                  <c:v>30</c:v>
                </c:pt>
              </c:numCache>
            </c:numRef>
          </c:xVal>
          <c:yVal>
            <c:numRef>
              <c:f>'P Data and Graphs'!$AW$42:$AW$45</c:f>
              <c:numCache>
                <c:formatCode>0.00</c:formatCode>
                <c:ptCount val="4"/>
                <c:pt idx="0">
                  <c:v>0.3453077137287664</c:v>
                </c:pt>
                <c:pt idx="1">
                  <c:v>0.60011138958507382</c:v>
                </c:pt>
                <c:pt idx="2">
                  <c:v>0.9078251183514342</c:v>
                </c:pt>
                <c:pt idx="3">
                  <c:v>0.87580061264271791</c:v>
                </c:pt>
              </c:numCache>
            </c:numRef>
          </c:yVal>
          <c:smooth val="0"/>
          <c:extLst>
            <c:ext xmlns:c16="http://schemas.microsoft.com/office/drawing/2014/chart" uri="{C3380CC4-5D6E-409C-BE32-E72D297353CC}">
              <c16:uniqueId val="{00000000-CDEC-4299-AA47-4285D8289AE1}"/>
            </c:ext>
          </c:extLst>
        </c:ser>
        <c:dLbls>
          <c:showLegendKey val="0"/>
          <c:showVal val="0"/>
          <c:showCatName val="0"/>
          <c:showSerName val="0"/>
          <c:showPercent val="0"/>
          <c:showBubbleSize val="0"/>
        </c:dLbls>
        <c:axId val="216864063"/>
        <c:axId val="143901551"/>
      </c:scatterChart>
      <c:valAx>
        <c:axId val="2168640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01551"/>
        <c:crossesAt val="1"/>
        <c:crossBetween val="midCat"/>
      </c:valAx>
      <c:valAx>
        <c:axId val="143901551"/>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layout>
            <c:manualLayout>
              <c:xMode val="edge"/>
              <c:yMode val="edge"/>
              <c:x val="2.5925925925925925E-2"/>
              <c:y val="0.3899668791401074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686406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Graphs'!$BL$38:$BL$41</c:f>
                <c:numCache>
                  <c:formatCode>General</c:formatCode>
                  <c:ptCount val="4"/>
                  <c:pt idx="0">
                    <c:v>0.30518981447393667</c:v>
                  </c:pt>
                  <c:pt idx="1">
                    <c:v>0.31920084299362012</c:v>
                  </c:pt>
                  <c:pt idx="2">
                    <c:v>0.23301958133551623</c:v>
                  </c:pt>
                  <c:pt idx="3">
                    <c:v>0.2374820636595289</c:v>
                  </c:pt>
                </c:numCache>
              </c:numRef>
            </c:plus>
            <c:minus>
              <c:numRef>
                <c:f>'P Data and Graphs'!$BL$38:$BL$41</c:f>
                <c:numCache>
                  <c:formatCode>General</c:formatCode>
                  <c:ptCount val="4"/>
                  <c:pt idx="0">
                    <c:v>0.30518981447393667</c:v>
                  </c:pt>
                  <c:pt idx="1">
                    <c:v>0.31920084299362012</c:v>
                  </c:pt>
                  <c:pt idx="2">
                    <c:v>0.23301958133551623</c:v>
                  </c:pt>
                  <c:pt idx="3">
                    <c:v>0.2374820636595289</c:v>
                  </c:pt>
                </c:numCache>
              </c:numRef>
            </c:minus>
            <c:spPr>
              <a:noFill/>
              <a:ln w="9525" cap="flat" cmpd="sng" algn="ctr">
                <a:solidFill>
                  <a:schemeClr val="tx1">
                    <a:lumMod val="65000"/>
                    <a:lumOff val="35000"/>
                  </a:schemeClr>
                </a:solidFill>
                <a:round/>
              </a:ln>
              <a:effectLst/>
            </c:spPr>
          </c:errBars>
          <c:xVal>
            <c:numRef>
              <c:f>'P Data and Graphs'!$BH$38:$BH$41</c:f>
              <c:numCache>
                <c:formatCode>General</c:formatCode>
                <c:ptCount val="4"/>
                <c:pt idx="0">
                  <c:v>1</c:v>
                </c:pt>
                <c:pt idx="1">
                  <c:v>3</c:v>
                </c:pt>
                <c:pt idx="2">
                  <c:v>10</c:v>
                </c:pt>
                <c:pt idx="3">
                  <c:v>30</c:v>
                </c:pt>
              </c:numCache>
            </c:numRef>
          </c:xVal>
          <c:yVal>
            <c:numRef>
              <c:f>'P Data and Graphs'!$BK$38:$BK$41</c:f>
              <c:numCache>
                <c:formatCode>0.00</c:formatCode>
                <c:ptCount val="4"/>
                <c:pt idx="0">
                  <c:v>0.98324514991181655</c:v>
                </c:pt>
                <c:pt idx="1">
                  <c:v>1.3051146384479717</c:v>
                </c:pt>
                <c:pt idx="2">
                  <c:v>1.3580246913580247</c:v>
                </c:pt>
                <c:pt idx="3">
                  <c:v>1.3007054673721339</c:v>
                </c:pt>
              </c:numCache>
            </c:numRef>
          </c:yVal>
          <c:smooth val="0"/>
          <c:extLst>
            <c:ext xmlns:c16="http://schemas.microsoft.com/office/drawing/2014/chart" uri="{C3380CC4-5D6E-409C-BE32-E72D297353CC}">
              <c16:uniqueId val="{00000000-A3F5-44EF-A16B-B18227149670}"/>
            </c:ext>
          </c:extLst>
        </c:ser>
        <c:dLbls>
          <c:showLegendKey val="0"/>
          <c:showVal val="0"/>
          <c:showCatName val="0"/>
          <c:showSerName val="0"/>
          <c:showPercent val="0"/>
          <c:showBubbleSize val="0"/>
        </c:dLbls>
        <c:axId val="1778726287"/>
        <c:axId val="385272191"/>
      </c:scatterChart>
      <c:valAx>
        <c:axId val="17787262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272191"/>
        <c:crossesAt val="1"/>
        <c:crossBetween val="midCat"/>
      </c:valAx>
      <c:valAx>
        <c:axId val="385272191"/>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87262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Graphs'!$BL$42:$BL$45</c:f>
                <c:numCache>
                  <c:formatCode>General</c:formatCode>
                  <c:ptCount val="4"/>
                  <c:pt idx="0">
                    <c:v>0.32075014954979186</c:v>
                  </c:pt>
                  <c:pt idx="1">
                    <c:v>0.22999649657398577</c:v>
                  </c:pt>
                  <c:pt idx="2">
                    <c:v>0.20619652471058195</c:v>
                  </c:pt>
                  <c:pt idx="3">
                    <c:v>0.25201797464626413</c:v>
                  </c:pt>
                </c:numCache>
              </c:numRef>
            </c:plus>
            <c:minus>
              <c:numRef>
                <c:f>'P Data and Graphs'!$BL$42:$BL$45</c:f>
                <c:numCache>
                  <c:formatCode>General</c:formatCode>
                  <c:ptCount val="4"/>
                  <c:pt idx="0">
                    <c:v>0.32075014954979186</c:v>
                  </c:pt>
                  <c:pt idx="1">
                    <c:v>0.22999649657398577</c:v>
                  </c:pt>
                  <c:pt idx="2">
                    <c:v>0.20619652471058195</c:v>
                  </c:pt>
                  <c:pt idx="3">
                    <c:v>0.25201797464626413</c:v>
                  </c:pt>
                </c:numCache>
              </c:numRef>
            </c:minus>
            <c:spPr>
              <a:noFill/>
              <a:ln w="9525" cap="flat" cmpd="sng" algn="ctr">
                <a:solidFill>
                  <a:schemeClr val="tx1">
                    <a:lumMod val="65000"/>
                    <a:lumOff val="35000"/>
                  </a:schemeClr>
                </a:solidFill>
                <a:round/>
              </a:ln>
              <a:effectLst/>
            </c:spPr>
          </c:errBars>
          <c:xVal>
            <c:numRef>
              <c:f>'P Data and Graphs'!$BH$42:$BH$45</c:f>
              <c:numCache>
                <c:formatCode>General</c:formatCode>
                <c:ptCount val="4"/>
                <c:pt idx="0">
                  <c:v>1</c:v>
                </c:pt>
                <c:pt idx="1">
                  <c:v>3</c:v>
                </c:pt>
                <c:pt idx="2">
                  <c:v>10</c:v>
                </c:pt>
                <c:pt idx="3">
                  <c:v>30</c:v>
                </c:pt>
              </c:numCache>
            </c:numRef>
          </c:xVal>
          <c:yVal>
            <c:numRef>
              <c:f>'P Data and Graphs'!$BK$42:$BK$45</c:f>
              <c:numCache>
                <c:formatCode>0.00</c:formatCode>
                <c:ptCount val="4"/>
                <c:pt idx="0">
                  <c:v>0.92592592592592593</c:v>
                </c:pt>
                <c:pt idx="1">
                  <c:v>1.2125220458553791</c:v>
                </c:pt>
                <c:pt idx="2">
                  <c:v>1.2698412698412698</c:v>
                </c:pt>
                <c:pt idx="3">
                  <c:v>1.2433862433862435</c:v>
                </c:pt>
              </c:numCache>
            </c:numRef>
          </c:yVal>
          <c:smooth val="0"/>
          <c:extLst>
            <c:ext xmlns:c16="http://schemas.microsoft.com/office/drawing/2014/chart" uri="{C3380CC4-5D6E-409C-BE32-E72D297353CC}">
              <c16:uniqueId val="{00000000-76C1-48CC-ADE2-F5BB3653EF45}"/>
            </c:ext>
          </c:extLst>
        </c:ser>
        <c:dLbls>
          <c:showLegendKey val="0"/>
          <c:showVal val="0"/>
          <c:showCatName val="0"/>
          <c:showSerName val="0"/>
          <c:showPercent val="0"/>
          <c:showBubbleSize val="0"/>
        </c:dLbls>
        <c:axId val="1778726287"/>
        <c:axId val="385272191"/>
      </c:scatterChart>
      <c:valAx>
        <c:axId val="17787262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272191"/>
        <c:crossesAt val="1"/>
        <c:crossBetween val="midCat"/>
      </c:valAx>
      <c:valAx>
        <c:axId val="385272191"/>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87262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'Ce-Ci correlation'!$F$2:$F$61</c:f>
              <c:numCache>
                <c:formatCode>General</c:formatCode>
                <c:ptCount val="60"/>
                <c:pt idx="0">
                  <c:v>10.81</c:v>
                </c:pt>
                <c:pt idx="1">
                  <c:v>5.77</c:v>
                </c:pt>
                <c:pt idx="2">
                  <c:v>7.9</c:v>
                </c:pt>
                <c:pt idx="3">
                  <c:v>4.13</c:v>
                </c:pt>
                <c:pt idx="4">
                  <c:v>4.95</c:v>
                </c:pt>
                <c:pt idx="5">
                  <c:v>3.21</c:v>
                </c:pt>
                <c:pt idx="6">
                  <c:v>4.05</c:v>
                </c:pt>
                <c:pt idx="7">
                  <c:v>2.68</c:v>
                </c:pt>
                <c:pt idx="8">
                  <c:v>11.17</c:v>
                </c:pt>
                <c:pt idx="9">
                  <c:v>5.96</c:v>
                </c:pt>
                <c:pt idx="10">
                  <c:v>8.4600000000000009</c:v>
                </c:pt>
                <c:pt idx="11">
                  <c:v>4.13</c:v>
                </c:pt>
                <c:pt idx="12">
                  <c:v>22.43</c:v>
                </c:pt>
                <c:pt idx="13">
                  <c:v>14.66</c:v>
                </c:pt>
                <c:pt idx="14">
                  <c:v>19.39</c:v>
                </c:pt>
                <c:pt idx="15">
                  <c:v>10.01</c:v>
                </c:pt>
                <c:pt idx="16">
                  <c:v>12.32</c:v>
                </c:pt>
                <c:pt idx="17">
                  <c:v>8.33</c:v>
                </c:pt>
                <c:pt idx="18">
                  <c:v>10.5</c:v>
                </c:pt>
                <c:pt idx="19">
                  <c:v>6.68</c:v>
                </c:pt>
                <c:pt idx="20">
                  <c:v>22.38</c:v>
                </c:pt>
                <c:pt idx="21">
                  <c:v>13.96</c:v>
                </c:pt>
                <c:pt idx="22">
                  <c:v>18.48</c:v>
                </c:pt>
                <c:pt idx="23">
                  <c:v>9.4</c:v>
                </c:pt>
                <c:pt idx="24">
                  <c:v>2.19</c:v>
                </c:pt>
                <c:pt idx="25">
                  <c:v>1.87</c:v>
                </c:pt>
                <c:pt idx="26">
                  <c:v>2.02</c:v>
                </c:pt>
                <c:pt idx="27">
                  <c:v>1.92</c:v>
                </c:pt>
                <c:pt idx="28">
                  <c:v>2.4500000000000002</c:v>
                </c:pt>
                <c:pt idx="29">
                  <c:v>2.0299999999999998</c:v>
                </c:pt>
                <c:pt idx="30">
                  <c:v>2.15</c:v>
                </c:pt>
                <c:pt idx="31">
                  <c:v>1.78</c:v>
                </c:pt>
                <c:pt idx="32">
                  <c:v>1.19</c:v>
                </c:pt>
                <c:pt idx="33">
                  <c:v>1.05</c:v>
                </c:pt>
                <c:pt idx="34">
                  <c:v>1.1399999999999999</c:v>
                </c:pt>
                <c:pt idx="35">
                  <c:v>1.03</c:v>
                </c:pt>
                <c:pt idx="36">
                  <c:v>2.97</c:v>
                </c:pt>
                <c:pt idx="37">
                  <c:v>2.29</c:v>
                </c:pt>
                <c:pt idx="38">
                  <c:v>2.72</c:v>
                </c:pt>
                <c:pt idx="39">
                  <c:v>2.06</c:v>
                </c:pt>
                <c:pt idx="40">
                  <c:v>2.74</c:v>
                </c:pt>
                <c:pt idx="41">
                  <c:v>2.14</c:v>
                </c:pt>
                <c:pt idx="42">
                  <c:v>2.4700000000000002</c:v>
                </c:pt>
                <c:pt idx="43">
                  <c:v>2.0499999999999998</c:v>
                </c:pt>
                <c:pt idx="44">
                  <c:v>2.06</c:v>
                </c:pt>
                <c:pt idx="45">
                  <c:v>2.13</c:v>
                </c:pt>
                <c:pt idx="46">
                  <c:v>2.2999999999999998</c:v>
                </c:pt>
                <c:pt idx="47">
                  <c:v>1.86</c:v>
                </c:pt>
                <c:pt idx="48">
                  <c:v>1.39</c:v>
                </c:pt>
                <c:pt idx="49">
                  <c:v>1.21</c:v>
                </c:pt>
                <c:pt idx="50">
                  <c:v>1.23</c:v>
                </c:pt>
                <c:pt idx="51">
                  <c:v>1.2</c:v>
                </c:pt>
                <c:pt idx="52">
                  <c:v>1.43</c:v>
                </c:pt>
                <c:pt idx="53">
                  <c:v>1.26</c:v>
                </c:pt>
                <c:pt idx="54">
                  <c:v>1.28</c:v>
                </c:pt>
                <c:pt idx="55">
                  <c:v>1.1499999999999999</c:v>
                </c:pt>
                <c:pt idx="56">
                  <c:v>1.1499999999999999</c:v>
                </c:pt>
                <c:pt idx="57">
                  <c:v>1.1000000000000001</c:v>
                </c:pt>
                <c:pt idx="58">
                  <c:v>1.26</c:v>
                </c:pt>
                <c:pt idx="59">
                  <c:v>1.17</c:v>
                </c:pt>
              </c:numCache>
            </c:numRef>
          </c:xVal>
          <c:yVal>
            <c:numRef>
              <c:f>'Ce-Ci correlation'!$C$2:$C$61</c:f>
              <c:numCache>
                <c:formatCode>General</c:formatCode>
                <c:ptCount val="60"/>
                <c:pt idx="0">
                  <c:v>0.61403508771929827</c:v>
                </c:pt>
                <c:pt idx="1">
                  <c:v>0.9649122807017545</c:v>
                </c:pt>
                <c:pt idx="2">
                  <c:v>0.87719298245614041</c:v>
                </c:pt>
                <c:pt idx="3">
                  <c:v>1.0526315789473684</c:v>
                </c:pt>
                <c:pt idx="4">
                  <c:v>0.23809523809523808</c:v>
                </c:pt>
                <c:pt idx="5">
                  <c:v>0.87301587301587313</c:v>
                </c:pt>
                <c:pt idx="6">
                  <c:v>0.3968253968253968</c:v>
                </c:pt>
                <c:pt idx="7">
                  <c:v>0.95238095238095233</c:v>
                </c:pt>
                <c:pt idx="8">
                  <c:v>0.70175438596491235</c:v>
                </c:pt>
                <c:pt idx="9">
                  <c:v>0.9649122807017545</c:v>
                </c:pt>
                <c:pt idx="10">
                  <c:v>0.78947368421052644</c:v>
                </c:pt>
                <c:pt idx="11">
                  <c:v>0.9649122807017545</c:v>
                </c:pt>
                <c:pt idx="12">
                  <c:v>1.2037037037037037</c:v>
                </c:pt>
                <c:pt idx="13">
                  <c:v>1.574074074074074</c:v>
                </c:pt>
                <c:pt idx="14">
                  <c:v>1.574074074074074</c:v>
                </c:pt>
                <c:pt idx="15">
                  <c:v>1.3888888888888888</c:v>
                </c:pt>
                <c:pt idx="16">
                  <c:v>0.634920634920635</c:v>
                </c:pt>
                <c:pt idx="17">
                  <c:v>1.1111111111111109</c:v>
                </c:pt>
                <c:pt idx="18">
                  <c:v>0.95238095238095233</c:v>
                </c:pt>
                <c:pt idx="19">
                  <c:v>1.0317460317460319</c:v>
                </c:pt>
                <c:pt idx="20">
                  <c:v>1.1111111111111109</c:v>
                </c:pt>
                <c:pt idx="21">
                  <c:v>1.3888888888888888</c:v>
                </c:pt>
                <c:pt idx="22">
                  <c:v>1.3888888888888888</c:v>
                </c:pt>
                <c:pt idx="23">
                  <c:v>1.4814814814814814</c:v>
                </c:pt>
                <c:pt idx="24">
                  <c:v>3.8461538461538464E-2</c:v>
                </c:pt>
                <c:pt idx="25">
                  <c:v>5.7692307692307689E-2</c:v>
                </c:pt>
                <c:pt idx="26">
                  <c:v>5.7692307692307689E-2</c:v>
                </c:pt>
                <c:pt idx="27">
                  <c:v>7.6923076923076927E-2</c:v>
                </c:pt>
                <c:pt idx="28">
                  <c:v>5.7692307692307689E-2</c:v>
                </c:pt>
                <c:pt idx="29">
                  <c:v>5.7692307692307689E-2</c:v>
                </c:pt>
                <c:pt idx="30">
                  <c:v>5.7692307692307689E-2</c:v>
                </c:pt>
                <c:pt idx="31">
                  <c:v>9.6153846153846159E-2</c:v>
                </c:pt>
                <c:pt idx="32">
                  <c:v>9.0909090909090912E-2</c:v>
                </c:pt>
                <c:pt idx="33">
                  <c:v>0.23636363636363636</c:v>
                </c:pt>
                <c:pt idx="34">
                  <c:v>0.10909090909090907</c:v>
                </c:pt>
                <c:pt idx="35">
                  <c:v>0.23636363636363636</c:v>
                </c:pt>
                <c:pt idx="36">
                  <c:v>5.6603773584905655E-2</c:v>
                </c:pt>
                <c:pt idx="37">
                  <c:v>0.16981132075471697</c:v>
                </c:pt>
                <c:pt idx="38">
                  <c:v>3.7735849056603772E-2</c:v>
                </c:pt>
                <c:pt idx="39">
                  <c:v>0.15094339622641509</c:v>
                </c:pt>
                <c:pt idx="40">
                  <c:v>3.7735849056603772E-2</c:v>
                </c:pt>
                <c:pt idx="41">
                  <c:v>0.15094339622641509</c:v>
                </c:pt>
                <c:pt idx="42">
                  <c:v>3.7735849056603772E-2</c:v>
                </c:pt>
                <c:pt idx="43">
                  <c:v>7.5471698113207544E-2</c:v>
                </c:pt>
                <c:pt idx="44">
                  <c:v>0.14545454545454545</c:v>
                </c:pt>
                <c:pt idx="45">
                  <c:v>0.18181818181818182</c:v>
                </c:pt>
                <c:pt idx="46">
                  <c:v>3.6363636363636362E-2</c:v>
                </c:pt>
                <c:pt idx="47">
                  <c:v>0.14545454545454545</c:v>
                </c:pt>
                <c:pt idx="48">
                  <c:v>0.2857142857142857</c:v>
                </c:pt>
                <c:pt idx="49">
                  <c:v>0.7857142857142857</c:v>
                </c:pt>
                <c:pt idx="50">
                  <c:v>0.2857142857142857</c:v>
                </c:pt>
                <c:pt idx="51">
                  <c:v>0.92857142857142849</c:v>
                </c:pt>
                <c:pt idx="52">
                  <c:v>0.42857142857142849</c:v>
                </c:pt>
                <c:pt idx="53">
                  <c:v>0.9107142857142857</c:v>
                </c:pt>
                <c:pt idx="54">
                  <c:v>0.2857142857142857</c:v>
                </c:pt>
                <c:pt idx="55">
                  <c:v>0.9107142857142857</c:v>
                </c:pt>
                <c:pt idx="56">
                  <c:v>0.22222222222222221</c:v>
                </c:pt>
                <c:pt idx="57">
                  <c:v>0.5</c:v>
                </c:pt>
                <c:pt idx="58">
                  <c:v>0.18518518518518517</c:v>
                </c:pt>
                <c:pt idx="59">
                  <c:v>0.88888888888888884</c:v>
                </c:pt>
              </c:numCache>
            </c:numRef>
          </c:yVal>
          <c:smooth val="0"/>
          <c:extLst>
            <c:ext xmlns:c16="http://schemas.microsoft.com/office/drawing/2014/chart" uri="{C3380CC4-5D6E-409C-BE32-E72D297353CC}">
              <c16:uniqueId val="{00000000-5CB5-4E30-BC6B-8FEF11BC76E1}"/>
            </c:ext>
          </c:extLst>
        </c:ser>
        <c:dLbls>
          <c:showLegendKey val="0"/>
          <c:showVal val="0"/>
          <c:showCatName val="0"/>
          <c:showSerName val="0"/>
          <c:showPercent val="0"/>
          <c:showBubbleSize val="0"/>
        </c:dLbls>
        <c:axId val="995366991"/>
        <c:axId val="719922095"/>
      </c:scatterChart>
      <c:valAx>
        <c:axId val="99536699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Organic Carbon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922095"/>
        <c:crosses val="autoZero"/>
        <c:crossBetween val="midCat"/>
      </c:valAx>
      <c:valAx>
        <c:axId val="719922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Phosphorus (C</a:t>
                </a:r>
                <a:r>
                  <a:rPr lang="en-US" baseline="-25000"/>
                  <a:t>e</a:t>
                </a:r>
                <a:r>
                  <a:rPr lang="en-US" baseline="0"/>
                  <a:t>/C</a:t>
                </a:r>
                <a:r>
                  <a:rPr lang="en-US" baseline="-25000"/>
                  <a:t>i</a:t>
                </a:r>
                <a:r>
                  <a:rPr lang="en-US"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36699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TDP</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'Ce-Ci correlation'!$F$2:$F$61</c:f>
              <c:numCache>
                <c:formatCode>General</c:formatCode>
                <c:ptCount val="60"/>
                <c:pt idx="0">
                  <c:v>10.81</c:v>
                </c:pt>
                <c:pt idx="1">
                  <c:v>5.77</c:v>
                </c:pt>
                <c:pt idx="2">
                  <c:v>7.9</c:v>
                </c:pt>
                <c:pt idx="3">
                  <c:v>4.13</c:v>
                </c:pt>
                <c:pt idx="4">
                  <c:v>4.95</c:v>
                </c:pt>
                <c:pt idx="5">
                  <c:v>3.21</c:v>
                </c:pt>
                <c:pt idx="6">
                  <c:v>4.05</c:v>
                </c:pt>
                <c:pt idx="7">
                  <c:v>2.68</c:v>
                </c:pt>
                <c:pt idx="8">
                  <c:v>11.17</c:v>
                </c:pt>
                <c:pt idx="9">
                  <c:v>5.96</c:v>
                </c:pt>
                <c:pt idx="10">
                  <c:v>8.4600000000000009</c:v>
                </c:pt>
                <c:pt idx="11">
                  <c:v>4.13</c:v>
                </c:pt>
                <c:pt idx="12">
                  <c:v>22.43</c:v>
                </c:pt>
                <c:pt idx="13">
                  <c:v>14.66</c:v>
                </c:pt>
                <c:pt idx="14">
                  <c:v>19.39</c:v>
                </c:pt>
                <c:pt idx="15">
                  <c:v>10.01</c:v>
                </c:pt>
                <c:pt idx="16">
                  <c:v>12.32</c:v>
                </c:pt>
                <c:pt idx="17">
                  <c:v>8.33</c:v>
                </c:pt>
                <c:pt idx="18">
                  <c:v>10.5</c:v>
                </c:pt>
                <c:pt idx="19">
                  <c:v>6.68</c:v>
                </c:pt>
                <c:pt idx="20">
                  <c:v>22.38</c:v>
                </c:pt>
                <c:pt idx="21">
                  <c:v>13.96</c:v>
                </c:pt>
                <c:pt idx="22">
                  <c:v>18.48</c:v>
                </c:pt>
                <c:pt idx="23">
                  <c:v>9.4</c:v>
                </c:pt>
                <c:pt idx="24">
                  <c:v>2.19</c:v>
                </c:pt>
                <c:pt idx="25">
                  <c:v>1.87</c:v>
                </c:pt>
                <c:pt idx="26">
                  <c:v>2.02</c:v>
                </c:pt>
                <c:pt idx="27">
                  <c:v>1.92</c:v>
                </c:pt>
                <c:pt idx="28">
                  <c:v>2.4500000000000002</c:v>
                </c:pt>
                <c:pt idx="29">
                  <c:v>2.0299999999999998</c:v>
                </c:pt>
                <c:pt idx="30">
                  <c:v>2.15</c:v>
                </c:pt>
                <c:pt idx="31">
                  <c:v>1.78</c:v>
                </c:pt>
                <c:pt idx="32">
                  <c:v>1.19</c:v>
                </c:pt>
                <c:pt idx="33">
                  <c:v>1.05</c:v>
                </c:pt>
                <c:pt idx="34">
                  <c:v>1.1399999999999999</c:v>
                </c:pt>
                <c:pt idx="35">
                  <c:v>1.03</c:v>
                </c:pt>
                <c:pt idx="36">
                  <c:v>2.97</c:v>
                </c:pt>
                <c:pt idx="37">
                  <c:v>2.29</c:v>
                </c:pt>
                <c:pt idx="38">
                  <c:v>2.72</c:v>
                </c:pt>
                <c:pt idx="39">
                  <c:v>2.06</c:v>
                </c:pt>
                <c:pt idx="40">
                  <c:v>2.74</c:v>
                </c:pt>
                <c:pt idx="41">
                  <c:v>2.14</c:v>
                </c:pt>
                <c:pt idx="42">
                  <c:v>2.4700000000000002</c:v>
                </c:pt>
                <c:pt idx="43">
                  <c:v>2.0499999999999998</c:v>
                </c:pt>
                <c:pt idx="44">
                  <c:v>2.06</c:v>
                </c:pt>
                <c:pt idx="45">
                  <c:v>2.13</c:v>
                </c:pt>
                <c:pt idx="46">
                  <c:v>2.2999999999999998</c:v>
                </c:pt>
                <c:pt idx="47">
                  <c:v>1.86</c:v>
                </c:pt>
                <c:pt idx="48">
                  <c:v>1.39</c:v>
                </c:pt>
                <c:pt idx="49">
                  <c:v>1.21</c:v>
                </c:pt>
                <c:pt idx="50">
                  <c:v>1.23</c:v>
                </c:pt>
                <c:pt idx="51">
                  <c:v>1.2</c:v>
                </c:pt>
                <c:pt idx="52">
                  <c:v>1.43</c:v>
                </c:pt>
                <c:pt idx="53">
                  <c:v>1.26</c:v>
                </c:pt>
                <c:pt idx="54">
                  <c:v>1.28</c:v>
                </c:pt>
                <c:pt idx="55">
                  <c:v>1.1499999999999999</c:v>
                </c:pt>
                <c:pt idx="56">
                  <c:v>1.1499999999999999</c:v>
                </c:pt>
                <c:pt idx="57">
                  <c:v>1.1000000000000001</c:v>
                </c:pt>
                <c:pt idx="58">
                  <c:v>1.26</c:v>
                </c:pt>
                <c:pt idx="59">
                  <c:v>1.17</c:v>
                </c:pt>
              </c:numCache>
            </c:numRef>
          </c:xVal>
          <c:yVal>
            <c:numRef>
              <c:f>'Ce-Ci correlation'!$D$2:$D$61</c:f>
              <c:numCache>
                <c:formatCode>General</c:formatCode>
                <c:ptCount val="60"/>
                <c:pt idx="0">
                  <c:v>0.43859649122807021</c:v>
                </c:pt>
                <c:pt idx="1">
                  <c:v>0.9649122807017545</c:v>
                </c:pt>
                <c:pt idx="2">
                  <c:v>0.70175438596491235</c:v>
                </c:pt>
                <c:pt idx="3">
                  <c:v>0.87719298245614041</c:v>
                </c:pt>
                <c:pt idx="4">
                  <c:v>0.15873015873015875</c:v>
                </c:pt>
                <c:pt idx="5">
                  <c:v>0.79365079365079361</c:v>
                </c:pt>
                <c:pt idx="6">
                  <c:v>0.3968253968253968</c:v>
                </c:pt>
                <c:pt idx="7">
                  <c:v>0.87301587301587313</c:v>
                </c:pt>
                <c:pt idx="8">
                  <c:v>0.43859649122807021</c:v>
                </c:pt>
                <c:pt idx="9">
                  <c:v>0.9649122807017545</c:v>
                </c:pt>
                <c:pt idx="10">
                  <c:v>0.70175438596491235</c:v>
                </c:pt>
                <c:pt idx="11">
                  <c:v>0.87719298245614041</c:v>
                </c:pt>
                <c:pt idx="12">
                  <c:v>1.1111111111111109</c:v>
                </c:pt>
                <c:pt idx="13">
                  <c:v>1.3888888888888888</c:v>
                </c:pt>
                <c:pt idx="14">
                  <c:v>1.3888888888888888</c:v>
                </c:pt>
                <c:pt idx="15">
                  <c:v>1.3888888888888888</c:v>
                </c:pt>
                <c:pt idx="16">
                  <c:v>0.55555555555555547</c:v>
                </c:pt>
                <c:pt idx="17">
                  <c:v>1.0317460317460319</c:v>
                </c:pt>
                <c:pt idx="18">
                  <c:v>0.95238095238095233</c:v>
                </c:pt>
                <c:pt idx="19">
                  <c:v>0.95238095238095233</c:v>
                </c:pt>
                <c:pt idx="20">
                  <c:v>1.1111111111111109</c:v>
                </c:pt>
                <c:pt idx="21">
                  <c:v>1.3888888888888888</c:v>
                </c:pt>
                <c:pt idx="22">
                  <c:v>1.2962962962962961</c:v>
                </c:pt>
                <c:pt idx="23">
                  <c:v>1.3888888888888888</c:v>
                </c:pt>
                <c:pt idx="24">
                  <c:v>3.9215686274509803E-2</c:v>
                </c:pt>
                <c:pt idx="25">
                  <c:v>5.8823529411764705E-2</c:v>
                </c:pt>
                <c:pt idx="26">
                  <c:v>3.9215686274509803E-2</c:v>
                </c:pt>
                <c:pt idx="27">
                  <c:v>5.8823529411764705E-2</c:v>
                </c:pt>
                <c:pt idx="28">
                  <c:v>1.9607843137254902E-2</c:v>
                </c:pt>
                <c:pt idx="29">
                  <c:v>5.8823529411764705E-2</c:v>
                </c:pt>
                <c:pt idx="30">
                  <c:v>3.9215686274509803E-2</c:v>
                </c:pt>
                <c:pt idx="31">
                  <c:v>7.8431372549019607E-2</c:v>
                </c:pt>
                <c:pt idx="32">
                  <c:v>9.0909090909090912E-2</c:v>
                </c:pt>
                <c:pt idx="33">
                  <c:v>0.23636363636363636</c:v>
                </c:pt>
                <c:pt idx="34">
                  <c:v>0.10909090909090907</c:v>
                </c:pt>
                <c:pt idx="35">
                  <c:v>0.23636363636363636</c:v>
                </c:pt>
                <c:pt idx="36">
                  <c:v>3.7735849056603772E-2</c:v>
                </c:pt>
                <c:pt idx="37">
                  <c:v>0.16981132075471697</c:v>
                </c:pt>
                <c:pt idx="38">
                  <c:v>3.7735849056603772E-2</c:v>
                </c:pt>
                <c:pt idx="39">
                  <c:v>0.15094339622641509</c:v>
                </c:pt>
                <c:pt idx="40">
                  <c:v>1.8867924528301886E-2</c:v>
                </c:pt>
                <c:pt idx="41">
                  <c:v>9.4339622641509441E-2</c:v>
                </c:pt>
                <c:pt idx="42">
                  <c:v>1.8867924528301886E-2</c:v>
                </c:pt>
                <c:pt idx="43">
                  <c:v>5.6603773584905655E-2</c:v>
                </c:pt>
                <c:pt idx="44">
                  <c:v>0.14545454545454545</c:v>
                </c:pt>
                <c:pt idx="45">
                  <c:v>0.18181818181818182</c:v>
                </c:pt>
                <c:pt idx="46">
                  <c:v>3.6363636363636362E-2</c:v>
                </c:pt>
                <c:pt idx="47">
                  <c:v>0.14545454545454545</c:v>
                </c:pt>
                <c:pt idx="48">
                  <c:v>0.19999999999999998</c:v>
                </c:pt>
                <c:pt idx="49">
                  <c:v>0.78181818181818175</c:v>
                </c:pt>
                <c:pt idx="50">
                  <c:v>0.27272727272727271</c:v>
                </c:pt>
                <c:pt idx="51">
                  <c:v>0.94545454545454544</c:v>
                </c:pt>
                <c:pt idx="52">
                  <c:v>0.25454545454545457</c:v>
                </c:pt>
                <c:pt idx="53">
                  <c:v>0.92727272727272725</c:v>
                </c:pt>
                <c:pt idx="54">
                  <c:v>0.25454545454545457</c:v>
                </c:pt>
                <c:pt idx="55">
                  <c:v>0.90909090909090906</c:v>
                </c:pt>
                <c:pt idx="56">
                  <c:v>0.18518518518518517</c:v>
                </c:pt>
                <c:pt idx="57">
                  <c:v>0.5</c:v>
                </c:pt>
                <c:pt idx="58">
                  <c:v>0.18518518518518517</c:v>
                </c:pt>
                <c:pt idx="59">
                  <c:v>0.87037037037037024</c:v>
                </c:pt>
              </c:numCache>
            </c:numRef>
          </c:yVal>
          <c:smooth val="0"/>
          <c:extLst>
            <c:ext xmlns:c16="http://schemas.microsoft.com/office/drawing/2014/chart" uri="{C3380CC4-5D6E-409C-BE32-E72D297353CC}">
              <c16:uniqueId val="{00000000-7C9E-4C8D-82C7-87B9B5FAC83E}"/>
            </c:ext>
          </c:extLst>
        </c:ser>
        <c:dLbls>
          <c:showLegendKey val="0"/>
          <c:showVal val="0"/>
          <c:showCatName val="0"/>
          <c:showSerName val="0"/>
          <c:showPercent val="0"/>
          <c:showBubbleSize val="0"/>
        </c:dLbls>
        <c:axId val="995368655"/>
        <c:axId val="719915615"/>
      </c:scatterChart>
      <c:valAx>
        <c:axId val="99536865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Organic Carbon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9915615"/>
        <c:crosses val="autoZero"/>
        <c:crossBetween val="midCat"/>
      </c:valAx>
      <c:valAx>
        <c:axId val="71991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Dissolved Phosphorus (C</a:t>
                </a:r>
                <a:r>
                  <a:rPr lang="en-US" baseline="-25000"/>
                  <a:t>e</a:t>
                </a:r>
                <a:r>
                  <a:rPr lang="en-US" baseline="0"/>
                  <a:t>/C</a:t>
                </a:r>
                <a:r>
                  <a:rPr lang="en-US" baseline="-25000"/>
                  <a:t>i</a:t>
                </a:r>
                <a:r>
                  <a:rPr lang="en-US"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3686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NO3-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Ce-Ci'!$T$3:$T$6</c:f>
                <c:numCache>
                  <c:formatCode>General</c:formatCode>
                  <c:ptCount val="4"/>
                  <c:pt idx="0">
                    <c:v>0.15187322407348924</c:v>
                  </c:pt>
                  <c:pt idx="1">
                    <c:v>0.23470427550169473</c:v>
                  </c:pt>
                  <c:pt idx="2">
                    <c:v>7.1614341759023564E-2</c:v>
                  </c:pt>
                  <c:pt idx="3">
                    <c:v>3.6084391824351608E-2</c:v>
                  </c:pt>
                </c:numCache>
              </c:numRef>
            </c:plus>
            <c:minus>
              <c:numRef>
                <c:f>'Mean Ce-Ci'!$T$3:$T$6</c:f>
                <c:numCache>
                  <c:formatCode>General</c:formatCode>
                  <c:ptCount val="4"/>
                  <c:pt idx="0">
                    <c:v>0.15187322407348924</c:v>
                  </c:pt>
                  <c:pt idx="1">
                    <c:v>0.23470427550169473</c:v>
                  </c:pt>
                  <c:pt idx="2">
                    <c:v>7.1614341759023564E-2</c:v>
                  </c:pt>
                  <c:pt idx="3">
                    <c:v>3.6084391824351608E-2</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Ce-Ci'!$F$3:$F$6</c:f>
              <c:numCache>
                <c:formatCode>0.00</c:formatCode>
                <c:ptCount val="4"/>
                <c:pt idx="0">
                  <c:v>0.77976190476190477</c:v>
                </c:pt>
                <c:pt idx="1">
                  <c:v>0.8303571428571429</c:v>
                </c:pt>
                <c:pt idx="2">
                  <c:v>0.93154761904761907</c:v>
                </c:pt>
                <c:pt idx="3">
                  <c:v>0.97916666666666663</c:v>
                </c:pt>
              </c:numCache>
            </c:numRef>
          </c:yVal>
          <c:smooth val="0"/>
          <c:extLst>
            <c:ext xmlns:c16="http://schemas.microsoft.com/office/drawing/2014/chart" uri="{C3380CC4-5D6E-409C-BE32-E72D297353CC}">
              <c16:uniqueId val="{00000000-A937-4C59-A350-B62B8005BEC2}"/>
            </c:ext>
          </c:extLst>
        </c:ser>
        <c:dLbls>
          <c:showLegendKey val="0"/>
          <c:showVal val="0"/>
          <c:showCatName val="0"/>
          <c:showSerName val="0"/>
          <c:showPercent val="0"/>
          <c:showBubbleSize val="0"/>
        </c:dLbls>
        <c:axId val="1290534015"/>
        <c:axId val="1483287983"/>
      </c:scatterChart>
      <c:valAx>
        <c:axId val="12905340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3287983"/>
        <c:crossesAt val="1"/>
        <c:crossBetween val="midCat"/>
      </c:valAx>
      <c:valAx>
        <c:axId val="148328798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5340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NO3-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Ce-Ci'!$T$7:$T$10</c:f>
                <c:numCache>
                  <c:formatCode>General</c:formatCode>
                  <c:ptCount val="4"/>
                  <c:pt idx="0">
                    <c:v>3.219242210235701E-2</c:v>
                  </c:pt>
                  <c:pt idx="1">
                    <c:v>0.17864581783879685</c:v>
                  </c:pt>
                  <c:pt idx="2">
                    <c:v>4.2194782377255428E-2</c:v>
                  </c:pt>
                  <c:pt idx="3">
                    <c:v>3.092947870658724E-2</c:v>
                  </c:pt>
                </c:numCache>
              </c:numRef>
            </c:plus>
            <c:minus>
              <c:numRef>
                <c:f>'Mean Ce-Ci'!$T$7:$T$10</c:f>
                <c:numCache>
                  <c:formatCode>General</c:formatCode>
                  <c:ptCount val="4"/>
                  <c:pt idx="0">
                    <c:v>3.219242210235701E-2</c:v>
                  </c:pt>
                  <c:pt idx="1">
                    <c:v>0.17864581783879685</c:v>
                  </c:pt>
                  <c:pt idx="2">
                    <c:v>4.2194782377255428E-2</c:v>
                  </c:pt>
                  <c:pt idx="3">
                    <c:v>3.092947870658724E-2</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Ce-Ci'!$F$7:$F$10</c:f>
              <c:numCache>
                <c:formatCode>0.00</c:formatCode>
                <c:ptCount val="4"/>
                <c:pt idx="0">
                  <c:v>0.8482142857142857</c:v>
                </c:pt>
                <c:pt idx="1">
                  <c:v>0.81845238095238093</c:v>
                </c:pt>
                <c:pt idx="2">
                  <c:v>0.88988095238095244</c:v>
                </c:pt>
                <c:pt idx="3">
                  <c:v>0.89285714285714279</c:v>
                </c:pt>
              </c:numCache>
            </c:numRef>
          </c:yVal>
          <c:smooth val="0"/>
          <c:extLst>
            <c:ext xmlns:c16="http://schemas.microsoft.com/office/drawing/2014/chart" uri="{C3380CC4-5D6E-409C-BE32-E72D297353CC}">
              <c16:uniqueId val="{00000000-C1A2-4920-9189-DFD9D3918B89}"/>
            </c:ext>
          </c:extLst>
        </c:ser>
        <c:dLbls>
          <c:showLegendKey val="0"/>
          <c:showVal val="0"/>
          <c:showCatName val="0"/>
          <c:showSerName val="0"/>
          <c:showPercent val="0"/>
          <c:showBubbleSize val="0"/>
        </c:dLbls>
        <c:axId val="1290534015"/>
        <c:axId val="1483287983"/>
      </c:scatterChart>
      <c:valAx>
        <c:axId val="12905340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3287983"/>
        <c:crossesAt val="1"/>
        <c:crossBetween val="midCat"/>
      </c:valAx>
      <c:valAx>
        <c:axId val="148328798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5340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K vs MDR Content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dispRSqr val="0"/>
            <c:dispEq val="0"/>
          </c:trendline>
          <c:xVal>
            <c:numRef>
              <c:f>'Hydraulic Conductivity'!$G$24:$G$28</c:f>
              <c:numCache>
                <c:formatCode>0.0</c:formatCode>
                <c:ptCount val="5"/>
                <c:pt idx="0">
                  <c:v>0</c:v>
                </c:pt>
                <c:pt idx="1">
                  <c:v>2.5</c:v>
                </c:pt>
                <c:pt idx="2">
                  <c:v>5</c:v>
                </c:pt>
                <c:pt idx="3">
                  <c:v>7.5</c:v>
                </c:pt>
                <c:pt idx="4">
                  <c:v>10</c:v>
                </c:pt>
              </c:numCache>
            </c:numRef>
          </c:xVal>
          <c:yVal>
            <c:numRef>
              <c:f>'Hydraulic Conductivity'!$H$24:$H$28</c:f>
              <c:numCache>
                <c:formatCode>0.00</c:formatCode>
                <c:ptCount val="5"/>
                <c:pt idx="0">
                  <c:v>45.084326852027147</c:v>
                </c:pt>
                <c:pt idx="1">
                  <c:v>19.124554577447601</c:v>
                </c:pt>
                <c:pt idx="2">
                  <c:v>9.2571443259165225</c:v>
                </c:pt>
                <c:pt idx="3">
                  <c:v>3.5370432592320298</c:v>
                </c:pt>
                <c:pt idx="4">
                  <c:v>2.1237980857306282</c:v>
                </c:pt>
              </c:numCache>
            </c:numRef>
          </c:yVal>
          <c:smooth val="0"/>
          <c:extLst>
            <c:ext xmlns:c16="http://schemas.microsoft.com/office/drawing/2014/chart" uri="{C3380CC4-5D6E-409C-BE32-E72D297353CC}">
              <c16:uniqueId val="{00000000-C2D7-4356-A336-FB189F1DE1B9}"/>
            </c:ext>
          </c:extLst>
        </c:ser>
        <c:dLbls>
          <c:showLegendKey val="0"/>
          <c:showVal val="0"/>
          <c:showCatName val="0"/>
          <c:showSerName val="0"/>
          <c:showPercent val="0"/>
          <c:showBubbleSize val="0"/>
        </c:dLbls>
        <c:axId val="430547512"/>
        <c:axId val="430551824"/>
      </c:scatterChart>
      <c:valAx>
        <c:axId val="430547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Mine</a:t>
                </a:r>
                <a:r>
                  <a:rPr lang="en-US" baseline="0"/>
                  <a:t> Drainage Residuals</a:t>
                </a:r>
                <a:r>
                  <a:rPr lang="en-US"/>
                  <a:t> Content</a:t>
                </a:r>
                <a:r>
                  <a:rPr lang="en-US" baseline="0"/>
                  <a:t> (</a:t>
                </a:r>
                <a:r>
                  <a:rPr lang="en-US"/>
                  <a:t>% w/w)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51824"/>
        <c:crosses val="autoZero"/>
        <c:crossBetween val="midCat"/>
      </c:valAx>
      <c:valAx>
        <c:axId val="430551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a:t>
                </a:r>
                <a:r>
                  <a:rPr lang="en-US" baseline="0"/>
                  <a:t> (cm/hr)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475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NO3-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Ce-Ci'!$T$11:$T$14</c:f>
                <c:numCache>
                  <c:formatCode>General</c:formatCode>
                  <c:ptCount val="4"/>
                  <c:pt idx="0">
                    <c:v>0</c:v>
                  </c:pt>
                  <c:pt idx="1">
                    <c:v>8.247860988423221E-2</c:v>
                  </c:pt>
                  <c:pt idx="2">
                    <c:v>0.15678169174432802</c:v>
                  </c:pt>
                  <c:pt idx="3">
                    <c:v>7.6980035891950085E-2</c:v>
                  </c:pt>
                </c:numCache>
              </c:numRef>
            </c:plus>
            <c:minus>
              <c:numRef>
                <c:f>'Mean Ce-Ci'!$T$11:$T$14</c:f>
                <c:numCache>
                  <c:formatCode>General</c:formatCode>
                  <c:ptCount val="4"/>
                  <c:pt idx="0">
                    <c:v>0</c:v>
                  </c:pt>
                  <c:pt idx="1">
                    <c:v>8.247860988423221E-2</c:v>
                  </c:pt>
                  <c:pt idx="2">
                    <c:v>0.15678169174432802</c:v>
                  </c:pt>
                  <c:pt idx="3">
                    <c:v>7.6980035891950085E-2</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Ce-Ci'!$F$11:$F$14</c:f>
              <c:numCache>
                <c:formatCode>0.00</c:formatCode>
                <c:ptCount val="4"/>
                <c:pt idx="0">
                  <c:v>1</c:v>
                </c:pt>
                <c:pt idx="1">
                  <c:v>0.95238095238095244</c:v>
                </c:pt>
                <c:pt idx="2">
                  <c:v>1.0476190476190477</c:v>
                </c:pt>
                <c:pt idx="3">
                  <c:v>0.9555555555555556</c:v>
                </c:pt>
              </c:numCache>
            </c:numRef>
          </c:yVal>
          <c:smooth val="0"/>
          <c:extLst>
            <c:ext xmlns:c16="http://schemas.microsoft.com/office/drawing/2014/chart" uri="{C3380CC4-5D6E-409C-BE32-E72D297353CC}">
              <c16:uniqueId val="{00000000-CDA6-49A0-841C-3FA2B7E3F300}"/>
            </c:ext>
          </c:extLst>
        </c:ser>
        <c:dLbls>
          <c:showLegendKey val="0"/>
          <c:showVal val="0"/>
          <c:showCatName val="0"/>
          <c:showSerName val="0"/>
          <c:showPercent val="0"/>
          <c:showBubbleSize val="0"/>
        </c:dLbls>
        <c:axId val="1290534015"/>
        <c:axId val="1483287983"/>
      </c:scatterChart>
      <c:valAx>
        <c:axId val="12905340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3287983"/>
        <c:crossesAt val="1"/>
        <c:crossBetween val="midCat"/>
      </c:valAx>
      <c:valAx>
        <c:axId val="148328798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5340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NO3-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Ce-Ci'!$T$15:$T$18</c:f>
                <c:numCache>
                  <c:formatCode>General</c:formatCode>
                  <c:ptCount val="4"/>
                  <c:pt idx="0">
                    <c:v>0.25806756068462344</c:v>
                  </c:pt>
                  <c:pt idx="1">
                    <c:v>0.37028595219172522</c:v>
                  </c:pt>
                  <c:pt idx="2">
                    <c:v>0.16099190198556709</c:v>
                  </c:pt>
                  <c:pt idx="3">
                    <c:v>0.198692099228575</c:v>
                  </c:pt>
                </c:numCache>
              </c:numRef>
            </c:plus>
            <c:minus>
              <c:numRef>
                <c:f>'Mean Ce-Ci'!$T$15:$T$18</c:f>
                <c:numCache>
                  <c:formatCode>General</c:formatCode>
                  <c:ptCount val="4"/>
                  <c:pt idx="0">
                    <c:v>0.25806756068462344</c:v>
                  </c:pt>
                  <c:pt idx="1">
                    <c:v>0.37028595219172522</c:v>
                  </c:pt>
                  <c:pt idx="2">
                    <c:v>0.16099190198556709</c:v>
                  </c:pt>
                  <c:pt idx="3">
                    <c:v>0.198692099228575</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Ce-Ci'!$F$15:$F$18</c:f>
              <c:numCache>
                <c:formatCode>0.00</c:formatCode>
                <c:ptCount val="4"/>
                <c:pt idx="0">
                  <c:v>0.67628205128205121</c:v>
                </c:pt>
                <c:pt idx="1">
                  <c:v>0.75961538461538458</c:v>
                </c:pt>
                <c:pt idx="2">
                  <c:v>1.0608974358974359</c:v>
                </c:pt>
                <c:pt idx="3">
                  <c:v>0.9326923076923076</c:v>
                </c:pt>
              </c:numCache>
            </c:numRef>
          </c:yVal>
          <c:smooth val="0"/>
          <c:extLst>
            <c:ext xmlns:c16="http://schemas.microsoft.com/office/drawing/2014/chart" uri="{C3380CC4-5D6E-409C-BE32-E72D297353CC}">
              <c16:uniqueId val="{00000000-57BF-4548-BF4E-9762CAEB41BB}"/>
            </c:ext>
          </c:extLst>
        </c:ser>
        <c:dLbls>
          <c:showLegendKey val="0"/>
          <c:showVal val="0"/>
          <c:showCatName val="0"/>
          <c:showSerName val="0"/>
          <c:showPercent val="0"/>
          <c:showBubbleSize val="0"/>
        </c:dLbls>
        <c:axId val="1290534015"/>
        <c:axId val="1483287983"/>
      </c:scatterChart>
      <c:valAx>
        <c:axId val="12905340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3287983"/>
        <c:crossesAt val="1"/>
        <c:crossBetween val="midCat"/>
      </c:valAx>
      <c:valAx>
        <c:axId val="148328798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5340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NO3-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Ce-Ci'!$T$19:$T$22</c:f>
                <c:numCache>
                  <c:formatCode>General</c:formatCode>
                  <c:ptCount val="4"/>
                  <c:pt idx="0">
                    <c:v>0.22653795365113602</c:v>
                  </c:pt>
                  <c:pt idx="1">
                    <c:v>0.1058475493514314</c:v>
                  </c:pt>
                  <c:pt idx="2">
                    <c:v>0.16337017725036199</c:v>
                  </c:pt>
                  <c:pt idx="3">
                    <c:v>0.10183501544346314</c:v>
                  </c:pt>
                </c:numCache>
              </c:numRef>
            </c:plus>
            <c:minus>
              <c:numRef>
                <c:f>'Mean Ce-Ci'!$T$19:$T$22</c:f>
                <c:numCache>
                  <c:formatCode>General</c:formatCode>
                  <c:ptCount val="4"/>
                  <c:pt idx="0">
                    <c:v>0.22653795365113602</c:v>
                  </c:pt>
                  <c:pt idx="1">
                    <c:v>0.1058475493514314</c:v>
                  </c:pt>
                  <c:pt idx="2">
                    <c:v>0.16337017725036199</c:v>
                  </c:pt>
                  <c:pt idx="3">
                    <c:v>0.10183501544346314</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Ce-Ci'!$F$19:$F$22</c:f>
              <c:numCache>
                <c:formatCode>0.00</c:formatCode>
                <c:ptCount val="4"/>
                <c:pt idx="0">
                  <c:v>0.875</c:v>
                </c:pt>
                <c:pt idx="1">
                  <c:v>1.1277777777777778</c:v>
                </c:pt>
                <c:pt idx="2">
                  <c:v>1.0472222222222223</c:v>
                </c:pt>
                <c:pt idx="3">
                  <c:v>0.91111111111111109</c:v>
                </c:pt>
              </c:numCache>
            </c:numRef>
          </c:yVal>
          <c:smooth val="0"/>
          <c:extLst>
            <c:ext xmlns:c16="http://schemas.microsoft.com/office/drawing/2014/chart" uri="{C3380CC4-5D6E-409C-BE32-E72D297353CC}">
              <c16:uniqueId val="{00000000-6A50-47E3-B9DE-FF30DB209818}"/>
            </c:ext>
          </c:extLst>
        </c:ser>
        <c:dLbls>
          <c:showLegendKey val="0"/>
          <c:showVal val="0"/>
          <c:showCatName val="0"/>
          <c:showSerName val="0"/>
          <c:showPercent val="0"/>
          <c:showBubbleSize val="0"/>
        </c:dLbls>
        <c:axId val="1290534015"/>
        <c:axId val="1483287983"/>
      </c:scatterChart>
      <c:valAx>
        <c:axId val="12905340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3287983"/>
        <c:crossesAt val="1"/>
        <c:crossBetween val="midCat"/>
      </c:valAx>
      <c:valAx>
        <c:axId val="148328798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5340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APT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'TOC TIC TC Correlation'!$P$4:$P$15</c:f>
              <c:numCache>
                <c:formatCode>General</c:formatCode>
                <c:ptCount val="12"/>
                <c:pt idx="0">
                  <c:v>10.81</c:v>
                </c:pt>
                <c:pt idx="1">
                  <c:v>5.77</c:v>
                </c:pt>
                <c:pt idx="2">
                  <c:v>7.9</c:v>
                </c:pt>
                <c:pt idx="3">
                  <c:v>4.13</c:v>
                </c:pt>
                <c:pt idx="4">
                  <c:v>4.95</c:v>
                </c:pt>
                <c:pt idx="5">
                  <c:v>3.21</c:v>
                </c:pt>
                <c:pt idx="6">
                  <c:v>4.05</c:v>
                </c:pt>
                <c:pt idx="7">
                  <c:v>2.68</c:v>
                </c:pt>
                <c:pt idx="8">
                  <c:v>11.17</c:v>
                </c:pt>
                <c:pt idx="9">
                  <c:v>5.96</c:v>
                </c:pt>
                <c:pt idx="10">
                  <c:v>8.4600000000000009</c:v>
                </c:pt>
                <c:pt idx="11">
                  <c:v>4.13</c:v>
                </c:pt>
              </c:numCache>
            </c:numRef>
          </c:xVal>
          <c:yVal>
            <c:numRef>
              <c:f>'TOC TIC TC Correlation'!$H$4:$H$15</c:f>
              <c:numCache>
                <c:formatCode>General</c:formatCode>
                <c:ptCount val="12"/>
                <c:pt idx="0">
                  <c:v>0.88</c:v>
                </c:pt>
                <c:pt idx="1">
                  <c:v>0.3</c:v>
                </c:pt>
                <c:pt idx="2">
                  <c:v>0.67</c:v>
                </c:pt>
                <c:pt idx="3">
                  <c:v>6.8000000000000005E-2</c:v>
                </c:pt>
                <c:pt idx="4">
                  <c:v>0.45100000000000001</c:v>
                </c:pt>
                <c:pt idx="5">
                  <c:v>0.17499999999999999</c:v>
                </c:pt>
                <c:pt idx="6">
                  <c:v>0.34799999999999998</c:v>
                </c:pt>
                <c:pt idx="7">
                  <c:v>1.7000000000000001E-2</c:v>
                </c:pt>
                <c:pt idx="8">
                  <c:v>1.1200000000000001</c:v>
                </c:pt>
                <c:pt idx="9">
                  <c:v>0.315</c:v>
                </c:pt>
                <c:pt idx="10">
                  <c:v>0.78300000000000003</c:v>
                </c:pt>
                <c:pt idx="11">
                  <c:v>6.0999999999999999E-2</c:v>
                </c:pt>
              </c:numCache>
            </c:numRef>
          </c:yVal>
          <c:smooth val="0"/>
          <c:extLst>
            <c:ext xmlns:c16="http://schemas.microsoft.com/office/drawing/2014/chart" uri="{C3380CC4-5D6E-409C-BE32-E72D297353CC}">
              <c16:uniqueId val="{00000001-DDC8-4AD4-AB7E-35F20826A7B8}"/>
            </c:ext>
          </c:extLst>
        </c:ser>
        <c:ser>
          <c:idx val="1"/>
          <c:order val="1"/>
          <c:tx>
            <c:v>BIO</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'TOC TIC TC Correlation'!$P$16:$P$27</c:f>
              <c:numCache>
                <c:formatCode>General</c:formatCode>
                <c:ptCount val="12"/>
                <c:pt idx="0">
                  <c:v>22.43</c:v>
                </c:pt>
                <c:pt idx="1">
                  <c:v>14.66</c:v>
                </c:pt>
                <c:pt idx="2">
                  <c:v>19.39</c:v>
                </c:pt>
                <c:pt idx="3">
                  <c:v>10.01</c:v>
                </c:pt>
                <c:pt idx="4">
                  <c:v>12.32</c:v>
                </c:pt>
                <c:pt idx="5">
                  <c:v>8.33</c:v>
                </c:pt>
                <c:pt idx="6">
                  <c:v>10.5</c:v>
                </c:pt>
                <c:pt idx="7">
                  <c:v>6.68</c:v>
                </c:pt>
                <c:pt idx="8">
                  <c:v>22.38</c:v>
                </c:pt>
                <c:pt idx="9">
                  <c:v>13.96</c:v>
                </c:pt>
                <c:pt idx="10">
                  <c:v>18.48</c:v>
                </c:pt>
                <c:pt idx="11">
                  <c:v>9.4</c:v>
                </c:pt>
              </c:numCache>
            </c:numRef>
          </c:xVal>
          <c:yVal>
            <c:numRef>
              <c:f>'TOC TIC TC Correlation'!$H$16:$H$27</c:f>
              <c:numCache>
                <c:formatCode>General</c:formatCode>
                <c:ptCount val="12"/>
                <c:pt idx="0">
                  <c:v>0.88600000000000001</c:v>
                </c:pt>
                <c:pt idx="1">
                  <c:v>0.32500000000000001</c:v>
                </c:pt>
                <c:pt idx="2">
                  <c:v>0.82499999999999996</c:v>
                </c:pt>
                <c:pt idx="3">
                  <c:v>0.16800000000000001</c:v>
                </c:pt>
                <c:pt idx="4">
                  <c:v>0.156</c:v>
                </c:pt>
                <c:pt idx="5">
                  <c:v>0.108</c:v>
                </c:pt>
                <c:pt idx="6">
                  <c:v>0.13600000000000001</c:v>
                </c:pt>
                <c:pt idx="7">
                  <c:v>1.7999999999999999E-2</c:v>
                </c:pt>
                <c:pt idx="8">
                  <c:v>0.80100000000000005</c:v>
                </c:pt>
                <c:pt idx="9">
                  <c:v>0.26100000000000001</c:v>
                </c:pt>
                <c:pt idx="10">
                  <c:v>0.55200000000000005</c:v>
                </c:pt>
                <c:pt idx="11">
                  <c:v>5.5E-2</c:v>
                </c:pt>
              </c:numCache>
            </c:numRef>
          </c:yVal>
          <c:smooth val="0"/>
          <c:extLst>
            <c:ext xmlns:c16="http://schemas.microsoft.com/office/drawing/2014/chart" uri="{C3380CC4-5D6E-409C-BE32-E72D297353CC}">
              <c16:uniqueId val="{00000003-DDC8-4AD4-AB7E-35F20826A7B8}"/>
            </c:ext>
          </c:extLst>
        </c:ser>
        <c:ser>
          <c:idx val="2"/>
          <c:order val="2"/>
          <c:tx>
            <c:v>SAND/FA5.0/MDR7.5</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'TOC TIC TC Correlation'!$P$28:$P$63</c:f>
              <c:numCache>
                <c:formatCode>General</c:formatCode>
                <c:ptCount val="36"/>
                <c:pt idx="0">
                  <c:v>2.19</c:v>
                </c:pt>
                <c:pt idx="1">
                  <c:v>1.87</c:v>
                </c:pt>
                <c:pt idx="2">
                  <c:v>2.02</c:v>
                </c:pt>
                <c:pt idx="3">
                  <c:v>1.92</c:v>
                </c:pt>
                <c:pt idx="4">
                  <c:v>2.4500000000000002</c:v>
                </c:pt>
                <c:pt idx="5">
                  <c:v>2.0299999999999998</c:v>
                </c:pt>
                <c:pt idx="6">
                  <c:v>2.15</c:v>
                </c:pt>
                <c:pt idx="7">
                  <c:v>1.78</c:v>
                </c:pt>
                <c:pt idx="8">
                  <c:v>1.19</c:v>
                </c:pt>
                <c:pt idx="9">
                  <c:v>1.05</c:v>
                </c:pt>
                <c:pt idx="10">
                  <c:v>1.1399999999999999</c:v>
                </c:pt>
                <c:pt idx="11">
                  <c:v>1.03</c:v>
                </c:pt>
                <c:pt idx="12">
                  <c:v>2.97</c:v>
                </c:pt>
                <c:pt idx="13">
                  <c:v>2.29</c:v>
                </c:pt>
                <c:pt idx="14">
                  <c:v>2.72</c:v>
                </c:pt>
                <c:pt idx="15">
                  <c:v>2.06</c:v>
                </c:pt>
                <c:pt idx="16">
                  <c:v>2.74</c:v>
                </c:pt>
                <c:pt idx="17">
                  <c:v>2.14</c:v>
                </c:pt>
                <c:pt idx="18">
                  <c:v>2.4700000000000002</c:v>
                </c:pt>
                <c:pt idx="19">
                  <c:v>2.0499999999999998</c:v>
                </c:pt>
                <c:pt idx="20">
                  <c:v>2.06</c:v>
                </c:pt>
                <c:pt idx="21">
                  <c:v>2.13</c:v>
                </c:pt>
                <c:pt idx="22">
                  <c:v>2.2999999999999998</c:v>
                </c:pt>
                <c:pt idx="23">
                  <c:v>1.86</c:v>
                </c:pt>
                <c:pt idx="24">
                  <c:v>1.39</c:v>
                </c:pt>
                <c:pt idx="25">
                  <c:v>1.21</c:v>
                </c:pt>
                <c:pt idx="26">
                  <c:v>1.23</c:v>
                </c:pt>
                <c:pt idx="27" formatCode="0.00">
                  <c:v>1.2</c:v>
                </c:pt>
                <c:pt idx="28">
                  <c:v>1.43</c:v>
                </c:pt>
                <c:pt idx="29">
                  <c:v>1.26</c:v>
                </c:pt>
                <c:pt idx="30">
                  <c:v>1.28</c:v>
                </c:pt>
                <c:pt idx="31">
                  <c:v>1.1499999999999999</c:v>
                </c:pt>
                <c:pt idx="32">
                  <c:v>1.1499999999999999</c:v>
                </c:pt>
                <c:pt idx="33">
                  <c:v>1.1000000000000001</c:v>
                </c:pt>
                <c:pt idx="34">
                  <c:v>1.26</c:v>
                </c:pt>
                <c:pt idx="35">
                  <c:v>1.17</c:v>
                </c:pt>
              </c:numCache>
            </c:numRef>
          </c:xVal>
          <c:yVal>
            <c:numRef>
              <c:f>'TOC TIC TC Correlation'!$H$28:$H$63</c:f>
              <c:numCache>
                <c:formatCode>General</c:formatCode>
                <c:ptCount val="36"/>
                <c:pt idx="0">
                  <c:v>0</c:v>
                </c:pt>
                <c:pt idx="1">
                  <c:v>0</c:v>
                </c:pt>
                <c:pt idx="2">
                  <c:v>0</c:v>
                </c:pt>
                <c:pt idx="3">
                  <c:v>0</c:v>
                </c:pt>
                <c:pt idx="4">
                  <c:v>1.4999999999999999E-2</c:v>
                </c:pt>
                <c:pt idx="5">
                  <c:v>0</c:v>
                </c:pt>
                <c:pt idx="6">
                  <c:v>0</c:v>
                </c:pt>
                <c:pt idx="7">
                  <c:v>0</c:v>
                </c:pt>
                <c:pt idx="8">
                  <c:v>1.6E-2</c:v>
                </c:pt>
                <c:pt idx="9">
                  <c:v>0</c:v>
                </c:pt>
                <c:pt idx="10">
                  <c:v>2.4E-2</c:v>
                </c:pt>
                <c:pt idx="11">
                  <c:v>0</c:v>
                </c:pt>
                <c:pt idx="12">
                  <c:v>0.221</c:v>
                </c:pt>
                <c:pt idx="13">
                  <c:v>0.16400000000000001</c:v>
                </c:pt>
                <c:pt idx="14">
                  <c:v>0.14599999999999999</c:v>
                </c:pt>
                <c:pt idx="15">
                  <c:v>2.8000000000000001E-2</c:v>
                </c:pt>
                <c:pt idx="16">
                  <c:v>0.24199999999999999</c:v>
                </c:pt>
                <c:pt idx="17">
                  <c:v>0.215</c:v>
                </c:pt>
                <c:pt idx="18">
                  <c:v>0.156</c:v>
                </c:pt>
                <c:pt idx="19">
                  <c:v>2.7E-2</c:v>
                </c:pt>
                <c:pt idx="20">
                  <c:v>4.5999999999999999E-2</c:v>
                </c:pt>
                <c:pt idx="21">
                  <c:v>7.4999999999999997E-2</c:v>
                </c:pt>
                <c:pt idx="22">
                  <c:v>6.7000000000000004E-2</c:v>
                </c:pt>
                <c:pt idx="23">
                  <c:v>6.4000000000000001E-2</c:v>
                </c:pt>
                <c:pt idx="24">
                  <c:v>5.6000000000000001E-2</c:v>
                </c:pt>
                <c:pt idx="25">
                  <c:v>2.9000000000000001E-2</c:v>
                </c:pt>
                <c:pt idx="26">
                  <c:v>4.1000000000000002E-2</c:v>
                </c:pt>
                <c:pt idx="27">
                  <c:v>5.0000000000000001E-3</c:v>
                </c:pt>
                <c:pt idx="28">
                  <c:v>6.4000000000000001E-2</c:v>
                </c:pt>
                <c:pt idx="29">
                  <c:v>2.7E-2</c:v>
                </c:pt>
                <c:pt idx="30">
                  <c:v>4.3999999999999997E-2</c:v>
                </c:pt>
                <c:pt idx="31">
                  <c:v>0</c:v>
                </c:pt>
                <c:pt idx="32">
                  <c:v>3.3000000000000002E-2</c:v>
                </c:pt>
                <c:pt idx="33">
                  <c:v>1.9E-2</c:v>
                </c:pt>
                <c:pt idx="34">
                  <c:v>2.9000000000000001E-2</c:v>
                </c:pt>
                <c:pt idx="35">
                  <c:v>0</c:v>
                </c:pt>
              </c:numCache>
            </c:numRef>
          </c:yVal>
          <c:smooth val="0"/>
          <c:extLst>
            <c:ext xmlns:c16="http://schemas.microsoft.com/office/drawing/2014/chart" uri="{C3380CC4-5D6E-409C-BE32-E72D297353CC}">
              <c16:uniqueId val="{00000005-DDC8-4AD4-AB7E-35F20826A7B8}"/>
            </c:ext>
          </c:extLst>
        </c:ser>
        <c:dLbls>
          <c:showLegendKey val="0"/>
          <c:showVal val="0"/>
          <c:showCatName val="0"/>
          <c:showSerName val="0"/>
          <c:showPercent val="0"/>
          <c:showBubbleSize val="0"/>
        </c:dLbls>
        <c:axId val="1673762880"/>
        <c:axId val="1633845488"/>
      </c:scatterChart>
      <c:valAx>
        <c:axId val="1673762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Organic Carbon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845488"/>
        <c:crosses val="autoZero"/>
        <c:crossBetween val="midCat"/>
      </c:valAx>
      <c:valAx>
        <c:axId val="163384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Ammonia (mg/L as 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7628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NO3-</c:v>
          </c:tx>
          <c:spPr>
            <a:solidFill>
              <a:schemeClr val="accent1"/>
            </a:solidFill>
            <a:ln>
              <a:noFill/>
            </a:ln>
            <a:effectLst/>
          </c:spPr>
          <c:invertIfNegative val="0"/>
          <c:cat>
            <c:strRef>
              <c:f>'TN Summation'!$B$3:$B$6</c:f>
              <c:strCache>
                <c:ptCount val="4"/>
                <c:pt idx="0">
                  <c:v>SANDPV01</c:v>
                </c:pt>
                <c:pt idx="1">
                  <c:v>SANDPV03</c:v>
                </c:pt>
                <c:pt idx="2">
                  <c:v>SANDPV10</c:v>
                </c:pt>
                <c:pt idx="3">
                  <c:v>SANDPV30</c:v>
                </c:pt>
              </c:strCache>
            </c:strRef>
          </c:cat>
          <c:val>
            <c:numRef>
              <c:f>'TN Summation'!$F$3:$F$6</c:f>
              <c:numCache>
                <c:formatCode>General</c:formatCode>
                <c:ptCount val="4"/>
                <c:pt idx="0">
                  <c:v>66.929133858267733</c:v>
                </c:pt>
                <c:pt idx="1">
                  <c:v>73.921971252566735</c:v>
                </c:pt>
                <c:pt idx="2">
                  <c:v>83.16430020283974</c:v>
                </c:pt>
                <c:pt idx="3">
                  <c:v>84.812623274161723</c:v>
                </c:pt>
              </c:numCache>
            </c:numRef>
          </c:val>
          <c:extLst>
            <c:ext xmlns:c16="http://schemas.microsoft.com/office/drawing/2014/chart" uri="{C3380CC4-5D6E-409C-BE32-E72D297353CC}">
              <c16:uniqueId val="{00000000-72A9-47E5-8B2E-500453886CAA}"/>
            </c:ext>
          </c:extLst>
        </c:ser>
        <c:ser>
          <c:idx val="1"/>
          <c:order val="1"/>
          <c:tx>
            <c:v>NH3</c:v>
          </c:tx>
          <c:spPr>
            <a:solidFill>
              <a:schemeClr val="accent2"/>
            </a:solidFill>
            <a:ln>
              <a:noFill/>
            </a:ln>
            <a:effectLst/>
          </c:spPr>
          <c:invertIfNegative val="0"/>
          <c:cat>
            <c:strRef>
              <c:f>'TN Summation'!$B$3:$B$6</c:f>
              <c:strCache>
                <c:ptCount val="4"/>
                <c:pt idx="0">
                  <c:v>SANDPV01</c:v>
                </c:pt>
                <c:pt idx="1">
                  <c:v>SANDPV03</c:v>
                </c:pt>
                <c:pt idx="2">
                  <c:v>SANDPV10</c:v>
                </c:pt>
                <c:pt idx="3">
                  <c:v>SANDPV30</c:v>
                </c:pt>
              </c:strCache>
            </c:strRef>
          </c:cat>
          <c:val>
            <c:numRef>
              <c:f>'TN Summation'!$H$3:$H$6</c:f>
              <c:numCache>
                <c:formatCode>General</c:formatCode>
                <c:ptCount val="4"/>
                <c:pt idx="0">
                  <c:v>3.0118110236220472</c:v>
                </c:pt>
                <c:pt idx="1">
                  <c:v>2.3408624229979464</c:v>
                </c:pt>
                <c:pt idx="2">
                  <c:v>1.5212981744421903</c:v>
                </c:pt>
                <c:pt idx="3">
                  <c:v>0.12820512820512819</c:v>
                </c:pt>
              </c:numCache>
            </c:numRef>
          </c:val>
          <c:extLst>
            <c:ext xmlns:c16="http://schemas.microsoft.com/office/drawing/2014/chart" uri="{C3380CC4-5D6E-409C-BE32-E72D297353CC}">
              <c16:uniqueId val="{00000001-72A9-47E5-8B2E-500453886CAA}"/>
            </c:ext>
          </c:extLst>
        </c:ser>
        <c:dLbls>
          <c:showLegendKey val="0"/>
          <c:showVal val="0"/>
          <c:showCatName val="0"/>
          <c:showSerName val="0"/>
          <c:showPercent val="0"/>
          <c:showBubbleSize val="0"/>
        </c:dLbls>
        <c:gapWidth val="150"/>
        <c:overlap val="100"/>
        <c:axId val="1589244319"/>
        <c:axId val="1490916351"/>
      </c:barChart>
      <c:catAx>
        <c:axId val="15892443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916351"/>
        <c:crosses val="autoZero"/>
        <c:auto val="1"/>
        <c:lblAlgn val="ctr"/>
        <c:lblOffset val="100"/>
        <c:noMultiLvlLbl val="0"/>
      </c:catAx>
      <c:valAx>
        <c:axId val="1490916351"/>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Total Nitrogen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24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NO3-</c:v>
          </c:tx>
          <c:spPr>
            <a:solidFill>
              <a:schemeClr val="accent1"/>
            </a:solidFill>
            <a:ln>
              <a:noFill/>
            </a:ln>
            <a:effectLst/>
          </c:spPr>
          <c:invertIfNegative val="0"/>
          <c:cat>
            <c:strRef>
              <c:f>'TN Summation'!$B$7:$B$10</c:f>
              <c:strCache>
                <c:ptCount val="4"/>
                <c:pt idx="0">
                  <c:v>FA5.0PV01</c:v>
                </c:pt>
                <c:pt idx="1">
                  <c:v>FA5.0PV03</c:v>
                </c:pt>
                <c:pt idx="2">
                  <c:v>FA5.0PV10</c:v>
                </c:pt>
                <c:pt idx="3">
                  <c:v>FA5.0PV30</c:v>
                </c:pt>
              </c:strCache>
            </c:strRef>
          </c:cat>
          <c:val>
            <c:numRef>
              <c:f>'TN Summation'!$F$7:$F$10</c:f>
              <c:numCache>
                <c:formatCode>General</c:formatCode>
                <c:ptCount val="4"/>
                <c:pt idx="0">
                  <c:v>77.689243027888438</c:v>
                </c:pt>
                <c:pt idx="1">
                  <c:v>74.21875</c:v>
                </c:pt>
                <c:pt idx="2">
                  <c:v>81.188118811881168</c:v>
                </c:pt>
                <c:pt idx="3">
                  <c:v>78.544061302681968</c:v>
                </c:pt>
              </c:numCache>
            </c:numRef>
          </c:val>
          <c:extLst>
            <c:ext xmlns:c16="http://schemas.microsoft.com/office/drawing/2014/chart" uri="{C3380CC4-5D6E-409C-BE32-E72D297353CC}">
              <c16:uniqueId val="{00000000-E980-4579-8A71-1A2455D2FFDC}"/>
            </c:ext>
          </c:extLst>
        </c:ser>
        <c:ser>
          <c:idx val="1"/>
          <c:order val="1"/>
          <c:tx>
            <c:v>NH3</c:v>
          </c:tx>
          <c:spPr>
            <a:solidFill>
              <a:schemeClr val="accent2"/>
            </a:solidFill>
            <a:ln>
              <a:noFill/>
            </a:ln>
            <a:effectLst/>
          </c:spPr>
          <c:invertIfNegative val="0"/>
          <c:cat>
            <c:strRef>
              <c:f>'TN Summation'!$B$7:$B$10</c:f>
              <c:strCache>
                <c:ptCount val="4"/>
                <c:pt idx="0">
                  <c:v>FA5.0PV01</c:v>
                </c:pt>
                <c:pt idx="1">
                  <c:v>FA5.0PV03</c:v>
                </c:pt>
                <c:pt idx="2">
                  <c:v>FA5.0PV10</c:v>
                </c:pt>
                <c:pt idx="3">
                  <c:v>FA5.0PV30</c:v>
                </c:pt>
              </c:strCache>
            </c:strRef>
          </c:cat>
          <c:val>
            <c:numRef>
              <c:f>'TN Summation'!$H$7:$H$10</c:f>
              <c:numCache>
                <c:formatCode>General</c:formatCode>
                <c:ptCount val="4"/>
                <c:pt idx="0">
                  <c:v>0.63247011952191223</c:v>
                </c:pt>
                <c:pt idx="1">
                  <c:v>0.49804687499999994</c:v>
                </c:pt>
                <c:pt idx="2">
                  <c:v>4.4554455445544559E-2</c:v>
                </c:pt>
                <c:pt idx="3">
                  <c:v>4.3103448275862072E-2</c:v>
                </c:pt>
              </c:numCache>
            </c:numRef>
          </c:val>
          <c:extLst>
            <c:ext xmlns:c16="http://schemas.microsoft.com/office/drawing/2014/chart" uri="{C3380CC4-5D6E-409C-BE32-E72D297353CC}">
              <c16:uniqueId val="{00000001-E980-4579-8A71-1A2455D2FFDC}"/>
            </c:ext>
          </c:extLst>
        </c:ser>
        <c:dLbls>
          <c:showLegendKey val="0"/>
          <c:showVal val="0"/>
          <c:showCatName val="0"/>
          <c:showSerName val="0"/>
          <c:showPercent val="0"/>
          <c:showBubbleSize val="0"/>
        </c:dLbls>
        <c:gapWidth val="150"/>
        <c:overlap val="100"/>
        <c:axId val="1589244319"/>
        <c:axId val="1490916351"/>
      </c:barChart>
      <c:catAx>
        <c:axId val="15892443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916351"/>
        <c:crosses val="autoZero"/>
        <c:auto val="1"/>
        <c:lblAlgn val="ctr"/>
        <c:lblOffset val="100"/>
        <c:noMultiLvlLbl val="0"/>
      </c:catAx>
      <c:valAx>
        <c:axId val="1490916351"/>
        <c:scaling>
          <c:orientation val="minMax"/>
          <c:max val="100"/>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Total Nitrogen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24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NO3-</c:v>
          </c:tx>
          <c:spPr>
            <a:solidFill>
              <a:schemeClr val="accent1"/>
            </a:solidFill>
            <a:ln>
              <a:noFill/>
            </a:ln>
            <a:effectLst/>
          </c:spPr>
          <c:invertIfNegative val="0"/>
          <c:cat>
            <c:strRef>
              <c:f>'TN Summation'!$B$11:$B$14</c:f>
              <c:strCache>
                <c:ptCount val="4"/>
                <c:pt idx="0">
                  <c:v>MDR7.5PV01</c:v>
                </c:pt>
                <c:pt idx="1">
                  <c:v>MDR7.5PV03</c:v>
                </c:pt>
                <c:pt idx="2">
                  <c:v>MDR7.5PV10</c:v>
                </c:pt>
                <c:pt idx="3">
                  <c:v>MDR7.5PV30</c:v>
                </c:pt>
              </c:strCache>
            </c:strRef>
          </c:cat>
          <c:val>
            <c:numRef>
              <c:f>'TN Summation'!$F$11:$F$14</c:f>
              <c:numCache>
                <c:formatCode>General</c:formatCode>
                <c:ptCount val="4"/>
                <c:pt idx="0">
                  <c:v>83.969465648854964</c:v>
                </c:pt>
                <c:pt idx="1">
                  <c:v>82.51473477406681</c:v>
                </c:pt>
                <c:pt idx="2">
                  <c:v>89.843749999999986</c:v>
                </c:pt>
                <c:pt idx="3">
                  <c:v>83.333333333333314</c:v>
                </c:pt>
              </c:numCache>
            </c:numRef>
          </c:val>
          <c:extLst>
            <c:ext xmlns:c16="http://schemas.microsoft.com/office/drawing/2014/chart" uri="{C3380CC4-5D6E-409C-BE32-E72D297353CC}">
              <c16:uniqueId val="{00000000-09E9-4D04-A7FF-AE25D9226A86}"/>
            </c:ext>
          </c:extLst>
        </c:ser>
        <c:ser>
          <c:idx val="1"/>
          <c:order val="1"/>
          <c:tx>
            <c:v>NH3</c:v>
          </c:tx>
          <c:spPr>
            <a:solidFill>
              <a:schemeClr val="accent2"/>
            </a:solidFill>
            <a:ln>
              <a:noFill/>
            </a:ln>
            <a:effectLst/>
          </c:spPr>
          <c:invertIfNegative val="0"/>
          <c:cat>
            <c:strRef>
              <c:f>'TN Summation'!$B$11:$B$14</c:f>
              <c:strCache>
                <c:ptCount val="4"/>
                <c:pt idx="0">
                  <c:v>MDR7.5PV01</c:v>
                </c:pt>
                <c:pt idx="1">
                  <c:v>MDR7.5PV03</c:v>
                </c:pt>
                <c:pt idx="2">
                  <c:v>MDR7.5PV10</c:v>
                </c:pt>
                <c:pt idx="3">
                  <c:v>MDR7.5PV30</c:v>
                </c:pt>
              </c:strCache>
            </c:strRef>
          </c:cat>
          <c:val>
            <c:numRef>
              <c:f>'TN Summation'!$H$11:$H$14</c:f>
              <c:numCache>
                <c:formatCode>General</c:formatCode>
                <c:ptCount val="4"/>
                <c:pt idx="0">
                  <c:v>9.7137404580152662</c:v>
                </c:pt>
                <c:pt idx="1">
                  <c:v>7.2495088408644408</c:v>
                </c:pt>
                <c:pt idx="2">
                  <c:v>8.8671875</c:v>
                </c:pt>
                <c:pt idx="3">
                  <c:v>2.3611111111111112</c:v>
                </c:pt>
              </c:numCache>
            </c:numRef>
          </c:val>
          <c:extLst>
            <c:ext xmlns:c16="http://schemas.microsoft.com/office/drawing/2014/chart" uri="{C3380CC4-5D6E-409C-BE32-E72D297353CC}">
              <c16:uniqueId val="{00000001-09E9-4D04-A7FF-AE25D9226A86}"/>
            </c:ext>
          </c:extLst>
        </c:ser>
        <c:dLbls>
          <c:showLegendKey val="0"/>
          <c:showVal val="0"/>
          <c:showCatName val="0"/>
          <c:showSerName val="0"/>
          <c:showPercent val="0"/>
          <c:showBubbleSize val="0"/>
        </c:dLbls>
        <c:gapWidth val="150"/>
        <c:overlap val="100"/>
        <c:axId val="1589244319"/>
        <c:axId val="1490916351"/>
      </c:barChart>
      <c:catAx>
        <c:axId val="15892443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916351"/>
        <c:crosses val="autoZero"/>
        <c:auto val="1"/>
        <c:lblAlgn val="ctr"/>
        <c:lblOffset val="100"/>
        <c:noMultiLvlLbl val="0"/>
      </c:catAx>
      <c:valAx>
        <c:axId val="1490916351"/>
        <c:scaling>
          <c:orientation val="minMax"/>
          <c:max val="100"/>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Total Nitrogen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24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NO3-</c:v>
          </c:tx>
          <c:spPr>
            <a:solidFill>
              <a:schemeClr val="accent1"/>
            </a:solidFill>
            <a:ln>
              <a:noFill/>
            </a:ln>
            <a:effectLst/>
          </c:spPr>
          <c:invertIfNegative val="0"/>
          <c:cat>
            <c:strRef>
              <c:f>'TN Summation'!$B$15:$B$18</c:f>
              <c:strCache>
                <c:ptCount val="4"/>
                <c:pt idx="0">
                  <c:v>APTPV01</c:v>
                </c:pt>
                <c:pt idx="1">
                  <c:v>APTPV03</c:v>
                </c:pt>
                <c:pt idx="2">
                  <c:v>APTPV10</c:v>
                </c:pt>
                <c:pt idx="3">
                  <c:v>APTPV30</c:v>
                </c:pt>
              </c:strCache>
            </c:strRef>
          </c:cat>
          <c:val>
            <c:numRef>
              <c:f>'TN Summation'!$F$15:$F$18</c:f>
              <c:numCache>
                <c:formatCode>General</c:formatCode>
                <c:ptCount val="4"/>
                <c:pt idx="0">
                  <c:v>36.432160804020107</c:v>
                </c:pt>
                <c:pt idx="1">
                  <c:v>44.176706827309225</c:v>
                </c:pt>
                <c:pt idx="2">
                  <c:v>69.073783359497639</c:v>
                </c:pt>
                <c:pt idx="3">
                  <c:v>70.397111913357406</c:v>
                </c:pt>
              </c:numCache>
            </c:numRef>
          </c:val>
          <c:extLst>
            <c:ext xmlns:c16="http://schemas.microsoft.com/office/drawing/2014/chart" uri="{C3380CC4-5D6E-409C-BE32-E72D297353CC}">
              <c16:uniqueId val="{00000000-6C93-4D03-B349-AD134F072DDF}"/>
            </c:ext>
          </c:extLst>
        </c:ser>
        <c:ser>
          <c:idx val="1"/>
          <c:order val="1"/>
          <c:tx>
            <c:v>NH3</c:v>
          </c:tx>
          <c:spPr>
            <a:solidFill>
              <a:schemeClr val="accent2"/>
            </a:solidFill>
            <a:ln>
              <a:noFill/>
            </a:ln>
            <a:effectLst/>
          </c:spPr>
          <c:invertIfNegative val="0"/>
          <c:cat>
            <c:strRef>
              <c:f>'TN Summation'!$B$15:$B$18</c:f>
              <c:strCache>
                <c:ptCount val="4"/>
                <c:pt idx="0">
                  <c:v>APTPV01</c:v>
                </c:pt>
                <c:pt idx="1">
                  <c:v>APTPV03</c:v>
                </c:pt>
                <c:pt idx="2">
                  <c:v>APTPV10</c:v>
                </c:pt>
                <c:pt idx="3">
                  <c:v>APTPV30</c:v>
                </c:pt>
              </c:strCache>
            </c:strRef>
          </c:cat>
          <c:val>
            <c:numRef>
              <c:f>'TN Summation'!$H$15:$H$18</c:f>
              <c:numCache>
                <c:formatCode>General</c:formatCode>
                <c:ptCount val="4"/>
                <c:pt idx="0">
                  <c:v>30.791457286432166</c:v>
                </c:pt>
                <c:pt idx="1">
                  <c:v>24.109772423025436</c:v>
                </c:pt>
                <c:pt idx="2">
                  <c:v>12.40188383045526</c:v>
                </c:pt>
                <c:pt idx="3">
                  <c:v>2.6353790613718413</c:v>
                </c:pt>
              </c:numCache>
            </c:numRef>
          </c:val>
          <c:extLst>
            <c:ext xmlns:c16="http://schemas.microsoft.com/office/drawing/2014/chart" uri="{C3380CC4-5D6E-409C-BE32-E72D297353CC}">
              <c16:uniqueId val="{00000001-6C93-4D03-B349-AD134F072DDF}"/>
            </c:ext>
          </c:extLst>
        </c:ser>
        <c:dLbls>
          <c:showLegendKey val="0"/>
          <c:showVal val="0"/>
          <c:showCatName val="0"/>
          <c:showSerName val="0"/>
          <c:showPercent val="0"/>
          <c:showBubbleSize val="0"/>
        </c:dLbls>
        <c:gapWidth val="150"/>
        <c:overlap val="100"/>
        <c:axId val="1589244319"/>
        <c:axId val="1490916351"/>
      </c:barChart>
      <c:catAx>
        <c:axId val="15892443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916351"/>
        <c:crosses val="autoZero"/>
        <c:auto val="1"/>
        <c:lblAlgn val="ctr"/>
        <c:lblOffset val="100"/>
        <c:noMultiLvlLbl val="0"/>
      </c:catAx>
      <c:valAx>
        <c:axId val="1490916351"/>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Total Nitrogen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24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NO3-</c:v>
          </c:tx>
          <c:spPr>
            <a:solidFill>
              <a:schemeClr val="accent1"/>
            </a:solidFill>
            <a:ln>
              <a:noFill/>
            </a:ln>
            <a:effectLst/>
          </c:spPr>
          <c:invertIfNegative val="0"/>
          <c:cat>
            <c:strRef>
              <c:f>'TN Summation'!$B$19:$B$22</c:f>
              <c:strCache>
                <c:ptCount val="4"/>
                <c:pt idx="0">
                  <c:v>BIOPV01</c:v>
                </c:pt>
                <c:pt idx="1">
                  <c:v>BIOPV03</c:v>
                </c:pt>
                <c:pt idx="2">
                  <c:v>BIOPV10</c:v>
                </c:pt>
                <c:pt idx="3">
                  <c:v>BIOPV30</c:v>
                </c:pt>
              </c:strCache>
            </c:strRef>
          </c:cat>
          <c:val>
            <c:numRef>
              <c:f>'TN Summation'!$F$19:$F$22</c:f>
              <c:numCache>
                <c:formatCode>General</c:formatCode>
                <c:ptCount val="4"/>
                <c:pt idx="0">
                  <c:v>41.536863966770518</c:v>
                </c:pt>
                <c:pt idx="1">
                  <c:v>61.757719714964374</c:v>
                </c:pt>
                <c:pt idx="2">
                  <c:v>66.574202496532592</c:v>
                </c:pt>
                <c:pt idx="3">
                  <c:v>69.306930693069319</c:v>
                </c:pt>
              </c:numCache>
            </c:numRef>
          </c:val>
          <c:extLst>
            <c:ext xmlns:c16="http://schemas.microsoft.com/office/drawing/2014/chart" uri="{C3380CC4-5D6E-409C-BE32-E72D297353CC}">
              <c16:uniqueId val="{00000000-AC54-4524-996F-035C08639756}"/>
            </c:ext>
          </c:extLst>
        </c:ser>
        <c:ser>
          <c:idx val="1"/>
          <c:order val="1"/>
          <c:tx>
            <c:v>NH3</c:v>
          </c:tx>
          <c:spPr>
            <a:solidFill>
              <a:schemeClr val="accent2"/>
            </a:solidFill>
            <a:ln>
              <a:noFill/>
            </a:ln>
            <a:effectLst/>
          </c:spPr>
          <c:invertIfNegative val="0"/>
          <c:cat>
            <c:strRef>
              <c:f>'TN Summation'!$B$19:$B$22</c:f>
              <c:strCache>
                <c:ptCount val="4"/>
                <c:pt idx="0">
                  <c:v>BIOPV01</c:v>
                </c:pt>
                <c:pt idx="1">
                  <c:v>BIOPV03</c:v>
                </c:pt>
                <c:pt idx="2">
                  <c:v>BIOPV10</c:v>
                </c:pt>
                <c:pt idx="3">
                  <c:v>BIOPV30</c:v>
                </c:pt>
              </c:strCache>
            </c:strRef>
          </c:cat>
          <c:val>
            <c:numRef>
              <c:f>'TN Summation'!$H$19:$H$22</c:f>
              <c:numCache>
                <c:formatCode>General</c:formatCode>
                <c:ptCount val="4"/>
                <c:pt idx="0">
                  <c:v>19.138110072689514</c:v>
                </c:pt>
                <c:pt idx="1">
                  <c:v>17.969121140142516</c:v>
                </c:pt>
                <c:pt idx="2">
                  <c:v>9.6255201109570017</c:v>
                </c:pt>
                <c:pt idx="3">
                  <c:v>3.9768976897689767</c:v>
                </c:pt>
              </c:numCache>
            </c:numRef>
          </c:val>
          <c:extLst>
            <c:ext xmlns:c16="http://schemas.microsoft.com/office/drawing/2014/chart" uri="{C3380CC4-5D6E-409C-BE32-E72D297353CC}">
              <c16:uniqueId val="{00000001-AC54-4524-996F-035C08639756}"/>
            </c:ext>
          </c:extLst>
        </c:ser>
        <c:dLbls>
          <c:showLegendKey val="0"/>
          <c:showVal val="0"/>
          <c:showCatName val="0"/>
          <c:showSerName val="0"/>
          <c:showPercent val="0"/>
          <c:showBubbleSize val="0"/>
        </c:dLbls>
        <c:gapWidth val="150"/>
        <c:overlap val="100"/>
        <c:axId val="1589244319"/>
        <c:axId val="1490916351"/>
      </c:barChart>
      <c:catAx>
        <c:axId val="15892443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916351"/>
        <c:crosses val="autoZero"/>
        <c:auto val="1"/>
        <c:lblAlgn val="ctr"/>
        <c:lblOffset val="100"/>
        <c:noMultiLvlLbl val="0"/>
      </c:catAx>
      <c:valAx>
        <c:axId val="1490916351"/>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Total Nitrogen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24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APT</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'TOC TIC TC Correlation'!$P$4:$P$15</c:f>
              <c:numCache>
                <c:formatCode>General</c:formatCode>
                <c:ptCount val="12"/>
                <c:pt idx="0">
                  <c:v>10.81</c:v>
                </c:pt>
                <c:pt idx="1">
                  <c:v>5.77</c:v>
                </c:pt>
                <c:pt idx="2">
                  <c:v>7.9</c:v>
                </c:pt>
                <c:pt idx="3">
                  <c:v>4.13</c:v>
                </c:pt>
                <c:pt idx="4">
                  <c:v>4.95</c:v>
                </c:pt>
                <c:pt idx="5">
                  <c:v>3.21</c:v>
                </c:pt>
                <c:pt idx="6">
                  <c:v>4.05</c:v>
                </c:pt>
                <c:pt idx="7">
                  <c:v>2.68</c:v>
                </c:pt>
                <c:pt idx="8">
                  <c:v>11.17</c:v>
                </c:pt>
                <c:pt idx="9">
                  <c:v>5.96</c:v>
                </c:pt>
                <c:pt idx="10">
                  <c:v>8.4600000000000009</c:v>
                </c:pt>
                <c:pt idx="11">
                  <c:v>4.13</c:v>
                </c:pt>
              </c:numCache>
            </c:numRef>
          </c:xVal>
          <c:yVal>
            <c:numRef>
              <c:f>'TOC TIC TC Correlation'!$I$4:$I$15</c:f>
              <c:numCache>
                <c:formatCode>General</c:formatCode>
                <c:ptCount val="12"/>
                <c:pt idx="0">
                  <c:v>2.76</c:v>
                </c:pt>
                <c:pt idx="1">
                  <c:v>2.2200000000000002</c:v>
                </c:pt>
                <c:pt idx="2">
                  <c:v>2.56</c:v>
                </c:pt>
                <c:pt idx="3">
                  <c:v>1.87</c:v>
                </c:pt>
                <c:pt idx="4">
                  <c:v>2.2999999999999998</c:v>
                </c:pt>
                <c:pt idx="5">
                  <c:v>1.95</c:v>
                </c:pt>
                <c:pt idx="6">
                  <c:v>2.19</c:v>
                </c:pt>
                <c:pt idx="7">
                  <c:v>1.81</c:v>
                </c:pt>
                <c:pt idx="8">
                  <c:v>2.9</c:v>
                </c:pt>
                <c:pt idx="9">
                  <c:v>2.2000000000000002</c:v>
                </c:pt>
                <c:pt idx="10">
                  <c:v>2.72</c:v>
                </c:pt>
                <c:pt idx="11">
                  <c:v>1.86</c:v>
                </c:pt>
              </c:numCache>
            </c:numRef>
          </c:yVal>
          <c:smooth val="0"/>
          <c:extLst>
            <c:ext xmlns:c16="http://schemas.microsoft.com/office/drawing/2014/chart" uri="{C3380CC4-5D6E-409C-BE32-E72D297353CC}">
              <c16:uniqueId val="{00000001-751E-4074-932C-360D4340CC8B}"/>
            </c:ext>
          </c:extLst>
        </c:ser>
        <c:ser>
          <c:idx val="1"/>
          <c:order val="1"/>
          <c:tx>
            <c:v>BIO</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'TOC TIC TC Correlation'!$P$16:$P$27</c:f>
              <c:numCache>
                <c:formatCode>General</c:formatCode>
                <c:ptCount val="12"/>
                <c:pt idx="0">
                  <c:v>22.43</c:v>
                </c:pt>
                <c:pt idx="1">
                  <c:v>14.66</c:v>
                </c:pt>
                <c:pt idx="2">
                  <c:v>19.39</c:v>
                </c:pt>
                <c:pt idx="3">
                  <c:v>10.01</c:v>
                </c:pt>
                <c:pt idx="4">
                  <c:v>12.32</c:v>
                </c:pt>
                <c:pt idx="5">
                  <c:v>8.33</c:v>
                </c:pt>
                <c:pt idx="6">
                  <c:v>10.5</c:v>
                </c:pt>
                <c:pt idx="7">
                  <c:v>6.68</c:v>
                </c:pt>
                <c:pt idx="8">
                  <c:v>22.38</c:v>
                </c:pt>
                <c:pt idx="9">
                  <c:v>13.96</c:v>
                </c:pt>
                <c:pt idx="10">
                  <c:v>18.48</c:v>
                </c:pt>
                <c:pt idx="11">
                  <c:v>9.4</c:v>
                </c:pt>
              </c:numCache>
            </c:numRef>
          </c:xVal>
          <c:yVal>
            <c:numRef>
              <c:f>'TOC TIC TC Correlation'!$I$16:$I$27</c:f>
              <c:numCache>
                <c:formatCode>General</c:formatCode>
                <c:ptCount val="12"/>
                <c:pt idx="0">
                  <c:v>3.67</c:v>
                </c:pt>
                <c:pt idx="1">
                  <c:v>2.58</c:v>
                </c:pt>
                <c:pt idx="2">
                  <c:v>3.17</c:v>
                </c:pt>
                <c:pt idx="3">
                  <c:v>2.06</c:v>
                </c:pt>
                <c:pt idx="4">
                  <c:v>2.44</c:v>
                </c:pt>
                <c:pt idx="5">
                  <c:v>2.14</c:v>
                </c:pt>
                <c:pt idx="6">
                  <c:v>2.29</c:v>
                </c:pt>
                <c:pt idx="7">
                  <c:v>1.97</c:v>
                </c:pt>
                <c:pt idx="8">
                  <c:v>3.52</c:v>
                </c:pt>
                <c:pt idx="9">
                  <c:v>2.4900000000000002</c:v>
                </c:pt>
                <c:pt idx="10">
                  <c:v>2.96</c:v>
                </c:pt>
                <c:pt idx="11">
                  <c:v>2.0299999999999998</c:v>
                </c:pt>
              </c:numCache>
            </c:numRef>
          </c:yVal>
          <c:smooth val="0"/>
          <c:extLst>
            <c:ext xmlns:c16="http://schemas.microsoft.com/office/drawing/2014/chart" uri="{C3380CC4-5D6E-409C-BE32-E72D297353CC}">
              <c16:uniqueId val="{00000003-751E-4074-932C-360D4340CC8B}"/>
            </c:ext>
          </c:extLst>
        </c:ser>
        <c:ser>
          <c:idx val="2"/>
          <c:order val="2"/>
          <c:tx>
            <c:v>SAND/FA5.0/MDR7.5</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'TOC TIC TC Correlation'!$P$28:$P$63</c:f>
              <c:numCache>
                <c:formatCode>General</c:formatCode>
                <c:ptCount val="36"/>
                <c:pt idx="0">
                  <c:v>2.19</c:v>
                </c:pt>
                <c:pt idx="1">
                  <c:v>1.87</c:v>
                </c:pt>
                <c:pt idx="2">
                  <c:v>2.02</c:v>
                </c:pt>
                <c:pt idx="3">
                  <c:v>1.92</c:v>
                </c:pt>
                <c:pt idx="4">
                  <c:v>2.4500000000000002</c:v>
                </c:pt>
                <c:pt idx="5">
                  <c:v>2.0299999999999998</c:v>
                </c:pt>
                <c:pt idx="6">
                  <c:v>2.15</c:v>
                </c:pt>
                <c:pt idx="7">
                  <c:v>1.78</c:v>
                </c:pt>
                <c:pt idx="8">
                  <c:v>1.19</c:v>
                </c:pt>
                <c:pt idx="9">
                  <c:v>1.05</c:v>
                </c:pt>
                <c:pt idx="10">
                  <c:v>1.1399999999999999</c:v>
                </c:pt>
                <c:pt idx="11">
                  <c:v>1.03</c:v>
                </c:pt>
                <c:pt idx="12">
                  <c:v>2.97</c:v>
                </c:pt>
                <c:pt idx="13">
                  <c:v>2.29</c:v>
                </c:pt>
                <c:pt idx="14">
                  <c:v>2.72</c:v>
                </c:pt>
                <c:pt idx="15">
                  <c:v>2.06</c:v>
                </c:pt>
                <c:pt idx="16">
                  <c:v>2.74</c:v>
                </c:pt>
                <c:pt idx="17">
                  <c:v>2.14</c:v>
                </c:pt>
                <c:pt idx="18">
                  <c:v>2.4700000000000002</c:v>
                </c:pt>
                <c:pt idx="19">
                  <c:v>2.0499999999999998</c:v>
                </c:pt>
                <c:pt idx="20">
                  <c:v>2.06</c:v>
                </c:pt>
                <c:pt idx="21">
                  <c:v>2.13</c:v>
                </c:pt>
                <c:pt idx="22">
                  <c:v>2.2999999999999998</c:v>
                </c:pt>
                <c:pt idx="23">
                  <c:v>1.86</c:v>
                </c:pt>
                <c:pt idx="24">
                  <c:v>1.39</c:v>
                </c:pt>
                <c:pt idx="25">
                  <c:v>1.21</c:v>
                </c:pt>
                <c:pt idx="26">
                  <c:v>1.23</c:v>
                </c:pt>
                <c:pt idx="27" formatCode="0.00">
                  <c:v>1.2</c:v>
                </c:pt>
                <c:pt idx="28">
                  <c:v>1.43</c:v>
                </c:pt>
                <c:pt idx="29">
                  <c:v>1.26</c:v>
                </c:pt>
                <c:pt idx="30">
                  <c:v>1.28</c:v>
                </c:pt>
                <c:pt idx="31">
                  <c:v>1.1499999999999999</c:v>
                </c:pt>
                <c:pt idx="32">
                  <c:v>1.1499999999999999</c:v>
                </c:pt>
                <c:pt idx="33">
                  <c:v>1.1000000000000001</c:v>
                </c:pt>
                <c:pt idx="34">
                  <c:v>1.26</c:v>
                </c:pt>
                <c:pt idx="35">
                  <c:v>1.17</c:v>
                </c:pt>
              </c:numCache>
            </c:numRef>
          </c:xVal>
          <c:yVal>
            <c:numRef>
              <c:f>'TOC TIC TC Correlation'!$I$28:$I$63</c:f>
              <c:numCache>
                <c:formatCode>General</c:formatCode>
                <c:ptCount val="36"/>
                <c:pt idx="0">
                  <c:v>1.79</c:v>
                </c:pt>
                <c:pt idx="1">
                  <c:v>1.74</c:v>
                </c:pt>
                <c:pt idx="2">
                  <c:v>1.77</c:v>
                </c:pt>
                <c:pt idx="3">
                  <c:v>1.81</c:v>
                </c:pt>
                <c:pt idx="4">
                  <c:v>1.7</c:v>
                </c:pt>
                <c:pt idx="5">
                  <c:v>1.74</c:v>
                </c:pt>
                <c:pt idx="6">
                  <c:v>1.78</c:v>
                </c:pt>
                <c:pt idx="7">
                  <c:v>1.79</c:v>
                </c:pt>
                <c:pt idx="8">
                  <c:v>1.53</c:v>
                </c:pt>
                <c:pt idx="9">
                  <c:v>1.57</c:v>
                </c:pt>
                <c:pt idx="10">
                  <c:v>1.57</c:v>
                </c:pt>
                <c:pt idx="11">
                  <c:v>1.62</c:v>
                </c:pt>
                <c:pt idx="12">
                  <c:v>1.86</c:v>
                </c:pt>
                <c:pt idx="13">
                  <c:v>1.75</c:v>
                </c:pt>
                <c:pt idx="14">
                  <c:v>1.76</c:v>
                </c:pt>
                <c:pt idx="15">
                  <c:v>1.75</c:v>
                </c:pt>
                <c:pt idx="16">
                  <c:v>1.84</c:v>
                </c:pt>
                <c:pt idx="17">
                  <c:v>1.8</c:v>
                </c:pt>
                <c:pt idx="18">
                  <c:v>1.73</c:v>
                </c:pt>
                <c:pt idx="19">
                  <c:v>1.7</c:v>
                </c:pt>
                <c:pt idx="20">
                  <c:v>1.54</c:v>
                </c:pt>
                <c:pt idx="21">
                  <c:v>1.57</c:v>
                </c:pt>
                <c:pt idx="22">
                  <c:v>1.6</c:v>
                </c:pt>
                <c:pt idx="23">
                  <c:v>1.59</c:v>
                </c:pt>
                <c:pt idx="24">
                  <c:v>1.64</c:v>
                </c:pt>
                <c:pt idx="25">
                  <c:v>1.59</c:v>
                </c:pt>
                <c:pt idx="26">
                  <c:v>1.56</c:v>
                </c:pt>
                <c:pt idx="27">
                  <c:v>1.61</c:v>
                </c:pt>
                <c:pt idx="28">
                  <c:v>1.64</c:v>
                </c:pt>
                <c:pt idx="29">
                  <c:v>1.6</c:v>
                </c:pt>
                <c:pt idx="30">
                  <c:v>1.57</c:v>
                </c:pt>
                <c:pt idx="31">
                  <c:v>1.62</c:v>
                </c:pt>
                <c:pt idx="32">
                  <c:v>1.8</c:v>
                </c:pt>
                <c:pt idx="33">
                  <c:v>1.74</c:v>
                </c:pt>
                <c:pt idx="34">
                  <c:v>1.74</c:v>
                </c:pt>
                <c:pt idx="35">
                  <c:v>1.84</c:v>
                </c:pt>
              </c:numCache>
            </c:numRef>
          </c:yVal>
          <c:smooth val="0"/>
          <c:extLst>
            <c:ext xmlns:c16="http://schemas.microsoft.com/office/drawing/2014/chart" uri="{C3380CC4-5D6E-409C-BE32-E72D297353CC}">
              <c16:uniqueId val="{00000005-751E-4074-932C-360D4340CC8B}"/>
            </c:ext>
          </c:extLst>
        </c:ser>
        <c:dLbls>
          <c:showLegendKey val="0"/>
          <c:showVal val="0"/>
          <c:showCatName val="0"/>
          <c:showSerName val="0"/>
          <c:showPercent val="0"/>
          <c:showBubbleSize val="0"/>
        </c:dLbls>
        <c:axId val="1644483311"/>
        <c:axId val="1609647871"/>
      </c:scatterChart>
      <c:valAx>
        <c:axId val="16444833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Organic Carbon</a:t>
                </a:r>
                <a:r>
                  <a:rPr lang="en-US" baseline="0"/>
                  <a:t> (mg/L)</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9647871"/>
        <c:crosses val="autoZero"/>
        <c:crossBetween val="midCat"/>
      </c:valAx>
      <c:valAx>
        <c:axId val="1609647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Nitrogen (mg/L</a:t>
                </a:r>
                <a:r>
                  <a:rPr lang="en-US" baseline="0"/>
                  <a:t> as 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4483311"/>
        <c:crosses val="autoZero"/>
        <c:crossBetween val="midCat"/>
      </c:valAx>
      <c:spPr>
        <a:noFill/>
        <a:ln>
          <a:noFill/>
        </a:ln>
        <a:effectLst/>
      </c:spPr>
    </c:plotArea>
    <c:legend>
      <c:legendPos val="t"/>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Hydraulic Conductivity</c:v>
          </c:tx>
          <c:spPr>
            <a:solidFill>
              <a:schemeClr val="accent1"/>
            </a:solidFill>
            <a:ln>
              <a:noFill/>
            </a:ln>
            <a:effectLst/>
          </c:spPr>
          <c:invertIfNegative val="0"/>
          <c:cat>
            <c:strRef>
              <c:f>('Hydraulic Conductivity'!$B$9,'Hydraulic Conductivity'!$B$14:$B$15,'Hydraulic Conductivity'!$B$18:$B$21,'Hydraulic Conductivity'!$B$10:$B$11,'Hydraulic Conductivity'!$B$12:$B$13)</c:f>
              <c:strCache>
                <c:ptCount val="11"/>
                <c:pt idx="0">
                  <c:v>Sand</c:v>
                </c:pt>
                <c:pt idx="1">
                  <c:v>Fly Ash, 2.5%</c:v>
                </c:pt>
                <c:pt idx="2">
                  <c:v>Fly Ash, 5.0%</c:v>
                </c:pt>
                <c:pt idx="3">
                  <c:v>Mine Drainage Residuals, 2.5%</c:v>
                </c:pt>
                <c:pt idx="4">
                  <c:v>Mine Drainage Residuals, 5.0%</c:v>
                </c:pt>
                <c:pt idx="5">
                  <c:v>Mine Drainage Residuals, 7.5%</c:v>
                </c:pt>
                <c:pt idx="6">
                  <c:v>Mine Drainage Residuals, 10.0%</c:v>
                </c:pt>
                <c:pt idx="7">
                  <c:v>APTsorb, granular</c:v>
                </c:pt>
                <c:pt idx="8">
                  <c:v>APTsorb, -30 mesh</c:v>
                </c:pt>
                <c:pt idx="9">
                  <c:v>bioAPT, granular</c:v>
                </c:pt>
                <c:pt idx="10">
                  <c:v>bioAPT, -30 mesh</c:v>
                </c:pt>
              </c:strCache>
            </c:strRef>
          </c:cat>
          <c:val>
            <c:numRef>
              <c:f>('Hydraulic Conductivity'!$C$9,'Hydraulic Conductivity'!$C$14:$C$15,'Hydraulic Conductivity'!$C$18:$C$21,'Hydraulic Conductivity'!$C$10:$C$11,'Hydraulic Conductivity'!$C$12:$C$13)</c:f>
              <c:numCache>
                <c:formatCode>0.00</c:formatCode>
                <c:ptCount val="11"/>
                <c:pt idx="0">
                  <c:v>45.084326852027147</c:v>
                </c:pt>
                <c:pt idx="1">
                  <c:v>12.147263643896681</c:v>
                </c:pt>
                <c:pt idx="2">
                  <c:v>3.5587700369162825</c:v>
                </c:pt>
                <c:pt idx="3">
                  <c:v>19.124554577447601</c:v>
                </c:pt>
                <c:pt idx="4">
                  <c:v>9.2571443259165225</c:v>
                </c:pt>
                <c:pt idx="5">
                  <c:v>3.5370432592320298</c:v>
                </c:pt>
                <c:pt idx="6">
                  <c:v>2.1237980857306282</c:v>
                </c:pt>
                <c:pt idx="7">
                  <c:v>988.73816246952481</c:v>
                </c:pt>
                <c:pt idx="8">
                  <c:v>170.1695797485404</c:v>
                </c:pt>
                <c:pt idx="9">
                  <c:v>740.40743775722024</c:v>
                </c:pt>
                <c:pt idx="10">
                  <c:v>50.076695470282708</c:v>
                </c:pt>
              </c:numCache>
            </c:numRef>
          </c:val>
          <c:extLst>
            <c:ext xmlns:c16="http://schemas.microsoft.com/office/drawing/2014/chart" uri="{C3380CC4-5D6E-409C-BE32-E72D297353CC}">
              <c16:uniqueId val="{00000000-934A-4729-8BA9-36F4C405A3E7}"/>
            </c:ext>
          </c:extLst>
        </c:ser>
        <c:dLbls>
          <c:showLegendKey val="0"/>
          <c:showVal val="0"/>
          <c:showCatName val="0"/>
          <c:showSerName val="0"/>
          <c:showPercent val="0"/>
          <c:showBubbleSize val="0"/>
        </c:dLbls>
        <c:gapWidth val="219"/>
        <c:overlap val="-27"/>
        <c:axId val="186272447"/>
        <c:axId val="186274111"/>
      </c:barChart>
      <c:catAx>
        <c:axId val="186272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274111"/>
        <c:crosses val="autoZero"/>
        <c:auto val="0"/>
        <c:lblAlgn val="ctr"/>
        <c:lblOffset val="100"/>
        <c:noMultiLvlLbl val="0"/>
      </c:catAx>
      <c:valAx>
        <c:axId val="186274111"/>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a:t>
                </a:r>
                <a:r>
                  <a:rPr lang="en-US" baseline="0"/>
                  <a:t> (cm/hr)</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2724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Cu-M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Ce-Ci'!$Z$3:$Z$6</c:f>
                <c:numCache>
                  <c:formatCode>General</c:formatCode>
                  <c:ptCount val="4"/>
                  <c:pt idx="0">
                    <c:v>3.6257248343540882E-2</c:v>
                  </c:pt>
                  <c:pt idx="1">
                    <c:v>3.6257248343540882E-2</c:v>
                  </c:pt>
                  <c:pt idx="2">
                    <c:v>1.8695151573759301E-2</c:v>
                  </c:pt>
                  <c:pt idx="3">
                    <c:v>2.3183699671559609E-2</c:v>
                  </c:pt>
                </c:numCache>
              </c:numRef>
            </c:plus>
            <c:minus>
              <c:numRef>
                <c:f>'Mean Ce-Ci'!$Z$3:$Z$6</c:f>
                <c:numCache>
                  <c:formatCode>General</c:formatCode>
                  <c:ptCount val="4"/>
                  <c:pt idx="0">
                    <c:v>3.6257248343540882E-2</c:v>
                  </c:pt>
                  <c:pt idx="1">
                    <c:v>3.6257248343540882E-2</c:v>
                  </c:pt>
                  <c:pt idx="2">
                    <c:v>1.8695151573759301E-2</c:v>
                  </c:pt>
                  <c:pt idx="3">
                    <c:v>2.3183699671559609E-2</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Ce-Ci'!$L$3:$L$6</c:f>
              <c:numCache>
                <c:formatCode>0.00</c:formatCode>
                <c:ptCount val="4"/>
                <c:pt idx="0">
                  <c:v>8.2539682539682538E-2</c:v>
                </c:pt>
                <c:pt idx="1">
                  <c:v>8.2539682539682538E-2</c:v>
                </c:pt>
                <c:pt idx="2">
                  <c:v>6.9206349206349202E-2</c:v>
                </c:pt>
                <c:pt idx="3">
                  <c:v>3.0606349206349207E-2</c:v>
                </c:pt>
              </c:numCache>
            </c:numRef>
          </c:yVal>
          <c:smooth val="0"/>
          <c:extLst>
            <c:ext xmlns:c16="http://schemas.microsoft.com/office/drawing/2014/chart" uri="{C3380CC4-5D6E-409C-BE32-E72D297353CC}">
              <c16:uniqueId val="{00000000-08D8-4A95-A3B9-A222613E1A93}"/>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i="0"/>
                  <a:t>C</a:t>
                </a:r>
                <a:r>
                  <a:rPr lang="en-US" i="0" baseline="-25000"/>
                  <a:t>e</a:t>
                </a:r>
                <a:r>
                  <a:rPr lang="en-US" i="0"/>
                  <a:t>/C</a:t>
                </a:r>
                <a:r>
                  <a:rPr lang="en-US" i="0"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Cu-FM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Ce-Ci'!$AA$3:$AA$6</c:f>
                <c:numCache>
                  <c:formatCode>General</c:formatCode>
                  <c:ptCount val="4"/>
                  <c:pt idx="0">
                    <c:v>3.7653278425410397E-3</c:v>
                  </c:pt>
                  <c:pt idx="1">
                    <c:v>2.3447376358497724E-2</c:v>
                  </c:pt>
                  <c:pt idx="2">
                    <c:v>0.12267799668702012</c:v>
                  </c:pt>
                  <c:pt idx="3">
                    <c:v>3.9535942346680889E-4</c:v>
                  </c:pt>
                </c:numCache>
              </c:numRef>
            </c:plus>
            <c:minus>
              <c:numRef>
                <c:f>'Mean Ce-Ci'!$AA$3:$AA$6</c:f>
                <c:numCache>
                  <c:formatCode>General</c:formatCode>
                  <c:ptCount val="4"/>
                  <c:pt idx="0">
                    <c:v>3.7653278425410397E-3</c:v>
                  </c:pt>
                  <c:pt idx="1">
                    <c:v>2.3447376358497724E-2</c:v>
                  </c:pt>
                  <c:pt idx="2">
                    <c:v>0.12267799668702012</c:v>
                  </c:pt>
                  <c:pt idx="3">
                    <c:v>3.9535942346680889E-4</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Ce-Ci'!$M$3:$M$6</c:f>
              <c:numCache>
                <c:formatCode>0.00</c:formatCode>
                <c:ptCount val="4"/>
                <c:pt idx="0">
                  <c:v>4.5652173913043471E-2</c:v>
                </c:pt>
                <c:pt idx="1">
                  <c:v>6.0144927536231886E-2</c:v>
                </c:pt>
                <c:pt idx="2">
                  <c:v>7.5735507246376829E-2</c:v>
                </c:pt>
                <c:pt idx="3">
                  <c:v>4.7934782608695659E-3</c:v>
                </c:pt>
              </c:numCache>
            </c:numRef>
          </c:yVal>
          <c:smooth val="0"/>
          <c:extLst>
            <c:ext xmlns:c16="http://schemas.microsoft.com/office/drawing/2014/chart" uri="{C3380CC4-5D6E-409C-BE32-E72D297353CC}">
              <c16:uniqueId val="{00000000-F88C-4BAC-B4E2-9097B69AB8A5}"/>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Cu-M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Ce-Ci'!$Z$7:$Z$10</c:f>
                <c:numCache>
                  <c:formatCode>General</c:formatCode>
                  <c:ptCount val="4"/>
                  <c:pt idx="0">
                    <c:v>0.14704767363345758</c:v>
                  </c:pt>
                  <c:pt idx="1">
                    <c:v>0.16465110619410753</c:v>
                  </c:pt>
                  <c:pt idx="2">
                    <c:v>0.10428098702681865</c:v>
                  </c:pt>
                  <c:pt idx="3">
                    <c:v>0.47043355267302839</c:v>
                  </c:pt>
                </c:numCache>
              </c:numRef>
            </c:plus>
            <c:minus>
              <c:numRef>
                <c:f>'Mean Ce-Ci'!$Z$7:$Z$10</c:f>
                <c:numCache>
                  <c:formatCode>General</c:formatCode>
                  <c:ptCount val="4"/>
                  <c:pt idx="0">
                    <c:v>0.14704767363345758</c:v>
                  </c:pt>
                  <c:pt idx="1">
                    <c:v>0.16465110619410753</c:v>
                  </c:pt>
                  <c:pt idx="2">
                    <c:v>0.10428098702681865</c:v>
                  </c:pt>
                  <c:pt idx="3">
                    <c:v>0.47043355267302839</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Ce-Ci'!$L$7:$L$10</c:f>
              <c:numCache>
                <c:formatCode>0.00</c:formatCode>
                <c:ptCount val="4"/>
                <c:pt idx="0">
                  <c:v>0.17436124530327426</c:v>
                </c:pt>
                <c:pt idx="1">
                  <c:v>0.17436124530327426</c:v>
                </c:pt>
                <c:pt idx="2">
                  <c:v>0.12497852925389158</c:v>
                </c:pt>
                <c:pt idx="3">
                  <c:v>0.45679012345679015</c:v>
                </c:pt>
              </c:numCache>
            </c:numRef>
          </c:yVal>
          <c:smooth val="0"/>
          <c:extLst>
            <c:ext xmlns:c16="http://schemas.microsoft.com/office/drawing/2014/chart" uri="{C3380CC4-5D6E-409C-BE32-E72D297353CC}">
              <c16:uniqueId val="{00000000-A68C-4D4B-9B63-5196369F8CA9}"/>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Cu-FM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Ce-Ci'!$AA$7:$AA$10</c:f>
                <c:numCache>
                  <c:formatCode>General</c:formatCode>
                  <c:ptCount val="4"/>
                  <c:pt idx="0">
                    <c:v>2.5621894572444941E-2</c:v>
                  </c:pt>
                  <c:pt idx="1">
                    <c:v>6.9743912518106799E-2</c:v>
                  </c:pt>
                  <c:pt idx="2">
                    <c:v>3.9193253387682828E-2</c:v>
                  </c:pt>
                  <c:pt idx="3">
                    <c:v>2.1631390085637983E-2</c:v>
                  </c:pt>
                </c:numCache>
              </c:numRef>
            </c:plus>
            <c:minus>
              <c:numRef>
                <c:f>'Mean Ce-Ci'!$AA$7:$AA$10</c:f>
                <c:numCache>
                  <c:formatCode>General</c:formatCode>
                  <c:ptCount val="4"/>
                  <c:pt idx="0">
                    <c:v>2.5621894572444941E-2</c:v>
                  </c:pt>
                  <c:pt idx="1">
                    <c:v>6.9743912518106799E-2</c:v>
                  </c:pt>
                  <c:pt idx="2">
                    <c:v>3.9193253387682828E-2</c:v>
                  </c:pt>
                  <c:pt idx="3">
                    <c:v>2.1631390085637983E-2</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Ce-Ci'!$M$7:$M$10</c:f>
              <c:numCache>
                <c:formatCode>0.00</c:formatCode>
                <c:ptCount val="4"/>
                <c:pt idx="0">
                  <c:v>0.13722222222222222</c:v>
                </c:pt>
                <c:pt idx="1">
                  <c:v>8.4733333333333327E-2</c:v>
                </c:pt>
                <c:pt idx="2">
                  <c:v>8.1666666666666665E-2</c:v>
                </c:pt>
                <c:pt idx="3">
                  <c:v>2.9177777777777775E-2</c:v>
                </c:pt>
              </c:numCache>
            </c:numRef>
          </c:yVal>
          <c:smooth val="0"/>
          <c:extLst>
            <c:ext xmlns:c16="http://schemas.microsoft.com/office/drawing/2014/chart" uri="{C3380CC4-5D6E-409C-BE32-E72D297353CC}">
              <c16:uniqueId val="{00000000-13A9-4D70-9049-FDD74895287F}"/>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Cu-M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Ce-Ci'!$Z$11:$Z$14</c:f>
                <c:numCache>
                  <c:formatCode>General</c:formatCode>
                  <c:ptCount val="4"/>
                  <c:pt idx="0">
                    <c:v>8.2760080490620225E-2</c:v>
                  </c:pt>
                  <c:pt idx="1">
                    <c:v>7.2877313081439439E-3</c:v>
                  </c:pt>
                  <c:pt idx="2">
                    <c:v>5.1014119157007591E-2</c:v>
                  </c:pt>
                  <c:pt idx="3">
                    <c:v>8.2760080490620225E-2</c:v>
                  </c:pt>
                </c:numCache>
              </c:numRef>
            </c:plus>
            <c:minus>
              <c:numRef>
                <c:f>'Mean Ce-Ci'!$Z$11:$Z$14</c:f>
                <c:numCache>
                  <c:formatCode>General</c:formatCode>
                  <c:ptCount val="4"/>
                  <c:pt idx="0">
                    <c:v>8.2760080490620225E-2</c:v>
                  </c:pt>
                  <c:pt idx="1">
                    <c:v>7.2877313081439439E-3</c:v>
                  </c:pt>
                  <c:pt idx="2">
                    <c:v>5.1014119157007591E-2</c:v>
                  </c:pt>
                  <c:pt idx="3">
                    <c:v>8.2760080490620225E-2</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Ce-Ci'!$L$11:$L$14</c:f>
              <c:numCache>
                <c:formatCode>0.00</c:formatCode>
                <c:ptCount val="4"/>
                <c:pt idx="0">
                  <c:v>9.8295932678821876E-2</c:v>
                </c:pt>
                <c:pt idx="1">
                  <c:v>0.1654978962131837</c:v>
                </c:pt>
                <c:pt idx="2">
                  <c:v>0.15848527349228611</c:v>
                </c:pt>
                <c:pt idx="3">
                  <c:v>9.8295932678821876E-2</c:v>
                </c:pt>
              </c:numCache>
            </c:numRef>
          </c:yVal>
          <c:smooth val="0"/>
          <c:extLst>
            <c:ext xmlns:c16="http://schemas.microsoft.com/office/drawing/2014/chart" uri="{C3380CC4-5D6E-409C-BE32-E72D297353CC}">
              <c16:uniqueId val="{00000000-0319-404B-B917-21D2249CE4F3}"/>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Cu-FM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Ce-Ci'!$AA$11:$AA$14</c:f>
                <c:numCache>
                  <c:formatCode>General</c:formatCode>
                  <c:ptCount val="4"/>
                  <c:pt idx="0">
                    <c:v>9.1413792621690734E-2</c:v>
                  </c:pt>
                  <c:pt idx="1">
                    <c:v>6.8319781854105727E-2</c:v>
                  </c:pt>
                  <c:pt idx="2">
                    <c:v>1.0103629710818491E-4</c:v>
                  </c:pt>
                  <c:pt idx="3">
                    <c:v>6.675612487505049E-2</c:v>
                  </c:pt>
                </c:numCache>
              </c:numRef>
            </c:plus>
            <c:minus>
              <c:numRef>
                <c:f>'Mean Ce-Ci'!$AA$11:$AA$14</c:f>
                <c:numCache>
                  <c:formatCode>General</c:formatCode>
                  <c:ptCount val="4"/>
                  <c:pt idx="0">
                    <c:v>9.1413792621690734E-2</c:v>
                  </c:pt>
                  <c:pt idx="1">
                    <c:v>6.8319781854105727E-2</c:v>
                  </c:pt>
                  <c:pt idx="2">
                    <c:v>1.0103629710818491E-4</c:v>
                  </c:pt>
                  <c:pt idx="3">
                    <c:v>6.675612487505049E-2</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Ce-Ci'!$M$11:$M$14</c:f>
              <c:numCache>
                <c:formatCode>0.00</c:formatCode>
                <c:ptCount val="4"/>
                <c:pt idx="0">
                  <c:v>9.4444444444444442E-2</c:v>
                </c:pt>
                <c:pt idx="1">
                  <c:v>8.1111111111111106E-2</c:v>
                </c:pt>
                <c:pt idx="2">
                  <c:v>4.3166666666666666E-3</c:v>
                </c:pt>
                <c:pt idx="3">
                  <c:v>4.2916666666666665E-2</c:v>
                </c:pt>
              </c:numCache>
            </c:numRef>
          </c:yVal>
          <c:smooth val="0"/>
          <c:extLst>
            <c:ext xmlns:c16="http://schemas.microsoft.com/office/drawing/2014/chart" uri="{C3380CC4-5D6E-409C-BE32-E72D297353CC}">
              <c16:uniqueId val="{00000000-A4BE-401D-929E-7FAD921DA0E1}"/>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Cu-M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Ce-Ci'!$Z$15:$Z$18</c:f>
                <c:numCache>
                  <c:formatCode>General</c:formatCode>
                  <c:ptCount val="4"/>
                  <c:pt idx="0">
                    <c:v>4.3478260869565147E-2</c:v>
                  </c:pt>
                  <c:pt idx="1">
                    <c:v>0</c:v>
                  </c:pt>
                  <c:pt idx="2">
                    <c:v>6.6414140506606364E-2</c:v>
                  </c:pt>
                  <c:pt idx="3">
                    <c:v>2.5102185616940255E-2</c:v>
                  </c:pt>
                </c:numCache>
              </c:numRef>
            </c:plus>
            <c:minus>
              <c:numRef>
                <c:f>'Mean Ce-Ci'!$Z$15:$Z$18</c:f>
                <c:numCache>
                  <c:formatCode>General</c:formatCode>
                  <c:ptCount val="4"/>
                  <c:pt idx="0">
                    <c:v>4.3478260869565147E-2</c:v>
                  </c:pt>
                  <c:pt idx="1">
                    <c:v>0</c:v>
                  </c:pt>
                  <c:pt idx="2">
                    <c:v>6.6414140506606364E-2</c:v>
                  </c:pt>
                  <c:pt idx="3">
                    <c:v>2.5102185616940255E-2</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Ce-Ci'!$L$15:$L$18</c:f>
              <c:numCache>
                <c:formatCode>0.00</c:formatCode>
                <c:ptCount val="4"/>
                <c:pt idx="0">
                  <c:v>0.13043478260869565</c:v>
                </c:pt>
                <c:pt idx="1">
                  <c:v>8.6956521739130432E-2</c:v>
                </c:pt>
                <c:pt idx="2">
                  <c:v>0.15942028985507248</c:v>
                </c:pt>
                <c:pt idx="3">
                  <c:v>5.7971014492753624E-2</c:v>
                </c:pt>
              </c:numCache>
            </c:numRef>
          </c:yVal>
          <c:smooth val="0"/>
          <c:extLst>
            <c:ext xmlns:c16="http://schemas.microsoft.com/office/drawing/2014/chart" uri="{C3380CC4-5D6E-409C-BE32-E72D297353CC}">
              <c16:uniqueId val="{00000000-24CC-42E2-A92B-FEC81C55FD72}"/>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Cu-FM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Ce-Ci'!$AA$15:$AA$18</c:f>
                <c:numCache>
                  <c:formatCode>General</c:formatCode>
                  <c:ptCount val="4"/>
                  <c:pt idx="0">
                    <c:v>2.4710144049421612E-2</c:v>
                  </c:pt>
                  <c:pt idx="1">
                    <c:v>2.5179861467215299E-2</c:v>
                  </c:pt>
                  <c:pt idx="2">
                    <c:v>2.5179861467215299E-2</c:v>
                  </c:pt>
                  <c:pt idx="3">
                    <c:v>4.1092579295619713E-2</c:v>
                  </c:pt>
                </c:numCache>
              </c:numRef>
            </c:plus>
            <c:minus>
              <c:numRef>
                <c:f>'Mean Ce-Ci'!$AA$15:$AA$18</c:f>
                <c:numCache>
                  <c:formatCode>General</c:formatCode>
                  <c:ptCount val="4"/>
                  <c:pt idx="0">
                    <c:v>2.4710144049421612E-2</c:v>
                  </c:pt>
                  <c:pt idx="1">
                    <c:v>2.5179861467215299E-2</c:v>
                  </c:pt>
                  <c:pt idx="2">
                    <c:v>2.5179861467215299E-2</c:v>
                  </c:pt>
                  <c:pt idx="3">
                    <c:v>4.1092579295619713E-2</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Ce-Ci'!$M$15:$M$18</c:f>
              <c:numCache>
                <c:formatCode>0.00</c:formatCode>
                <c:ptCount val="4"/>
                <c:pt idx="0">
                  <c:v>0.11923583662714099</c:v>
                </c:pt>
                <c:pt idx="1">
                  <c:v>7.4440052700922257E-2</c:v>
                </c:pt>
                <c:pt idx="2">
                  <c:v>7.4440052700922257E-2</c:v>
                </c:pt>
                <c:pt idx="3">
                  <c:v>4.5727931488801055E-2</c:v>
                </c:pt>
              </c:numCache>
            </c:numRef>
          </c:yVal>
          <c:smooth val="0"/>
          <c:extLst>
            <c:ext xmlns:c16="http://schemas.microsoft.com/office/drawing/2014/chart" uri="{C3380CC4-5D6E-409C-BE32-E72D297353CC}">
              <c16:uniqueId val="{00000000-6951-4674-9681-64C1CE922FE2}"/>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Cu-M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Ce-Ci'!$Z$19:$Z$22</c:f>
                <c:numCache>
                  <c:formatCode>General</c:formatCode>
                  <c:ptCount val="4"/>
                  <c:pt idx="0">
                    <c:v>3.1377732021175293E-3</c:v>
                  </c:pt>
                  <c:pt idx="1">
                    <c:v>3.1377732021175293E-3</c:v>
                  </c:pt>
                  <c:pt idx="2">
                    <c:v>2.0918488014116891E-3</c:v>
                  </c:pt>
                  <c:pt idx="3">
                    <c:v>6.7613976835222897E-2</c:v>
                  </c:pt>
                </c:numCache>
              </c:numRef>
            </c:plus>
            <c:minus>
              <c:numRef>
                <c:f>'Mean Ce-Ci'!$Z$19:$Z$22</c:f>
                <c:numCache>
                  <c:formatCode>General</c:formatCode>
                  <c:ptCount val="4"/>
                  <c:pt idx="0">
                    <c:v>3.1377732021175293E-3</c:v>
                  </c:pt>
                  <c:pt idx="1">
                    <c:v>3.1377732021175293E-3</c:v>
                  </c:pt>
                  <c:pt idx="2">
                    <c:v>2.0918488014116891E-3</c:v>
                  </c:pt>
                  <c:pt idx="3">
                    <c:v>6.7613976835222897E-2</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Ce-Ci'!$L$19:$L$22</c:f>
              <c:numCache>
                <c:formatCode>0.00</c:formatCode>
                <c:ptCount val="4"/>
                <c:pt idx="0">
                  <c:v>0.12681159420289856</c:v>
                </c:pt>
                <c:pt idx="1">
                  <c:v>0.12681159420289856</c:v>
                </c:pt>
                <c:pt idx="2">
                  <c:v>8.4541062801932368E-2</c:v>
                </c:pt>
                <c:pt idx="3">
                  <c:v>9.9637681159420288E-2</c:v>
                </c:pt>
              </c:numCache>
            </c:numRef>
          </c:yVal>
          <c:smooth val="0"/>
          <c:extLst>
            <c:ext xmlns:c16="http://schemas.microsoft.com/office/drawing/2014/chart" uri="{C3380CC4-5D6E-409C-BE32-E72D297353CC}">
              <c16:uniqueId val="{00000000-28AB-4567-9F62-4BD38D5BB056}"/>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Cu-FM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Ce-Ci'!$AA$19:$AA$22</c:f>
                <c:numCache>
                  <c:formatCode>General</c:formatCode>
                  <c:ptCount val="4"/>
                  <c:pt idx="0">
                    <c:v>2.5102185616940255E-2</c:v>
                  </c:pt>
                  <c:pt idx="1">
                    <c:v>2.5102185616940255E-2</c:v>
                  </c:pt>
                  <c:pt idx="2">
                    <c:v>0</c:v>
                  </c:pt>
                  <c:pt idx="3">
                    <c:v>4.3478260869565223E-2</c:v>
                  </c:pt>
                </c:numCache>
              </c:numRef>
            </c:plus>
            <c:minus>
              <c:numRef>
                <c:f>'Mean Ce-Ci'!$AA$19:$AA$22</c:f>
                <c:numCache>
                  <c:formatCode>General</c:formatCode>
                  <c:ptCount val="4"/>
                  <c:pt idx="0">
                    <c:v>2.5102185616940255E-2</c:v>
                  </c:pt>
                  <c:pt idx="1">
                    <c:v>2.5102185616940255E-2</c:v>
                  </c:pt>
                  <c:pt idx="2">
                    <c:v>0</c:v>
                  </c:pt>
                  <c:pt idx="3">
                    <c:v>4.3478260869565223E-2</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Ce-Ci'!$M$19:$M$22</c:f>
              <c:numCache>
                <c:formatCode>0.00</c:formatCode>
                <c:ptCount val="4"/>
                <c:pt idx="0">
                  <c:v>0.11594202898550725</c:v>
                </c:pt>
                <c:pt idx="1">
                  <c:v>0.11594202898550725</c:v>
                </c:pt>
                <c:pt idx="2">
                  <c:v>8.6956521739130432E-2</c:v>
                </c:pt>
                <c:pt idx="3">
                  <c:v>8.6956521739130432E-2</c:v>
                </c:pt>
              </c:numCache>
            </c:numRef>
          </c:yVal>
          <c:smooth val="0"/>
          <c:extLst>
            <c:ext xmlns:c16="http://schemas.microsoft.com/office/drawing/2014/chart" uri="{C3380CC4-5D6E-409C-BE32-E72D297353CC}">
              <c16:uniqueId val="{00000000-B5F6-4722-AC28-DF50A7E4A3EC}"/>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Graphs'!$H$38:$H$41</c:f>
                <c:numCache>
                  <c:formatCode>General</c:formatCode>
                  <c:ptCount val="4"/>
                  <c:pt idx="0">
                    <c:v>0.10568774791237123</c:v>
                  </c:pt>
                  <c:pt idx="1">
                    <c:v>5.8040503251867381E-2</c:v>
                  </c:pt>
                  <c:pt idx="2">
                    <c:v>0.21053260933127882</c:v>
                  </c:pt>
                  <c:pt idx="3">
                    <c:v>1.9874311112852788E-2</c:v>
                  </c:pt>
                </c:numCache>
              </c:numRef>
            </c:plus>
            <c:minus>
              <c:numRef>
                <c:f>'P Data and Graphs'!$H$38:$H$41</c:f>
                <c:numCache>
                  <c:formatCode>General</c:formatCode>
                  <c:ptCount val="4"/>
                  <c:pt idx="0">
                    <c:v>0.10568774791237123</c:v>
                  </c:pt>
                  <c:pt idx="1">
                    <c:v>5.8040503251867381E-2</c:v>
                  </c:pt>
                  <c:pt idx="2">
                    <c:v>0.21053260933127882</c:v>
                  </c:pt>
                  <c:pt idx="3">
                    <c:v>1.9874311112852788E-2</c:v>
                  </c:pt>
                </c:numCache>
              </c:numRef>
            </c:minus>
            <c:spPr>
              <a:noFill/>
              <a:ln w="9525" cap="flat" cmpd="sng" algn="ctr">
                <a:solidFill>
                  <a:schemeClr val="tx1">
                    <a:lumMod val="65000"/>
                    <a:lumOff val="35000"/>
                  </a:schemeClr>
                </a:solidFill>
                <a:round/>
              </a:ln>
              <a:effectLst/>
            </c:spPr>
          </c:errBars>
          <c:xVal>
            <c:numRef>
              <c:f>'P Data and Graphs'!$D$38:$D$41</c:f>
              <c:numCache>
                <c:formatCode>General</c:formatCode>
                <c:ptCount val="4"/>
                <c:pt idx="0">
                  <c:v>1</c:v>
                </c:pt>
                <c:pt idx="1">
                  <c:v>3</c:v>
                </c:pt>
                <c:pt idx="2">
                  <c:v>10</c:v>
                </c:pt>
                <c:pt idx="3">
                  <c:v>30</c:v>
                </c:pt>
              </c:numCache>
            </c:numRef>
          </c:xVal>
          <c:yVal>
            <c:numRef>
              <c:f>'P Data and Graphs'!$G$38:$G$41</c:f>
              <c:numCache>
                <c:formatCode>0.00</c:formatCode>
                <c:ptCount val="4"/>
                <c:pt idx="0">
                  <c:v>0.31216931216931215</c:v>
                </c:pt>
                <c:pt idx="1">
                  <c:v>0.25220458553791886</c:v>
                </c:pt>
                <c:pt idx="2">
                  <c:v>0.7321428571428571</c:v>
                </c:pt>
                <c:pt idx="3">
                  <c:v>0.90939153439153431</c:v>
                </c:pt>
              </c:numCache>
            </c:numRef>
          </c:yVal>
          <c:smooth val="0"/>
          <c:extLst>
            <c:ext xmlns:c16="http://schemas.microsoft.com/office/drawing/2014/chart" uri="{C3380CC4-5D6E-409C-BE32-E72D297353CC}">
              <c16:uniqueId val="{00000000-800F-490E-BB5A-31738C893D42}"/>
            </c:ext>
          </c:extLst>
        </c:ser>
        <c:dLbls>
          <c:showLegendKey val="0"/>
          <c:showVal val="0"/>
          <c:showCatName val="0"/>
          <c:showSerName val="0"/>
          <c:showPercent val="0"/>
          <c:showBubbleSize val="0"/>
        </c:dLbls>
        <c:axId val="1638885663"/>
        <c:axId val="1790039423"/>
      </c:scatterChart>
      <c:valAx>
        <c:axId val="16388856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039423"/>
        <c:crossesAt val="1"/>
        <c:crossBetween val="midCat"/>
      </c:valAx>
      <c:valAx>
        <c:axId val="179003942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885663"/>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Pb-M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Ce-Ci'!$AB$3:$AB$6</c:f>
                <c:numCache>
                  <c:formatCode>General</c:formatCode>
                  <c:ptCount val="4"/>
                  <c:pt idx="0">
                    <c:v>0.1223837316712378</c:v>
                  </c:pt>
                  <c:pt idx="1">
                    <c:v>4.807401700618643E-2</c:v>
                  </c:pt>
                  <c:pt idx="2">
                    <c:v>0.10477489097001129</c:v>
                  </c:pt>
                  <c:pt idx="3">
                    <c:v>1.7638342073763968E-2</c:v>
                  </c:pt>
                </c:numCache>
              </c:numRef>
            </c:plus>
            <c:minus>
              <c:numRef>
                <c:f>'Mean Ce-Ci'!$AB$3:$AB$6</c:f>
                <c:numCache>
                  <c:formatCode>General</c:formatCode>
                  <c:ptCount val="4"/>
                  <c:pt idx="0">
                    <c:v>0.1223837316712378</c:v>
                  </c:pt>
                  <c:pt idx="1">
                    <c:v>4.807401700618643E-2</c:v>
                  </c:pt>
                  <c:pt idx="2">
                    <c:v>0.10477489097001129</c:v>
                  </c:pt>
                  <c:pt idx="3">
                    <c:v>1.7638342073763968E-2</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Ce-Ci'!$N$3:$N$6</c:f>
              <c:numCache>
                <c:formatCode>0.00</c:formatCode>
                <c:ptCount val="4"/>
                <c:pt idx="0">
                  <c:v>0.78000000000000014</c:v>
                </c:pt>
                <c:pt idx="1">
                  <c:v>0.71999999999999986</c:v>
                </c:pt>
                <c:pt idx="2">
                  <c:v>0.65333333333333332</c:v>
                </c:pt>
                <c:pt idx="3">
                  <c:v>0.7533333333333333</c:v>
                </c:pt>
              </c:numCache>
            </c:numRef>
          </c:yVal>
          <c:smooth val="0"/>
          <c:extLst>
            <c:ext xmlns:c16="http://schemas.microsoft.com/office/drawing/2014/chart" uri="{C3380CC4-5D6E-409C-BE32-E72D297353CC}">
              <c16:uniqueId val="{00000000-8DA5-4984-AF64-0457FDE2FCB9}"/>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Pb-FM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Ce-Ci'!$AC$3:$AC$6</c:f>
                <c:numCache>
                  <c:formatCode>General</c:formatCode>
                  <c:ptCount val="4"/>
                  <c:pt idx="0">
                    <c:v>8.3593690613612284E-2</c:v>
                  </c:pt>
                  <c:pt idx="1">
                    <c:v>0.48229226970668904</c:v>
                  </c:pt>
                  <c:pt idx="2">
                    <c:v>0.3924183812141761</c:v>
                  </c:pt>
                  <c:pt idx="3">
                    <c:v>0.36158670806352622</c:v>
                  </c:pt>
                </c:numCache>
              </c:numRef>
            </c:plus>
            <c:minus>
              <c:numRef>
                <c:f>'Mean Ce-Ci'!$AC$3:$AC$6</c:f>
                <c:numCache>
                  <c:formatCode>General</c:formatCode>
                  <c:ptCount val="4"/>
                  <c:pt idx="0">
                    <c:v>8.3593690613612284E-2</c:v>
                  </c:pt>
                  <c:pt idx="1">
                    <c:v>0.48229226970668904</c:v>
                  </c:pt>
                  <c:pt idx="2">
                    <c:v>0.3924183812141761</c:v>
                  </c:pt>
                  <c:pt idx="3">
                    <c:v>0.36158670806352622</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Ce-Ci'!$O$3:$O$6</c:f>
              <c:numCache>
                <c:formatCode>0.00</c:formatCode>
                <c:ptCount val="4"/>
                <c:pt idx="0">
                  <c:v>0.98050682261208577</c:v>
                </c:pt>
                <c:pt idx="1">
                  <c:v>0.66745614035087719</c:v>
                </c:pt>
                <c:pt idx="2">
                  <c:v>0.56024366471734899</c:v>
                </c:pt>
                <c:pt idx="3">
                  <c:v>0.31931773879142306</c:v>
                </c:pt>
              </c:numCache>
            </c:numRef>
          </c:yVal>
          <c:smooth val="0"/>
          <c:extLst>
            <c:ext xmlns:c16="http://schemas.microsoft.com/office/drawing/2014/chart" uri="{C3380CC4-5D6E-409C-BE32-E72D297353CC}">
              <c16:uniqueId val="{00000000-B69E-46F7-9596-E31A990A2AB4}"/>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Pb-M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Ce-Ci'!$AB$7:$AB$10</c:f>
                <c:numCache>
                  <c:formatCode>General</c:formatCode>
                  <c:ptCount val="4"/>
                  <c:pt idx="0">
                    <c:v>0.12071530926031533</c:v>
                  </c:pt>
                  <c:pt idx="1">
                    <c:v>0.24988987753848549</c:v>
                  </c:pt>
                  <c:pt idx="2">
                    <c:v>0.28297425039805035</c:v>
                  </c:pt>
                  <c:pt idx="3">
                    <c:v>0.4540134231981387</c:v>
                  </c:pt>
                </c:numCache>
              </c:numRef>
            </c:plus>
            <c:minus>
              <c:numRef>
                <c:f>'Mean Ce-Ci'!$AB$7:$AB$10</c:f>
                <c:numCache>
                  <c:formatCode>General</c:formatCode>
                  <c:ptCount val="4"/>
                  <c:pt idx="0">
                    <c:v>0.12071530926031533</c:v>
                  </c:pt>
                  <c:pt idx="1">
                    <c:v>0.24988987753848549</c:v>
                  </c:pt>
                  <c:pt idx="2">
                    <c:v>0.28297425039805035</c:v>
                  </c:pt>
                  <c:pt idx="3">
                    <c:v>0.4540134231981387</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Ce-Ci'!$N$7:$N$10</c:f>
              <c:numCache>
                <c:formatCode>0.00</c:formatCode>
                <c:ptCount val="4"/>
                <c:pt idx="0">
                  <c:v>0.87787356321839083</c:v>
                </c:pt>
                <c:pt idx="1">
                  <c:v>1.0306513409961686</c:v>
                </c:pt>
                <c:pt idx="2">
                  <c:v>0.76053639846743293</c:v>
                </c:pt>
                <c:pt idx="3">
                  <c:v>0.59231800766283527</c:v>
                </c:pt>
              </c:numCache>
            </c:numRef>
          </c:yVal>
          <c:smooth val="0"/>
          <c:extLst>
            <c:ext xmlns:c16="http://schemas.microsoft.com/office/drawing/2014/chart" uri="{C3380CC4-5D6E-409C-BE32-E72D297353CC}">
              <c16:uniqueId val="{00000000-BEE1-46E9-A97D-FFFA68676D3F}"/>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Pb-FM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Ce-Ci'!$AC$7:$AC$10</c:f>
                <c:numCache>
                  <c:formatCode>General</c:formatCode>
                  <c:ptCount val="4"/>
                  <c:pt idx="0">
                    <c:v>4.8686729672554794</c:v>
                  </c:pt>
                  <c:pt idx="1">
                    <c:v>1.2520816001097268</c:v>
                  </c:pt>
                  <c:pt idx="2">
                    <c:v>1.0631125685144227</c:v>
                  </c:pt>
                  <c:pt idx="3">
                    <c:v>0.59072695328157621</c:v>
                  </c:pt>
                </c:numCache>
              </c:numRef>
            </c:plus>
            <c:minus>
              <c:numRef>
                <c:f>'Mean Ce-Ci'!$AC$7:$AC$10</c:f>
                <c:numCache>
                  <c:formatCode>General</c:formatCode>
                  <c:ptCount val="4"/>
                  <c:pt idx="0">
                    <c:v>4.8686729672554794</c:v>
                  </c:pt>
                  <c:pt idx="1">
                    <c:v>1.2520816001097268</c:v>
                  </c:pt>
                  <c:pt idx="2">
                    <c:v>1.0631125685144227</c:v>
                  </c:pt>
                  <c:pt idx="3">
                    <c:v>0.59072695328157621</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Ce-Ci'!$O$7:$O$10</c:f>
              <c:numCache>
                <c:formatCode>0.00</c:formatCode>
                <c:ptCount val="4"/>
                <c:pt idx="0">
                  <c:v>5.9359296482412063</c:v>
                </c:pt>
                <c:pt idx="1">
                  <c:v>2.4166666666666665</c:v>
                </c:pt>
                <c:pt idx="2">
                  <c:v>2.0833333333333335</c:v>
                </c:pt>
                <c:pt idx="3">
                  <c:v>1.4583333333333333</c:v>
                </c:pt>
              </c:numCache>
            </c:numRef>
          </c:yVal>
          <c:smooth val="0"/>
          <c:extLst>
            <c:ext xmlns:c16="http://schemas.microsoft.com/office/drawing/2014/chart" uri="{C3380CC4-5D6E-409C-BE32-E72D297353CC}">
              <c16:uniqueId val="{00000000-4E09-4AEA-8DC8-5D895D34E588}"/>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Pb-M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Ce-Ci'!$AB$11:$AB$14</c:f>
                <c:numCache>
                  <c:formatCode>General</c:formatCode>
                  <c:ptCount val="4"/>
                  <c:pt idx="0">
                    <c:v>7.4765675254939865E-2</c:v>
                  </c:pt>
                  <c:pt idx="1">
                    <c:v>0.12918810740098202</c:v>
                  </c:pt>
                  <c:pt idx="2">
                    <c:v>9.3749238484304567E-2</c:v>
                  </c:pt>
                  <c:pt idx="3">
                    <c:v>0.19132193403145881</c:v>
                  </c:pt>
                </c:numCache>
              </c:numRef>
            </c:plus>
            <c:minus>
              <c:numRef>
                <c:f>'Mean Ce-Ci'!$AB$11:$AB$14</c:f>
                <c:numCache>
                  <c:formatCode>General</c:formatCode>
                  <c:ptCount val="4"/>
                  <c:pt idx="0">
                    <c:v>7.4765675254939865E-2</c:v>
                  </c:pt>
                  <c:pt idx="1">
                    <c:v>0.12918810740098202</c:v>
                  </c:pt>
                  <c:pt idx="2">
                    <c:v>9.3749238484304567E-2</c:v>
                  </c:pt>
                  <c:pt idx="3">
                    <c:v>0.19132193403145881</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Ce-Ci'!$N$11:$N$14</c:f>
              <c:numCache>
                <c:formatCode>0.00</c:formatCode>
                <c:ptCount val="4"/>
                <c:pt idx="0">
                  <c:v>0.7195402298850575</c:v>
                </c:pt>
                <c:pt idx="1">
                  <c:v>0.55210727969348661</c:v>
                </c:pt>
                <c:pt idx="2">
                  <c:v>0.5291187739463602</c:v>
                </c:pt>
                <c:pt idx="3">
                  <c:v>0.28954022988505751</c:v>
                </c:pt>
              </c:numCache>
            </c:numRef>
          </c:yVal>
          <c:smooth val="0"/>
          <c:extLst>
            <c:ext xmlns:c16="http://schemas.microsoft.com/office/drawing/2014/chart" uri="{C3380CC4-5D6E-409C-BE32-E72D297353CC}">
              <c16:uniqueId val="{00000000-699D-47C1-8C6C-819450798FA3}"/>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Pb-FM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Ce-Ci'!$AC$11:$AC$14</c:f>
                <c:numCache>
                  <c:formatCode>General</c:formatCode>
                  <c:ptCount val="4"/>
                  <c:pt idx="0">
                    <c:v>2.5125628140703515</c:v>
                  </c:pt>
                  <c:pt idx="1">
                    <c:v>5.2492731061605449</c:v>
                  </c:pt>
                  <c:pt idx="2">
                    <c:v>4.4692562571378351</c:v>
                  </c:pt>
                  <c:pt idx="3">
                    <c:v>2.8005793506358518</c:v>
                  </c:pt>
                </c:numCache>
              </c:numRef>
            </c:plus>
            <c:minus>
              <c:numRef>
                <c:f>'Mean Ce-Ci'!$AC$11:$AC$14</c:f>
                <c:numCache>
                  <c:formatCode>General</c:formatCode>
                  <c:ptCount val="4"/>
                  <c:pt idx="0">
                    <c:v>2.5125628140703515</c:v>
                  </c:pt>
                  <c:pt idx="1">
                    <c:v>5.2492731061605449</c:v>
                  </c:pt>
                  <c:pt idx="2">
                    <c:v>4.4692562571378351</c:v>
                  </c:pt>
                  <c:pt idx="3">
                    <c:v>2.8005793506358518</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Ce-Ci'!$O$11:$O$14</c:f>
              <c:numCache>
                <c:formatCode>0.00</c:formatCode>
                <c:ptCount val="4"/>
                <c:pt idx="0">
                  <c:v>8.5427135678391952</c:v>
                </c:pt>
                <c:pt idx="1">
                  <c:v>7.0335008375209371</c:v>
                </c:pt>
                <c:pt idx="2">
                  <c:v>6.0284757118927965</c:v>
                </c:pt>
                <c:pt idx="3">
                  <c:v>4.0184254606365153</c:v>
                </c:pt>
              </c:numCache>
            </c:numRef>
          </c:yVal>
          <c:smooth val="0"/>
          <c:extLst>
            <c:ext xmlns:c16="http://schemas.microsoft.com/office/drawing/2014/chart" uri="{C3380CC4-5D6E-409C-BE32-E72D297353CC}">
              <c16:uniqueId val="{00000000-CC24-420E-B4A9-00C99344C7BB}"/>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Pb-M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Ce-Ci'!$AB$15:$AB$18</c:f>
                <c:numCache>
                  <c:formatCode>General</c:formatCode>
                  <c:ptCount val="4"/>
                  <c:pt idx="0">
                    <c:v>0.11712593125899048</c:v>
                  </c:pt>
                  <c:pt idx="1">
                    <c:v>8.4044583982016807E-2</c:v>
                  </c:pt>
                  <c:pt idx="2">
                    <c:v>4.6536304640822729E-2</c:v>
                  </c:pt>
                  <c:pt idx="3">
                    <c:v>9.7242194502167145E-2</c:v>
                  </c:pt>
                </c:numCache>
              </c:numRef>
            </c:plus>
            <c:minus>
              <c:numRef>
                <c:f>'Mean Ce-Ci'!$AB$15:$AB$18</c:f>
                <c:numCache>
                  <c:formatCode>General</c:formatCode>
                  <c:ptCount val="4"/>
                  <c:pt idx="0">
                    <c:v>0.11712593125899048</c:v>
                  </c:pt>
                  <c:pt idx="1">
                    <c:v>8.4044583982016807E-2</c:v>
                  </c:pt>
                  <c:pt idx="2">
                    <c:v>4.6536304640822729E-2</c:v>
                  </c:pt>
                  <c:pt idx="3">
                    <c:v>9.7242194502167145E-2</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Ce-Ci'!$N$15:$N$18</c:f>
              <c:numCache>
                <c:formatCode>0.00</c:formatCode>
                <c:ptCount val="4"/>
                <c:pt idx="0">
                  <c:v>0.18331494252873562</c:v>
                </c:pt>
                <c:pt idx="1">
                  <c:v>0.17365977011494249</c:v>
                </c:pt>
                <c:pt idx="2">
                  <c:v>0.12400459770114942</c:v>
                </c:pt>
                <c:pt idx="3">
                  <c:v>0.23494252873563215</c:v>
                </c:pt>
              </c:numCache>
            </c:numRef>
          </c:yVal>
          <c:smooth val="0"/>
          <c:extLst>
            <c:ext xmlns:c16="http://schemas.microsoft.com/office/drawing/2014/chart" uri="{C3380CC4-5D6E-409C-BE32-E72D297353CC}">
              <c16:uniqueId val="{00000000-F439-46E3-BFF5-0CDAE641DD16}"/>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Pb-FM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Ce-Ci'!$AC$15:$AC$18</c:f>
                <c:numCache>
                  <c:formatCode>General</c:formatCode>
                  <c:ptCount val="4"/>
                  <c:pt idx="0">
                    <c:v>0.34367534444919301</c:v>
                  </c:pt>
                  <c:pt idx="1">
                    <c:v>3.0234921991772468E-3</c:v>
                  </c:pt>
                  <c:pt idx="2">
                    <c:v>9.3013046523797022E-2</c:v>
                  </c:pt>
                  <c:pt idx="3">
                    <c:v>9.3013046523797022E-2</c:v>
                  </c:pt>
                </c:numCache>
              </c:numRef>
            </c:plus>
            <c:minus>
              <c:numRef>
                <c:f>'Mean Ce-Ci'!$AC$15:$AC$18</c:f>
                <c:numCache>
                  <c:formatCode>General</c:formatCode>
                  <c:ptCount val="4"/>
                  <c:pt idx="0">
                    <c:v>0.34367534444919301</c:v>
                  </c:pt>
                  <c:pt idx="1">
                    <c:v>3.0234921991772468E-3</c:v>
                  </c:pt>
                  <c:pt idx="2">
                    <c:v>9.3013046523797022E-2</c:v>
                  </c:pt>
                  <c:pt idx="3">
                    <c:v>9.3013046523797022E-2</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Ce-Ci'!$O$15:$O$18</c:f>
              <c:numCache>
                <c:formatCode>0.00</c:formatCode>
                <c:ptCount val="4"/>
                <c:pt idx="0">
                  <c:v>0.30315789473684207</c:v>
                </c:pt>
                <c:pt idx="1">
                  <c:v>0.10299122807017543</c:v>
                </c:pt>
                <c:pt idx="2">
                  <c:v>0.1557982456140351</c:v>
                </c:pt>
                <c:pt idx="3">
                  <c:v>0.1557982456140351</c:v>
                </c:pt>
              </c:numCache>
            </c:numRef>
          </c:yVal>
          <c:smooth val="0"/>
          <c:extLst>
            <c:ext xmlns:c16="http://schemas.microsoft.com/office/drawing/2014/chart" uri="{C3380CC4-5D6E-409C-BE32-E72D297353CC}">
              <c16:uniqueId val="{00000000-2CD4-4756-96B0-1AA18652C965}"/>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Pb-M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Ce-Ci'!$AB$19:$AB$22</c:f>
                <c:numCache>
                  <c:formatCode>General</c:formatCode>
                  <c:ptCount val="4"/>
                  <c:pt idx="0">
                    <c:v>0.27523531129707196</c:v>
                  </c:pt>
                  <c:pt idx="1">
                    <c:v>0.38803651000752215</c:v>
                  </c:pt>
                  <c:pt idx="2">
                    <c:v>0.36018646400520821</c:v>
                  </c:pt>
                  <c:pt idx="3">
                    <c:v>1.2995935458364567</c:v>
                  </c:pt>
                </c:numCache>
              </c:numRef>
            </c:plus>
            <c:minus>
              <c:numRef>
                <c:f>'Mean Ce-Ci'!$AB$19:$AB$22</c:f>
                <c:numCache>
                  <c:formatCode>General</c:formatCode>
                  <c:ptCount val="4"/>
                  <c:pt idx="0">
                    <c:v>0.27523531129707196</c:v>
                  </c:pt>
                  <c:pt idx="1">
                    <c:v>0.38803651000752215</c:v>
                  </c:pt>
                  <c:pt idx="2">
                    <c:v>0.36018646400520821</c:v>
                  </c:pt>
                  <c:pt idx="3">
                    <c:v>1.2995935458364567</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Ce-Ci'!$N$19:$N$22</c:f>
              <c:numCache>
                <c:formatCode>0.00</c:formatCode>
                <c:ptCount val="4"/>
                <c:pt idx="0">
                  <c:v>0.44427786106946526</c:v>
                </c:pt>
                <c:pt idx="1">
                  <c:v>0.31055472263868067</c:v>
                </c:pt>
                <c:pt idx="2">
                  <c:v>0.50210394802598701</c:v>
                </c:pt>
                <c:pt idx="3">
                  <c:v>1.466766616691654</c:v>
                </c:pt>
              </c:numCache>
            </c:numRef>
          </c:yVal>
          <c:smooth val="0"/>
          <c:extLst>
            <c:ext xmlns:c16="http://schemas.microsoft.com/office/drawing/2014/chart" uri="{C3380CC4-5D6E-409C-BE32-E72D297353CC}">
              <c16:uniqueId val="{00000000-C3FC-4CD1-A6C4-C65607A7E2D4}"/>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Pb-FM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Ce-Ci'!$AC$19:$AC$22</c:f>
                <c:numCache>
                  <c:formatCode>General</c:formatCode>
                  <c:ptCount val="4"/>
                  <c:pt idx="0">
                    <c:v>7.4930024066566644E-3</c:v>
                  </c:pt>
                  <c:pt idx="1">
                    <c:v>7.4930024066566644E-3</c:v>
                  </c:pt>
                  <c:pt idx="2">
                    <c:v>4.7157495640513629E-2</c:v>
                  </c:pt>
                  <c:pt idx="3">
                    <c:v>7.2103673041229652E-2</c:v>
                  </c:pt>
                </c:numCache>
              </c:numRef>
            </c:plus>
            <c:minus>
              <c:numRef>
                <c:f>'Mean Ce-Ci'!$AC$19:$AC$22</c:f>
                <c:numCache>
                  <c:formatCode>General</c:formatCode>
                  <c:ptCount val="4"/>
                  <c:pt idx="0">
                    <c:v>7.4930024066566644E-3</c:v>
                  </c:pt>
                  <c:pt idx="1">
                    <c:v>7.4930024066566644E-3</c:v>
                  </c:pt>
                  <c:pt idx="2">
                    <c:v>4.7157495640513629E-2</c:v>
                  </c:pt>
                  <c:pt idx="3">
                    <c:v>7.2103673041229652E-2</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Ce-Ci'!$O$19:$O$22</c:f>
              <c:numCache>
                <c:formatCode>0.00</c:formatCode>
                <c:ptCount val="4"/>
                <c:pt idx="0">
                  <c:v>9.0847826086956518E-2</c:v>
                </c:pt>
                <c:pt idx="1">
                  <c:v>9.0847826086956518E-2</c:v>
                </c:pt>
                <c:pt idx="2">
                  <c:v>0.11997826086956524</c:v>
                </c:pt>
                <c:pt idx="3">
                  <c:v>0.13447101449275364</c:v>
                </c:pt>
              </c:numCache>
            </c:numRef>
          </c:yVal>
          <c:smooth val="0"/>
          <c:extLst>
            <c:ext xmlns:c16="http://schemas.microsoft.com/office/drawing/2014/chart" uri="{C3380CC4-5D6E-409C-BE32-E72D297353CC}">
              <c16:uniqueId val="{00000000-763F-4F09-99B7-078023BA2118}"/>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Graphs'!$H$42:$H$45</c:f>
                <c:numCache>
                  <c:formatCode>General</c:formatCode>
                  <c:ptCount val="4"/>
                  <c:pt idx="0">
                    <c:v>3.6527460709482346E-2</c:v>
                  </c:pt>
                  <c:pt idx="1">
                    <c:v>4.6197118541730739E-2</c:v>
                  </c:pt>
                  <c:pt idx="2">
                    <c:v>0.21723278446088193</c:v>
                  </c:pt>
                  <c:pt idx="3">
                    <c:v>3.7548252326099457E-2</c:v>
                  </c:pt>
                </c:numCache>
              </c:numRef>
            </c:plus>
            <c:minus>
              <c:numRef>
                <c:f>'P Data and Graphs'!$H$42:$H$45</c:f>
                <c:numCache>
                  <c:formatCode>General</c:formatCode>
                  <c:ptCount val="4"/>
                  <c:pt idx="0">
                    <c:v>3.6527460709482346E-2</c:v>
                  </c:pt>
                  <c:pt idx="1">
                    <c:v>4.6197118541730739E-2</c:v>
                  </c:pt>
                  <c:pt idx="2">
                    <c:v>0.21723278446088193</c:v>
                  </c:pt>
                  <c:pt idx="3">
                    <c:v>3.7548252326099457E-2</c:v>
                  </c:pt>
                </c:numCache>
              </c:numRef>
            </c:minus>
            <c:spPr>
              <a:noFill/>
              <a:ln w="9525" cap="flat" cmpd="sng" algn="ctr">
                <a:solidFill>
                  <a:schemeClr val="tx1">
                    <a:lumMod val="65000"/>
                    <a:lumOff val="35000"/>
                  </a:schemeClr>
                </a:solidFill>
                <a:round/>
              </a:ln>
              <a:effectLst/>
            </c:spPr>
          </c:errBars>
          <c:xVal>
            <c:numRef>
              <c:f>'P Data and Graphs'!$D$42:$D$45</c:f>
              <c:numCache>
                <c:formatCode>General</c:formatCode>
                <c:ptCount val="4"/>
                <c:pt idx="0">
                  <c:v>1</c:v>
                </c:pt>
                <c:pt idx="1">
                  <c:v>3</c:v>
                </c:pt>
                <c:pt idx="2">
                  <c:v>10</c:v>
                </c:pt>
                <c:pt idx="3">
                  <c:v>30</c:v>
                </c:pt>
              </c:numCache>
            </c:numRef>
          </c:xVal>
          <c:yVal>
            <c:numRef>
              <c:f>'P Data and Graphs'!$G$42:$G$45</c:f>
              <c:numCache>
                <c:formatCode>0.00</c:formatCode>
                <c:ptCount val="4"/>
                <c:pt idx="0">
                  <c:v>0.21324354657687991</c:v>
                </c:pt>
                <c:pt idx="1">
                  <c:v>0.23748597081930414</c:v>
                </c:pt>
                <c:pt idx="2">
                  <c:v>0.73636363636363633</c:v>
                </c:pt>
                <c:pt idx="3">
                  <c:v>0.90830527497194158</c:v>
                </c:pt>
              </c:numCache>
            </c:numRef>
          </c:yVal>
          <c:smooth val="0"/>
          <c:extLst>
            <c:ext xmlns:c16="http://schemas.microsoft.com/office/drawing/2014/chart" uri="{C3380CC4-5D6E-409C-BE32-E72D297353CC}">
              <c16:uniqueId val="{00000000-09BD-4A57-BC21-33C9005A53B0}"/>
            </c:ext>
          </c:extLst>
        </c:ser>
        <c:dLbls>
          <c:showLegendKey val="0"/>
          <c:showVal val="0"/>
          <c:showCatName val="0"/>
          <c:showSerName val="0"/>
          <c:showPercent val="0"/>
          <c:showBubbleSize val="0"/>
        </c:dLbls>
        <c:axId val="1638885663"/>
        <c:axId val="1790039423"/>
      </c:scatterChart>
      <c:valAx>
        <c:axId val="16388856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039423"/>
        <c:crossesAt val="1"/>
        <c:crossBetween val="midCat"/>
      </c:valAx>
      <c:valAx>
        <c:axId val="1790039423"/>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88566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Zn-M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Ce-Ci'!$AD$3:$AD$6</c:f>
                <c:numCache>
                  <c:formatCode>General</c:formatCode>
                  <c:ptCount val="4"/>
                  <c:pt idx="0">
                    <c:v>1.9358214908122746E-4</c:v>
                  </c:pt>
                  <c:pt idx="1">
                    <c:v>1.9358214908122746E-4</c:v>
                  </c:pt>
                  <c:pt idx="2">
                    <c:v>9.6955934116086759E-2</c:v>
                  </c:pt>
                  <c:pt idx="3">
                    <c:v>0.6577615769755244</c:v>
                  </c:pt>
                </c:numCache>
              </c:numRef>
            </c:plus>
            <c:minus>
              <c:numRef>
                <c:f>'Mean Ce-Ci'!$AD$3:$AD$6</c:f>
                <c:numCache>
                  <c:formatCode>General</c:formatCode>
                  <c:ptCount val="4"/>
                  <c:pt idx="0">
                    <c:v>1.9358214908122746E-4</c:v>
                  </c:pt>
                  <c:pt idx="1">
                    <c:v>1.9358214908122746E-4</c:v>
                  </c:pt>
                  <c:pt idx="2">
                    <c:v>9.6955934116086759E-2</c:v>
                  </c:pt>
                  <c:pt idx="3">
                    <c:v>0.6577615769755244</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Ce-Ci'!$P$3:$P$6</c:f>
              <c:numCache>
                <c:formatCode>0.00</c:formatCode>
                <c:ptCount val="4"/>
                <c:pt idx="0">
                  <c:v>2.0117647058823531E-3</c:v>
                </c:pt>
                <c:pt idx="1">
                  <c:v>2.0117647058823531E-3</c:v>
                </c:pt>
                <c:pt idx="2">
                  <c:v>5.8045098039215696E-2</c:v>
                </c:pt>
                <c:pt idx="3">
                  <c:v>0.38165882352941177</c:v>
                </c:pt>
              </c:numCache>
            </c:numRef>
          </c:yVal>
          <c:smooth val="0"/>
          <c:extLst>
            <c:ext xmlns:c16="http://schemas.microsoft.com/office/drawing/2014/chart" uri="{C3380CC4-5D6E-409C-BE32-E72D297353CC}">
              <c16:uniqueId val="{00000000-C7EE-4166-A961-3B3AA3D1979A}"/>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Zn-FM SAND</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Ce-Ci'!$AE$3:$AE$6</c:f>
                <c:numCache>
                  <c:formatCode>General</c:formatCode>
                  <c:ptCount val="4"/>
                  <c:pt idx="0">
                    <c:v>7.6117749605689983E-5</c:v>
                  </c:pt>
                  <c:pt idx="1">
                    <c:v>0.2310757460717642</c:v>
                  </c:pt>
                  <c:pt idx="2">
                    <c:v>7.6117749605689983E-5</c:v>
                  </c:pt>
                  <c:pt idx="3">
                    <c:v>7.6117749605689983E-5</c:v>
                  </c:pt>
                </c:numCache>
              </c:numRef>
            </c:plus>
            <c:minus>
              <c:numRef>
                <c:f>'Mean Ce-Ci'!$AE$3:$AE$6</c:f>
                <c:numCache>
                  <c:formatCode>General</c:formatCode>
                  <c:ptCount val="4"/>
                  <c:pt idx="0">
                    <c:v>7.6117749605689983E-5</c:v>
                  </c:pt>
                  <c:pt idx="1">
                    <c:v>0.2310757460717642</c:v>
                  </c:pt>
                  <c:pt idx="2">
                    <c:v>7.6117749605689983E-5</c:v>
                  </c:pt>
                  <c:pt idx="3">
                    <c:v>7.6117749605689983E-5</c:v>
                  </c:pt>
                </c:numCache>
              </c:numRef>
            </c:minus>
            <c:spPr>
              <a:noFill/>
              <a:ln w="9525" cap="flat" cmpd="sng" algn="ctr">
                <a:solidFill>
                  <a:schemeClr val="tx1">
                    <a:lumMod val="65000"/>
                    <a:lumOff val="35000"/>
                  </a:schemeClr>
                </a:solidFill>
                <a:round/>
              </a:ln>
              <a:effectLst/>
            </c:spPr>
          </c:errBars>
          <c:xVal>
            <c:numRef>
              <c:f>'Mean Ce-Ci'!$C$3:$C$6</c:f>
              <c:numCache>
                <c:formatCode>General</c:formatCode>
                <c:ptCount val="4"/>
                <c:pt idx="0">
                  <c:v>1</c:v>
                </c:pt>
                <c:pt idx="1">
                  <c:v>3</c:v>
                </c:pt>
                <c:pt idx="2">
                  <c:v>10</c:v>
                </c:pt>
                <c:pt idx="3">
                  <c:v>30</c:v>
                </c:pt>
              </c:numCache>
            </c:numRef>
          </c:xVal>
          <c:yVal>
            <c:numRef>
              <c:f>'Mean Ce-Ci'!$Q$3:$Q$6</c:f>
              <c:numCache>
                <c:formatCode>0.00</c:formatCode>
                <c:ptCount val="4"/>
                <c:pt idx="0">
                  <c:v>1.8708696801480306E-3</c:v>
                </c:pt>
                <c:pt idx="1">
                  <c:v>0.13523856727464975</c:v>
                </c:pt>
                <c:pt idx="2">
                  <c:v>1.8708696801480306E-3</c:v>
                </c:pt>
                <c:pt idx="3">
                  <c:v>1.8708696801480306E-3</c:v>
                </c:pt>
              </c:numCache>
            </c:numRef>
          </c:yVal>
          <c:smooth val="0"/>
          <c:extLst>
            <c:ext xmlns:c16="http://schemas.microsoft.com/office/drawing/2014/chart" uri="{C3380CC4-5D6E-409C-BE32-E72D297353CC}">
              <c16:uniqueId val="{00000000-52E6-479B-B285-FFADBD562041}"/>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Zn-M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Ce-Ci'!$AD$7:$AD$10</c:f>
                <c:numCache>
                  <c:formatCode>General</c:formatCode>
                  <c:ptCount val="4"/>
                  <c:pt idx="0">
                    <c:v>1.016950035216751E-2</c:v>
                  </c:pt>
                  <c:pt idx="1">
                    <c:v>3.2637591985542986E-3</c:v>
                  </c:pt>
                  <c:pt idx="2">
                    <c:v>6.4244496242550969E-3</c:v>
                  </c:pt>
                  <c:pt idx="3">
                    <c:v>3.1495660961770775E-3</c:v>
                  </c:pt>
                </c:numCache>
              </c:numRef>
            </c:plus>
            <c:minus>
              <c:numRef>
                <c:f>'Mean Ce-Ci'!$AD$7:$AD$10</c:f>
                <c:numCache>
                  <c:formatCode>General</c:formatCode>
                  <c:ptCount val="4"/>
                  <c:pt idx="0">
                    <c:v>1.016950035216751E-2</c:v>
                  </c:pt>
                  <c:pt idx="1">
                    <c:v>3.2637591985542986E-3</c:v>
                  </c:pt>
                  <c:pt idx="2">
                    <c:v>6.4244496242550969E-3</c:v>
                  </c:pt>
                  <c:pt idx="3">
                    <c:v>3.1495660961770775E-3</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Ce-Ci'!$P$7:$P$10</c:f>
              <c:numCache>
                <c:formatCode>0.00</c:formatCode>
                <c:ptCount val="4"/>
                <c:pt idx="0">
                  <c:v>6.7095853561766269E-2</c:v>
                </c:pt>
                <c:pt idx="1">
                  <c:v>5.9340157544062931E-2</c:v>
                </c:pt>
                <c:pt idx="2">
                  <c:v>6.4933647515877227E-2</c:v>
                </c:pt>
                <c:pt idx="3">
                  <c:v>6.3042892629376721E-2</c:v>
                </c:pt>
              </c:numCache>
            </c:numRef>
          </c:yVal>
          <c:smooth val="0"/>
          <c:extLst>
            <c:ext xmlns:c16="http://schemas.microsoft.com/office/drawing/2014/chart" uri="{C3380CC4-5D6E-409C-BE32-E72D297353CC}">
              <c16:uniqueId val="{00000000-B15F-4555-8689-183F9EBADBDA}"/>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Zn-FM FA50</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Ce-Ci'!$AE$7:$AE$10</c:f>
                <c:numCache>
                  <c:formatCode>General</c:formatCode>
                  <c:ptCount val="4"/>
                  <c:pt idx="0">
                    <c:v>2.4331536847050104E-2</c:v>
                  </c:pt>
                  <c:pt idx="1">
                    <c:v>1.0458153296146714E-2</c:v>
                  </c:pt>
                  <c:pt idx="2">
                    <c:v>5.5334579916862629E-3</c:v>
                  </c:pt>
                  <c:pt idx="3">
                    <c:v>6.1753410598595678E-3</c:v>
                  </c:pt>
                </c:numCache>
              </c:numRef>
            </c:plus>
            <c:minus>
              <c:numRef>
                <c:f>'Mean Ce-Ci'!$AE$7:$AE$10</c:f>
                <c:numCache>
                  <c:formatCode>General</c:formatCode>
                  <c:ptCount val="4"/>
                  <c:pt idx="0">
                    <c:v>2.4331536847050104E-2</c:v>
                  </c:pt>
                  <c:pt idx="1">
                    <c:v>1.0458153296146714E-2</c:v>
                  </c:pt>
                  <c:pt idx="2">
                    <c:v>5.5334579916862629E-3</c:v>
                  </c:pt>
                  <c:pt idx="3">
                    <c:v>6.1753410598595678E-3</c:v>
                  </c:pt>
                </c:numCache>
              </c:numRef>
            </c:minus>
            <c:spPr>
              <a:noFill/>
              <a:ln w="9525" cap="flat" cmpd="sng" algn="ctr">
                <a:solidFill>
                  <a:schemeClr val="tx1">
                    <a:lumMod val="65000"/>
                    <a:lumOff val="35000"/>
                  </a:schemeClr>
                </a:solidFill>
                <a:round/>
              </a:ln>
              <a:effectLst/>
            </c:spPr>
          </c:errBars>
          <c:xVal>
            <c:numRef>
              <c:f>'Mean Ce-Ci'!$C$7:$C$10</c:f>
              <c:numCache>
                <c:formatCode>General</c:formatCode>
                <c:ptCount val="4"/>
                <c:pt idx="0">
                  <c:v>1</c:v>
                </c:pt>
                <c:pt idx="1">
                  <c:v>3</c:v>
                </c:pt>
                <c:pt idx="2">
                  <c:v>10</c:v>
                </c:pt>
                <c:pt idx="3">
                  <c:v>30</c:v>
                </c:pt>
              </c:numCache>
            </c:numRef>
          </c:xVal>
          <c:yVal>
            <c:numRef>
              <c:f>'Mean Ce-Ci'!$Q$7:$Q$10</c:f>
              <c:numCache>
                <c:formatCode>0.00</c:formatCode>
                <c:ptCount val="4"/>
                <c:pt idx="0">
                  <c:v>8.1430540993767675E-2</c:v>
                </c:pt>
                <c:pt idx="1">
                  <c:v>8.2796048206900272E-2</c:v>
                </c:pt>
                <c:pt idx="2">
                  <c:v>8.0138589872283783E-2</c:v>
                </c:pt>
                <c:pt idx="3">
                  <c:v>6.9351331843419003E-2</c:v>
                </c:pt>
              </c:numCache>
            </c:numRef>
          </c:yVal>
          <c:smooth val="0"/>
          <c:extLst>
            <c:ext xmlns:c16="http://schemas.microsoft.com/office/drawing/2014/chart" uri="{C3380CC4-5D6E-409C-BE32-E72D297353CC}">
              <c16:uniqueId val="{00000000-7C6D-4A52-8A72-B81FFA3CE4FE}"/>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Zn-M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Ce-Ci'!$AD$11:$AD$14</c:f>
                <c:numCache>
                  <c:formatCode>General</c:formatCode>
                  <c:ptCount val="4"/>
                  <c:pt idx="0">
                    <c:v>5.9086640757792172E-2</c:v>
                  </c:pt>
                  <c:pt idx="1">
                    <c:v>8.8269399828473039E-2</c:v>
                  </c:pt>
                  <c:pt idx="2">
                    <c:v>0.14845377823947076</c:v>
                  </c:pt>
                  <c:pt idx="3">
                    <c:v>4.2022489767383431E-2</c:v>
                  </c:pt>
                </c:numCache>
              </c:numRef>
            </c:plus>
            <c:minus>
              <c:numRef>
                <c:f>'Mean Ce-Ci'!$AD$11:$AD$14</c:f>
                <c:numCache>
                  <c:formatCode>General</c:formatCode>
                  <c:ptCount val="4"/>
                  <c:pt idx="0">
                    <c:v>5.9086640757792172E-2</c:v>
                  </c:pt>
                  <c:pt idx="1">
                    <c:v>8.8269399828473039E-2</c:v>
                  </c:pt>
                  <c:pt idx="2">
                    <c:v>0.14845377823947076</c:v>
                  </c:pt>
                  <c:pt idx="3">
                    <c:v>4.2022489767383431E-2</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Ce-Ci'!$P$11:$P$14</c:f>
              <c:numCache>
                <c:formatCode>0.00</c:formatCode>
                <c:ptCount val="4"/>
                <c:pt idx="0">
                  <c:v>6.9966652915291527E-2</c:v>
                </c:pt>
                <c:pt idx="1">
                  <c:v>9.3068963146314618E-2</c:v>
                </c:pt>
                <c:pt idx="2">
                  <c:v>0.15907556380638063</c:v>
                </c:pt>
                <c:pt idx="3">
                  <c:v>5.0164672717271729E-2</c:v>
                </c:pt>
              </c:numCache>
            </c:numRef>
          </c:yVal>
          <c:smooth val="0"/>
          <c:extLst>
            <c:ext xmlns:c16="http://schemas.microsoft.com/office/drawing/2014/chart" uri="{C3380CC4-5D6E-409C-BE32-E72D297353CC}">
              <c16:uniqueId val="{00000000-AA36-4DD1-8963-87F16B566DDE}"/>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Zn-FM MDR75</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Ce-Ci'!$AE$11:$AE$14</c:f>
                <c:numCache>
                  <c:formatCode>General</c:formatCode>
                  <c:ptCount val="4"/>
                  <c:pt idx="0">
                    <c:v>5.6308322605710046E-2</c:v>
                  </c:pt>
                  <c:pt idx="1">
                    <c:v>6.958842037776701E-2</c:v>
                  </c:pt>
                  <c:pt idx="2">
                    <c:v>4.5203633128685687E-2</c:v>
                  </c:pt>
                  <c:pt idx="3">
                    <c:v>4.1587435626631634E-2</c:v>
                  </c:pt>
                </c:numCache>
              </c:numRef>
            </c:plus>
            <c:minus>
              <c:numRef>
                <c:f>'Mean Ce-Ci'!$AE$11:$AE$14</c:f>
                <c:numCache>
                  <c:formatCode>General</c:formatCode>
                  <c:ptCount val="4"/>
                  <c:pt idx="0">
                    <c:v>5.6308322605710046E-2</c:v>
                  </c:pt>
                  <c:pt idx="1">
                    <c:v>6.958842037776701E-2</c:v>
                  </c:pt>
                  <c:pt idx="2">
                    <c:v>4.5203633128685687E-2</c:v>
                  </c:pt>
                  <c:pt idx="3">
                    <c:v>4.1587435626631634E-2</c:v>
                  </c:pt>
                </c:numCache>
              </c:numRef>
            </c:minus>
            <c:spPr>
              <a:noFill/>
              <a:ln w="9525" cap="flat" cmpd="sng" algn="ctr">
                <a:solidFill>
                  <a:schemeClr val="tx1">
                    <a:lumMod val="65000"/>
                    <a:lumOff val="35000"/>
                  </a:schemeClr>
                </a:solidFill>
                <a:round/>
              </a:ln>
              <a:effectLst/>
            </c:spPr>
          </c:errBars>
          <c:xVal>
            <c:numRef>
              <c:f>'Mean Ce-Ci'!$C$11:$C$14</c:f>
              <c:numCache>
                <c:formatCode>General</c:formatCode>
                <c:ptCount val="4"/>
                <c:pt idx="0">
                  <c:v>1</c:v>
                </c:pt>
                <c:pt idx="1">
                  <c:v>3</c:v>
                </c:pt>
                <c:pt idx="2">
                  <c:v>10</c:v>
                </c:pt>
                <c:pt idx="3">
                  <c:v>30</c:v>
                </c:pt>
              </c:numCache>
            </c:numRef>
          </c:xVal>
          <c:yVal>
            <c:numRef>
              <c:f>'Mean Ce-Ci'!$Q$11:$Q$14</c:f>
              <c:numCache>
                <c:formatCode>0.00</c:formatCode>
                <c:ptCount val="4"/>
                <c:pt idx="0">
                  <c:v>6.6026143790849687E-2</c:v>
                </c:pt>
                <c:pt idx="1">
                  <c:v>7.9098039215686283E-2</c:v>
                </c:pt>
                <c:pt idx="2">
                  <c:v>5.2954248366013069E-2</c:v>
                </c:pt>
                <c:pt idx="3">
                  <c:v>4.9686274509803931E-2</c:v>
                </c:pt>
              </c:numCache>
            </c:numRef>
          </c:yVal>
          <c:smooth val="0"/>
          <c:extLst>
            <c:ext xmlns:c16="http://schemas.microsoft.com/office/drawing/2014/chart" uri="{C3380CC4-5D6E-409C-BE32-E72D297353CC}">
              <c16:uniqueId val="{00000000-D6A2-4976-9427-65D7ECD2C9BC}"/>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Zn-M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Ce-Ci'!$AD$15:$AD$18</c:f>
                <c:numCache>
                  <c:formatCode>General</c:formatCode>
                  <c:ptCount val="4"/>
                  <c:pt idx="0">
                    <c:v>7.1486836849807156E-5</c:v>
                  </c:pt>
                  <c:pt idx="1">
                    <c:v>7.1486836849807156E-5</c:v>
                  </c:pt>
                  <c:pt idx="2">
                    <c:v>7.1486836849807156E-5</c:v>
                  </c:pt>
                  <c:pt idx="3">
                    <c:v>7.1486836849807156E-5</c:v>
                  </c:pt>
                </c:numCache>
              </c:numRef>
            </c:plus>
            <c:minus>
              <c:numRef>
                <c:f>'Mean Ce-Ci'!$AD$15:$AD$18</c:f>
                <c:numCache>
                  <c:formatCode>General</c:formatCode>
                  <c:ptCount val="4"/>
                  <c:pt idx="0">
                    <c:v>7.1486836849807156E-5</c:v>
                  </c:pt>
                  <c:pt idx="1">
                    <c:v>7.1486836849807156E-5</c:v>
                  </c:pt>
                  <c:pt idx="2">
                    <c:v>7.1486836849807156E-5</c:v>
                  </c:pt>
                  <c:pt idx="3">
                    <c:v>7.1486836849807156E-5</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Ce-Ci'!$P$15:$P$18</c:f>
              <c:numCache>
                <c:formatCode>0.00</c:formatCode>
                <c:ptCount val="4"/>
                <c:pt idx="0">
                  <c:v>2.0017378081894212E-3</c:v>
                </c:pt>
                <c:pt idx="1">
                  <c:v>2.0017378081894212E-3</c:v>
                </c:pt>
                <c:pt idx="2">
                  <c:v>2.0017378081894212E-3</c:v>
                </c:pt>
                <c:pt idx="3">
                  <c:v>2.0017378081894212E-3</c:v>
                </c:pt>
              </c:numCache>
            </c:numRef>
          </c:yVal>
          <c:smooth val="0"/>
          <c:extLst>
            <c:ext xmlns:c16="http://schemas.microsoft.com/office/drawing/2014/chart" uri="{C3380CC4-5D6E-409C-BE32-E72D297353CC}">
              <c16:uniqueId val="{00000000-EC3D-4782-A83E-0205E8673982}"/>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Zn-FM APT</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Ce-Ci'!$AE$19:$AE$22</c:f>
                <c:numCache>
                  <c:formatCode>General</c:formatCode>
                  <c:ptCount val="4"/>
                  <c:pt idx="0">
                    <c:v>3.3248095922215325E-5</c:v>
                  </c:pt>
                  <c:pt idx="1">
                    <c:v>3.3248095922215325E-5</c:v>
                  </c:pt>
                  <c:pt idx="2">
                    <c:v>3.3248095922215325E-5</c:v>
                  </c:pt>
                  <c:pt idx="3">
                    <c:v>3.3248095922215325E-5</c:v>
                  </c:pt>
                </c:numCache>
              </c:numRef>
            </c:plus>
            <c:minus>
              <c:numRef>
                <c:f>'Mean Ce-Ci'!$AE$19:$AE$22</c:f>
                <c:numCache>
                  <c:formatCode>General</c:formatCode>
                  <c:ptCount val="4"/>
                  <c:pt idx="0">
                    <c:v>3.3248095922215325E-5</c:v>
                  </c:pt>
                  <c:pt idx="1">
                    <c:v>3.3248095922215325E-5</c:v>
                  </c:pt>
                  <c:pt idx="2">
                    <c:v>3.3248095922215325E-5</c:v>
                  </c:pt>
                  <c:pt idx="3">
                    <c:v>3.3248095922215325E-5</c:v>
                  </c:pt>
                </c:numCache>
              </c:numRef>
            </c:minus>
            <c:spPr>
              <a:noFill/>
              <a:ln w="9525" cap="flat" cmpd="sng" algn="ctr">
                <a:solidFill>
                  <a:schemeClr val="tx1">
                    <a:lumMod val="65000"/>
                    <a:lumOff val="35000"/>
                  </a:schemeClr>
                </a:solidFill>
                <a:round/>
              </a:ln>
              <a:effectLst/>
            </c:spPr>
          </c:errBars>
          <c:xVal>
            <c:numRef>
              <c:f>'Mean Ce-Ci'!$C$15:$C$18</c:f>
              <c:numCache>
                <c:formatCode>General</c:formatCode>
                <c:ptCount val="4"/>
                <c:pt idx="0">
                  <c:v>1</c:v>
                </c:pt>
                <c:pt idx="1">
                  <c:v>3</c:v>
                </c:pt>
                <c:pt idx="2">
                  <c:v>10</c:v>
                </c:pt>
                <c:pt idx="3">
                  <c:v>30</c:v>
                </c:pt>
              </c:numCache>
            </c:numRef>
          </c:xVal>
          <c:yVal>
            <c:numRef>
              <c:f>'Mean Ce-Ci'!$Q$15:$Q$18</c:f>
              <c:numCache>
                <c:formatCode>0.00</c:formatCode>
                <c:ptCount val="4"/>
                <c:pt idx="0">
                  <c:v>1.9603960396039604E-3</c:v>
                </c:pt>
                <c:pt idx="1">
                  <c:v>1.9603960396039604E-3</c:v>
                </c:pt>
                <c:pt idx="2">
                  <c:v>1.9603960396039604E-3</c:v>
                </c:pt>
                <c:pt idx="3">
                  <c:v>1.9603960396039604E-3</c:v>
                </c:pt>
              </c:numCache>
            </c:numRef>
          </c:yVal>
          <c:smooth val="0"/>
          <c:extLst>
            <c:ext xmlns:c16="http://schemas.microsoft.com/office/drawing/2014/chart" uri="{C3380CC4-5D6E-409C-BE32-E72D297353CC}">
              <c16:uniqueId val="{00000000-88EB-4744-9409-8F4C961CA65A}"/>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Zn-M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Ce-Ci'!$AD$19:$AD$22</c:f>
                <c:numCache>
                  <c:formatCode>General</c:formatCode>
                  <c:ptCount val="4"/>
                  <c:pt idx="0">
                    <c:v>5.3271440921731091E-5</c:v>
                  </c:pt>
                  <c:pt idx="1">
                    <c:v>5.3271440921731091E-5</c:v>
                  </c:pt>
                  <c:pt idx="2">
                    <c:v>5.3271440921731091E-5</c:v>
                  </c:pt>
                  <c:pt idx="3">
                    <c:v>5.3271440921731091E-5</c:v>
                  </c:pt>
                </c:numCache>
              </c:numRef>
            </c:plus>
            <c:minus>
              <c:numRef>
                <c:f>'Mean Ce-Ci'!$AD$19:$AD$22</c:f>
                <c:numCache>
                  <c:formatCode>General</c:formatCode>
                  <c:ptCount val="4"/>
                  <c:pt idx="0">
                    <c:v>5.3271440921731091E-5</c:v>
                  </c:pt>
                  <c:pt idx="1">
                    <c:v>5.3271440921731091E-5</c:v>
                  </c:pt>
                  <c:pt idx="2">
                    <c:v>5.3271440921731091E-5</c:v>
                  </c:pt>
                  <c:pt idx="3">
                    <c:v>5.3271440921731091E-5</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Ce-Ci'!$P$19:$P$22</c:f>
              <c:numCache>
                <c:formatCode>0.00</c:formatCode>
                <c:ptCount val="4"/>
                <c:pt idx="0">
                  <c:v>1.8576793576793578E-3</c:v>
                </c:pt>
                <c:pt idx="1">
                  <c:v>1.8576793576793578E-3</c:v>
                </c:pt>
                <c:pt idx="2">
                  <c:v>1.8576793576793578E-3</c:v>
                </c:pt>
                <c:pt idx="3">
                  <c:v>1.8576793576793578E-3</c:v>
                </c:pt>
              </c:numCache>
            </c:numRef>
          </c:yVal>
          <c:smooth val="0"/>
          <c:extLst>
            <c:ext xmlns:c16="http://schemas.microsoft.com/office/drawing/2014/chart" uri="{C3380CC4-5D6E-409C-BE32-E72D297353CC}">
              <c16:uniqueId val="{00000000-BA24-43A1-9E1A-C2F80E519D9A}"/>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Zn-FM BIO</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'Mean Ce-Ci'!$AE$15:$AE$18</c:f>
                <c:numCache>
                  <c:formatCode>General</c:formatCode>
                  <c:ptCount val="4"/>
                  <c:pt idx="0">
                    <c:v>6.8596071586886299E-5</c:v>
                  </c:pt>
                  <c:pt idx="1">
                    <c:v>6.8596071586886299E-5</c:v>
                  </c:pt>
                  <c:pt idx="2">
                    <c:v>6.8596071586886299E-5</c:v>
                  </c:pt>
                  <c:pt idx="3">
                    <c:v>6.8596071586886299E-5</c:v>
                  </c:pt>
                </c:numCache>
              </c:numRef>
            </c:plus>
            <c:minus>
              <c:numRef>
                <c:f>'Mean Ce-Ci'!$AE$15:$AE$18</c:f>
                <c:numCache>
                  <c:formatCode>General</c:formatCode>
                  <c:ptCount val="4"/>
                  <c:pt idx="0">
                    <c:v>6.8596071586886299E-5</c:v>
                  </c:pt>
                  <c:pt idx="1">
                    <c:v>6.8596071586886299E-5</c:v>
                  </c:pt>
                  <c:pt idx="2">
                    <c:v>6.8596071586886299E-5</c:v>
                  </c:pt>
                  <c:pt idx="3">
                    <c:v>6.8596071586886299E-5</c:v>
                  </c:pt>
                </c:numCache>
              </c:numRef>
            </c:minus>
            <c:spPr>
              <a:noFill/>
              <a:ln w="9525" cap="flat" cmpd="sng" algn="ctr">
                <a:solidFill>
                  <a:schemeClr val="tx1">
                    <a:lumMod val="65000"/>
                    <a:lumOff val="35000"/>
                  </a:schemeClr>
                </a:solidFill>
                <a:round/>
              </a:ln>
              <a:effectLst/>
            </c:spPr>
          </c:errBars>
          <c:xVal>
            <c:numRef>
              <c:f>'Mean Ce-Ci'!$C$19:$C$22</c:f>
              <c:numCache>
                <c:formatCode>General</c:formatCode>
                <c:ptCount val="4"/>
                <c:pt idx="0">
                  <c:v>1</c:v>
                </c:pt>
                <c:pt idx="1">
                  <c:v>3</c:v>
                </c:pt>
                <c:pt idx="2">
                  <c:v>10</c:v>
                </c:pt>
                <c:pt idx="3">
                  <c:v>30</c:v>
                </c:pt>
              </c:numCache>
            </c:numRef>
          </c:xVal>
          <c:yVal>
            <c:numRef>
              <c:f>'Mean Ce-Ci'!$Q$19:$Q$22</c:f>
              <c:numCache>
                <c:formatCode>0.00</c:formatCode>
                <c:ptCount val="4"/>
                <c:pt idx="0">
                  <c:v>1.919579713073348E-3</c:v>
                </c:pt>
                <c:pt idx="1">
                  <c:v>1.919579713073348E-3</c:v>
                </c:pt>
                <c:pt idx="2">
                  <c:v>1.919579713073348E-3</c:v>
                </c:pt>
                <c:pt idx="3">
                  <c:v>1.919579713073348E-3</c:v>
                </c:pt>
              </c:numCache>
            </c:numRef>
          </c:yVal>
          <c:smooth val="0"/>
          <c:extLst>
            <c:ext xmlns:c16="http://schemas.microsoft.com/office/drawing/2014/chart" uri="{C3380CC4-5D6E-409C-BE32-E72D297353CC}">
              <c16:uniqueId val="{00000000-570A-43EA-ACB5-8A66E696FE6C}"/>
            </c:ext>
          </c:extLst>
        </c:ser>
        <c:dLbls>
          <c:showLegendKey val="0"/>
          <c:showVal val="0"/>
          <c:showCatName val="0"/>
          <c:showSerName val="0"/>
          <c:showPercent val="0"/>
          <c:showBubbleSize val="0"/>
        </c:dLbls>
        <c:axId val="1309454447"/>
        <c:axId val="1366242735"/>
      </c:scatterChart>
      <c:valAx>
        <c:axId val="1309454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242735"/>
        <c:crossesAt val="1"/>
        <c:crossBetween val="midCat"/>
      </c:valAx>
      <c:valAx>
        <c:axId val="1366242735"/>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454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Graphs'!$AJ$38:$AJ$41</c:f>
                <c:numCache>
                  <c:formatCode>General</c:formatCode>
                  <c:ptCount val="4"/>
                  <c:pt idx="0">
                    <c:v>5.7523583267370164E-2</c:v>
                  </c:pt>
                  <c:pt idx="1">
                    <c:v>7.9224736767015565E-4</c:v>
                  </c:pt>
                  <c:pt idx="2">
                    <c:v>1.556393091917233E-2</c:v>
                  </c:pt>
                  <c:pt idx="3">
                    <c:v>4.207870328501101E-2</c:v>
                  </c:pt>
                </c:numCache>
              </c:numRef>
            </c:plus>
            <c:minus>
              <c:numRef>
                <c:f>'P Data and Graphs'!$AJ$38:$AJ$41</c:f>
                <c:numCache>
                  <c:formatCode>General</c:formatCode>
                  <c:ptCount val="4"/>
                  <c:pt idx="0">
                    <c:v>5.7523583267370164E-2</c:v>
                  </c:pt>
                  <c:pt idx="1">
                    <c:v>7.9224736767015565E-4</c:v>
                  </c:pt>
                  <c:pt idx="2">
                    <c:v>1.556393091917233E-2</c:v>
                  </c:pt>
                  <c:pt idx="3">
                    <c:v>4.207870328501101E-2</c:v>
                  </c:pt>
                </c:numCache>
              </c:numRef>
            </c:minus>
            <c:spPr>
              <a:noFill/>
              <a:ln w="9525" cap="flat" cmpd="sng" algn="ctr">
                <a:solidFill>
                  <a:schemeClr val="tx1">
                    <a:lumMod val="65000"/>
                    <a:lumOff val="35000"/>
                  </a:schemeClr>
                </a:solidFill>
                <a:round/>
              </a:ln>
              <a:effectLst/>
            </c:spPr>
          </c:errBars>
          <c:xVal>
            <c:numRef>
              <c:f>'P Data and Graphs'!$AF$38:$AF$41</c:f>
              <c:numCache>
                <c:formatCode>General</c:formatCode>
                <c:ptCount val="4"/>
                <c:pt idx="0">
                  <c:v>1</c:v>
                </c:pt>
                <c:pt idx="1">
                  <c:v>3</c:v>
                </c:pt>
                <c:pt idx="2">
                  <c:v>10</c:v>
                </c:pt>
                <c:pt idx="3">
                  <c:v>30</c:v>
                </c:pt>
              </c:numCache>
            </c:numRef>
          </c:xVal>
          <c:yVal>
            <c:numRef>
              <c:f>'P Data and Graphs'!$AI$38:$AI$41</c:f>
              <c:numCache>
                <c:formatCode>0.00</c:formatCode>
                <c:ptCount val="4"/>
                <c:pt idx="0">
                  <c:v>7.9931389365351616E-2</c:v>
                </c:pt>
                <c:pt idx="1">
                  <c:v>3.7278444825614633E-2</c:v>
                </c:pt>
                <c:pt idx="2">
                  <c:v>0.1675242995997713</c:v>
                </c:pt>
                <c:pt idx="3">
                  <c:v>0.12395654659805604</c:v>
                </c:pt>
              </c:numCache>
            </c:numRef>
          </c:yVal>
          <c:smooth val="0"/>
          <c:extLst>
            <c:ext xmlns:c16="http://schemas.microsoft.com/office/drawing/2014/chart" uri="{C3380CC4-5D6E-409C-BE32-E72D297353CC}">
              <c16:uniqueId val="{00000000-A63B-46EB-8014-EC5A14FA19AA}"/>
            </c:ext>
          </c:extLst>
        </c:ser>
        <c:dLbls>
          <c:showLegendKey val="0"/>
          <c:showVal val="0"/>
          <c:showCatName val="0"/>
          <c:showSerName val="0"/>
          <c:showPercent val="0"/>
          <c:showBubbleSize val="0"/>
        </c:dLbls>
        <c:axId val="377791887"/>
        <c:axId val="146263167"/>
      </c:scatterChart>
      <c:valAx>
        <c:axId val="3777918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263167"/>
        <c:crossesAt val="1"/>
        <c:crossBetween val="midCat"/>
      </c:valAx>
      <c:valAx>
        <c:axId val="146263167"/>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791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Data!$E$17:$E$22</c:f>
              <c:numCache>
                <c:formatCode>0.00</c:formatCode>
                <c:ptCount val="6"/>
                <c:pt idx="0">
                  <c:v>2.63</c:v>
                </c:pt>
                <c:pt idx="1">
                  <c:v>4.6399999999999997</c:v>
                </c:pt>
                <c:pt idx="2">
                  <c:v>5.45</c:v>
                </c:pt>
                <c:pt idx="3">
                  <c:v>7.89</c:v>
                </c:pt>
                <c:pt idx="4">
                  <c:v>9.65</c:v>
                </c:pt>
                <c:pt idx="5">
                  <c:v>11.2</c:v>
                </c:pt>
              </c:numCache>
            </c:numRef>
          </c:xVal>
          <c:yVal>
            <c:numRef>
              <c:f>Data!$F$17:$F$23</c:f>
              <c:numCache>
                <c:formatCode>0.00</c:formatCode>
                <c:ptCount val="7"/>
                <c:pt idx="0">
                  <c:v>2.72</c:v>
                </c:pt>
                <c:pt idx="1">
                  <c:v>6.58</c:v>
                </c:pt>
                <c:pt idx="2">
                  <c:v>9.4</c:v>
                </c:pt>
                <c:pt idx="3">
                  <c:v>9.52</c:v>
                </c:pt>
                <c:pt idx="4">
                  <c:v>9.91</c:v>
                </c:pt>
                <c:pt idx="5">
                  <c:v>11.13</c:v>
                </c:pt>
                <c:pt idx="6">
                  <c:v>2.87</c:v>
                </c:pt>
              </c:numCache>
            </c:numRef>
          </c:yVal>
          <c:smooth val="0"/>
          <c:extLst>
            <c:ext xmlns:c16="http://schemas.microsoft.com/office/drawing/2014/chart" uri="{C3380CC4-5D6E-409C-BE32-E72D297353CC}">
              <c16:uniqueId val="{00000000-1868-4EE8-933A-49176E904A50}"/>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Data!$E$23:$E$28</c:f>
              <c:numCache>
                <c:formatCode>0.00</c:formatCode>
                <c:ptCount val="6"/>
                <c:pt idx="0">
                  <c:v>2.71</c:v>
                </c:pt>
                <c:pt idx="1">
                  <c:v>4.16</c:v>
                </c:pt>
                <c:pt idx="2">
                  <c:v>5.43</c:v>
                </c:pt>
                <c:pt idx="3">
                  <c:v>7.62</c:v>
                </c:pt>
                <c:pt idx="4">
                  <c:v>10.32</c:v>
                </c:pt>
                <c:pt idx="5">
                  <c:v>11.31</c:v>
                </c:pt>
              </c:numCache>
            </c:numRef>
          </c:xVal>
          <c:yVal>
            <c:numRef>
              <c:f>Data!$F$23:$F$28</c:f>
              <c:numCache>
                <c:formatCode>0.00</c:formatCode>
                <c:ptCount val="6"/>
                <c:pt idx="0">
                  <c:v>2.87</c:v>
                </c:pt>
                <c:pt idx="1">
                  <c:v>7.25</c:v>
                </c:pt>
                <c:pt idx="2">
                  <c:v>9.41</c:v>
                </c:pt>
                <c:pt idx="3">
                  <c:v>9.6999999999999993</c:v>
                </c:pt>
                <c:pt idx="4">
                  <c:v>10.33</c:v>
                </c:pt>
                <c:pt idx="5">
                  <c:v>11.35</c:v>
                </c:pt>
              </c:numCache>
            </c:numRef>
          </c:yVal>
          <c:smooth val="0"/>
          <c:extLst>
            <c:ext xmlns:c16="http://schemas.microsoft.com/office/drawing/2014/chart" uri="{C3380CC4-5D6E-409C-BE32-E72D297353CC}">
              <c16:uniqueId val="{00000001-1868-4EE8-933A-49176E904A50}"/>
            </c:ext>
          </c:extLst>
        </c:ser>
        <c:ser>
          <c:idx val="2"/>
          <c:order val="2"/>
          <c:tx>
            <c:v>Neutral</c:v>
          </c:tx>
          <c:spPr>
            <a:ln w="1905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1868-4EE8-933A-49176E904A50}"/>
            </c:ext>
          </c:extLst>
        </c:ser>
        <c:dLbls>
          <c:showLegendKey val="0"/>
          <c:showVal val="0"/>
          <c:showCatName val="0"/>
          <c:showSerName val="0"/>
          <c:showPercent val="0"/>
          <c:showBubbleSize val="0"/>
        </c:dLbls>
        <c:axId val="1507861440"/>
        <c:axId val="1504696528"/>
      </c:scatterChart>
      <c:valAx>
        <c:axId val="1507861440"/>
        <c:scaling>
          <c:orientation val="minMax"/>
          <c:max val="1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696528"/>
        <c:crosses val="autoZero"/>
        <c:crossBetween val="midCat"/>
        <c:majorUnit val="2"/>
      </c:valAx>
      <c:valAx>
        <c:axId val="1504696528"/>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 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86144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Data!$E$29:$E$35</c:f>
              <c:numCache>
                <c:formatCode>0.00</c:formatCode>
                <c:ptCount val="7"/>
                <c:pt idx="0">
                  <c:v>2.79</c:v>
                </c:pt>
                <c:pt idx="1">
                  <c:v>3.84</c:v>
                </c:pt>
                <c:pt idx="2">
                  <c:v>6.05</c:v>
                </c:pt>
                <c:pt idx="3">
                  <c:v>8.85</c:v>
                </c:pt>
                <c:pt idx="4">
                  <c:v>10.24</c:v>
                </c:pt>
                <c:pt idx="5">
                  <c:v>11.43</c:v>
                </c:pt>
                <c:pt idx="6">
                  <c:v>12.22</c:v>
                </c:pt>
              </c:numCache>
            </c:numRef>
          </c:xVal>
          <c:yVal>
            <c:numRef>
              <c:f>Data!$F$29:$F$35</c:f>
              <c:numCache>
                <c:formatCode>0.00</c:formatCode>
                <c:ptCount val="7"/>
                <c:pt idx="0">
                  <c:v>11.38</c:v>
                </c:pt>
                <c:pt idx="1">
                  <c:v>11.67</c:v>
                </c:pt>
                <c:pt idx="2">
                  <c:v>11.74</c:v>
                </c:pt>
                <c:pt idx="3">
                  <c:v>11.75</c:v>
                </c:pt>
                <c:pt idx="4">
                  <c:v>11.78</c:v>
                </c:pt>
                <c:pt idx="5">
                  <c:v>11.93</c:v>
                </c:pt>
                <c:pt idx="6">
                  <c:v>12.18</c:v>
                </c:pt>
              </c:numCache>
            </c:numRef>
          </c:yVal>
          <c:smooth val="0"/>
          <c:extLst>
            <c:ext xmlns:c16="http://schemas.microsoft.com/office/drawing/2014/chart" uri="{C3380CC4-5D6E-409C-BE32-E72D297353CC}">
              <c16:uniqueId val="{00000000-6E96-4BA8-B0A3-5EB09E27BB84}"/>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Data!$E$36:$E$42</c:f>
              <c:numCache>
                <c:formatCode>0.00</c:formatCode>
                <c:ptCount val="7"/>
                <c:pt idx="0">
                  <c:v>2.81</c:v>
                </c:pt>
                <c:pt idx="1">
                  <c:v>3.85</c:v>
                </c:pt>
                <c:pt idx="2">
                  <c:v>5.41</c:v>
                </c:pt>
                <c:pt idx="3">
                  <c:v>8.65</c:v>
                </c:pt>
                <c:pt idx="4">
                  <c:v>10.050000000000001</c:v>
                </c:pt>
                <c:pt idx="5">
                  <c:v>11.42</c:v>
                </c:pt>
                <c:pt idx="6">
                  <c:v>12.21</c:v>
                </c:pt>
              </c:numCache>
            </c:numRef>
          </c:xVal>
          <c:yVal>
            <c:numRef>
              <c:f>Data!$F$36:$F$42</c:f>
              <c:numCache>
                <c:formatCode>0.00</c:formatCode>
                <c:ptCount val="7"/>
                <c:pt idx="0">
                  <c:v>11.38</c:v>
                </c:pt>
                <c:pt idx="1">
                  <c:v>11.8</c:v>
                </c:pt>
                <c:pt idx="2">
                  <c:v>11.81</c:v>
                </c:pt>
                <c:pt idx="3">
                  <c:v>11.79</c:v>
                </c:pt>
                <c:pt idx="4">
                  <c:v>11.91</c:v>
                </c:pt>
                <c:pt idx="5">
                  <c:v>11.95</c:v>
                </c:pt>
                <c:pt idx="6">
                  <c:v>12.18</c:v>
                </c:pt>
              </c:numCache>
            </c:numRef>
          </c:yVal>
          <c:smooth val="0"/>
          <c:extLst>
            <c:ext xmlns:c16="http://schemas.microsoft.com/office/drawing/2014/chart" uri="{C3380CC4-5D6E-409C-BE32-E72D297353CC}">
              <c16:uniqueId val="{00000001-6E96-4BA8-B0A3-5EB09E27BB84}"/>
            </c:ext>
          </c:extLst>
        </c:ser>
        <c:ser>
          <c:idx val="2"/>
          <c:order val="2"/>
          <c:tx>
            <c:v>Neutral</c:v>
          </c:tx>
          <c:spPr>
            <a:ln w="1905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6E96-4BA8-B0A3-5EB09E27BB84}"/>
            </c:ext>
          </c:extLst>
        </c:ser>
        <c:dLbls>
          <c:showLegendKey val="0"/>
          <c:showVal val="0"/>
          <c:showCatName val="0"/>
          <c:showSerName val="0"/>
          <c:showPercent val="0"/>
          <c:showBubbleSize val="0"/>
        </c:dLbls>
        <c:axId val="1512605120"/>
        <c:axId val="1600605664"/>
      </c:scatterChart>
      <c:valAx>
        <c:axId val="1512605120"/>
        <c:scaling>
          <c:orientation val="minMax"/>
          <c:max val="1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0605664"/>
        <c:crosses val="autoZero"/>
        <c:crossBetween val="midCat"/>
        <c:majorUnit val="2"/>
      </c:valAx>
      <c:valAx>
        <c:axId val="1600605664"/>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 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05120"/>
        <c:crosses val="autoZero"/>
        <c:crossBetween val="midCat"/>
        <c:majorUnit val="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Data!$E$43:$E$49</c:f>
              <c:numCache>
                <c:formatCode>0.00</c:formatCode>
                <c:ptCount val="7"/>
                <c:pt idx="0">
                  <c:v>2.77</c:v>
                </c:pt>
                <c:pt idx="1">
                  <c:v>4.04</c:v>
                </c:pt>
                <c:pt idx="2">
                  <c:v>6.02</c:v>
                </c:pt>
                <c:pt idx="3">
                  <c:v>8.75</c:v>
                </c:pt>
                <c:pt idx="4">
                  <c:v>10.54</c:v>
                </c:pt>
                <c:pt idx="5">
                  <c:v>11.49</c:v>
                </c:pt>
                <c:pt idx="6">
                  <c:v>12.38</c:v>
                </c:pt>
              </c:numCache>
            </c:numRef>
          </c:xVal>
          <c:yVal>
            <c:numRef>
              <c:f>Data!$F$43:$F$49</c:f>
              <c:numCache>
                <c:formatCode>0.00</c:formatCode>
                <c:ptCount val="7"/>
                <c:pt idx="0">
                  <c:v>4.99</c:v>
                </c:pt>
                <c:pt idx="1">
                  <c:v>10.45</c:v>
                </c:pt>
                <c:pt idx="2">
                  <c:v>10.73</c:v>
                </c:pt>
                <c:pt idx="3">
                  <c:v>10.76</c:v>
                </c:pt>
                <c:pt idx="4">
                  <c:v>11.08</c:v>
                </c:pt>
                <c:pt idx="5">
                  <c:v>11.44</c:v>
                </c:pt>
                <c:pt idx="6">
                  <c:v>12.37</c:v>
                </c:pt>
              </c:numCache>
            </c:numRef>
          </c:yVal>
          <c:smooth val="0"/>
          <c:extLst>
            <c:ext xmlns:c16="http://schemas.microsoft.com/office/drawing/2014/chart" uri="{C3380CC4-5D6E-409C-BE32-E72D297353CC}">
              <c16:uniqueId val="{00000000-F455-494B-A613-36536D71464D}"/>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Data!$E$50:$E$56</c:f>
              <c:numCache>
                <c:formatCode>0.00</c:formatCode>
                <c:ptCount val="7"/>
                <c:pt idx="0">
                  <c:v>2.8</c:v>
                </c:pt>
                <c:pt idx="1">
                  <c:v>3.96</c:v>
                </c:pt>
                <c:pt idx="2">
                  <c:v>5.74</c:v>
                </c:pt>
                <c:pt idx="3">
                  <c:v>8.69</c:v>
                </c:pt>
                <c:pt idx="4">
                  <c:v>10.34</c:v>
                </c:pt>
                <c:pt idx="5">
                  <c:v>11.45</c:v>
                </c:pt>
                <c:pt idx="6">
                  <c:v>12.38</c:v>
                </c:pt>
              </c:numCache>
            </c:numRef>
          </c:xVal>
          <c:yVal>
            <c:numRef>
              <c:f>Data!$F$50:$F$56</c:f>
              <c:numCache>
                <c:formatCode>0.00</c:formatCode>
                <c:ptCount val="7"/>
                <c:pt idx="0">
                  <c:v>4.34</c:v>
                </c:pt>
                <c:pt idx="1">
                  <c:v>10.74</c:v>
                </c:pt>
                <c:pt idx="2">
                  <c:v>10.91</c:v>
                </c:pt>
                <c:pt idx="3">
                  <c:v>10.92</c:v>
                </c:pt>
                <c:pt idx="4">
                  <c:v>11.02</c:v>
                </c:pt>
                <c:pt idx="5">
                  <c:v>11.52</c:v>
                </c:pt>
                <c:pt idx="6">
                  <c:v>12.32</c:v>
                </c:pt>
              </c:numCache>
            </c:numRef>
          </c:yVal>
          <c:smooth val="0"/>
          <c:extLst>
            <c:ext xmlns:c16="http://schemas.microsoft.com/office/drawing/2014/chart" uri="{C3380CC4-5D6E-409C-BE32-E72D297353CC}">
              <c16:uniqueId val="{00000001-F455-494B-A613-36536D71464D}"/>
            </c:ext>
          </c:extLst>
        </c:ser>
        <c:ser>
          <c:idx val="2"/>
          <c:order val="2"/>
          <c:tx>
            <c:v>Neutral</c:v>
          </c:tx>
          <c:spPr>
            <a:ln w="2540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F455-494B-A613-36536D71464D}"/>
            </c:ext>
          </c:extLst>
        </c:ser>
        <c:dLbls>
          <c:showLegendKey val="0"/>
          <c:showVal val="0"/>
          <c:showCatName val="0"/>
          <c:showSerName val="0"/>
          <c:showPercent val="0"/>
          <c:showBubbleSize val="0"/>
        </c:dLbls>
        <c:axId val="1582594016"/>
        <c:axId val="1582208320"/>
      </c:scatterChart>
      <c:valAx>
        <c:axId val="1582594016"/>
        <c:scaling>
          <c:orientation val="minMax"/>
          <c:max val="1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208320"/>
        <c:crosses val="autoZero"/>
        <c:crossBetween val="midCat"/>
      </c:valAx>
      <c:valAx>
        <c:axId val="1582208320"/>
        <c:scaling>
          <c:orientation val="minMax"/>
          <c:max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a:t>
                </a:r>
                <a:r>
                  <a:rPr lang="en-US" baseline="0"/>
                  <a:t> pH</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59401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Data!$E$53:$E$58</c:f>
              <c:numCache>
                <c:formatCode>0.00</c:formatCode>
                <c:ptCount val="6"/>
                <c:pt idx="0">
                  <c:v>2.67</c:v>
                </c:pt>
                <c:pt idx="1">
                  <c:v>4</c:v>
                </c:pt>
                <c:pt idx="2">
                  <c:v>6.33</c:v>
                </c:pt>
                <c:pt idx="3">
                  <c:v>8.25</c:v>
                </c:pt>
                <c:pt idx="4">
                  <c:v>10.050000000000001</c:v>
                </c:pt>
                <c:pt idx="5">
                  <c:v>11.41</c:v>
                </c:pt>
              </c:numCache>
            </c:numRef>
          </c:xVal>
          <c:yVal>
            <c:numRef>
              <c:f>Data!$F$53:$F$58</c:f>
              <c:numCache>
                <c:formatCode>0.00</c:formatCode>
                <c:ptCount val="6"/>
                <c:pt idx="0">
                  <c:v>4.18</c:v>
                </c:pt>
                <c:pt idx="1">
                  <c:v>6.59</c:v>
                </c:pt>
                <c:pt idx="2">
                  <c:v>6.84</c:v>
                </c:pt>
                <c:pt idx="3">
                  <c:v>6.85</c:v>
                </c:pt>
                <c:pt idx="4">
                  <c:v>6.88</c:v>
                </c:pt>
                <c:pt idx="5">
                  <c:v>8.73</c:v>
                </c:pt>
              </c:numCache>
            </c:numRef>
          </c:yVal>
          <c:smooth val="0"/>
          <c:extLst>
            <c:ext xmlns:c16="http://schemas.microsoft.com/office/drawing/2014/chart" uri="{C3380CC4-5D6E-409C-BE32-E72D297353CC}">
              <c16:uniqueId val="{00000000-9666-469A-8A50-82152B0F7048}"/>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Data!$E$59:$E$64</c:f>
              <c:numCache>
                <c:formatCode>0.00</c:formatCode>
                <c:ptCount val="6"/>
                <c:pt idx="0">
                  <c:v>2.72</c:v>
                </c:pt>
                <c:pt idx="1">
                  <c:v>3.93</c:v>
                </c:pt>
                <c:pt idx="2">
                  <c:v>5.94</c:v>
                </c:pt>
                <c:pt idx="3">
                  <c:v>7.45</c:v>
                </c:pt>
                <c:pt idx="4">
                  <c:v>10.33</c:v>
                </c:pt>
                <c:pt idx="5">
                  <c:v>11.55</c:v>
                </c:pt>
              </c:numCache>
            </c:numRef>
          </c:xVal>
          <c:yVal>
            <c:numRef>
              <c:f>Data!$F$59:$F$64</c:f>
              <c:numCache>
                <c:formatCode>0.00</c:formatCode>
                <c:ptCount val="6"/>
                <c:pt idx="0">
                  <c:v>4.6399999999999997</c:v>
                </c:pt>
                <c:pt idx="1">
                  <c:v>6.55</c:v>
                </c:pt>
                <c:pt idx="2">
                  <c:v>6.75</c:v>
                </c:pt>
                <c:pt idx="3">
                  <c:v>6.84</c:v>
                </c:pt>
                <c:pt idx="4">
                  <c:v>6.93</c:v>
                </c:pt>
                <c:pt idx="5">
                  <c:v>9.09</c:v>
                </c:pt>
              </c:numCache>
            </c:numRef>
          </c:yVal>
          <c:smooth val="0"/>
          <c:extLst>
            <c:ext xmlns:c16="http://schemas.microsoft.com/office/drawing/2014/chart" uri="{C3380CC4-5D6E-409C-BE32-E72D297353CC}">
              <c16:uniqueId val="{00000001-9666-469A-8A50-82152B0F7048}"/>
            </c:ext>
          </c:extLst>
        </c:ser>
        <c:ser>
          <c:idx val="2"/>
          <c:order val="2"/>
          <c:tx>
            <c:v>Neutral</c:v>
          </c:tx>
          <c:spPr>
            <a:ln w="2540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9666-469A-8A50-82152B0F7048}"/>
            </c:ext>
          </c:extLst>
        </c:ser>
        <c:dLbls>
          <c:showLegendKey val="0"/>
          <c:showVal val="0"/>
          <c:showCatName val="0"/>
          <c:showSerName val="0"/>
          <c:showPercent val="0"/>
          <c:showBubbleSize val="0"/>
        </c:dLbls>
        <c:axId val="1512618016"/>
        <c:axId val="1604624768"/>
      </c:scatterChart>
      <c:valAx>
        <c:axId val="1512618016"/>
        <c:scaling>
          <c:orientation val="minMax"/>
          <c:max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624768"/>
        <c:crosses val="autoZero"/>
        <c:crossBetween val="midCat"/>
      </c:valAx>
      <c:valAx>
        <c:axId val="1604624768"/>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 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61801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Data!$E$65:$E$70</c:f>
              <c:numCache>
                <c:formatCode>0.00</c:formatCode>
                <c:ptCount val="6"/>
                <c:pt idx="0">
                  <c:v>2.71</c:v>
                </c:pt>
                <c:pt idx="1">
                  <c:v>4.12</c:v>
                </c:pt>
                <c:pt idx="2">
                  <c:v>6.09</c:v>
                </c:pt>
                <c:pt idx="3">
                  <c:v>8.17</c:v>
                </c:pt>
                <c:pt idx="4">
                  <c:v>9.92</c:v>
                </c:pt>
                <c:pt idx="5">
                  <c:v>11.55</c:v>
                </c:pt>
              </c:numCache>
            </c:numRef>
          </c:xVal>
          <c:yVal>
            <c:numRef>
              <c:f>Data!$F$65:$F$70</c:f>
              <c:numCache>
                <c:formatCode>0.00</c:formatCode>
                <c:ptCount val="6"/>
                <c:pt idx="0">
                  <c:v>3.12</c:v>
                </c:pt>
                <c:pt idx="1">
                  <c:v>6.43</c:v>
                </c:pt>
                <c:pt idx="2">
                  <c:v>8.6199999999999992</c:v>
                </c:pt>
                <c:pt idx="3">
                  <c:v>8.66</c:v>
                </c:pt>
                <c:pt idx="4">
                  <c:v>9.2899999999999991</c:v>
                </c:pt>
                <c:pt idx="5">
                  <c:v>11.36</c:v>
                </c:pt>
              </c:numCache>
            </c:numRef>
          </c:yVal>
          <c:smooth val="0"/>
          <c:extLst>
            <c:ext xmlns:c16="http://schemas.microsoft.com/office/drawing/2014/chart" uri="{C3380CC4-5D6E-409C-BE32-E72D297353CC}">
              <c16:uniqueId val="{00000000-6481-4716-A777-60516A777CAE}"/>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Data!$E$71:$E$76</c:f>
              <c:numCache>
                <c:formatCode>0.00</c:formatCode>
                <c:ptCount val="6"/>
                <c:pt idx="0">
                  <c:v>2.76</c:v>
                </c:pt>
                <c:pt idx="1">
                  <c:v>3.92</c:v>
                </c:pt>
                <c:pt idx="2">
                  <c:v>5.74</c:v>
                </c:pt>
                <c:pt idx="3">
                  <c:v>8.6</c:v>
                </c:pt>
                <c:pt idx="4">
                  <c:v>10.050000000000001</c:v>
                </c:pt>
                <c:pt idx="5">
                  <c:v>11.62</c:v>
                </c:pt>
              </c:numCache>
            </c:numRef>
          </c:xVal>
          <c:yVal>
            <c:numRef>
              <c:f>Data!$F$71:$F$76</c:f>
              <c:numCache>
                <c:formatCode>0.00</c:formatCode>
                <c:ptCount val="6"/>
                <c:pt idx="0">
                  <c:v>3.15</c:v>
                </c:pt>
                <c:pt idx="1">
                  <c:v>6.1</c:v>
                </c:pt>
                <c:pt idx="2">
                  <c:v>7.24</c:v>
                </c:pt>
                <c:pt idx="3">
                  <c:v>8.42</c:v>
                </c:pt>
                <c:pt idx="4">
                  <c:v>9.16</c:v>
                </c:pt>
                <c:pt idx="5">
                  <c:v>11.4</c:v>
                </c:pt>
              </c:numCache>
            </c:numRef>
          </c:yVal>
          <c:smooth val="0"/>
          <c:extLst>
            <c:ext xmlns:c16="http://schemas.microsoft.com/office/drawing/2014/chart" uri="{C3380CC4-5D6E-409C-BE32-E72D297353CC}">
              <c16:uniqueId val="{00000001-6481-4716-A777-60516A777CAE}"/>
            </c:ext>
          </c:extLst>
        </c:ser>
        <c:ser>
          <c:idx val="2"/>
          <c:order val="2"/>
          <c:tx>
            <c:v>Neutral</c:v>
          </c:tx>
          <c:spPr>
            <a:ln w="2540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6481-4716-A777-60516A777CAE}"/>
            </c:ext>
          </c:extLst>
        </c:ser>
        <c:dLbls>
          <c:showLegendKey val="0"/>
          <c:showVal val="0"/>
          <c:showCatName val="0"/>
          <c:showSerName val="0"/>
          <c:showPercent val="0"/>
          <c:showBubbleSize val="0"/>
        </c:dLbls>
        <c:axId val="1512597216"/>
        <c:axId val="1604572928"/>
      </c:scatterChart>
      <c:valAx>
        <c:axId val="1512597216"/>
        <c:scaling>
          <c:orientation val="minMax"/>
          <c:max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572928"/>
        <c:crosses val="autoZero"/>
        <c:crossBetween val="midCat"/>
      </c:valAx>
      <c:valAx>
        <c:axId val="1604572928"/>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 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59721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Data!$E$77:$E$82</c:f>
              <c:numCache>
                <c:formatCode>0.00</c:formatCode>
                <c:ptCount val="6"/>
                <c:pt idx="0">
                  <c:v>2.77</c:v>
                </c:pt>
                <c:pt idx="1">
                  <c:v>4.04</c:v>
                </c:pt>
                <c:pt idx="2">
                  <c:v>6.08</c:v>
                </c:pt>
                <c:pt idx="3">
                  <c:v>7.44</c:v>
                </c:pt>
                <c:pt idx="4">
                  <c:v>10.16</c:v>
                </c:pt>
                <c:pt idx="5">
                  <c:v>11.59</c:v>
                </c:pt>
              </c:numCache>
            </c:numRef>
          </c:xVal>
          <c:yVal>
            <c:numRef>
              <c:f>Data!$F$77:$F$82</c:f>
              <c:numCache>
                <c:formatCode>0.00</c:formatCode>
                <c:ptCount val="6"/>
                <c:pt idx="0">
                  <c:v>4.37</c:v>
                </c:pt>
                <c:pt idx="1">
                  <c:v>6.22</c:v>
                </c:pt>
                <c:pt idx="2">
                  <c:v>6.39</c:v>
                </c:pt>
                <c:pt idx="3">
                  <c:v>6.4</c:v>
                </c:pt>
                <c:pt idx="4">
                  <c:v>6.48</c:v>
                </c:pt>
                <c:pt idx="5">
                  <c:v>8.26</c:v>
                </c:pt>
              </c:numCache>
            </c:numRef>
          </c:yVal>
          <c:smooth val="0"/>
          <c:extLst>
            <c:ext xmlns:c16="http://schemas.microsoft.com/office/drawing/2014/chart" uri="{C3380CC4-5D6E-409C-BE32-E72D297353CC}">
              <c16:uniqueId val="{00000000-771D-4DD8-987D-12E42CEE7BF8}"/>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Data!$E$83:$E$88</c:f>
              <c:numCache>
                <c:formatCode>0.00</c:formatCode>
                <c:ptCount val="6"/>
                <c:pt idx="0">
                  <c:v>2.83</c:v>
                </c:pt>
                <c:pt idx="1">
                  <c:v>4.09</c:v>
                </c:pt>
                <c:pt idx="2">
                  <c:v>5.74</c:v>
                </c:pt>
                <c:pt idx="3">
                  <c:v>8.3800000000000008</c:v>
                </c:pt>
                <c:pt idx="4" formatCode="General">
                  <c:v>10.39</c:v>
                </c:pt>
                <c:pt idx="5">
                  <c:v>11.64</c:v>
                </c:pt>
              </c:numCache>
            </c:numRef>
          </c:xVal>
          <c:yVal>
            <c:numRef>
              <c:f>Data!$F$83:$F$88</c:f>
              <c:numCache>
                <c:formatCode>0.00</c:formatCode>
                <c:ptCount val="6"/>
                <c:pt idx="0">
                  <c:v>4.6399999999999997</c:v>
                </c:pt>
                <c:pt idx="1">
                  <c:v>6.4</c:v>
                </c:pt>
                <c:pt idx="2">
                  <c:v>6.5</c:v>
                </c:pt>
                <c:pt idx="3">
                  <c:v>6.5</c:v>
                </c:pt>
                <c:pt idx="4">
                  <c:v>6.59</c:v>
                </c:pt>
                <c:pt idx="5">
                  <c:v>9.07</c:v>
                </c:pt>
              </c:numCache>
            </c:numRef>
          </c:yVal>
          <c:smooth val="0"/>
          <c:extLst>
            <c:ext xmlns:c16="http://schemas.microsoft.com/office/drawing/2014/chart" uri="{C3380CC4-5D6E-409C-BE32-E72D297353CC}">
              <c16:uniqueId val="{00000001-771D-4DD8-987D-12E42CEE7BF8}"/>
            </c:ext>
          </c:extLst>
        </c:ser>
        <c:ser>
          <c:idx val="2"/>
          <c:order val="2"/>
          <c:tx>
            <c:v>Neutral</c:v>
          </c:tx>
          <c:spPr>
            <a:ln w="2540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771D-4DD8-987D-12E42CEE7BF8}"/>
            </c:ext>
          </c:extLst>
        </c:ser>
        <c:dLbls>
          <c:showLegendKey val="0"/>
          <c:showVal val="0"/>
          <c:showCatName val="0"/>
          <c:showSerName val="0"/>
          <c:showPercent val="0"/>
          <c:showBubbleSize val="0"/>
        </c:dLbls>
        <c:axId val="1512599296"/>
        <c:axId val="1508205792"/>
      </c:scatterChart>
      <c:valAx>
        <c:axId val="1512599296"/>
        <c:scaling>
          <c:orientation val="minMax"/>
          <c:max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8205792"/>
        <c:crosses val="autoZero"/>
        <c:crossBetween val="midCat"/>
      </c:valAx>
      <c:valAx>
        <c:axId val="1508205792"/>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 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259929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0.1M KNO3</c:v>
          </c:tx>
          <c:spPr>
            <a:ln w="6350" cap="rnd">
              <a:solidFill>
                <a:schemeClr val="accent1"/>
              </a:solidFill>
              <a:round/>
            </a:ln>
            <a:effectLst/>
          </c:spPr>
          <c:marker>
            <c:symbol val="circle"/>
            <c:size val="5"/>
            <c:spPr>
              <a:solidFill>
                <a:schemeClr val="accent1"/>
              </a:solidFill>
              <a:ln w="9525">
                <a:solidFill>
                  <a:schemeClr val="accent1"/>
                </a:solidFill>
              </a:ln>
              <a:effectLst/>
            </c:spPr>
          </c:marker>
          <c:xVal>
            <c:numRef>
              <c:f>Data!$E$89:$E$94</c:f>
              <c:numCache>
                <c:formatCode>0.00</c:formatCode>
                <c:ptCount val="6"/>
                <c:pt idx="0">
                  <c:v>2.77</c:v>
                </c:pt>
                <c:pt idx="1">
                  <c:v>4.13</c:v>
                </c:pt>
                <c:pt idx="2">
                  <c:v>6.07</c:v>
                </c:pt>
                <c:pt idx="3">
                  <c:v>7.82</c:v>
                </c:pt>
                <c:pt idx="4">
                  <c:v>9.8800000000000008</c:v>
                </c:pt>
                <c:pt idx="5">
                  <c:v>11.61</c:v>
                </c:pt>
              </c:numCache>
            </c:numRef>
          </c:xVal>
          <c:yVal>
            <c:numRef>
              <c:f>Data!$F$89:$F$94</c:f>
              <c:numCache>
                <c:formatCode>0.00</c:formatCode>
                <c:ptCount val="6"/>
                <c:pt idx="0">
                  <c:v>4.5199999999999996</c:v>
                </c:pt>
                <c:pt idx="1">
                  <c:v>6.32</c:v>
                </c:pt>
                <c:pt idx="2">
                  <c:v>6.47</c:v>
                </c:pt>
                <c:pt idx="3">
                  <c:v>6.46</c:v>
                </c:pt>
                <c:pt idx="4">
                  <c:v>6.52</c:v>
                </c:pt>
                <c:pt idx="5">
                  <c:v>8.7200000000000006</c:v>
                </c:pt>
              </c:numCache>
            </c:numRef>
          </c:yVal>
          <c:smooth val="0"/>
          <c:extLst>
            <c:ext xmlns:c16="http://schemas.microsoft.com/office/drawing/2014/chart" uri="{C3380CC4-5D6E-409C-BE32-E72D297353CC}">
              <c16:uniqueId val="{00000000-23C6-47EC-9D87-785DA8FC6A47}"/>
            </c:ext>
          </c:extLst>
        </c:ser>
        <c:ser>
          <c:idx val="1"/>
          <c:order val="1"/>
          <c:tx>
            <c:v>0.01M KNO3</c:v>
          </c:tx>
          <c:spPr>
            <a:ln w="6350" cap="rnd">
              <a:solidFill>
                <a:schemeClr val="accent2"/>
              </a:solidFill>
              <a:round/>
            </a:ln>
            <a:effectLst/>
          </c:spPr>
          <c:marker>
            <c:symbol val="triangle"/>
            <c:size val="5"/>
            <c:spPr>
              <a:solidFill>
                <a:schemeClr val="accent2"/>
              </a:solidFill>
              <a:ln w="9525">
                <a:solidFill>
                  <a:schemeClr val="accent2"/>
                </a:solidFill>
              </a:ln>
              <a:effectLst/>
            </c:spPr>
          </c:marker>
          <c:xVal>
            <c:numRef>
              <c:f>Data!$E$95:$E$100</c:f>
              <c:numCache>
                <c:formatCode>0.00</c:formatCode>
                <c:ptCount val="6"/>
                <c:pt idx="0">
                  <c:v>2.76</c:v>
                </c:pt>
                <c:pt idx="1">
                  <c:v>3.73</c:v>
                </c:pt>
                <c:pt idx="2">
                  <c:v>5.72</c:v>
                </c:pt>
                <c:pt idx="3">
                  <c:v>8.81</c:v>
                </c:pt>
                <c:pt idx="4">
                  <c:v>10.17</c:v>
                </c:pt>
                <c:pt idx="5">
                  <c:v>11.64</c:v>
                </c:pt>
              </c:numCache>
            </c:numRef>
          </c:xVal>
          <c:yVal>
            <c:numRef>
              <c:f>Data!$F$95:$F$100</c:f>
              <c:numCache>
                <c:formatCode>0.00</c:formatCode>
                <c:ptCount val="6"/>
                <c:pt idx="0">
                  <c:v>4.59</c:v>
                </c:pt>
                <c:pt idx="1">
                  <c:v>6.25</c:v>
                </c:pt>
                <c:pt idx="2">
                  <c:v>6.51</c:v>
                </c:pt>
                <c:pt idx="3">
                  <c:v>6.57</c:v>
                </c:pt>
                <c:pt idx="4">
                  <c:v>6.58</c:v>
                </c:pt>
                <c:pt idx="5">
                  <c:v>8.9</c:v>
                </c:pt>
              </c:numCache>
            </c:numRef>
          </c:yVal>
          <c:smooth val="0"/>
          <c:extLst>
            <c:ext xmlns:c16="http://schemas.microsoft.com/office/drawing/2014/chart" uri="{C3380CC4-5D6E-409C-BE32-E72D297353CC}">
              <c16:uniqueId val="{00000001-23C6-47EC-9D87-785DA8FC6A47}"/>
            </c:ext>
          </c:extLst>
        </c:ser>
        <c:ser>
          <c:idx val="2"/>
          <c:order val="2"/>
          <c:tx>
            <c:v>Neutral</c:v>
          </c:tx>
          <c:spPr>
            <a:ln w="25400" cap="rnd">
              <a:solidFill>
                <a:schemeClr val="accent3"/>
              </a:solidFill>
              <a:prstDash val="sysDot"/>
              <a:round/>
            </a:ln>
            <a:effectLst/>
          </c:spPr>
          <c:marker>
            <c:symbol val="none"/>
          </c:marker>
          <c:xVal>
            <c:numRef>
              <c:f>Data!$B$3:$B$9</c:f>
              <c:numCache>
                <c:formatCode>General</c:formatCode>
                <c:ptCount val="7"/>
                <c:pt idx="0">
                  <c:v>2</c:v>
                </c:pt>
                <c:pt idx="1">
                  <c:v>4</c:v>
                </c:pt>
                <c:pt idx="2">
                  <c:v>6</c:v>
                </c:pt>
                <c:pt idx="3">
                  <c:v>8</c:v>
                </c:pt>
                <c:pt idx="4">
                  <c:v>10</c:v>
                </c:pt>
                <c:pt idx="5">
                  <c:v>12</c:v>
                </c:pt>
                <c:pt idx="6">
                  <c:v>14</c:v>
                </c:pt>
              </c:numCache>
            </c:numRef>
          </c:xVal>
          <c:yVal>
            <c:numRef>
              <c:f>Data!$C$3:$C$9</c:f>
              <c:numCache>
                <c:formatCode>General</c:formatCode>
                <c:ptCount val="7"/>
                <c:pt idx="0">
                  <c:v>2</c:v>
                </c:pt>
                <c:pt idx="1">
                  <c:v>4</c:v>
                </c:pt>
                <c:pt idx="2">
                  <c:v>6</c:v>
                </c:pt>
                <c:pt idx="3">
                  <c:v>8</c:v>
                </c:pt>
                <c:pt idx="4">
                  <c:v>10</c:v>
                </c:pt>
                <c:pt idx="5">
                  <c:v>12</c:v>
                </c:pt>
                <c:pt idx="6">
                  <c:v>14</c:v>
                </c:pt>
              </c:numCache>
            </c:numRef>
          </c:yVal>
          <c:smooth val="0"/>
          <c:extLst>
            <c:ext xmlns:c16="http://schemas.microsoft.com/office/drawing/2014/chart" uri="{C3380CC4-5D6E-409C-BE32-E72D297353CC}">
              <c16:uniqueId val="{00000002-23C6-47EC-9D87-785DA8FC6A47}"/>
            </c:ext>
          </c:extLst>
        </c:ser>
        <c:dLbls>
          <c:showLegendKey val="0"/>
          <c:showVal val="0"/>
          <c:showCatName val="0"/>
          <c:showSerName val="0"/>
          <c:showPercent val="0"/>
          <c:showBubbleSize val="0"/>
        </c:dLbls>
        <c:axId val="1507862688"/>
        <c:axId val="1582194496"/>
      </c:scatterChart>
      <c:valAx>
        <c:axId val="1507862688"/>
        <c:scaling>
          <c:orientation val="minMax"/>
          <c:max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 pH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194496"/>
        <c:crosses val="autoZero"/>
        <c:crossBetween val="midCat"/>
      </c:valAx>
      <c:valAx>
        <c:axId val="1582194496"/>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 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cross"/>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86268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Mean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 Data and Graphs'!$AJ$42:$AJ$45</c:f>
                <c:numCache>
                  <c:formatCode>General</c:formatCode>
                  <c:ptCount val="4"/>
                  <c:pt idx="0">
                    <c:v>8.182270610386691E-2</c:v>
                  </c:pt>
                  <c:pt idx="1">
                    <c:v>1.8870936885940985E-2</c:v>
                  </c:pt>
                  <c:pt idx="2">
                    <c:v>9.5000815568487038E-2</c:v>
                  </c:pt>
                  <c:pt idx="3">
                    <c:v>7.629607852174411E-2</c:v>
                  </c:pt>
                </c:numCache>
              </c:numRef>
            </c:plus>
            <c:minus>
              <c:numRef>
                <c:f>'P Data and Graphs'!$AJ$42:$AJ$45</c:f>
                <c:numCache>
                  <c:formatCode>General</c:formatCode>
                  <c:ptCount val="4"/>
                  <c:pt idx="0">
                    <c:v>8.182270610386691E-2</c:v>
                  </c:pt>
                  <c:pt idx="1">
                    <c:v>1.8870936885940985E-2</c:v>
                  </c:pt>
                  <c:pt idx="2">
                    <c:v>9.5000815568487038E-2</c:v>
                  </c:pt>
                  <c:pt idx="3">
                    <c:v>7.629607852174411E-2</c:v>
                  </c:pt>
                </c:numCache>
              </c:numRef>
            </c:minus>
            <c:spPr>
              <a:noFill/>
              <a:ln w="9525" cap="flat" cmpd="sng" algn="ctr">
                <a:solidFill>
                  <a:schemeClr val="tx1">
                    <a:lumMod val="65000"/>
                    <a:lumOff val="35000"/>
                  </a:schemeClr>
                </a:solidFill>
                <a:round/>
              </a:ln>
              <a:effectLst/>
            </c:spPr>
          </c:errBars>
          <c:xVal>
            <c:numRef>
              <c:f>'P Data and Graphs'!$AF$42:$AF$45</c:f>
              <c:numCache>
                <c:formatCode>General</c:formatCode>
                <c:ptCount val="4"/>
                <c:pt idx="0">
                  <c:v>1</c:v>
                </c:pt>
                <c:pt idx="1">
                  <c:v>3</c:v>
                </c:pt>
                <c:pt idx="2">
                  <c:v>10</c:v>
                </c:pt>
                <c:pt idx="3">
                  <c:v>30</c:v>
                </c:pt>
              </c:numCache>
            </c:numRef>
          </c:xVal>
          <c:yVal>
            <c:numRef>
              <c:f>'P Data and Graphs'!$AI$42:$AI$45</c:f>
              <c:numCache>
                <c:formatCode>0.00</c:formatCode>
                <c:ptCount val="4"/>
                <c:pt idx="0">
                  <c:v>5.0984848484848487E-2</c:v>
                </c:pt>
                <c:pt idx="1">
                  <c:v>1.462121212121212E-2</c:v>
                </c:pt>
                <c:pt idx="2">
                  <c:v>7.227272727272728E-2</c:v>
                </c:pt>
                <c:pt idx="3">
                  <c:v>5.7651515151515148E-2</c:v>
                </c:pt>
              </c:numCache>
            </c:numRef>
          </c:yVal>
          <c:smooth val="0"/>
          <c:extLst>
            <c:ext xmlns:c16="http://schemas.microsoft.com/office/drawing/2014/chart" uri="{C3380CC4-5D6E-409C-BE32-E72D297353CC}">
              <c16:uniqueId val="{00000000-A77F-4174-B4AA-5AF2C923696A}"/>
            </c:ext>
          </c:extLst>
        </c:ser>
        <c:dLbls>
          <c:showLegendKey val="0"/>
          <c:showVal val="0"/>
          <c:showCatName val="0"/>
          <c:showSerName val="0"/>
          <c:showPercent val="0"/>
          <c:showBubbleSize val="0"/>
        </c:dLbls>
        <c:axId val="377791887"/>
        <c:axId val="146263167"/>
      </c:scatterChart>
      <c:valAx>
        <c:axId val="3777918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Volumes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263167"/>
        <c:crossesAt val="1"/>
        <c:crossBetween val="midCat"/>
      </c:valAx>
      <c:valAx>
        <c:axId val="146263167"/>
        <c:scaling>
          <c:orientation val="minMax"/>
          <c:max val="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
                </a:r>
                <a:r>
                  <a:rPr lang="en-US" baseline="-25000"/>
                  <a:t>e</a:t>
                </a:r>
                <a:r>
                  <a:rPr lang="en-US"/>
                  <a:t>/C</a:t>
                </a:r>
                <a:r>
                  <a:rPr lang="en-US" baseline="-25000"/>
                  <a: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791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TP</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'Ce-Ci correlation'!$L$2:$L$61</c:f>
              <c:numCache>
                <c:formatCode>General</c:formatCode>
                <c:ptCount val="60"/>
                <c:pt idx="0">
                  <c:v>1.2065830348377911</c:v>
                </c:pt>
                <c:pt idx="1">
                  <c:v>0.93670626113625555</c:v>
                </c:pt>
                <c:pt idx="2">
                  <c:v>1.0474560657603209</c:v>
                </c:pt>
                <c:pt idx="3">
                  <c:v>0.88241169555270671</c:v>
                </c:pt>
                <c:pt idx="4">
                  <c:v>0.97093961617500801</c:v>
                </c:pt>
                <c:pt idx="5">
                  <c:v>0.9119348360469911</c:v>
                </c:pt>
                <c:pt idx="6">
                  <c:v>0.9114458919190479</c:v>
                </c:pt>
                <c:pt idx="7">
                  <c:v>0.82897229212905343</c:v>
                </c:pt>
                <c:pt idx="8">
                  <c:v>1.3638187375641777</c:v>
                </c:pt>
                <c:pt idx="9">
                  <c:v>0.96297931319821983</c:v>
                </c:pt>
                <c:pt idx="10">
                  <c:v>1.1057145105709216</c:v>
                </c:pt>
                <c:pt idx="11">
                  <c:v>0.90409032648202903</c:v>
                </c:pt>
                <c:pt idx="12">
                  <c:v>1.2716325374871227</c:v>
                </c:pt>
                <c:pt idx="13">
                  <c:v>1.1220847507108693</c:v>
                </c:pt>
                <c:pt idx="14">
                  <c:v>1.2006590162517192</c:v>
                </c:pt>
                <c:pt idx="15">
                  <c:v>0.99708337370519518</c:v>
                </c:pt>
                <c:pt idx="16">
                  <c:v>1.0591933640382869</c:v>
                </c:pt>
                <c:pt idx="17">
                  <c:v>0.96065846275236455</c:v>
                </c:pt>
                <c:pt idx="18">
                  <c:v>1.0104500526976736</c:v>
                </c:pt>
                <c:pt idx="19">
                  <c:v>0.90750487045815009</c:v>
                </c:pt>
                <c:pt idx="20">
                  <c:v>1.2649830123164605</c:v>
                </c:pt>
                <c:pt idx="21">
                  <c:v>1.1024680087880168</c:v>
                </c:pt>
                <c:pt idx="22">
                  <c:v>1.1711704349016208</c:v>
                </c:pt>
                <c:pt idx="23">
                  <c:v>1.0609265127199035</c:v>
                </c:pt>
                <c:pt idx="24">
                  <c:v>1.9336792934245526</c:v>
                </c:pt>
                <c:pt idx="25">
                  <c:v>1.7243401820222288</c:v>
                </c:pt>
                <c:pt idx="26">
                  <c:v>1.8887084858386307</c:v>
                </c:pt>
                <c:pt idx="27">
                  <c:v>1.6383108495461394</c:v>
                </c:pt>
                <c:pt idx="28">
                  <c:v>2.0481057966466163</c:v>
                </c:pt>
                <c:pt idx="29">
                  <c:v>1.7618444932119717</c:v>
                </c:pt>
                <c:pt idx="30">
                  <c:v>1.9342170144890298</c:v>
                </c:pt>
                <c:pt idx="31">
                  <c:v>1.6913357248086969</c:v>
                </c:pt>
                <c:pt idx="32">
                  <c:v>1.8624810995057113</c:v>
                </c:pt>
                <c:pt idx="33">
                  <c:v>1.6369377429012926</c:v>
                </c:pt>
                <c:pt idx="34">
                  <c:v>1.8130031074935211</c:v>
                </c:pt>
                <c:pt idx="35">
                  <c:v>1.4137702574692144</c:v>
                </c:pt>
                <c:pt idx="36">
                  <c:v>1.7815803130292864</c:v>
                </c:pt>
                <c:pt idx="37">
                  <c:v>1.5159815090098412</c:v>
                </c:pt>
                <c:pt idx="38">
                  <c:v>1.6646802295074938</c:v>
                </c:pt>
                <c:pt idx="39">
                  <c:v>1.3176020232910763</c:v>
                </c:pt>
                <c:pt idx="40">
                  <c:v>1.800540125376497</c:v>
                </c:pt>
                <c:pt idx="41">
                  <c:v>1.5270289648500073</c:v>
                </c:pt>
                <c:pt idx="42">
                  <c:v>1.7250777427322501</c:v>
                </c:pt>
                <c:pt idx="43">
                  <c:v>1.3484532432471596</c:v>
                </c:pt>
                <c:pt idx="44">
                  <c:v>1.8632435375305094</c:v>
                </c:pt>
                <c:pt idx="45">
                  <c:v>1.5577589884333716</c:v>
                </c:pt>
                <c:pt idx="46">
                  <c:v>1.7659764469255044</c:v>
                </c:pt>
                <c:pt idx="47">
                  <c:v>1.3074500638862798</c:v>
                </c:pt>
                <c:pt idx="48">
                  <c:v>1.0913503523135788</c:v>
                </c:pt>
                <c:pt idx="49">
                  <c:v>0.91413151263089376</c:v>
                </c:pt>
                <c:pt idx="50">
                  <c:v>0.98896007039033806</c:v>
                </c:pt>
                <c:pt idx="51">
                  <c:v>0.85424529706611851</c:v>
                </c:pt>
                <c:pt idx="52">
                  <c:v>1.1431397591045913</c:v>
                </c:pt>
                <c:pt idx="53">
                  <c:v>0.92573901603839193</c:v>
                </c:pt>
                <c:pt idx="54">
                  <c:v>0.98859952434244502</c:v>
                </c:pt>
                <c:pt idx="55">
                  <c:v>0.85772234028546168</c:v>
                </c:pt>
                <c:pt idx="56">
                  <c:v>0.97589601241998347</c:v>
                </c:pt>
                <c:pt idx="57">
                  <c:v>0.89853728696120994</c:v>
                </c:pt>
                <c:pt idx="58">
                  <c:v>0.90059368339269552</c:v>
                </c:pt>
                <c:pt idx="59">
                  <c:v>0.82754407710567157</c:v>
                </c:pt>
              </c:numCache>
            </c:numRef>
          </c:xVal>
          <c:yVal>
            <c:numRef>
              <c:f>'Ce-Ci correlation'!$D$2:$D$61</c:f>
              <c:numCache>
                <c:formatCode>General</c:formatCode>
                <c:ptCount val="60"/>
                <c:pt idx="0">
                  <c:v>-0.21180681132221574</c:v>
                </c:pt>
                <c:pt idx="1">
                  <c:v>-1.5512166178247503E-2</c:v>
                </c:pt>
                <c:pt idx="2">
                  <c:v>-5.6904851336472564E-2</c:v>
                </c:pt>
                <c:pt idx="3">
                  <c:v>2.2276394711152208E-2</c:v>
                </c:pt>
                <c:pt idx="4">
                  <c:v>-0.62324929039790045</c:v>
                </c:pt>
                <c:pt idx="5">
                  <c:v>-5.8977859959337804E-2</c:v>
                </c:pt>
                <c:pt idx="6">
                  <c:v>-0.40140054078154414</c:v>
                </c:pt>
                <c:pt idx="7">
                  <c:v>-2.1189299069938095E-2</c:v>
                </c:pt>
                <c:pt idx="8">
                  <c:v>-0.15381486434452896</c:v>
                </c:pt>
                <c:pt idx="9">
                  <c:v>-1.5512166178247503E-2</c:v>
                </c:pt>
                <c:pt idx="10">
                  <c:v>-0.10266234189714765</c:v>
                </c:pt>
                <c:pt idx="11">
                  <c:v>-1.5512166178247503E-2</c:v>
                </c:pt>
                <c:pt idx="12">
                  <c:v>8.0519596819887074E-2</c:v>
                </c:pt>
                <c:pt idx="13">
                  <c:v>0.19702516589132418</c:v>
                </c:pt>
                <c:pt idx="14">
                  <c:v>0.19702516589132418</c:v>
                </c:pt>
                <c:pt idx="15">
                  <c:v>0.14266750356873154</c:v>
                </c:pt>
                <c:pt idx="16">
                  <c:v>-0.19728055812561926</c:v>
                </c:pt>
                <c:pt idx="17">
                  <c:v>4.575749056067506E-2</c:v>
                </c:pt>
                <c:pt idx="18">
                  <c:v>-2.1189299069938095E-2</c:v>
                </c:pt>
                <c:pt idx="19">
                  <c:v>1.3572807189273915E-2</c:v>
                </c:pt>
                <c:pt idx="20">
                  <c:v>4.575749056067506E-2</c:v>
                </c:pt>
                <c:pt idx="21">
                  <c:v>0.14266750356873154</c:v>
                </c:pt>
                <c:pt idx="22">
                  <c:v>0.14266750356873154</c:v>
                </c:pt>
                <c:pt idx="23">
                  <c:v>0.17069622716897506</c:v>
                </c:pt>
                <c:pt idx="24">
                  <c:v>-1.414973347970818</c:v>
                </c:pt>
                <c:pt idx="25">
                  <c:v>-1.2388820889151368</c:v>
                </c:pt>
                <c:pt idx="26">
                  <c:v>-1.2388820889151368</c:v>
                </c:pt>
                <c:pt idx="27">
                  <c:v>-1.1139433523068367</c:v>
                </c:pt>
                <c:pt idx="28">
                  <c:v>-1.2388820889151368</c:v>
                </c:pt>
                <c:pt idx="29">
                  <c:v>-1.2388820889151368</c:v>
                </c:pt>
                <c:pt idx="30">
                  <c:v>-1.2388820889151368</c:v>
                </c:pt>
                <c:pt idx="31">
                  <c:v>-1.0170333392987803</c:v>
                </c:pt>
                <c:pt idx="32">
                  <c:v>-1.0413926851582249</c:v>
                </c:pt>
                <c:pt idx="33">
                  <c:v>-0.62641933718740705</c:v>
                </c:pt>
                <c:pt idx="34">
                  <c:v>-0.96221143911060025</c:v>
                </c:pt>
                <c:pt idx="35">
                  <c:v>-0.62641933718740705</c:v>
                </c:pt>
                <c:pt idx="36">
                  <c:v>-1.2471546148811266</c:v>
                </c:pt>
                <c:pt idx="37">
                  <c:v>-0.77003336016146418</c:v>
                </c:pt>
                <c:pt idx="38">
                  <c:v>-1.4232458739368079</c:v>
                </c:pt>
                <c:pt idx="39">
                  <c:v>-0.82118588260884551</c:v>
                </c:pt>
                <c:pt idx="40">
                  <c:v>-1.4232458739368079</c:v>
                </c:pt>
                <c:pt idx="41">
                  <c:v>-0.82118588260884551</c:v>
                </c:pt>
                <c:pt idx="42">
                  <c:v>-1.4232458739368079</c:v>
                </c:pt>
                <c:pt idx="43">
                  <c:v>-1.1222158782728267</c:v>
                </c:pt>
                <c:pt idx="44">
                  <c:v>-0.83727270250230024</c:v>
                </c:pt>
                <c:pt idx="45">
                  <c:v>-0.74036268949424389</c:v>
                </c:pt>
                <c:pt idx="46">
                  <c:v>-1.4393326938302626</c:v>
                </c:pt>
                <c:pt idx="47">
                  <c:v>-0.83727270250230024</c:v>
                </c:pt>
                <c:pt idx="48">
                  <c:v>-0.54406804435027567</c:v>
                </c:pt>
                <c:pt idx="49">
                  <c:v>-0.104735350520013</c:v>
                </c:pt>
                <c:pt idx="50">
                  <c:v>-0.54406804435027567</c:v>
                </c:pt>
                <c:pt idx="51">
                  <c:v>-3.2184683371401297E-2</c:v>
                </c:pt>
                <c:pt idx="52">
                  <c:v>-0.36797678529459449</c:v>
                </c:pt>
                <c:pt idx="53">
                  <c:v>-4.0617850908264058E-2</c:v>
                </c:pt>
                <c:pt idx="54">
                  <c:v>-0.54406804435027567</c:v>
                </c:pt>
                <c:pt idx="55">
                  <c:v>-4.0617850908264058E-2</c:v>
                </c:pt>
                <c:pt idx="56">
                  <c:v>-0.65321251377534373</c:v>
                </c:pt>
                <c:pt idx="57">
                  <c:v>-0.3010299956639812</c:v>
                </c:pt>
                <c:pt idx="58">
                  <c:v>-0.7323937598229685</c:v>
                </c:pt>
                <c:pt idx="59">
                  <c:v>-5.1152522447381311E-2</c:v>
                </c:pt>
              </c:numCache>
            </c:numRef>
          </c:yVal>
          <c:smooth val="0"/>
          <c:extLst>
            <c:ext xmlns:c16="http://schemas.microsoft.com/office/drawing/2014/chart" uri="{C3380CC4-5D6E-409C-BE32-E72D297353CC}">
              <c16:uniqueId val="{00000000-DCD9-4FE8-9ED9-EE7BB9B4339B}"/>
            </c:ext>
          </c:extLst>
        </c:ser>
        <c:dLbls>
          <c:showLegendKey val="0"/>
          <c:showVal val="0"/>
          <c:showCatName val="0"/>
          <c:showSerName val="0"/>
          <c:showPercent val="0"/>
          <c:showBubbleSize val="0"/>
        </c:dLbls>
        <c:axId val="720487295"/>
        <c:axId val="654664047"/>
      </c:scatterChart>
      <c:valAx>
        <c:axId val="72048729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log[Calcium</a:t>
                </a:r>
                <a:r>
                  <a:rPr lang="en-US" baseline="0"/>
                  <a:t> (mg/L)]</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664047"/>
        <c:crosses val="autoZero"/>
        <c:crossBetween val="midCat"/>
      </c:valAx>
      <c:valAx>
        <c:axId val="6546640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log[Total Phosphorus (C</a:t>
                </a:r>
                <a:r>
                  <a:rPr lang="en-US" baseline="-25000"/>
                  <a:t>e</a:t>
                </a:r>
                <a:r>
                  <a:rPr lang="en-US"/>
                  <a:t>/C</a:t>
                </a:r>
                <a:r>
                  <a:rPr lang="en-US" baseline="-25000"/>
                  <a:t>i</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48729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TDP</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'Ce-Ci correlation'!$L$2:$L$61</c:f>
              <c:numCache>
                <c:formatCode>General</c:formatCode>
                <c:ptCount val="60"/>
                <c:pt idx="0">
                  <c:v>1.2065830348377911</c:v>
                </c:pt>
                <c:pt idx="1">
                  <c:v>0.93670626113625555</c:v>
                </c:pt>
                <c:pt idx="2">
                  <c:v>1.0474560657603209</c:v>
                </c:pt>
                <c:pt idx="3">
                  <c:v>0.88241169555270671</c:v>
                </c:pt>
                <c:pt idx="4">
                  <c:v>0.97093961617500801</c:v>
                </c:pt>
                <c:pt idx="5">
                  <c:v>0.9119348360469911</c:v>
                </c:pt>
                <c:pt idx="6">
                  <c:v>0.9114458919190479</c:v>
                </c:pt>
                <c:pt idx="7">
                  <c:v>0.82897229212905343</c:v>
                </c:pt>
                <c:pt idx="8">
                  <c:v>1.3638187375641777</c:v>
                </c:pt>
                <c:pt idx="9">
                  <c:v>0.96297931319821983</c:v>
                </c:pt>
                <c:pt idx="10">
                  <c:v>1.1057145105709216</c:v>
                </c:pt>
                <c:pt idx="11">
                  <c:v>0.90409032648202903</c:v>
                </c:pt>
                <c:pt idx="12">
                  <c:v>1.2716325374871227</c:v>
                </c:pt>
                <c:pt idx="13">
                  <c:v>1.1220847507108693</c:v>
                </c:pt>
                <c:pt idx="14">
                  <c:v>1.2006590162517192</c:v>
                </c:pt>
                <c:pt idx="15">
                  <c:v>0.99708337370519518</c:v>
                </c:pt>
                <c:pt idx="16">
                  <c:v>1.0591933640382869</c:v>
                </c:pt>
                <c:pt idx="17">
                  <c:v>0.96065846275236455</c:v>
                </c:pt>
                <c:pt idx="18">
                  <c:v>1.0104500526976736</c:v>
                </c:pt>
                <c:pt idx="19">
                  <c:v>0.90750487045815009</c:v>
                </c:pt>
                <c:pt idx="20">
                  <c:v>1.2649830123164605</c:v>
                </c:pt>
                <c:pt idx="21">
                  <c:v>1.1024680087880168</c:v>
                </c:pt>
                <c:pt idx="22">
                  <c:v>1.1711704349016208</c:v>
                </c:pt>
                <c:pt idx="23">
                  <c:v>1.0609265127199035</c:v>
                </c:pt>
                <c:pt idx="24">
                  <c:v>1.9336792934245526</c:v>
                </c:pt>
                <c:pt idx="25">
                  <c:v>1.7243401820222288</c:v>
                </c:pt>
                <c:pt idx="26">
                  <c:v>1.8887084858386307</c:v>
                </c:pt>
                <c:pt idx="27">
                  <c:v>1.6383108495461394</c:v>
                </c:pt>
                <c:pt idx="28">
                  <c:v>2.0481057966466163</c:v>
                </c:pt>
                <c:pt idx="29">
                  <c:v>1.7618444932119717</c:v>
                </c:pt>
                <c:pt idx="30">
                  <c:v>1.9342170144890298</c:v>
                </c:pt>
                <c:pt idx="31">
                  <c:v>1.6913357248086969</c:v>
                </c:pt>
                <c:pt idx="32">
                  <c:v>1.8624810995057113</c:v>
                </c:pt>
                <c:pt idx="33">
                  <c:v>1.6369377429012926</c:v>
                </c:pt>
                <c:pt idx="34">
                  <c:v>1.8130031074935211</c:v>
                </c:pt>
                <c:pt idx="35">
                  <c:v>1.4137702574692144</c:v>
                </c:pt>
                <c:pt idx="36">
                  <c:v>1.7815803130292864</c:v>
                </c:pt>
                <c:pt idx="37">
                  <c:v>1.5159815090098412</c:v>
                </c:pt>
                <c:pt idx="38">
                  <c:v>1.6646802295074938</c:v>
                </c:pt>
                <c:pt idx="39">
                  <c:v>1.3176020232910763</c:v>
                </c:pt>
                <c:pt idx="40">
                  <c:v>1.800540125376497</c:v>
                </c:pt>
                <c:pt idx="41">
                  <c:v>1.5270289648500073</c:v>
                </c:pt>
                <c:pt idx="42">
                  <c:v>1.7250777427322501</c:v>
                </c:pt>
                <c:pt idx="43">
                  <c:v>1.3484532432471596</c:v>
                </c:pt>
                <c:pt idx="44">
                  <c:v>1.8632435375305094</c:v>
                </c:pt>
                <c:pt idx="45">
                  <c:v>1.5577589884333716</c:v>
                </c:pt>
                <c:pt idx="46">
                  <c:v>1.7659764469255044</c:v>
                </c:pt>
                <c:pt idx="47">
                  <c:v>1.3074500638862798</c:v>
                </c:pt>
                <c:pt idx="48">
                  <c:v>1.0913503523135788</c:v>
                </c:pt>
                <c:pt idx="49">
                  <c:v>0.91413151263089376</c:v>
                </c:pt>
                <c:pt idx="50">
                  <c:v>0.98896007039033806</c:v>
                </c:pt>
                <c:pt idx="51">
                  <c:v>0.85424529706611851</c:v>
                </c:pt>
                <c:pt idx="52">
                  <c:v>1.1431397591045913</c:v>
                </c:pt>
                <c:pt idx="53">
                  <c:v>0.92573901603839193</c:v>
                </c:pt>
                <c:pt idx="54">
                  <c:v>0.98859952434244502</c:v>
                </c:pt>
                <c:pt idx="55">
                  <c:v>0.85772234028546168</c:v>
                </c:pt>
                <c:pt idx="56">
                  <c:v>0.97589601241998347</c:v>
                </c:pt>
                <c:pt idx="57">
                  <c:v>0.89853728696120994</c:v>
                </c:pt>
                <c:pt idx="58">
                  <c:v>0.90059368339269552</c:v>
                </c:pt>
                <c:pt idx="59">
                  <c:v>0.82754407710567157</c:v>
                </c:pt>
              </c:numCache>
            </c:numRef>
          </c:xVal>
          <c:yVal>
            <c:numRef>
              <c:f>'Ce-Ci correlation'!$F$2:$F$61</c:f>
              <c:numCache>
                <c:formatCode>General</c:formatCode>
                <c:ptCount val="60"/>
                <c:pt idx="0">
                  <c:v>-0.35793484700045375</c:v>
                </c:pt>
                <c:pt idx="1">
                  <c:v>-1.5512166178247503E-2</c:v>
                </c:pt>
                <c:pt idx="2">
                  <c:v>-0.15381486434452896</c:v>
                </c:pt>
                <c:pt idx="3">
                  <c:v>-5.6904851336472564E-2</c:v>
                </c:pt>
                <c:pt idx="4">
                  <c:v>-0.79934054945358168</c:v>
                </c:pt>
                <c:pt idx="5">
                  <c:v>-0.10037054511756292</c:v>
                </c:pt>
                <c:pt idx="6">
                  <c:v>-0.40140054078154414</c:v>
                </c:pt>
                <c:pt idx="7">
                  <c:v>-5.8977859959337804E-2</c:v>
                </c:pt>
                <c:pt idx="8">
                  <c:v>-0.35793484700045375</c:v>
                </c:pt>
                <c:pt idx="9">
                  <c:v>-1.5512166178247503E-2</c:v>
                </c:pt>
                <c:pt idx="10">
                  <c:v>-0.15381486434452896</c:v>
                </c:pt>
                <c:pt idx="11">
                  <c:v>-5.6904851336472564E-2</c:v>
                </c:pt>
                <c:pt idx="12">
                  <c:v>4.575749056067506E-2</c:v>
                </c:pt>
                <c:pt idx="13">
                  <c:v>0.14266750356873154</c:v>
                </c:pt>
                <c:pt idx="14">
                  <c:v>0.14266750356873154</c:v>
                </c:pt>
                <c:pt idx="15">
                  <c:v>0.14266750356873154</c:v>
                </c:pt>
                <c:pt idx="16">
                  <c:v>-0.25527250510330612</c:v>
                </c:pt>
                <c:pt idx="17">
                  <c:v>1.3572807189273915E-2</c:v>
                </c:pt>
                <c:pt idx="18">
                  <c:v>-2.1189299069938095E-2</c:v>
                </c:pt>
                <c:pt idx="19">
                  <c:v>-2.1189299069938095E-2</c:v>
                </c:pt>
                <c:pt idx="20">
                  <c:v>4.575749056067506E-2</c:v>
                </c:pt>
                <c:pt idx="21">
                  <c:v>0.14266750356873154</c:v>
                </c:pt>
                <c:pt idx="22">
                  <c:v>0.11270428019128824</c:v>
                </c:pt>
                <c:pt idx="23">
                  <c:v>0.14266750356873154</c:v>
                </c:pt>
                <c:pt idx="24">
                  <c:v>-1.4065401804339552</c:v>
                </c:pt>
                <c:pt idx="25">
                  <c:v>-1.2304489213782739</c:v>
                </c:pt>
                <c:pt idx="26">
                  <c:v>-1.4065401804339552</c:v>
                </c:pt>
                <c:pt idx="27">
                  <c:v>-1.2304489213782739</c:v>
                </c:pt>
                <c:pt idx="28">
                  <c:v>-1.7075701760979363</c:v>
                </c:pt>
                <c:pt idx="29">
                  <c:v>-1.2304489213782739</c:v>
                </c:pt>
                <c:pt idx="30">
                  <c:v>-1.4065401804339552</c:v>
                </c:pt>
                <c:pt idx="31">
                  <c:v>-1.105510184769974</c:v>
                </c:pt>
                <c:pt idx="32">
                  <c:v>-1.0413926851582249</c:v>
                </c:pt>
                <c:pt idx="33">
                  <c:v>-0.62641933718740705</c:v>
                </c:pt>
                <c:pt idx="34">
                  <c:v>-0.96221143911060025</c:v>
                </c:pt>
                <c:pt idx="35">
                  <c:v>-0.62641933718740705</c:v>
                </c:pt>
                <c:pt idx="36">
                  <c:v>-1.4232458739368079</c:v>
                </c:pt>
                <c:pt idx="37">
                  <c:v>-0.77003336016146418</c:v>
                </c:pt>
                <c:pt idx="38">
                  <c:v>-1.4232458739368079</c:v>
                </c:pt>
                <c:pt idx="39">
                  <c:v>-0.82118588260884551</c:v>
                </c:pt>
                <c:pt idx="40">
                  <c:v>-1.7242758696007892</c:v>
                </c:pt>
                <c:pt idx="41">
                  <c:v>-1.0253058652647702</c:v>
                </c:pt>
                <c:pt idx="42">
                  <c:v>-1.7242758696007892</c:v>
                </c:pt>
                <c:pt idx="43">
                  <c:v>-1.2471546148811266</c:v>
                </c:pt>
                <c:pt idx="44">
                  <c:v>-0.83727270250230024</c:v>
                </c:pt>
                <c:pt idx="45">
                  <c:v>-0.74036268949424389</c:v>
                </c:pt>
                <c:pt idx="46">
                  <c:v>-1.4393326938302626</c:v>
                </c:pt>
                <c:pt idx="47">
                  <c:v>-0.83727270250230024</c:v>
                </c:pt>
                <c:pt idx="48">
                  <c:v>-0.69897000433601886</c:v>
                </c:pt>
                <c:pt idx="49">
                  <c:v>-0.10689423391465736</c:v>
                </c:pt>
                <c:pt idx="50">
                  <c:v>-0.56427143043856265</c:v>
                </c:pt>
                <c:pt idx="51">
                  <c:v>-2.4359345859444693E-2</c:v>
                </c:pt>
                <c:pt idx="52">
                  <c:v>-0.59423465381600582</c:v>
                </c:pt>
                <c:pt idx="53">
                  <c:v>-3.2792513396307489E-2</c:v>
                </c:pt>
                <c:pt idx="54">
                  <c:v>-0.59423465381600582</c:v>
                </c:pt>
                <c:pt idx="55">
                  <c:v>-4.1392685158225057E-2</c:v>
                </c:pt>
                <c:pt idx="56">
                  <c:v>-0.7323937598229685</c:v>
                </c:pt>
                <c:pt idx="57">
                  <c:v>-0.3010299956639812</c:v>
                </c:pt>
                <c:pt idx="58">
                  <c:v>-0.7323937598229685</c:v>
                </c:pt>
                <c:pt idx="59">
                  <c:v>-6.0295901887251105E-2</c:v>
                </c:pt>
              </c:numCache>
            </c:numRef>
          </c:yVal>
          <c:smooth val="0"/>
          <c:extLst>
            <c:ext xmlns:c16="http://schemas.microsoft.com/office/drawing/2014/chart" uri="{C3380CC4-5D6E-409C-BE32-E72D297353CC}">
              <c16:uniqueId val="{00000000-BBD5-4B1D-92B9-F9134023F722}"/>
            </c:ext>
          </c:extLst>
        </c:ser>
        <c:dLbls>
          <c:showLegendKey val="0"/>
          <c:showVal val="0"/>
          <c:showCatName val="0"/>
          <c:showSerName val="0"/>
          <c:showPercent val="0"/>
          <c:showBubbleSize val="0"/>
        </c:dLbls>
        <c:axId val="668089503"/>
        <c:axId val="207823167"/>
      </c:scatterChart>
      <c:valAx>
        <c:axId val="6680895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log[Calcium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23167"/>
        <c:crosses val="autoZero"/>
        <c:crossBetween val="midCat"/>
      </c:valAx>
      <c:valAx>
        <c:axId val="2078231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log[Total Dissolved</a:t>
                </a:r>
                <a:r>
                  <a:rPr lang="en-US" baseline="0"/>
                  <a:t> Phosphorus (</a:t>
                </a:r>
                <a:r>
                  <a:rPr lang="en-US"/>
                  <a:t>C</a:t>
                </a:r>
                <a:r>
                  <a:rPr lang="en-US" baseline="-25000"/>
                  <a:t>e</a:t>
                </a:r>
                <a:r>
                  <a:rPr lang="en-US"/>
                  <a:t>/C</a:t>
                </a:r>
                <a:r>
                  <a:rPr lang="en-US" baseline="-25000"/>
                  <a:t>i</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80895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0.79926</cdr:x>
      <cdr:y>0.63143</cdr:y>
    </cdr:from>
    <cdr:to>
      <cdr:x>0.99816</cdr:x>
      <cdr:y>0.96088</cdr:y>
    </cdr:to>
    <cdr:sp macro="" textlink="">
      <cdr:nvSpPr>
        <cdr:cNvPr id="2" name="Text Box 1"/>
        <cdr:cNvSpPr txBox="1"/>
      </cdr:nvSpPr>
      <cdr:spPr>
        <a:xfrm xmlns:a="http://schemas.openxmlformats.org/drawingml/2006/main">
          <a:off x="3674533" y="17526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a:t>
          </a:r>
          <a:r>
            <a:rPr lang="en-US" sz="1100" baseline="0"/>
            <a:t> = -0.83</a:t>
          </a:r>
          <a:endParaRPr 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0.58406</cdr:x>
      <cdr:y>0.13787</cdr:y>
    </cdr:from>
    <cdr:to>
      <cdr:x>0.58406</cdr:x>
      <cdr:y>0.82407</cdr:y>
    </cdr:to>
    <cdr:cxnSp macro="">
      <cdr:nvCxnSpPr>
        <cdr:cNvPr id="2" name="Straight Connector 1">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3044167" y="428625"/>
          <a:ext cx="0" cy="2133376"/>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0.69609</cdr:x>
      <cdr:y>0.13787</cdr:y>
    </cdr:from>
    <cdr:to>
      <cdr:x>0.69609</cdr:x>
      <cdr:y>0.82407</cdr:y>
    </cdr:to>
    <cdr:cxnSp macro="">
      <cdr:nvCxnSpPr>
        <cdr:cNvPr id="2" name="Straight Connector 1">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3628077" y="428625"/>
          <a:ext cx="0" cy="2133376"/>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0.74281</cdr:x>
      <cdr:y>0.1394</cdr:y>
    </cdr:from>
    <cdr:to>
      <cdr:x>0.74281</cdr:x>
      <cdr:y>0.82275</cdr:y>
    </cdr:to>
    <cdr:cxnSp macro="">
      <cdr:nvCxnSpPr>
        <cdr:cNvPr id="3" name="Straight Connector 2">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3871585" y="433388"/>
          <a:ext cx="0" cy="2124509"/>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0.55018</cdr:x>
      <cdr:y>0.1394</cdr:y>
    </cdr:from>
    <cdr:to>
      <cdr:x>0.55018</cdr:x>
      <cdr:y>0.82672</cdr:y>
    </cdr:to>
    <cdr:cxnSp macro="">
      <cdr:nvCxnSpPr>
        <cdr:cNvPr id="2" name="Straight Connector 1">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2867582" y="433387"/>
          <a:ext cx="0" cy="2136852"/>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0.5602</cdr:x>
      <cdr:y>0.13634</cdr:y>
    </cdr:from>
    <cdr:to>
      <cdr:x>0.5602</cdr:x>
      <cdr:y>0.82407</cdr:y>
    </cdr:to>
    <cdr:cxnSp macro="">
      <cdr:nvCxnSpPr>
        <cdr:cNvPr id="3" name="Straight Connector 2">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2919807" y="423862"/>
          <a:ext cx="0" cy="2138139"/>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0.55676</cdr:x>
      <cdr:y>0.13772</cdr:y>
    </cdr:from>
    <cdr:to>
      <cdr:x>0.55676</cdr:x>
      <cdr:y>0.82407</cdr:y>
    </cdr:to>
    <cdr:cxnSp macro="">
      <cdr:nvCxnSpPr>
        <cdr:cNvPr id="2" name="Straight Connector 1">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2901878" y="428171"/>
          <a:ext cx="0" cy="2133830"/>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0.56263</cdr:x>
      <cdr:y>0.13889</cdr:y>
    </cdr:from>
    <cdr:to>
      <cdr:x>0.56263</cdr:x>
      <cdr:y>0.82672</cdr:y>
    </cdr:to>
    <cdr:cxnSp macro="">
      <cdr:nvCxnSpPr>
        <cdr:cNvPr id="3" name="Straight Connector 2">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2932473" y="431800"/>
          <a:ext cx="0" cy="2138439"/>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0.79374</cdr:x>
      <cdr:y>0.54297</cdr:y>
    </cdr:from>
    <cdr:to>
      <cdr:x>0.99263</cdr:x>
      <cdr:y>0.87242</cdr:y>
    </cdr:to>
    <cdr:sp macro="" textlink="">
      <cdr:nvSpPr>
        <cdr:cNvPr id="2" name="Text Box 1"/>
        <cdr:cNvSpPr txBox="1"/>
      </cdr:nvSpPr>
      <cdr:spPr>
        <a:xfrm xmlns:a="http://schemas.openxmlformats.org/drawingml/2006/main">
          <a:off x="3649133" y="150706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 = -0.83</a:t>
          </a:r>
        </a:p>
      </cdr:txBody>
    </cdr:sp>
  </cdr:relSizeAnchor>
</c:userShapes>
</file>

<file path=word/drawings/drawing3.xml><?xml version="1.0" encoding="utf-8"?>
<c:userShapes xmlns:c="http://schemas.openxmlformats.org/drawingml/2006/chart">
  <cdr:relSizeAnchor xmlns:cdr="http://schemas.openxmlformats.org/drawingml/2006/chartDrawing">
    <cdr:from>
      <cdr:x>0.64912</cdr:x>
      <cdr:y>0.28518</cdr:y>
    </cdr:from>
    <cdr:to>
      <cdr:x>0.76348</cdr:x>
      <cdr:y>0.37566</cdr:y>
    </cdr:to>
    <cdr:sp macro="" textlink="">
      <cdr:nvSpPr>
        <cdr:cNvPr id="3" name="Text Box 2"/>
        <cdr:cNvSpPr txBox="1"/>
      </cdr:nvSpPr>
      <cdr:spPr>
        <a:xfrm xmlns:a="http://schemas.openxmlformats.org/drawingml/2006/main">
          <a:off x="3383273" y="912695"/>
          <a:ext cx="596060" cy="2895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a:t>
          </a:r>
          <a:r>
            <a:rPr lang="en-US" sz="1100" baseline="0"/>
            <a:t> = 0.71</a:t>
          </a:r>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0.63483</cdr:x>
      <cdr:y>0.26455</cdr:y>
    </cdr:from>
    <cdr:to>
      <cdr:x>0.75211</cdr:x>
      <cdr:y>0.32011</cdr:y>
    </cdr:to>
    <cdr:sp macro="" textlink="">
      <cdr:nvSpPr>
        <cdr:cNvPr id="5" name="Text Box 1"/>
        <cdr:cNvSpPr txBox="1"/>
      </cdr:nvSpPr>
      <cdr:spPr>
        <a:xfrm xmlns:a="http://schemas.openxmlformats.org/drawingml/2006/main">
          <a:off x="3308787" y="846667"/>
          <a:ext cx="611279" cy="17779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 = 0.68</a:t>
          </a:r>
        </a:p>
      </cdr:txBody>
    </cdr:sp>
  </cdr:relSizeAnchor>
</c:userShapes>
</file>

<file path=word/drawings/drawing5.xml><?xml version="1.0" encoding="utf-8"?>
<c:userShapes xmlns:c="http://schemas.openxmlformats.org/drawingml/2006/chart">
  <cdr:relSizeAnchor xmlns:cdr="http://schemas.openxmlformats.org/drawingml/2006/chartDrawing">
    <cdr:from>
      <cdr:x>0.49545</cdr:x>
      <cdr:y>0.08201</cdr:y>
    </cdr:from>
    <cdr:to>
      <cdr:x>0.61241</cdr:x>
      <cdr:y>0.15344</cdr:y>
    </cdr:to>
    <cdr:sp macro="" textlink="">
      <cdr:nvSpPr>
        <cdr:cNvPr id="2" name="Text Box 1"/>
        <cdr:cNvSpPr txBox="1"/>
      </cdr:nvSpPr>
      <cdr:spPr>
        <a:xfrm xmlns:a="http://schemas.openxmlformats.org/drawingml/2006/main">
          <a:off x="2582334" y="262466"/>
          <a:ext cx="6096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a:t>
          </a:r>
          <a:r>
            <a:rPr lang="en-US" sz="1100" baseline="0"/>
            <a:t> = 0.95</a:t>
          </a:r>
          <a:endParaRPr lang="en-US" sz="1100"/>
        </a:p>
      </cdr:txBody>
    </cdr:sp>
  </cdr:relSizeAnchor>
  <cdr:relSizeAnchor xmlns:cdr="http://schemas.openxmlformats.org/drawingml/2006/chartDrawing">
    <cdr:from>
      <cdr:x>0.7846</cdr:x>
      <cdr:y>0.12963</cdr:y>
    </cdr:from>
    <cdr:to>
      <cdr:x>0.90156</cdr:x>
      <cdr:y>0.20106</cdr:y>
    </cdr:to>
    <cdr:sp macro="" textlink="">
      <cdr:nvSpPr>
        <cdr:cNvPr id="3" name="Text Box 1"/>
        <cdr:cNvSpPr txBox="1"/>
      </cdr:nvSpPr>
      <cdr:spPr>
        <a:xfrm xmlns:a="http://schemas.openxmlformats.org/drawingml/2006/main">
          <a:off x="4089400" y="414866"/>
          <a:ext cx="609600" cy="2286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a:t>
          </a:r>
          <a:r>
            <a:rPr lang="en-US" sz="1100" baseline="0"/>
            <a:t> = 0.97</a:t>
          </a:r>
          <a:endParaRPr lang="en-US" sz="1100"/>
        </a:p>
      </cdr:txBody>
    </cdr:sp>
  </cdr:relSizeAnchor>
  <cdr:relSizeAnchor xmlns:cdr="http://schemas.openxmlformats.org/drawingml/2006/chartDrawing">
    <cdr:from>
      <cdr:x>0.12833</cdr:x>
      <cdr:y>0.47619</cdr:y>
    </cdr:from>
    <cdr:to>
      <cdr:x>0.24529</cdr:x>
      <cdr:y>0.54762</cdr:y>
    </cdr:to>
    <cdr:sp macro="" textlink="">
      <cdr:nvSpPr>
        <cdr:cNvPr id="4" name="Text Box 1"/>
        <cdr:cNvSpPr txBox="1"/>
      </cdr:nvSpPr>
      <cdr:spPr>
        <a:xfrm xmlns:a="http://schemas.openxmlformats.org/drawingml/2006/main">
          <a:off x="668868" y="1523999"/>
          <a:ext cx="609600" cy="2286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a:t>
          </a:r>
          <a:r>
            <a:rPr lang="en-US" sz="1100" baseline="0"/>
            <a:t> = 0.74</a:t>
          </a:r>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0.45159</cdr:x>
      <cdr:y>0.2328</cdr:y>
    </cdr:from>
    <cdr:to>
      <cdr:x>0.55718</cdr:x>
      <cdr:y>0.33069</cdr:y>
    </cdr:to>
    <cdr:sp macro="" textlink="">
      <cdr:nvSpPr>
        <cdr:cNvPr id="3" name="Text Box 2"/>
        <cdr:cNvSpPr txBox="1"/>
      </cdr:nvSpPr>
      <cdr:spPr>
        <a:xfrm xmlns:a="http://schemas.openxmlformats.org/drawingml/2006/main">
          <a:off x="2353734" y="745066"/>
          <a:ext cx="550334" cy="31326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 = 0.95</a:t>
          </a:r>
        </a:p>
      </cdr:txBody>
    </cdr:sp>
  </cdr:relSizeAnchor>
  <cdr:relSizeAnchor xmlns:cdr="http://schemas.openxmlformats.org/drawingml/2006/chartDrawing">
    <cdr:from>
      <cdr:x>0.83171</cdr:x>
      <cdr:y>0.11905</cdr:y>
    </cdr:from>
    <cdr:to>
      <cdr:x>0.9373</cdr:x>
      <cdr:y>0.21693</cdr:y>
    </cdr:to>
    <cdr:sp macro="" textlink="">
      <cdr:nvSpPr>
        <cdr:cNvPr id="4" name="Text Box 1"/>
        <cdr:cNvSpPr txBox="1"/>
      </cdr:nvSpPr>
      <cdr:spPr>
        <a:xfrm xmlns:a="http://schemas.openxmlformats.org/drawingml/2006/main">
          <a:off x="4334934" y="380999"/>
          <a:ext cx="550334" cy="31326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 = 0.98</a:t>
          </a:r>
        </a:p>
      </cdr:txBody>
    </cdr:sp>
  </cdr:relSizeAnchor>
  <cdr:relSizeAnchor xmlns:cdr="http://schemas.openxmlformats.org/drawingml/2006/chartDrawing">
    <cdr:from>
      <cdr:x>0.11209</cdr:x>
      <cdr:y>0.39418</cdr:y>
    </cdr:from>
    <cdr:to>
      <cdr:x>0.21767</cdr:x>
      <cdr:y>0.49206</cdr:y>
    </cdr:to>
    <cdr:sp macro="" textlink="">
      <cdr:nvSpPr>
        <cdr:cNvPr id="5" name="Text Box 1"/>
        <cdr:cNvSpPr txBox="1"/>
      </cdr:nvSpPr>
      <cdr:spPr>
        <a:xfrm xmlns:a="http://schemas.openxmlformats.org/drawingml/2006/main">
          <a:off x="584200" y="1261532"/>
          <a:ext cx="550334" cy="31326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 = 0.50</a:t>
          </a:r>
        </a:p>
      </cdr:txBody>
    </cdr:sp>
  </cdr:relSizeAnchor>
</c:userShapes>
</file>

<file path=word/drawings/drawing7.xml><?xml version="1.0" encoding="utf-8"?>
<c:userShapes xmlns:c="http://schemas.openxmlformats.org/drawingml/2006/chart">
  <cdr:relSizeAnchor xmlns:cdr="http://schemas.openxmlformats.org/drawingml/2006/chartDrawing">
    <cdr:from>
      <cdr:x>0.84495</cdr:x>
      <cdr:y>0.14093</cdr:y>
    </cdr:from>
    <cdr:to>
      <cdr:x>0.84495</cdr:x>
      <cdr:y>0.8254</cdr:y>
    </cdr:to>
    <cdr:cxnSp macro="">
      <cdr:nvCxnSpPr>
        <cdr:cNvPr id="6" name="Straight Connector 5">
          <a:extLst xmlns:a="http://schemas.openxmlformats.org/drawingml/2006/main">
            <a:ext uri="{FF2B5EF4-FFF2-40B4-BE49-F238E27FC236}">
              <a16:creationId xmlns:a16="http://schemas.microsoft.com/office/drawing/2014/main" id="{0E36EC6A-9215-487D-B957-DC771F2D3875}"/>
            </a:ext>
          </a:extLst>
        </cdr:cNvPr>
        <cdr:cNvCxnSpPr/>
      </cdr:nvCxnSpPr>
      <cdr:spPr>
        <a:xfrm xmlns:a="http://schemas.openxmlformats.org/drawingml/2006/main">
          <a:off x="4403954" y="438150"/>
          <a:ext cx="0" cy="2127986"/>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0.9093</cdr:x>
      <cdr:y>0.13787</cdr:y>
    </cdr:from>
    <cdr:to>
      <cdr:x>0.9093</cdr:x>
      <cdr:y>0.8254</cdr:y>
    </cdr:to>
    <cdr:cxnSp macro="">
      <cdr:nvCxnSpPr>
        <cdr:cNvPr id="14" name="Straight Connector 13">
          <a:extLst xmlns:a="http://schemas.openxmlformats.org/drawingml/2006/main">
            <a:ext uri="{FF2B5EF4-FFF2-40B4-BE49-F238E27FC236}">
              <a16:creationId xmlns:a16="http://schemas.microsoft.com/office/drawing/2014/main" id="{37130222-F8CF-4510-BC90-F03F8ADAE059}"/>
            </a:ext>
          </a:extLst>
        </cdr:cNvPr>
        <cdr:cNvCxnSpPr/>
      </cdr:nvCxnSpPr>
      <cdr:spPr>
        <a:xfrm xmlns:a="http://schemas.openxmlformats.org/drawingml/2006/main">
          <a:off x="4739330" y="428625"/>
          <a:ext cx="0" cy="2137511"/>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0.85644</cdr:x>
      <cdr:y>0.13787</cdr:y>
    </cdr:from>
    <cdr:to>
      <cdr:x>0.85644</cdr:x>
      <cdr:y>0.8244</cdr:y>
    </cdr:to>
    <cdr:cxnSp macro="">
      <cdr:nvCxnSpPr>
        <cdr:cNvPr id="2" name="Straight Connector 1">
          <a:extLst xmlns:a="http://schemas.openxmlformats.org/drawingml/2006/main">
            <a:ext uri="{FF2B5EF4-FFF2-40B4-BE49-F238E27FC236}">
              <a16:creationId xmlns:a16="http://schemas.microsoft.com/office/drawing/2014/main" id="{9D9E27C3-38B0-43A0-842C-FCDBCC938ACE}"/>
            </a:ext>
          </a:extLst>
        </cdr:cNvPr>
        <cdr:cNvCxnSpPr/>
      </cdr:nvCxnSpPr>
      <cdr:spPr>
        <a:xfrm xmlns:a="http://schemas.openxmlformats.org/drawingml/2006/main">
          <a:off x="4463821" y="428625"/>
          <a:ext cx="0" cy="2134402"/>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0.863</cdr:x>
      <cdr:y>0.13787</cdr:y>
    </cdr:from>
    <cdr:to>
      <cdr:x>0.863</cdr:x>
      <cdr:y>0.82407</cdr:y>
    </cdr:to>
    <cdr:cxnSp macro="">
      <cdr:nvCxnSpPr>
        <cdr:cNvPr id="2" name="Straight Connector 1">
          <a:extLst xmlns:a="http://schemas.openxmlformats.org/drawingml/2006/main">
            <a:ext uri="{FF2B5EF4-FFF2-40B4-BE49-F238E27FC236}">
              <a16:creationId xmlns:a16="http://schemas.microsoft.com/office/drawing/2014/main" id="{92645AE2-FDA8-469C-A507-4FAF748931F6}"/>
            </a:ext>
          </a:extLst>
        </cdr:cNvPr>
        <cdr:cNvCxnSpPr/>
      </cdr:nvCxnSpPr>
      <cdr:spPr>
        <a:xfrm xmlns:a="http://schemas.openxmlformats.org/drawingml/2006/main">
          <a:off x="4498006" y="428625"/>
          <a:ext cx="0" cy="2133376"/>
        </a:xfrm>
        <a:prstGeom xmlns:a="http://schemas.openxmlformats.org/drawingml/2006/main" prst="line">
          <a:avLst/>
        </a:prstGeom>
        <a:ln xmlns:a="http://schemas.openxmlformats.org/drawingml/2006/main">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A35EF-FC0B-4533-8FF0-C3DCB2C7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33349</Words>
  <Characters>190093</Characters>
  <Application>Microsoft Office Word</Application>
  <DocSecurity>0</DocSecurity>
  <Lines>1584</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Nguyen</dc:creator>
  <cp:keywords/>
  <dc:description/>
  <cp:lastModifiedBy>Nguyen, Derrick</cp:lastModifiedBy>
  <cp:revision>3</cp:revision>
  <dcterms:created xsi:type="dcterms:W3CDTF">2018-05-03T19:06:00Z</dcterms:created>
  <dcterms:modified xsi:type="dcterms:W3CDTF">2018-05-10T23:58:00Z</dcterms:modified>
</cp:coreProperties>
</file>