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DCE8B" w14:textId="77777777" w:rsidR="0073659D" w:rsidRPr="000C04CA" w:rsidRDefault="0073659D" w:rsidP="000C05C5">
      <w:pPr>
        <w:spacing w:line="480" w:lineRule="auto"/>
        <w:jc w:val="center"/>
        <w:outlineLvl w:val="0"/>
      </w:pPr>
      <w:bookmarkStart w:id="0" w:name="_Toc4269806"/>
      <w:bookmarkStart w:id="1" w:name="_Toc6255382"/>
      <w:r w:rsidRPr="000C04CA">
        <w:t>UNIVERSITY OF OKLAHOMA</w:t>
      </w:r>
      <w:bookmarkEnd w:id="0"/>
      <w:bookmarkEnd w:id="1"/>
    </w:p>
    <w:p w14:paraId="68C99963" w14:textId="77777777" w:rsidR="0073659D" w:rsidRPr="000C04CA" w:rsidRDefault="0073659D" w:rsidP="000C05C5">
      <w:pPr>
        <w:spacing w:line="480" w:lineRule="auto"/>
        <w:jc w:val="center"/>
        <w:outlineLvl w:val="0"/>
      </w:pPr>
      <w:bookmarkStart w:id="2" w:name="_Toc4269807"/>
      <w:bookmarkStart w:id="3" w:name="_Toc6255383"/>
      <w:r w:rsidRPr="000C04CA">
        <w:t>GRADUATE COLLEGE</w:t>
      </w:r>
      <w:bookmarkEnd w:id="2"/>
      <w:bookmarkEnd w:id="3"/>
    </w:p>
    <w:p w14:paraId="190E6493" w14:textId="77777777" w:rsidR="0073659D" w:rsidRDefault="0073659D" w:rsidP="000C04CA">
      <w:pPr>
        <w:spacing w:line="480" w:lineRule="auto"/>
        <w:jc w:val="center"/>
      </w:pPr>
    </w:p>
    <w:p w14:paraId="58352DAC" w14:textId="77777777" w:rsidR="00B10B79" w:rsidRDefault="00B10B79" w:rsidP="000C04CA">
      <w:pPr>
        <w:spacing w:line="480" w:lineRule="auto"/>
        <w:jc w:val="center"/>
      </w:pPr>
    </w:p>
    <w:p w14:paraId="0B260A43" w14:textId="77777777" w:rsidR="00B10B79" w:rsidRPr="000C04CA" w:rsidRDefault="00B10B79" w:rsidP="000C04CA">
      <w:pPr>
        <w:spacing w:line="480" w:lineRule="auto"/>
        <w:jc w:val="center"/>
      </w:pPr>
    </w:p>
    <w:p w14:paraId="4D645999" w14:textId="09DDDB23" w:rsidR="0073659D" w:rsidRPr="000C04CA" w:rsidRDefault="00B9102A" w:rsidP="000C05C5">
      <w:pPr>
        <w:spacing w:line="480" w:lineRule="auto"/>
        <w:jc w:val="center"/>
        <w:outlineLvl w:val="0"/>
      </w:pPr>
      <w:bookmarkStart w:id="4" w:name="_Toc6255384"/>
      <w:r>
        <w:t xml:space="preserve">HOLDING BACK ENGLISH LEARNERS: </w:t>
      </w:r>
      <w:r w:rsidR="00A673B5">
        <w:t xml:space="preserve">THE </w:t>
      </w:r>
      <w:r w:rsidR="005F5DDF">
        <w:t>IMPACT</w:t>
      </w:r>
      <w:r w:rsidR="00DB1BBF">
        <w:t xml:space="preserve"> </w:t>
      </w:r>
      <w:r w:rsidR="002115BB">
        <w:t xml:space="preserve">OF </w:t>
      </w:r>
      <w:r w:rsidR="00E07355">
        <w:t xml:space="preserve">EARLY ELEMENTARY </w:t>
      </w:r>
      <w:r w:rsidR="002115BB">
        <w:t>GRADE RETENTION</w:t>
      </w:r>
      <w:r w:rsidR="006B7F91">
        <w:t xml:space="preserve"> </w:t>
      </w:r>
      <w:r w:rsidR="00C17A43">
        <w:t xml:space="preserve">ON </w:t>
      </w:r>
      <w:bookmarkStart w:id="5" w:name="_Toc4269809"/>
      <w:r w:rsidR="008925F1">
        <w:t>LANGUAGE DEVELOPMENT</w:t>
      </w:r>
      <w:r w:rsidR="00EC135C">
        <w:t xml:space="preserve"> </w:t>
      </w:r>
      <w:bookmarkEnd w:id="4"/>
      <w:bookmarkEnd w:id="5"/>
    </w:p>
    <w:p w14:paraId="1DCE1156" w14:textId="77777777" w:rsidR="0073659D" w:rsidRPr="000C04CA" w:rsidRDefault="0073659D" w:rsidP="000C04CA">
      <w:pPr>
        <w:spacing w:line="480" w:lineRule="auto"/>
        <w:jc w:val="center"/>
      </w:pPr>
    </w:p>
    <w:p w14:paraId="057BC00D" w14:textId="77777777" w:rsidR="00EB556F" w:rsidRPr="000C04CA" w:rsidRDefault="00EB556F" w:rsidP="000C04CA">
      <w:pPr>
        <w:spacing w:line="480" w:lineRule="auto"/>
        <w:jc w:val="center"/>
      </w:pPr>
    </w:p>
    <w:p w14:paraId="064DCBB4" w14:textId="77777777" w:rsidR="002D5F52" w:rsidRPr="000C04CA" w:rsidRDefault="002D5F52" w:rsidP="00FA5DA0">
      <w:pPr>
        <w:spacing w:line="480" w:lineRule="auto"/>
      </w:pPr>
    </w:p>
    <w:p w14:paraId="718C7441" w14:textId="6DF4FD11" w:rsidR="0073659D" w:rsidRPr="000C04CA" w:rsidRDefault="0073659D" w:rsidP="000C05C5">
      <w:pPr>
        <w:spacing w:line="480" w:lineRule="auto"/>
        <w:jc w:val="center"/>
        <w:outlineLvl w:val="0"/>
      </w:pPr>
      <w:bookmarkStart w:id="6" w:name="_Toc4269810"/>
      <w:bookmarkStart w:id="7" w:name="_Toc6255385"/>
      <w:r w:rsidRPr="000C04CA">
        <w:t xml:space="preserve">A </w:t>
      </w:r>
      <w:r w:rsidR="004D59D6">
        <w:t>DISSERTATION</w:t>
      </w:r>
      <w:bookmarkEnd w:id="6"/>
      <w:bookmarkEnd w:id="7"/>
    </w:p>
    <w:p w14:paraId="3454E6D6" w14:textId="77777777" w:rsidR="0073659D" w:rsidRPr="000C04CA" w:rsidRDefault="0073659D" w:rsidP="000C04CA">
      <w:pPr>
        <w:spacing w:line="480" w:lineRule="auto"/>
        <w:jc w:val="center"/>
      </w:pPr>
      <w:r w:rsidRPr="000C04CA">
        <w:t>SUBMITTED TO THE GRADUATE FACULTY</w:t>
      </w:r>
    </w:p>
    <w:p w14:paraId="38287815" w14:textId="77777777" w:rsidR="0073659D" w:rsidRPr="000C04CA" w:rsidRDefault="0073659D" w:rsidP="000C04CA">
      <w:pPr>
        <w:spacing w:line="480" w:lineRule="auto"/>
        <w:jc w:val="center"/>
      </w:pPr>
      <w:r w:rsidRPr="000C04CA">
        <w:t>In partial fulfillment of the requirements for the</w:t>
      </w:r>
    </w:p>
    <w:p w14:paraId="03939D64" w14:textId="77777777" w:rsidR="0073659D" w:rsidRPr="000C04CA" w:rsidRDefault="0073659D" w:rsidP="000C04CA">
      <w:pPr>
        <w:spacing w:line="480" w:lineRule="auto"/>
        <w:jc w:val="center"/>
      </w:pPr>
      <w:r w:rsidRPr="000C04CA">
        <w:t>Degree of</w:t>
      </w:r>
    </w:p>
    <w:p w14:paraId="5109BE0C" w14:textId="77777777" w:rsidR="0073659D" w:rsidRPr="000C04CA" w:rsidRDefault="0073659D" w:rsidP="000C04CA">
      <w:pPr>
        <w:spacing w:line="480" w:lineRule="auto"/>
        <w:jc w:val="center"/>
      </w:pPr>
      <w:r w:rsidRPr="000C04CA">
        <w:t>DOCTOR OF EDUCATION</w:t>
      </w:r>
    </w:p>
    <w:p w14:paraId="7DCCBF74" w14:textId="77777777" w:rsidR="0073659D" w:rsidRPr="000C04CA" w:rsidRDefault="0073659D" w:rsidP="000C04CA">
      <w:pPr>
        <w:spacing w:line="480" w:lineRule="auto"/>
        <w:jc w:val="center"/>
      </w:pPr>
    </w:p>
    <w:p w14:paraId="32D9B0F7" w14:textId="77777777" w:rsidR="00EB556F" w:rsidRPr="000C04CA" w:rsidRDefault="00EB556F" w:rsidP="000C04CA">
      <w:pPr>
        <w:spacing w:line="480" w:lineRule="auto"/>
        <w:jc w:val="center"/>
      </w:pPr>
    </w:p>
    <w:p w14:paraId="6466B5E4" w14:textId="77777777" w:rsidR="00EB556F" w:rsidRPr="000C04CA" w:rsidRDefault="00EB556F" w:rsidP="000C04CA">
      <w:pPr>
        <w:spacing w:line="480" w:lineRule="auto"/>
        <w:jc w:val="center"/>
      </w:pPr>
    </w:p>
    <w:p w14:paraId="535CD494" w14:textId="77777777" w:rsidR="00EB556F" w:rsidRPr="000C04CA" w:rsidRDefault="00EB556F" w:rsidP="000C04CA">
      <w:pPr>
        <w:spacing w:line="480" w:lineRule="auto"/>
        <w:jc w:val="center"/>
      </w:pPr>
    </w:p>
    <w:p w14:paraId="2B54090F" w14:textId="77777777" w:rsidR="0073659D" w:rsidRPr="000C04CA" w:rsidRDefault="0073659D" w:rsidP="000C04CA">
      <w:pPr>
        <w:spacing w:line="480" w:lineRule="auto"/>
        <w:jc w:val="center"/>
      </w:pPr>
      <w:r w:rsidRPr="000C04CA">
        <w:t>By</w:t>
      </w:r>
    </w:p>
    <w:p w14:paraId="51EC4F60" w14:textId="77777777" w:rsidR="0073659D" w:rsidRPr="000C04CA" w:rsidRDefault="0073659D" w:rsidP="000C04CA">
      <w:pPr>
        <w:spacing w:line="480" w:lineRule="auto"/>
        <w:jc w:val="center"/>
      </w:pPr>
      <w:r w:rsidRPr="000C04CA">
        <w:t>JAMIE LAKE BUCKMASTER</w:t>
      </w:r>
    </w:p>
    <w:p w14:paraId="6BFAAEA8" w14:textId="77777777" w:rsidR="00A96345" w:rsidRDefault="00AF7741" w:rsidP="004C1C3F">
      <w:pPr>
        <w:spacing w:line="480" w:lineRule="auto"/>
        <w:jc w:val="center"/>
      </w:pPr>
      <w:r>
        <w:t xml:space="preserve">Norman, Oklahoma </w:t>
      </w:r>
    </w:p>
    <w:p w14:paraId="3C80E6BC" w14:textId="0B0B59DF" w:rsidR="004C1C3F" w:rsidRPr="000C04CA" w:rsidRDefault="00AF7741" w:rsidP="004C1C3F">
      <w:pPr>
        <w:spacing w:line="480" w:lineRule="auto"/>
        <w:jc w:val="center"/>
      </w:pPr>
      <w:r>
        <w:t>2019</w:t>
      </w:r>
    </w:p>
    <w:p w14:paraId="0CCD211E" w14:textId="19A82E7F" w:rsidR="0091799B" w:rsidRDefault="0091799B"/>
    <w:p w14:paraId="4BFAAFDC" w14:textId="77777777" w:rsidR="0077685A" w:rsidRDefault="0077685A"/>
    <w:p w14:paraId="6B3974CB" w14:textId="77777777" w:rsidR="0077685A" w:rsidRDefault="0077685A"/>
    <w:p w14:paraId="164282D7" w14:textId="77777777" w:rsidR="0077685A" w:rsidRDefault="0077685A"/>
    <w:p w14:paraId="10A22596" w14:textId="77777777" w:rsidR="0077685A" w:rsidRDefault="0077685A"/>
    <w:p w14:paraId="378896CD" w14:textId="77777777" w:rsidR="0077685A" w:rsidRDefault="0077685A"/>
    <w:p w14:paraId="0E0E0FDE" w14:textId="77777777" w:rsidR="0077685A" w:rsidRDefault="0077685A"/>
    <w:p w14:paraId="767B6BC3" w14:textId="77777777" w:rsidR="00124C10" w:rsidRPr="000C04CA" w:rsidRDefault="00124C10" w:rsidP="00124C10">
      <w:pPr>
        <w:spacing w:line="480" w:lineRule="auto"/>
        <w:jc w:val="center"/>
        <w:outlineLvl w:val="0"/>
      </w:pPr>
      <w:r>
        <w:t xml:space="preserve">HOLDING BACK ENGLISH LEARNERS: THE IMPACT OF EARLY ELEMENTARY GRADE RETENTION ON LANGUAGE DEVELOPMENT </w:t>
      </w:r>
    </w:p>
    <w:p w14:paraId="08B10C84" w14:textId="22DC6445" w:rsidR="00EC135C" w:rsidRPr="000C04CA" w:rsidRDefault="00EC135C" w:rsidP="00EC135C">
      <w:pPr>
        <w:spacing w:line="480" w:lineRule="auto"/>
        <w:jc w:val="center"/>
        <w:outlineLvl w:val="0"/>
      </w:pPr>
      <w:bookmarkStart w:id="8" w:name="_GoBack"/>
      <w:bookmarkEnd w:id="8"/>
    </w:p>
    <w:p w14:paraId="68563DA0" w14:textId="77777777" w:rsidR="0077685A" w:rsidRDefault="0077685A" w:rsidP="0077685A">
      <w:pPr>
        <w:spacing w:line="480" w:lineRule="auto"/>
        <w:jc w:val="center"/>
        <w:outlineLvl w:val="0"/>
      </w:pPr>
    </w:p>
    <w:p w14:paraId="4F871F21" w14:textId="77777777" w:rsidR="0077685A" w:rsidRDefault="0077685A" w:rsidP="0077685A">
      <w:pPr>
        <w:spacing w:line="480" w:lineRule="auto"/>
        <w:jc w:val="center"/>
        <w:outlineLvl w:val="0"/>
      </w:pPr>
    </w:p>
    <w:p w14:paraId="0DC2266F" w14:textId="77777777" w:rsidR="0077685A" w:rsidRDefault="0077685A" w:rsidP="0077685A">
      <w:pPr>
        <w:spacing w:line="480" w:lineRule="auto"/>
        <w:jc w:val="center"/>
        <w:outlineLvl w:val="0"/>
      </w:pPr>
    </w:p>
    <w:p w14:paraId="6C4923F3" w14:textId="02569696" w:rsidR="0077685A" w:rsidRDefault="0077685A" w:rsidP="0077685A">
      <w:pPr>
        <w:spacing w:line="480" w:lineRule="auto"/>
        <w:jc w:val="center"/>
        <w:outlineLvl w:val="0"/>
      </w:pPr>
      <w:bookmarkStart w:id="9" w:name="_Toc4269813"/>
      <w:bookmarkStart w:id="10" w:name="_Toc6255387"/>
      <w:r>
        <w:t>A DISSERTATION APPROVED FOR</w:t>
      </w:r>
      <w:bookmarkEnd w:id="9"/>
      <w:r>
        <w:t xml:space="preserve"> </w:t>
      </w:r>
      <w:r w:rsidR="00014424">
        <w:t>THE</w:t>
      </w:r>
      <w:bookmarkEnd w:id="10"/>
    </w:p>
    <w:p w14:paraId="76669351" w14:textId="77777777" w:rsidR="00014424" w:rsidRPr="00014424" w:rsidRDefault="00014424" w:rsidP="00014424">
      <w:pPr>
        <w:spacing w:line="480" w:lineRule="auto"/>
        <w:jc w:val="center"/>
        <w:outlineLvl w:val="0"/>
      </w:pPr>
      <w:bookmarkStart w:id="11" w:name="_Toc6255388"/>
      <w:r w:rsidRPr="00014424">
        <w:t>DEPARTMENT OF EDUCATIONAL LEADERSHIP AND POLICY STUDIES</w:t>
      </w:r>
      <w:bookmarkEnd w:id="11"/>
    </w:p>
    <w:p w14:paraId="61E69F7A" w14:textId="77777777" w:rsidR="0077685A" w:rsidRPr="0077685A" w:rsidRDefault="0077685A" w:rsidP="0077685A">
      <w:pPr>
        <w:spacing w:line="480" w:lineRule="auto"/>
        <w:jc w:val="center"/>
        <w:outlineLvl w:val="0"/>
      </w:pPr>
    </w:p>
    <w:p w14:paraId="1D501C22" w14:textId="77777777" w:rsidR="0077685A" w:rsidRPr="0077685A" w:rsidRDefault="0077685A" w:rsidP="0077685A">
      <w:pPr>
        <w:spacing w:line="480" w:lineRule="auto"/>
        <w:jc w:val="center"/>
        <w:outlineLvl w:val="0"/>
      </w:pPr>
    </w:p>
    <w:p w14:paraId="3411A97F" w14:textId="449F9DD4" w:rsidR="0091799B" w:rsidRDefault="0077685A" w:rsidP="0077685A">
      <w:pPr>
        <w:spacing w:line="480" w:lineRule="auto"/>
        <w:jc w:val="center"/>
        <w:outlineLvl w:val="0"/>
      </w:pPr>
      <w:bookmarkStart w:id="12" w:name="_Toc4269815"/>
      <w:bookmarkStart w:id="13" w:name="_Toc6255389"/>
      <w:r>
        <w:t>BY</w:t>
      </w:r>
      <w:bookmarkEnd w:id="12"/>
      <w:bookmarkEnd w:id="13"/>
    </w:p>
    <w:p w14:paraId="45A90171" w14:textId="77777777" w:rsidR="00861623" w:rsidRDefault="00861623" w:rsidP="0077685A">
      <w:pPr>
        <w:spacing w:line="480" w:lineRule="auto"/>
        <w:jc w:val="center"/>
        <w:outlineLvl w:val="0"/>
      </w:pPr>
    </w:p>
    <w:p w14:paraId="23E9B9AA" w14:textId="77777777" w:rsidR="00861623" w:rsidRDefault="00861623" w:rsidP="0077685A">
      <w:pPr>
        <w:spacing w:line="480" w:lineRule="auto"/>
        <w:jc w:val="center"/>
        <w:outlineLvl w:val="0"/>
      </w:pPr>
    </w:p>
    <w:p w14:paraId="158A9D73" w14:textId="77777777" w:rsidR="00861623" w:rsidRDefault="00861623" w:rsidP="0077685A">
      <w:pPr>
        <w:spacing w:line="480" w:lineRule="auto"/>
        <w:jc w:val="center"/>
        <w:outlineLvl w:val="0"/>
      </w:pPr>
    </w:p>
    <w:p w14:paraId="4ACA5A9B" w14:textId="77777777" w:rsidR="0077685A" w:rsidRDefault="0077685A" w:rsidP="0077685A">
      <w:pPr>
        <w:spacing w:line="480" w:lineRule="auto"/>
        <w:jc w:val="center"/>
        <w:outlineLvl w:val="0"/>
      </w:pPr>
    </w:p>
    <w:p w14:paraId="15DA2D15" w14:textId="3C507B0D" w:rsidR="0077685A" w:rsidRDefault="0077685A" w:rsidP="0077685A">
      <w:pPr>
        <w:spacing w:line="480" w:lineRule="auto"/>
        <w:jc w:val="right"/>
        <w:outlineLvl w:val="0"/>
      </w:pPr>
      <w:bookmarkStart w:id="14" w:name="_Toc4269816"/>
      <w:bookmarkStart w:id="15" w:name="_Toc6255390"/>
      <w:r>
        <w:t>Dr. Angela Urick, Chair</w:t>
      </w:r>
      <w:bookmarkEnd w:id="14"/>
      <w:bookmarkEnd w:id="15"/>
    </w:p>
    <w:p w14:paraId="1A7D713D" w14:textId="0D473B21" w:rsidR="0077685A" w:rsidRDefault="0077685A" w:rsidP="0077685A">
      <w:pPr>
        <w:spacing w:line="480" w:lineRule="auto"/>
        <w:jc w:val="right"/>
        <w:outlineLvl w:val="0"/>
      </w:pPr>
      <w:bookmarkStart w:id="16" w:name="_Toc4269817"/>
      <w:bookmarkStart w:id="17" w:name="_Toc6255391"/>
      <w:r>
        <w:t>Dr. Lawrence Baines</w:t>
      </w:r>
      <w:bookmarkEnd w:id="16"/>
      <w:bookmarkEnd w:id="17"/>
    </w:p>
    <w:p w14:paraId="7E3B8976" w14:textId="78099D4C" w:rsidR="0077685A" w:rsidRDefault="0077685A" w:rsidP="0077685A">
      <w:pPr>
        <w:spacing w:line="480" w:lineRule="auto"/>
        <w:jc w:val="right"/>
        <w:outlineLvl w:val="0"/>
      </w:pPr>
      <w:bookmarkStart w:id="18" w:name="_Toc4269818"/>
      <w:bookmarkStart w:id="19" w:name="_Toc6255392"/>
      <w:r>
        <w:t>Dr. Tim Ford</w:t>
      </w:r>
      <w:bookmarkEnd w:id="18"/>
      <w:bookmarkEnd w:id="19"/>
    </w:p>
    <w:p w14:paraId="5888413C" w14:textId="0207E13E" w:rsidR="0077685A" w:rsidRDefault="0077685A" w:rsidP="0077685A">
      <w:pPr>
        <w:spacing w:line="480" w:lineRule="auto"/>
        <w:jc w:val="right"/>
        <w:outlineLvl w:val="0"/>
      </w:pPr>
      <w:bookmarkStart w:id="20" w:name="_Toc4269819"/>
      <w:bookmarkStart w:id="21" w:name="_Toc6255393"/>
      <w:r>
        <w:t>Dr. Jeffrey Maiden</w:t>
      </w:r>
      <w:bookmarkEnd w:id="20"/>
      <w:bookmarkEnd w:id="21"/>
    </w:p>
    <w:p w14:paraId="58039AA2" w14:textId="4D8376C9" w:rsidR="0077685A" w:rsidRDefault="0077685A" w:rsidP="00A96345">
      <w:pPr>
        <w:spacing w:line="480" w:lineRule="auto"/>
        <w:jc w:val="right"/>
        <w:outlineLvl w:val="0"/>
      </w:pPr>
      <w:bookmarkStart w:id="22" w:name="_Toc4269820"/>
      <w:bookmarkStart w:id="23" w:name="_Toc6255394"/>
      <w:r>
        <w:t>Dr. Courtney Vaughn</w:t>
      </w:r>
      <w:bookmarkEnd w:id="22"/>
      <w:bookmarkEnd w:id="23"/>
      <w:r>
        <w:br w:type="page"/>
      </w:r>
    </w:p>
    <w:p w14:paraId="1525AFB0" w14:textId="186DFD29" w:rsidR="0091799B" w:rsidRDefault="0091799B"/>
    <w:p w14:paraId="4E95CBB6" w14:textId="77777777" w:rsidR="0077685A" w:rsidRDefault="0077685A"/>
    <w:p w14:paraId="63B4D956" w14:textId="77777777" w:rsidR="0077685A" w:rsidRDefault="0077685A"/>
    <w:p w14:paraId="2C029860" w14:textId="77777777" w:rsidR="0077685A" w:rsidRDefault="0077685A"/>
    <w:p w14:paraId="7A9C766F" w14:textId="77777777" w:rsidR="0077685A" w:rsidRDefault="0077685A"/>
    <w:p w14:paraId="5F787F2D" w14:textId="77777777" w:rsidR="0077685A" w:rsidRDefault="0077685A"/>
    <w:p w14:paraId="2CB3CF1E" w14:textId="77777777" w:rsidR="0077685A" w:rsidRDefault="0077685A"/>
    <w:p w14:paraId="091D8FB6" w14:textId="77777777" w:rsidR="0077685A" w:rsidRDefault="0077685A"/>
    <w:p w14:paraId="4E1EFC7A" w14:textId="77777777" w:rsidR="0077685A" w:rsidRDefault="0077685A"/>
    <w:p w14:paraId="15C8B97A" w14:textId="77777777" w:rsidR="0077685A" w:rsidRDefault="0077685A"/>
    <w:p w14:paraId="5080390A" w14:textId="77777777" w:rsidR="0077685A" w:rsidRDefault="0077685A"/>
    <w:p w14:paraId="6219058E" w14:textId="77777777" w:rsidR="0077685A" w:rsidRDefault="0077685A"/>
    <w:p w14:paraId="74F6F904" w14:textId="77777777" w:rsidR="0077685A" w:rsidRDefault="0077685A"/>
    <w:p w14:paraId="41BC05E4" w14:textId="77777777" w:rsidR="0077685A" w:rsidRDefault="0077685A"/>
    <w:p w14:paraId="653AC3FB" w14:textId="77777777" w:rsidR="0077685A" w:rsidRDefault="0077685A"/>
    <w:p w14:paraId="1A7D7151" w14:textId="77777777" w:rsidR="0077685A" w:rsidRDefault="0077685A"/>
    <w:p w14:paraId="5970F0F0" w14:textId="77777777" w:rsidR="0077685A" w:rsidRDefault="0077685A"/>
    <w:p w14:paraId="5CD81016" w14:textId="77777777" w:rsidR="0077685A" w:rsidRDefault="0077685A"/>
    <w:p w14:paraId="67EE0138" w14:textId="77777777" w:rsidR="0077685A" w:rsidRDefault="0077685A"/>
    <w:p w14:paraId="30B1AA65" w14:textId="77777777" w:rsidR="0077685A" w:rsidRDefault="0077685A"/>
    <w:p w14:paraId="2AE2B17F" w14:textId="77777777" w:rsidR="0077685A" w:rsidRDefault="0077685A"/>
    <w:p w14:paraId="55C00F94" w14:textId="77777777" w:rsidR="0077685A" w:rsidRDefault="0077685A"/>
    <w:p w14:paraId="442294AE" w14:textId="77777777" w:rsidR="0077685A" w:rsidRDefault="0077685A"/>
    <w:p w14:paraId="7DAEB0F9" w14:textId="77777777" w:rsidR="0077685A" w:rsidRDefault="0077685A"/>
    <w:p w14:paraId="31C83186" w14:textId="77777777" w:rsidR="0077685A" w:rsidRDefault="0077685A"/>
    <w:p w14:paraId="6820BF43" w14:textId="77777777" w:rsidR="0077685A" w:rsidRDefault="0077685A"/>
    <w:p w14:paraId="4B566886" w14:textId="77777777" w:rsidR="0077685A" w:rsidRDefault="0077685A"/>
    <w:p w14:paraId="4CF4A7D5" w14:textId="77777777" w:rsidR="0077685A" w:rsidRDefault="0077685A"/>
    <w:p w14:paraId="60D77756" w14:textId="77777777" w:rsidR="0077685A" w:rsidRDefault="0077685A"/>
    <w:p w14:paraId="4509F9BB" w14:textId="77777777" w:rsidR="0077685A" w:rsidRDefault="0077685A"/>
    <w:p w14:paraId="370D6079" w14:textId="77777777" w:rsidR="0077685A" w:rsidRDefault="0077685A"/>
    <w:p w14:paraId="173ACCF7" w14:textId="77777777" w:rsidR="0077685A" w:rsidRDefault="0077685A"/>
    <w:p w14:paraId="45D5CC63" w14:textId="77777777" w:rsidR="0077685A" w:rsidRDefault="0077685A"/>
    <w:p w14:paraId="360ED5B2" w14:textId="77777777" w:rsidR="0077685A" w:rsidRDefault="0077685A"/>
    <w:p w14:paraId="7228DE6F" w14:textId="77777777" w:rsidR="0077685A" w:rsidRDefault="0077685A"/>
    <w:p w14:paraId="24EA412F" w14:textId="77777777" w:rsidR="0077685A" w:rsidRDefault="0077685A"/>
    <w:p w14:paraId="49D38177" w14:textId="77777777" w:rsidR="0077685A" w:rsidRDefault="0077685A"/>
    <w:p w14:paraId="03767060" w14:textId="77777777" w:rsidR="0077685A" w:rsidRDefault="0077685A" w:rsidP="0077685A">
      <w:pPr>
        <w:spacing w:line="480" w:lineRule="auto"/>
      </w:pPr>
    </w:p>
    <w:p w14:paraId="5DBED441" w14:textId="77777777" w:rsidR="0077685A" w:rsidRDefault="0077685A" w:rsidP="0077685A">
      <w:pPr>
        <w:spacing w:line="480" w:lineRule="auto"/>
      </w:pPr>
    </w:p>
    <w:p w14:paraId="7CE1B3F3" w14:textId="77777777" w:rsidR="0077685A" w:rsidRDefault="0077685A" w:rsidP="0077685A">
      <w:pPr>
        <w:spacing w:line="480" w:lineRule="auto"/>
      </w:pPr>
    </w:p>
    <w:p w14:paraId="79C17885" w14:textId="4C8FF354" w:rsidR="0077685A" w:rsidRDefault="0077685A" w:rsidP="0077685A">
      <w:pPr>
        <w:jc w:val="center"/>
      </w:pPr>
      <w:r>
        <w:t>© Copyright by Jamie Lake Buckmaster 2019</w:t>
      </w:r>
    </w:p>
    <w:p w14:paraId="3577B60D" w14:textId="2AB52C6F" w:rsidR="0077685A" w:rsidRDefault="0077685A" w:rsidP="0077685A">
      <w:pPr>
        <w:jc w:val="center"/>
      </w:pPr>
      <w:r>
        <w:t>All Rights Reserved</w:t>
      </w:r>
    </w:p>
    <w:p w14:paraId="7C781844" w14:textId="77777777" w:rsidR="00BB6D38" w:rsidRDefault="00BB6D38" w:rsidP="00BB6D38">
      <w:pPr>
        <w:spacing w:line="480" w:lineRule="auto"/>
        <w:jc w:val="center"/>
        <w:sectPr w:rsidR="00BB6D38" w:rsidSect="00F1711A">
          <w:headerReference w:type="even" r:id="rId8"/>
          <w:headerReference w:type="default" r:id="rId9"/>
          <w:headerReference w:type="first" r:id="rId10"/>
          <w:pgSz w:w="12240" w:h="15840"/>
          <w:pgMar w:top="1440" w:right="1440" w:bottom="1440" w:left="1440" w:header="720" w:footer="720" w:gutter="0"/>
          <w:cols w:space="720"/>
          <w:docGrid w:linePitch="326"/>
        </w:sectPr>
      </w:pPr>
    </w:p>
    <w:p w14:paraId="653FCD6A" w14:textId="34B0C4BB" w:rsidR="00720993" w:rsidRPr="000C04CA" w:rsidRDefault="005926D6" w:rsidP="00BB6D38">
      <w:pPr>
        <w:spacing w:line="480" w:lineRule="auto"/>
        <w:jc w:val="center"/>
      </w:pPr>
      <w:r w:rsidRPr="000C04CA">
        <w:lastRenderedPageBreak/>
        <w:t>Abstract</w:t>
      </w:r>
    </w:p>
    <w:p w14:paraId="449D7CD6" w14:textId="4D38D3BB" w:rsidR="00A13911" w:rsidRDefault="00A13911" w:rsidP="00BB6D38">
      <w:pPr>
        <w:spacing w:line="480" w:lineRule="auto"/>
      </w:pPr>
      <w:r>
        <w:tab/>
        <w:t xml:space="preserve">An abundance of scholarly work indicates that the practice of </w:t>
      </w:r>
      <w:r w:rsidR="001828F5">
        <w:t>requiring</w:t>
      </w:r>
      <w:r>
        <w:t xml:space="preserve"> a student </w:t>
      </w:r>
      <w:r w:rsidR="001828F5">
        <w:t>to repeat a</w:t>
      </w:r>
      <w:r w:rsidR="00C809ED">
        <w:t xml:space="preserve"> grade </w:t>
      </w:r>
      <w:r>
        <w:t xml:space="preserve">likely has significant academic, social and long-term effects on students. </w:t>
      </w:r>
      <w:r w:rsidR="001828F5">
        <w:t>Grade retention</w:t>
      </w:r>
      <w:r w:rsidR="00093C77">
        <w:t>, prevalent in elementary schools across the United States,</w:t>
      </w:r>
      <w:r>
        <w:t xml:space="preserve"> is even more common for </w:t>
      </w:r>
      <w:r w:rsidR="000C05C5">
        <w:t>English learner</w:t>
      </w:r>
      <w:r>
        <w:t xml:space="preserve">s, who </w:t>
      </w:r>
      <w:r w:rsidR="00093C77">
        <w:t>make up more than 10% of students across the country, and</w:t>
      </w:r>
      <w:r w:rsidR="001828F5">
        <w:t xml:space="preserve"> who</w:t>
      </w:r>
      <w:r w:rsidR="00093C77">
        <w:t xml:space="preserve"> </w:t>
      </w:r>
      <w:r>
        <w:t xml:space="preserve">are already more likely to struggle in school. </w:t>
      </w:r>
      <w:r w:rsidR="00A1741F">
        <w:t xml:space="preserve">It is difficult to find </w:t>
      </w:r>
      <w:r>
        <w:t xml:space="preserve">literature </w:t>
      </w:r>
      <w:r w:rsidR="00A1741F">
        <w:t xml:space="preserve">to inform practitioners </w:t>
      </w:r>
      <w:r w:rsidR="00C809ED">
        <w:t>and scholars of</w:t>
      </w:r>
      <w:r w:rsidR="00A1741F">
        <w:t xml:space="preserve"> </w:t>
      </w:r>
      <w:r w:rsidR="004B5DF9">
        <w:t xml:space="preserve">the outcomes of EL </w:t>
      </w:r>
      <w:r>
        <w:t xml:space="preserve">students’ </w:t>
      </w:r>
      <w:r w:rsidR="00A1741F">
        <w:t>language development</w:t>
      </w:r>
      <w:r>
        <w:t xml:space="preserve"> after grade retention</w:t>
      </w:r>
      <w:r w:rsidR="005F38A8">
        <w:t>. T</w:t>
      </w:r>
      <w:r>
        <w:t xml:space="preserve">he present study seeks to examine whether grade retention affects </w:t>
      </w:r>
      <w:r w:rsidR="00C809ED">
        <w:t>EL</w:t>
      </w:r>
      <w:r>
        <w:t xml:space="preserve"> students, and whether there may be detriments </w:t>
      </w:r>
      <w:r w:rsidR="001828F5">
        <w:t>to</w:t>
      </w:r>
      <w:r>
        <w:t xml:space="preserve"> language development.</w:t>
      </w:r>
    </w:p>
    <w:p w14:paraId="5BB857BD" w14:textId="6EBB7310" w:rsidR="005926D6" w:rsidRPr="000C04CA" w:rsidRDefault="005926D6" w:rsidP="000C04CA">
      <w:pPr>
        <w:spacing w:line="480" w:lineRule="auto"/>
      </w:pPr>
      <w:r w:rsidRPr="000C04CA">
        <w:tab/>
      </w:r>
      <w:r w:rsidR="00410E5C">
        <w:t>T</w:t>
      </w:r>
      <w:r w:rsidR="001F721F">
        <w:t>he past decades</w:t>
      </w:r>
      <w:r w:rsidR="00A1741F">
        <w:t xml:space="preserve"> have yielded </w:t>
      </w:r>
      <w:r w:rsidR="00410E5C">
        <w:t>many</w:t>
      </w:r>
      <w:r w:rsidR="00A1741F">
        <w:t xml:space="preserve"> studies</w:t>
      </w:r>
      <w:r w:rsidR="00C809ED" w:rsidRPr="00C809ED">
        <w:t xml:space="preserve"> </w:t>
      </w:r>
      <w:r w:rsidR="00093C77">
        <w:t>on the topic of grade retention</w:t>
      </w:r>
      <w:r w:rsidR="00410E5C">
        <w:t xml:space="preserve">, with </w:t>
      </w:r>
      <w:r w:rsidR="00C809ED">
        <w:t>findings</w:t>
      </w:r>
      <w:r w:rsidR="00410E5C">
        <w:t xml:space="preserve"> indicating </w:t>
      </w:r>
      <w:r w:rsidR="001F721F">
        <w:t>negative out</w:t>
      </w:r>
      <w:r w:rsidR="003F5513">
        <w:t>c</w:t>
      </w:r>
      <w:r w:rsidR="001F721F">
        <w:t>omes for students</w:t>
      </w:r>
      <w:r w:rsidR="00093C77">
        <w:t xml:space="preserve"> in the years</w:t>
      </w:r>
      <w:r w:rsidR="001F721F">
        <w:t xml:space="preserve"> after </w:t>
      </w:r>
      <w:r w:rsidR="00093C77">
        <w:t>they repeat a grade,</w:t>
      </w:r>
      <w:r w:rsidR="00C809ED">
        <w:t xml:space="preserve"> such as</w:t>
      </w:r>
      <w:r w:rsidR="00410E5C">
        <w:t xml:space="preserve"> </w:t>
      </w:r>
      <w:r w:rsidR="00410E5C">
        <w:t xml:space="preserve">higher </w:t>
      </w:r>
      <w:r w:rsidR="00410E5C" w:rsidRPr="000C04CA">
        <w:t>drop-out rates, lower acad</w:t>
      </w:r>
      <w:r w:rsidR="00C809ED">
        <w:t>emic achievement, and</w:t>
      </w:r>
      <w:r w:rsidR="00410E5C" w:rsidRPr="000C04CA">
        <w:t xml:space="preserve"> social and emotional </w:t>
      </w:r>
      <w:r w:rsidR="00C809ED">
        <w:t>harm</w:t>
      </w:r>
      <w:r w:rsidR="00410E5C">
        <w:t xml:space="preserve">. Despite the literature, </w:t>
      </w:r>
      <w:r w:rsidR="001F721F">
        <w:t>th</w:t>
      </w:r>
      <w:r w:rsidRPr="000C04CA">
        <w:t>e practice of requiring a student to remain in the sa</w:t>
      </w:r>
      <w:r w:rsidR="001F721F">
        <w:t>me grade for more than one year</w:t>
      </w:r>
      <w:r w:rsidRPr="000C04CA">
        <w:t xml:space="preserve"> has grown to be a common practice</w:t>
      </w:r>
      <w:r w:rsidR="00A1741F">
        <w:t xml:space="preserve">. This is particularly alarming for English learners, who </w:t>
      </w:r>
      <w:r w:rsidR="003F5513">
        <w:t>have</w:t>
      </w:r>
      <w:r w:rsidR="00A1741F">
        <w:t xml:space="preserve"> a</w:t>
      </w:r>
      <w:r w:rsidR="003F5513">
        <w:t xml:space="preserve"> statistically higher likelihood </w:t>
      </w:r>
      <w:r w:rsidR="00C809ED">
        <w:t xml:space="preserve">of being retained. </w:t>
      </w:r>
      <w:r w:rsidRPr="000C04CA">
        <w:t xml:space="preserve">At the same time, </w:t>
      </w:r>
      <w:r w:rsidR="000C05C5">
        <w:t>English learner</w:t>
      </w:r>
      <w:r w:rsidR="00093C77">
        <w:t xml:space="preserve">s </w:t>
      </w:r>
      <w:r w:rsidRPr="000C04CA">
        <w:t xml:space="preserve">arrive at school with a number of risk factors, including </w:t>
      </w:r>
      <w:r w:rsidR="00B3074E" w:rsidRPr="000C04CA">
        <w:t xml:space="preserve">higher risk of dropping out of high school and a greater likelihood of feeling disenfranchised and unwelcome in schools.  </w:t>
      </w:r>
    </w:p>
    <w:p w14:paraId="4A0ACDA5" w14:textId="0A3824B2" w:rsidR="00B3074E" w:rsidRPr="000C04CA" w:rsidRDefault="00B3074E" w:rsidP="000C04CA">
      <w:pPr>
        <w:spacing w:line="480" w:lineRule="auto"/>
      </w:pPr>
      <w:r w:rsidRPr="000C04CA">
        <w:tab/>
      </w:r>
      <w:r w:rsidR="000C05C5">
        <w:t>English learner</w:t>
      </w:r>
      <w:r w:rsidRPr="000C04CA">
        <w:t xml:space="preserve">s </w:t>
      </w:r>
      <w:r w:rsidR="00C809ED">
        <w:t>are more likely than English-proficient peers to be</w:t>
      </w:r>
      <w:r w:rsidRPr="000C04CA">
        <w:t xml:space="preserve"> retained in grade.  Per</w:t>
      </w:r>
      <w:r w:rsidR="004B5DF9">
        <w:t>haps this is no surprise, since EL</w:t>
      </w:r>
      <w:r w:rsidRPr="000C04CA">
        <w:t xml:space="preserve"> students are, by definition, in</w:t>
      </w:r>
      <w:r w:rsidR="00C809ED">
        <w:t xml:space="preserve"> the process of learning</w:t>
      </w:r>
      <w:r w:rsidRPr="000C04CA">
        <w:t xml:space="preserve"> English, and </w:t>
      </w:r>
      <w:r w:rsidR="00C809ED">
        <w:t>are often</w:t>
      </w:r>
      <w:r w:rsidRPr="000C04CA">
        <w:t xml:space="preserve"> perceived to be behind academically when they cannot demonstrate their knowledge in English. This, in combination with a lack of proficiency in reading, perhaps leads educators to retain </w:t>
      </w:r>
      <w:r w:rsidR="000C05C5">
        <w:t>EL</w:t>
      </w:r>
      <w:r w:rsidRPr="000C04CA">
        <w:t xml:space="preserve"> students much more often than their </w:t>
      </w:r>
      <w:r w:rsidR="00C809ED">
        <w:t>classmates</w:t>
      </w:r>
      <w:r w:rsidRPr="000C04CA">
        <w:t xml:space="preserve">. </w:t>
      </w:r>
    </w:p>
    <w:p w14:paraId="51AC0810" w14:textId="77777777" w:rsidR="00D54B0D" w:rsidRDefault="00B3074E" w:rsidP="00B42182">
      <w:pPr>
        <w:spacing w:line="480" w:lineRule="auto"/>
      </w:pPr>
      <w:r w:rsidRPr="000C04CA">
        <w:lastRenderedPageBreak/>
        <w:tab/>
        <w:t xml:space="preserve">A weighty gap exists in the current literature concerning the crossroads of these issues.  </w:t>
      </w:r>
      <w:r w:rsidR="00C809ED">
        <w:t>The present</w:t>
      </w:r>
      <w:r w:rsidR="00B42182">
        <w:t xml:space="preserve"> study </w:t>
      </w:r>
      <w:r w:rsidR="00C809ED">
        <w:t>seeks</w:t>
      </w:r>
      <w:r w:rsidR="00B42182">
        <w:t xml:space="preserve"> </w:t>
      </w:r>
      <w:r w:rsidR="00B42182" w:rsidRPr="000C04CA">
        <w:t xml:space="preserve">to inform scholars and practitioners of the outcomes of retention for </w:t>
      </w:r>
      <w:r w:rsidR="00B42182">
        <w:t>English learner</w:t>
      </w:r>
      <w:r w:rsidR="00B42182" w:rsidRPr="000C04CA">
        <w:t xml:space="preserve">s by analyzing the </w:t>
      </w:r>
      <w:r w:rsidR="00D54B0D">
        <w:t>language development</w:t>
      </w:r>
      <w:r w:rsidR="00B42182" w:rsidRPr="000C04CA">
        <w:t xml:space="preserve"> over time for </w:t>
      </w:r>
      <w:r w:rsidR="00B42182">
        <w:t>EL</w:t>
      </w:r>
      <w:r w:rsidR="00B42182" w:rsidRPr="000C04CA">
        <w:t xml:space="preserve"> students </w:t>
      </w:r>
      <w:r w:rsidR="00B42182">
        <w:t>seven</w:t>
      </w:r>
      <w:r w:rsidR="00B42182" w:rsidRPr="000C04CA">
        <w:t xml:space="preserve"> years after retention, as compared with promoted </w:t>
      </w:r>
      <w:r w:rsidR="00B42182">
        <w:t>EL</w:t>
      </w:r>
      <w:r w:rsidR="00B42182" w:rsidRPr="000C04CA">
        <w:t xml:space="preserve"> peers of statistical similarity pre-retention</w:t>
      </w:r>
      <w:r w:rsidR="00B42182">
        <w:t xml:space="preserve">. The sample included students who were current English learners in a district in the Midwest. </w:t>
      </w:r>
      <w:r w:rsidR="00FA3080">
        <w:t xml:space="preserve">Propensity score </w:t>
      </w:r>
      <w:r w:rsidR="00B42182">
        <w:t>matching was utilized to create</w:t>
      </w:r>
      <w:r w:rsidR="001E3C0A">
        <w:t xml:space="preserve"> quasi-experimental</w:t>
      </w:r>
      <w:r w:rsidR="00B42182">
        <w:t xml:space="preserve"> comparison groups of retained</w:t>
      </w:r>
      <w:r w:rsidR="001E3C0A">
        <w:t>, treatment,</w:t>
      </w:r>
      <w:r w:rsidR="00B42182">
        <w:t xml:space="preserve"> and matched-promoted students</w:t>
      </w:r>
      <w:r w:rsidR="001E3C0A">
        <w:t>, control</w:t>
      </w:r>
      <w:r w:rsidR="00B42182">
        <w:t xml:space="preserve">. Data were analyzed using a multilevel model to examine change between individuals and over time. </w:t>
      </w:r>
      <w:r w:rsidR="00D54B0D">
        <w:t>As expected, on the whole, students in both groups improved their English proficiency over time; however, when compared with matched-promoted peers, r</w:t>
      </w:r>
      <w:r w:rsidR="00B42182">
        <w:t>etained English learners achieved</w:t>
      </w:r>
      <w:r w:rsidR="002933F3">
        <w:t xml:space="preserve"> </w:t>
      </w:r>
      <w:r w:rsidR="00B42182">
        <w:t xml:space="preserve">lower scale scores in all three assessed domains: Listening, Reading and Writing. </w:t>
      </w:r>
      <w:r w:rsidR="00D54B0D">
        <w:t>T</w:t>
      </w:r>
      <w:r w:rsidR="007178A5">
        <w:t>he growth s</w:t>
      </w:r>
      <w:r w:rsidR="00B42182">
        <w:t>lope</w:t>
      </w:r>
      <w:r w:rsidR="00B35108">
        <w:t>s</w:t>
      </w:r>
      <w:r w:rsidR="00B42182">
        <w:t xml:space="preserve"> </w:t>
      </w:r>
      <w:r w:rsidR="00B35108">
        <w:t>did not</w:t>
      </w:r>
      <w:r w:rsidR="001D7A60">
        <w:t xml:space="preserve"> significantly differ </w:t>
      </w:r>
      <w:r w:rsidR="00761A9E">
        <w:t>between</w:t>
      </w:r>
      <w:r w:rsidR="001D7A60">
        <w:t xml:space="preserve"> retained and promoted groups</w:t>
      </w:r>
      <w:r w:rsidR="00B42182">
        <w:t xml:space="preserve"> for any domain.</w:t>
      </w:r>
      <w:r w:rsidR="00056E6F">
        <w:t xml:space="preserve"> </w:t>
      </w:r>
    </w:p>
    <w:p w14:paraId="1B800092" w14:textId="0C03B14C" w:rsidR="00B3074E" w:rsidRPr="000C04CA" w:rsidRDefault="00A93CB2" w:rsidP="00D54B0D">
      <w:pPr>
        <w:spacing w:line="480" w:lineRule="auto"/>
        <w:ind w:firstLine="720"/>
      </w:pPr>
      <w:r>
        <w:t>W</w:t>
      </w:r>
      <w:r w:rsidR="00D54B0D">
        <w:t>hen</w:t>
      </w:r>
      <w:r>
        <w:t xml:space="preserve"> English learners are </w:t>
      </w:r>
      <w:r w:rsidR="0015046A">
        <w:t>held back</w:t>
      </w:r>
      <w:r w:rsidR="004D3674">
        <w:t>,</w:t>
      </w:r>
      <w:r>
        <w:t xml:space="preserve"> t</w:t>
      </w:r>
      <w:r w:rsidR="00D54B0D">
        <w:t>heir language achievement is</w:t>
      </w:r>
      <w:r>
        <w:t xml:space="preserve"> lower</w:t>
      </w:r>
      <w:r w:rsidR="0015046A">
        <w:t>. S</w:t>
      </w:r>
      <w:r w:rsidR="00D54B0D">
        <w:t>tudents can</w:t>
      </w:r>
      <w:r>
        <w:t xml:space="preserve"> never meet the linguistic performance of their same-aged peers. By holding back English learners, teachers sort students into a lower grade rather than intervening to increase their growth so that they can</w:t>
      </w:r>
      <w:r w:rsidR="00751C4A">
        <w:t xml:space="preserve"> catch up to</w:t>
      </w:r>
      <w:r>
        <w:t xml:space="preserve"> perform at grade level.</w:t>
      </w:r>
      <w:r w:rsidR="00B42182">
        <w:t xml:space="preserve"> </w:t>
      </w:r>
    </w:p>
    <w:p w14:paraId="18A29B69" w14:textId="057C1C12" w:rsidR="00BB6D38" w:rsidRDefault="005F38A8" w:rsidP="005F38A8">
      <w:pPr>
        <w:tabs>
          <w:tab w:val="left" w:pos="5607"/>
        </w:tabs>
        <w:spacing w:line="480" w:lineRule="auto"/>
      </w:pPr>
      <w:r>
        <w:tab/>
      </w:r>
    </w:p>
    <w:p w14:paraId="054D9372" w14:textId="77777777" w:rsidR="00BB6D38" w:rsidRDefault="00BB6D38">
      <w:r>
        <w:br w:type="page"/>
      </w:r>
    </w:p>
    <w:p w14:paraId="2FB00B26" w14:textId="77777777" w:rsidR="00214A06" w:rsidRDefault="00214A06" w:rsidP="00214A06">
      <w:pPr>
        <w:spacing w:line="480" w:lineRule="auto"/>
        <w:jc w:val="center"/>
      </w:pPr>
      <w:r>
        <w:lastRenderedPageBreak/>
        <w:t xml:space="preserve">Acknowledgements </w:t>
      </w:r>
    </w:p>
    <w:p w14:paraId="0FA8875A" w14:textId="77777777" w:rsidR="00214A06" w:rsidRDefault="00214A06" w:rsidP="00214A06">
      <w:pPr>
        <w:spacing w:line="480" w:lineRule="auto"/>
        <w:jc w:val="center"/>
      </w:pPr>
    </w:p>
    <w:p w14:paraId="564B935B" w14:textId="77777777" w:rsidR="00B0444E" w:rsidRDefault="00214A06" w:rsidP="00214A06">
      <w:pPr>
        <w:spacing w:line="480" w:lineRule="auto"/>
        <w:jc w:val="center"/>
      </w:pPr>
      <w:r>
        <w:t>“</w:t>
      </w:r>
      <w:r w:rsidRPr="00646225">
        <w:t>If I have seen a little further it is by standing on the shoulders of Giants.</w:t>
      </w:r>
      <w:r>
        <w:t xml:space="preserve">” </w:t>
      </w:r>
    </w:p>
    <w:p w14:paraId="4F5D4A4E" w14:textId="2C60DE34" w:rsidR="00214A06" w:rsidRPr="00646225" w:rsidRDefault="00214A06" w:rsidP="00214A06">
      <w:pPr>
        <w:spacing w:line="480" w:lineRule="auto"/>
        <w:jc w:val="center"/>
      </w:pPr>
      <w:r>
        <w:t>– Isaac Newton</w:t>
      </w:r>
    </w:p>
    <w:p w14:paraId="48F87E88" w14:textId="77777777" w:rsidR="00214A06" w:rsidRDefault="00214A06" w:rsidP="00214A06">
      <w:pPr>
        <w:spacing w:line="480" w:lineRule="auto"/>
      </w:pPr>
    </w:p>
    <w:p w14:paraId="001B0C57" w14:textId="2877D841" w:rsidR="00214A06" w:rsidRDefault="00214A06" w:rsidP="00214A06">
      <w:pPr>
        <w:spacing w:line="480" w:lineRule="auto"/>
      </w:pPr>
      <w:r>
        <w:tab/>
        <w:t xml:space="preserve">Some have described the dissertation process as a journey; I prefer to liken it to a roller coaster with fire obstacles. I am extremely fortunate to have had the mentorship of Dr. Angela Urick to guide me through this process. Dr. Urick, thank you for the time, effort and thought you have put into me throughout this project. I’m quite sure that you hesitated the first time that I asked you what propensity score matching was, just like you sighed when I wanted to include all three dependent variables, but you let me </w:t>
      </w:r>
      <w:r w:rsidR="00E21C8E">
        <w:t xml:space="preserve">take on challenges (read: </w:t>
      </w:r>
      <w:r>
        <w:t>bite off more than I can chew</w:t>
      </w:r>
      <w:r w:rsidR="00E21C8E">
        <w:t>)</w:t>
      </w:r>
      <w:r>
        <w:t xml:space="preserve">, </w:t>
      </w:r>
      <w:r w:rsidR="00E21C8E">
        <w:t>bailing</w:t>
      </w:r>
      <w:r>
        <w:t xml:space="preserve"> me out as needed, and I’m so much better for it. </w:t>
      </w:r>
      <w:r w:rsidR="00E21C8E">
        <w:t xml:space="preserve">Thank you for your patience, and for helping me grow. </w:t>
      </w:r>
    </w:p>
    <w:p w14:paraId="44AA4229" w14:textId="20BF067A" w:rsidR="00214A06" w:rsidRDefault="00214A06" w:rsidP="00E21C8E">
      <w:pPr>
        <w:spacing w:line="480" w:lineRule="auto"/>
      </w:pPr>
      <w:r>
        <w:tab/>
        <w:t xml:space="preserve">I’d like to extend my deepest gratitude to my committee members: Dr. Courtney Vaughn, (who taught me to code and theme with the best of them), Dr. Jeffrey Maiden, Dr. Tim Ford, and Dr. Lawrence Baines. I am also grateful for the wisdom and direction provided by Dr. Bill Frick. </w:t>
      </w:r>
      <w:r w:rsidR="00E40051">
        <w:t xml:space="preserve">You are all giants, and I’m thankful to have learned from you. </w:t>
      </w:r>
      <w:r>
        <w:t xml:space="preserve"> </w:t>
      </w:r>
    </w:p>
    <w:p w14:paraId="2BE191BC" w14:textId="35F0C80E" w:rsidR="00E21C8E" w:rsidRDefault="00E21C8E" w:rsidP="00E21C8E">
      <w:pPr>
        <w:spacing w:line="480" w:lineRule="auto"/>
      </w:pPr>
      <w:r>
        <w:tab/>
        <w:t xml:space="preserve"> </w:t>
      </w:r>
    </w:p>
    <w:p w14:paraId="1A6515EA" w14:textId="77777777" w:rsidR="00214A06" w:rsidRDefault="00214A06">
      <w:r>
        <w:br w:type="page"/>
      </w:r>
    </w:p>
    <w:p w14:paraId="423B858E" w14:textId="52B8E63A" w:rsidR="006047E1" w:rsidRDefault="006047E1" w:rsidP="00ED24ED">
      <w:pPr>
        <w:spacing w:line="480" w:lineRule="auto"/>
        <w:jc w:val="center"/>
      </w:pPr>
      <w:r>
        <w:lastRenderedPageBreak/>
        <w:t>Dedication</w:t>
      </w:r>
    </w:p>
    <w:p w14:paraId="5EAA1327" w14:textId="77777777" w:rsidR="006047E1" w:rsidRDefault="006047E1" w:rsidP="00ED24ED">
      <w:pPr>
        <w:spacing w:line="480" w:lineRule="auto"/>
        <w:jc w:val="center"/>
      </w:pPr>
    </w:p>
    <w:p w14:paraId="77D8C0AB" w14:textId="434E8CD8" w:rsidR="006047E1" w:rsidRDefault="006047E1" w:rsidP="00ED24ED">
      <w:pPr>
        <w:spacing w:line="480" w:lineRule="auto"/>
        <w:jc w:val="center"/>
      </w:pPr>
      <w:r>
        <w:t xml:space="preserve">I am a product of my family, and I am grateful to those who </w:t>
      </w:r>
      <w:r w:rsidR="004E2EEB">
        <w:t xml:space="preserve">have </w:t>
      </w:r>
      <w:r>
        <w:t>shaped me.</w:t>
      </w:r>
    </w:p>
    <w:p w14:paraId="7124B572" w14:textId="77777777" w:rsidR="004E2EEB" w:rsidRDefault="004E2EEB" w:rsidP="00ED24ED">
      <w:pPr>
        <w:spacing w:line="480" w:lineRule="auto"/>
        <w:jc w:val="center"/>
      </w:pPr>
    </w:p>
    <w:p w14:paraId="6AC386A2" w14:textId="03A8BE93" w:rsidR="00E21C8E" w:rsidRDefault="004E2EEB" w:rsidP="00B0444E">
      <w:pPr>
        <w:spacing w:line="480" w:lineRule="auto"/>
        <w:jc w:val="center"/>
      </w:pPr>
      <w:r>
        <w:t xml:space="preserve">To my mom, the strongest, fiercest, most </w:t>
      </w:r>
      <w:r w:rsidR="00E21C8E">
        <w:t>amazing woman</w:t>
      </w:r>
      <w:r>
        <w:t xml:space="preserve"> I know, </w:t>
      </w:r>
    </w:p>
    <w:p w14:paraId="22B244BC" w14:textId="6C817BAA" w:rsidR="00B0444E" w:rsidRDefault="00B0444E" w:rsidP="00B0444E">
      <w:pPr>
        <w:spacing w:line="480" w:lineRule="auto"/>
        <w:jc w:val="center"/>
      </w:pPr>
      <w:r>
        <w:t>who taught me the joy of being an educator and instilled a deep fear of grammar mistakes,</w:t>
      </w:r>
    </w:p>
    <w:p w14:paraId="21CFE14C" w14:textId="6812BF3D" w:rsidR="004E2EEB" w:rsidRDefault="004E2EEB" w:rsidP="006047E1">
      <w:pPr>
        <w:spacing w:line="480" w:lineRule="auto"/>
        <w:jc w:val="center"/>
      </w:pPr>
      <w:r>
        <w:t xml:space="preserve">I aspire daily to have a heart as big as yours. </w:t>
      </w:r>
    </w:p>
    <w:p w14:paraId="52BB896B" w14:textId="77777777" w:rsidR="00E21C8E" w:rsidRDefault="004E2EEB" w:rsidP="006047E1">
      <w:pPr>
        <w:spacing w:line="480" w:lineRule="auto"/>
        <w:jc w:val="center"/>
      </w:pPr>
      <w:r>
        <w:t xml:space="preserve">To my dad, who </w:t>
      </w:r>
      <w:r w:rsidR="006B245E">
        <w:t>has always known</w:t>
      </w:r>
      <w:r>
        <w:t xml:space="preserve"> everything, even when he was making it up,</w:t>
      </w:r>
      <w:r w:rsidR="006047E1" w:rsidRPr="006047E1">
        <w:t xml:space="preserve"> </w:t>
      </w:r>
    </w:p>
    <w:p w14:paraId="42AD23B3" w14:textId="7F93A635" w:rsidR="004E2EEB" w:rsidRDefault="004E2EEB" w:rsidP="006047E1">
      <w:pPr>
        <w:spacing w:line="480" w:lineRule="auto"/>
        <w:jc w:val="center"/>
      </w:pPr>
      <w:r>
        <w:t xml:space="preserve">and who used to write a limerick every day for my lunch box, </w:t>
      </w:r>
    </w:p>
    <w:p w14:paraId="14DE531D" w14:textId="3A9A8E22" w:rsidR="00E21C8E" w:rsidRDefault="00E21C8E" w:rsidP="006047E1">
      <w:pPr>
        <w:spacing w:line="480" w:lineRule="auto"/>
        <w:jc w:val="center"/>
      </w:pPr>
      <w:r>
        <w:t xml:space="preserve">you taught me the power of both writing and humor, two of my </w:t>
      </w:r>
      <w:r w:rsidR="00B0444E">
        <w:t>best</w:t>
      </w:r>
      <w:r>
        <w:t xml:space="preserve"> tools,</w:t>
      </w:r>
    </w:p>
    <w:p w14:paraId="69F33A13" w14:textId="3307CAA9" w:rsidR="004E2EEB" w:rsidRDefault="004E2EEB" w:rsidP="006047E1">
      <w:pPr>
        <w:spacing w:line="480" w:lineRule="auto"/>
        <w:jc w:val="center"/>
      </w:pPr>
      <w:r>
        <w:t>to Steve, who showed me that putting one foot in front of the other will get you there,</w:t>
      </w:r>
    </w:p>
    <w:p w14:paraId="5231602C" w14:textId="77777777" w:rsidR="00B0444E" w:rsidRDefault="006047E1" w:rsidP="004E2EEB">
      <w:pPr>
        <w:spacing w:line="480" w:lineRule="auto"/>
        <w:jc w:val="center"/>
      </w:pPr>
      <w:r>
        <w:t xml:space="preserve">to my Granddad, the first Sooner in our family, </w:t>
      </w:r>
    </w:p>
    <w:p w14:paraId="2AAAF96B" w14:textId="3161627A" w:rsidR="004E2EEB" w:rsidRDefault="00B0444E" w:rsidP="004E2EEB">
      <w:pPr>
        <w:spacing w:line="480" w:lineRule="auto"/>
        <w:jc w:val="center"/>
      </w:pPr>
      <w:r>
        <w:t xml:space="preserve">who showed me the joy of working hard and loving what you do, </w:t>
      </w:r>
    </w:p>
    <w:p w14:paraId="46898222" w14:textId="616F053D" w:rsidR="006047E1" w:rsidRDefault="006047E1" w:rsidP="004E2EEB">
      <w:pPr>
        <w:spacing w:line="480" w:lineRule="auto"/>
        <w:jc w:val="center"/>
      </w:pPr>
      <w:r>
        <w:t>to my grandparents</w:t>
      </w:r>
      <w:r w:rsidR="004E2EEB">
        <w:t xml:space="preserve"> together</w:t>
      </w:r>
      <w:r>
        <w:t xml:space="preserve">, who </w:t>
      </w:r>
      <w:r w:rsidR="004E2EEB">
        <w:t>showed</w:t>
      </w:r>
      <w:r>
        <w:t xml:space="preserve"> us what </w:t>
      </w:r>
      <w:r w:rsidR="006B245E">
        <w:t>family</w:t>
      </w:r>
      <w:r w:rsidR="004E2EEB">
        <w:t xml:space="preserve"> looks like</w:t>
      </w:r>
      <w:r>
        <w:t xml:space="preserve">, </w:t>
      </w:r>
    </w:p>
    <w:p w14:paraId="007F646B" w14:textId="5927F1A4" w:rsidR="006047E1" w:rsidRDefault="006047E1" w:rsidP="00ED24ED">
      <w:pPr>
        <w:spacing w:line="480" w:lineRule="auto"/>
        <w:jc w:val="center"/>
      </w:pPr>
      <w:r w:rsidRPr="006047E1">
        <w:t xml:space="preserve"> and to my husband and best friend, my </w:t>
      </w:r>
      <w:r w:rsidR="004E2EEB">
        <w:t>fiercest competition and closest ally</w:t>
      </w:r>
      <w:r w:rsidR="00B0444E">
        <w:t xml:space="preserve">, </w:t>
      </w:r>
    </w:p>
    <w:p w14:paraId="000BA0E4" w14:textId="161AF193" w:rsidR="00B0444E" w:rsidRDefault="00B0444E" w:rsidP="00ED24ED">
      <w:pPr>
        <w:spacing w:line="480" w:lineRule="auto"/>
        <w:jc w:val="center"/>
      </w:pPr>
      <w:r>
        <w:t xml:space="preserve">you are my constant and my rock. </w:t>
      </w:r>
    </w:p>
    <w:p w14:paraId="668A233D" w14:textId="77777777" w:rsidR="004E2EEB" w:rsidRDefault="004E2EEB" w:rsidP="00ED24ED">
      <w:pPr>
        <w:spacing w:line="480" w:lineRule="auto"/>
        <w:jc w:val="center"/>
      </w:pPr>
    </w:p>
    <w:p w14:paraId="5C76B705" w14:textId="674C4066" w:rsidR="00D71AD0" w:rsidRDefault="004E2EEB" w:rsidP="00ED24ED">
      <w:pPr>
        <w:spacing w:line="480" w:lineRule="auto"/>
        <w:jc w:val="center"/>
      </w:pPr>
      <w:r>
        <w:t xml:space="preserve">Thank you. </w:t>
      </w:r>
    </w:p>
    <w:p w14:paraId="49F5DAD4" w14:textId="1A6F9531" w:rsidR="006047E1" w:rsidRDefault="00D71AD0">
      <w:r>
        <w:br w:type="page"/>
      </w:r>
    </w:p>
    <w:p w14:paraId="60620787" w14:textId="77777777" w:rsidR="00A96345" w:rsidRDefault="00ED24ED" w:rsidP="00A96345">
      <w:pPr>
        <w:spacing w:line="480" w:lineRule="auto"/>
        <w:jc w:val="center"/>
      </w:pPr>
      <w:r>
        <w:lastRenderedPageBreak/>
        <w:t>Table of Contents</w:t>
      </w:r>
    </w:p>
    <w:p w14:paraId="0DA8D088" w14:textId="78473683" w:rsidR="00A96345" w:rsidRDefault="00742F0C" w:rsidP="00A96345">
      <w:pPr>
        <w:pStyle w:val="TOC1"/>
        <w:tabs>
          <w:tab w:val="right" w:leader="dot" w:pos="9350"/>
        </w:tabs>
        <w:rPr>
          <w:rFonts w:asciiTheme="minorHAnsi" w:eastAsiaTheme="minorEastAsia" w:hAnsiTheme="minorHAnsi" w:cstheme="minorBidi"/>
          <w:noProof/>
        </w:rPr>
      </w:pPr>
      <w:r>
        <w:fldChar w:fldCharType="begin"/>
      </w:r>
      <w:r>
        <w:instrText xml:space="preserve"> TOC \o "1-2" \u </w:instrText>
      </w:r>
      <w:r>
        <w:fldChar w:fldCharType="separate"/>
      </w:r>
    </w:p>
    <w:p w14:paraId="2054B871" w14:textId="6EB5A221" w:rsidR="00A96345" w:rsidRDefault="00A96345">
      <w:pPr>
        <w:pStyle w:val="TOC1"/>
        <w:tabs>
          <w:tab w:val="right" w:leader="dot" w:pos="9350"/>
        </w:tabs>
        <w:rPr>
          <w:rFonts w:asciiTheme="minorHAnsi" w:eastAsiaTheme="minorEastAsia" w:hAnsiTheme="minorHAnsi" w:cstheme="minorBidi"/>
          <w:noProof/>
        </w:rPr>
      </w:pPr>
      <w:r>
        <w:rPr>
          <w:noProof/>
        </w:rPr>
        <w:t>Chapter 1: Introduction</w:t>
      </w:r>
      <w:r>
        <w:rPr>
          <w:noProof/>
        </w:rPr>
        <w:tab/>
      </w:r>
      <w:r>
        <w:rPr>
          <w:noProof/>
        </w:rPr>
        <w:fldChar w:fldCharType="begin"/>
      </w:r>
      <w:r>
        <w:rPr>
          <w:noProof/>
        </w:rPr>
        <w:instrText xml:space="preserve"> PAGEREF _Toc6255395 \h </w:instrText>
      </w:r>
      <w:r>
        <w:rPr>
          <w:noProof/>
        </w:rPr>
      </w:r>
      <w:r>
        <w:rPr>
          <w:noProof/>
        </w:rPr>
        <w:fldChar w:fldCharType="separate"/>
      </w:r>
      <w:r w:rsidR="00124C10">
        <w:rPr>
          <w:noProof/>
        </w:rPr>
        <w:t>1</w:t>
      </w:r>
      <w:r>
        <w:rPr>
          <w:noProof/>
        </w:rPr>
        <w:fldChar w:fldCharType="end"/>
      </w:r>
    </w:p>
    <w:p w14:paraId="6D348204" w14:textId="7965B777" w:rsidR="00A96345" w:rsidRDefault="00A96345">
      <w:pPr>
        <w:pStyle w:val="TOC1"/>
        <w:tabs>
          <w:tab w:val="right" w:leader="dot" w:pos="9350"/>
        </w:tabs>
        <w:rPr>
          <w:rFonts w:asciiTheme="minorHAnsi" w:eastAsiaTheme="minorEastAsia" w:hAnsiTheme="minorHAnsi" w:cstheme="minorBidi"/>
          <w:noProof/>
        </w:rPr>
      </w:pPr>
      <w:r>
        <w:rPr>
          <w:noProof/>
        </w:rPr>
        <w:t>Description of the Study</w:t>
      </w:r>
      <w:r>
        <w:rPr>
          <w:noProof/>
        </w:rPr>
        <w:tab/>
      </w:r>
      <w:r>
        <w:rPr>
          <w:noProof/>
        </w:rPr>
        <w:fldChar w:fldCharType="begin"/>
      </w:r>
      <w:r>
        <w:rPr>
          <w:noProof/>
        </w:rPr>
        <w:instrText xml:space="preserve"> PAGEREF _Toc6255396 \h </w:instrText>
      </w:r>
      <w:r>
        <w:rPr>
          <w:noProof/>
        </w:rPr>
      </w:r>
      <w:r>
        <w:rPr>
          <w:noProof/>
        </w:rPr>
        <w:fldChar w:fldCharType="separate"/>
      </w:r>
      <w:r w:rsidR="00124C10">
        <w:rPr>
          <w:noProof/>
        </w:rPr>
        <w:t>2</w:t>
      </w:r>
      <w:r>
        <w:rPr>
          <w:noProof/>
        </w:rPr>
        <w:fldChar w:fldCharType="end"/>
      </w:r>
    </w:p>
    <w:p w14:paraId="126CD1C9" w14:textId="78CCFC2D" w:rsidR="00A96345" w:rsidRDefault="00A96345">
      <w:pPr>
        <w:pStyle w:val="TOC1"/>
        <w:tabs>
          <w:tab w:val="right" w:leader="dot" w:pos="9350"/>
        </w:tabs>
        <w:rPr>
          <w:rFonts w:asciiTheme="minorHAnsi" w:eastAsiaTheme="minorEastAsia" w:hAnsiTheme="minorHAnsi" w:cstheme="minorBidi"/>
          <w:noProof/>
        </w:rPr>
      </w:pPr>
      <w:r>
        <w:rPr>
          <w:noProof/>
        </w:rPr>
        <w:t>Purpose</w:t>
      </w:r>
      <w:r>
        <w:rPr>
          <w:noProof/>
        </w:rPr>
        <w:tab/>
      </w:r>
      <w:r>
        <w:rPr>
          <w:noProof/>
        </w:rPr>
        <w:fldChar w:fldCharType="begin"/>
      </w:r>
      <w:r>
        <w:rPr>
          <w:noProof/>
        </w:rPr>
        <w:instrText xml:space="preserve"> PAGEREF _Toc6255397 \h </w:instrText>
      </w:r>
      <w:r>
        <w:rPr>
          <w:noProof/>
        </w:rPr>
      </w:r>
      <w:r>
        <w:rPr>
          <w:noProof/>
        </w:rPr>
        <w:fldChar w:fldCharType="separate"/>
      </w:r>
      <w:r w:rsidR="00124C10">
        <w:rPr>
          <w:noProof/>
        </w:rPr>
        <w:t>2</w:t>
      </w:r>
      <w:r>
        <w:rPr>
          <w:noProof/>
        </w:rPr>
        <w:fldChar w:fldCharType="end"/>
      </w:r>
    </w:p>
    <w:p w14:paraId="73B8C915" w14:textId="12EFF001" w:rsidR="00A96345" w:rsidRDefault="00A96345">
      <w:pPr>
        <w:pStyle w:val="TOC1"/>
        <w:tabs>
          <w:tab w:val="right" w:leader="dot" w:pos="9350"/>
        </w:tabs>
        <w:rPr>
          <w:rFonts w:asciiTheme="minorHAnsi" w:eastAsiaTheme="minorEastAsia" w:hAnsiTheme="minorHAnsi" w:cstheme="minorBidi"/>
          <w:noProof/>
        </w:rPr>
      </w:pPr>
      <w:r>
        <w:rPr>
          <w:noProof/>
        </w:rPr>
        <w:t>Significance</w:t>
      </w:r>
      <w:r>
        <w:rPr>
          <w:noProof/>
        </w:rPr>
        <w:tab/>
      </w:r>
      <w:r>
        <w:rPr>
          <w:noProof/>
        </w:rPr>
        <w:fldChar w:fldCharType="begin"/>
      </w:r>
      <w:r>
        <w:rPr>
          <w:noProof/>
        </w:rPr>
        <w:instrText xml:space="preserve"> PAGEREF _Toc6255398 \h </w:instrText>
      </w:r>
      <w:r>
        <w:rPr>
          <w:noProof/>
        </w:rPr>
      </w:r>
      <w:r>
        <w:rPr>
          <w:noProof/>
        </w:rPr>
        <w:fldChar w:fldCharType="separate"/>
      </w:r>
      <w:r w:rsidR="00124C10">
        <w:rPr>
          <w:noProof/>
        </w:rPr>
        <w:t>3</w:t>
      </w:r>
      <w:r>
        <w:rPr>
          <w:noProof/>
        </w:rPr>
        <w:fldChar w:fldCharType="end"/>
      </w:r>
    </w:p>
    <w:p w14:paraId="13072C42" w14:textId="6A92C3E9" w:rsidR="00A96345" w:rsidRPr="00A96345" w:rsidRDefault="00A96345">
      <w:pPr>
        <w:pStyle w:val="TOC1"/>
        <w:tabs>
          <w:tab w:val="right" w:leader="dot" w:pos="9350"/>
        </w:tabs>
        <w:rPr>
          <w:rFonts w:asciiTheme="minorHAnsi" w:eastAsiaTheme="minorEastAsia" w:hAnsiTheme="minorHAnsi" w:cstheme="minorBidi"/>
          <w:noProof/>
        </w:rPr>
      </w:pPr>
      <w:r w:rsidRPr="00A96345">
        <w:rPr>
          <w:noProof/>
        </w:rPr>
        <w:t>Background to the Study</w:t>
      </w:r>
      <w:r w:rsidRPr="00A96345">
        <w:rPr>
          <w:noProof/>
        </w:rPr>
        <w:tab/>
      </w:r>
      <w:r w:rsidRPr="00A96345">
        <w:rPr>
          <w:noProof/>
        </w:rPr>
        <w:fldChar w:fldCharType="begin"/>
      </w:r>
      <w:r w:rsidRPr="00A96345">
        <w:rPr>
          <w:noProof/>
        </w:rPr>
        <w:instrText xml:space="preserve"> PAGEREF _Toc6255399 \h </w:instrText>
      </w:r>
      <w:r w:rsidRPr="00A96345">
        <w:rPr>
          <w:noProof/>
        </w:rPr>
      </w:r>
      <w:r w:rsidRPr="00A96345">
        <w:rPr>
          <w:noProof/>
        </w:rPr>
        <w:fldChar w:fldCharType="separate"/>
      </w:r>
      <w:r w:rsidR="00124C10">
        <w:rPr>
          <w:noProof/>
        </w:rPr>
        <w:t>7</w:t>
      </w:r>
      <w:r w:rsidRPr="00A96345">
        <w:rPr>
          <w:noProof/>
        </w:rPr>
        <w:fldChar w:fldCharType="end"/>
      </w:r>
    </w:p>
    <w:p w14:paraId="15399CBF" w14:textId="1C4FB5D6" w:rsidR="00A96345" w:rsidRDefault="00A96345">
      <w:pPr>
        <w:pStyle w:val="TOC1"/>
        <w:tabs>
          <w:tab w:val="right" w:leader="dot" w:pos="9350"/>
        </w:tabs>
        <w:rPr>
          <w:rFonts w:asciiTheme="minorHAnsi" w:eastAsiaTheme="minorEastAsia" w:hAnsiTheme="minorHAnsi" w:cstheme="minorBidi"/>
          <w:noProof/>
        </w:rPr>
      </w:pPr>
      <w:r w:rsidRPr="00A96345">
        <w:rPr>
          <w:noProof/>
        </w:rPr>
        <w:t>Educating English learners in the United States</w:t>
      </w:r>
      <w:r w:rsidRPr="00A96345">
        <w:rPr>
          <w:noProof/>
        </w:rPr>
        <w:tab/>
      </w:r>
      <w:r>
        <w:rPr>
          <w:noProof/>
        </w:rPr>
        <w:fldChar w:fldCharType="begin"/>
      </w:r>
      <w:r>
        <w:rPr>
          <w:noProof/>
        </w:rPr>
        <w:instrText xml:space="preserve"> PAGEREF _Toc6255400 \h </w:instrText>
      </w:r>
      <w:r>
        <w:rPr>
          <w:noProof/>
        </w:rPr>
      </w:r>
      <w:r>
        <w:rPr>
          <w:noProof/>
        </w:rPr>
        <w:fldChar w:fldCharType="separate"/>
      </w:r>
      <w:r w:rsidR="00124C10">
        <w:rPr>
          <w:noProof/>
        </w:rPr>
        <w:t>8</w:t>
      </w:r>
      <w:r>
        <w:rPr>
          <w:noProof/>
        </w:rPr>
        <w:fldChar w:fldCharType="end"/>
      </w:r>
    </w:p>
    <w:p w14:paraId="5E3F0AC6" w14:textId="3D59E930" w:rsidR="00A96345" w:rsidRDefault="00A96345">
      <w:pPr>
        <w:pStyle w:val="TOC1"/>
        <w:tabs>
          <w:tab w:val="right" w:leader="dot" w:pos="9350"/>
        </w:tabs>
        <w:rPr>
          <w:rFonts w:asciiTheme="minorHAnsi" w:eastAsiaTheme="minorEastAsia" w:hAnsiTheme="minorHAnsi" w:cstheme="minorBidi"/>
          <w:noProof/>
        </w:rPr>
      </w:pPr>
      <w:r>
        <w:rPr>
          <w:noProof/>
        </w:rPr>
        <w:t>A History of Grade Retention</w:t>
      </w:r>
      <w:r>
        <w:rPr>
          <w:noProof/>
        </w:rPr>
        <w:tab/>
      </w:r>
      <w:r>
        <w:rPr>
          <w:noProof/>
        </w:rPr>
        <w:fldChar w:fldCharType="begin"/>
      </w:r>
      <w:r>
        <w:rPr>
          <w:noProof/>
        </w:rPr>
        <w:instrText xml:space="preserve"> PAGEREF _Toc6255401 \h </w:instrText>
      </w:r>
      <w:r>
        <w:rPr>
          <w:noProof/>
        </w:rPr>
      </w:r>
      <w:r>
        <w:rPr>
          <w:noProof/>
        </w:rPr>
        <w:fldChar w:fldCharType="separate"/>
      </w:r>
      <w:r w:rsidR="00124C10">
        <w:rPr>
          <w:noProof/>
        </w:rPr>
        <w:t>14</w:t>
      </w:r>
      <w:r>
        <w:rPr>
          <w:noProof/>
        </w:rPr>
        <w:fldChar w:fldCharType="end"/>
      </w:r>
    </w:p>
    <w:p w14:paraId="338D4165" w14:textId="50421295" w:rsidR="00A96345" w:rsidRDefault="00A96345">
      <w:pPr>
        <w:pStyle w:val="TOC2"/>
        <w:tabs>
          <w:tab w:val="right" w:leader="dot" w:pos="9350"/>
        </w:tabs>
        <w:rPr>
          <w:rFonts w:asciiTheme="minorHAnsi" w:eastAsiaTheme="minorEastAsia" w:hAnsiTheme="minorHAnsi" w:cstheme="minorBidi"/>
          <w:noProof/>
        </w:rPr>
      </w:pPr>
      <w:r>
        <w:rPr>
          <w:noProof/>
        </w:rPr>
        <w:t>Post-Civil War to Early 1900s</w:t>
      </w:r>
      <w:r>
        <w:rPr>
          <w:noProof/>
        </w:rPr>
        <w:tab/>
      </w:r>
      <w:r>
        <w:rPr>
          <w:noProof/>
        </w:rPr>
        <w:fldChar w:fldCharType="begin"/>
      </w:r>
      <w:r>
        <w:rPr>
          <w:noProof/>
        </w:rPr>
        <w:instrText xml:space="preserve"> PAGEREF _Toc6255402 \h </w:instrText>
      </w:r>
      <w:r>
        <w:rPr>
          <w:noProof/>
        </w:rPr>
      </w:r>
      <w:r>
        <w:rPr>
          <w:noProof/>
        </w:rPr>
        <w:fldChar w:fldCharType="separate"/>
      </w:r>
      <w:r w:rsidR="00124C10">
        <w:rPr>
          <w:noProof/>
        </w:rPr>
        <w:t>14</w:t>
      </w:r>
      <w:r>
        <w:rPr>
          <w:noProof/>
        </w:rPr>
        <w:fldChar w:fldCharType="end"/>
      </w:r>
    </w:p>
    <w:p w14:paraId="4D129602" w14:textId="6A91E297" w:rsidR="00A96345" w:rsidRDefault="00A96345">
      <w:pPr>
        <w:pStyle w:val="TOC2"/>
        <w:tabs>
          <w:tab w:val="right" w:leader="dot" w:pos="9350"/>
        </w:tabs>
        <w:rPr>
          <w:rFonts w:asciiTheme="minorHAnsi" w:eastAsiaTheme="minorEastAsia" w:hAnsiTheme="minorHAnsi" w:cstheme="minorBidi"/>
          <w:noProof/>
        </w:rPr>
      </w:pPr>
      <w:r>
        <w:rPr>
          <w:noProof/>
        </w:rPr>
        <w:t>Early retention research</w:t>
      </w:r>
      <w:r>
        <w:rPr>
          <w:noProof/>
        </w:rPr>
        <w:tab/>
      </w:r>
      <w:r>
        <w:rPr>
          <w:noProof/>
        </w:rPr>
        <w:fldChar w:fldCharType="begin"/>
      </w:r>
      <w:r>
        <w:rPr>
          <w:noProof/>
        </w:rPr>
        <w:instrText xml:space="preserve"> PAGEREF _Toc6255403 \h </w:instrText>
      </w:r>
      <w:r>
        <w:rPr>
          <w:noProof/>
        </w:rPr>
      </w:r>
      <w:r>
        <w:rPr>
          <w:noProof/>
        </w:rPr>
        <w:fldChar w:fldCharType="separate"/>
      </w:r>
      <w:r w:rsidR="00124C10">
        <w:rPr>
          <w:noProof/>
        </w:rPr>
        <w:t>15</w:t>
      </w:r>
      <w:r>
        <w:rPr>
          <w:noProof/>
        </w:rPr>
        <w:fldChar w:fldCharType="end"/>
      </w:r>
    </w:p>
    <w:p w14:paraId="5D11AE28" w14:textId="3ADE7313" w:rsidR="00A96345" w:rsidRDefault="00A96345">
      <w:pPr>
        <w:pStyle w:val="TOC2"/>
        <w:tabs>
          <w:tab w:val="right" w:leader="dot" w:pos="9350"/>
        </w:tabs>
        <w:rPr>
          <w:rFonts w:asciiTheme="minorHAnsi" w:eastAsiaTheme="minorEastAsia" w:hAnsiTheme="minorHAnsi" w:cstheme="minorBidi"/>
          <w:noProof/>
        </w:rPr>
      </w:pPr>
      <w:r>
        <w:rPr>
          <w:noProof/>
        </w:rPr>
        <w:t>A Nation at Risk</w:t>
      </w:r>
      <w:r>
        <w:rPr>
          <w:noProof/>
        </w:rPr>
        <w:tab/>
      </w:r>
      <w:r>
        <w:rPr>
          <w:noProof/>
        </w:rPr>
        <w:fldChar w:fldCharType="begin"/>
      </w:r>
      <w:r>
        <w:rPr>
          <w:noProof/>
        </w:rPr>
        <w:instrText xml:space="preserve"> PAGEREF _Toc6255404 \h </w:instrText>
      </w:r>
      <w:r>
        <w:rPr>
          <w:noProof/>
        </w:rPr>
      </w:r>
      <w:r>
        <w:rPr>
          <w:noProof/>
        </w:rPr>
        <w:fldChar w:fldCharType="separate"/>
      </w:r>
      <w:r w:rsidR="00124C10">
        <w:rPr>
          <w:noProof/>
        </w:rPr>
        <w:t>16</w:t>
      </w:r>
      <w:r>
        <w:rPr>
          <w:noProof/>
        </w:rPr>
        <w:fldChar w:fldCharType="end"/>
      </w:r>
    </w:p>
    <w:p w14:paraId="0A530FCC" w14:textId="06A42B02" w:rsidR="00A96345" w:rsidRDefault="00A96345">
      <w:pPr>
        <w:pStyle w:val="TOC2"/>
        <w:tabs>
          <w:tab w:val="right" w:leader="dot" w:pos="9350"/>
        </w:tabs>
        <w:rPr>
          <w:rFonts w:asciiTheme="minorHAnsi" w:eastAsiaTheme="minorEastAsia" w:hAnsiTheme="minorHAnsi" w:cstheme="minorBidi"/>
          <w:noProof/>
        </w:rPr>
      </w:pPr>
      <w:r>
        <w:rPr>
          <w:noProof/>
        </w:rPr>
        <w:t>A push for accountability</w:t>
      </w:r>
      <w:r>
        <w:rPr>
          <w:noProof/>
        </w:rPr>
        <w:tab/>
      </w:r>
      <w:r>
        <w:rPr>
          <w:noProof/>
        </w:rPr>
        <w:fldChar w:fldCharType="begin"/>
      </w:r>
      <w:r>
        <w:rPr>
          <w:noProof/>
        </w:rPr>
        <w:instrText xml:space="preserve"> PAGEREF _Toc6255405 \h </w:instrText>
      </w:r>
      <w:r>
        <w:rPr>
          <w:noProof/>
        </w:rPr>
      </w:r>
      <w:r>
        <w:rPr>
          <w:noProof/>
        </w:rPr>
        <w:fldChar w:fldCharType="separate"/>
      </w:r>
      <w:r w:rsidR="00124C10">
        <w:rPr>
          <w:noProof/>
        </w:rPr>
        <w:t>16</w:t>
      </w:r>
      <w:r>
        <w:rPr>
          <w:noProof/>
        </w:rPr>
        <w:fldChar w:fldCharType="end"/>
      </w:r>
    </w:p>
    <w:p w14:paraId="2F91C1BA" w14:textId="5B4D43BF" w:rsidR="00A96345" w:rsidRDefault="00A96345">
      <w:pPr>
        <w:pStyle w:val="TOC1"/>
        <w:tabs>
          <w:tab w:val="right" w:leader="dot" w:pos="9350"/>
        </w:tabs>
        <w:rPr>
          <w:rFonts w:asciiTheme="minorHAnsi" w:eastAsiaTheme="minorEastAsia" w:hAnsiTheme="minorHAnsi" w:cstheme="minorBidi"/>
          <w:noProof/>
        </w:rPr>
      </w:pPr>
      <w:r>
        <w:rPr>
          <w:noProof/>
        </w:rPr>
        <w:t>Conclusion</w:t>
      </w:r>
      <w:r>
        <w:rPr>
          <w:noProof/>
        </w:rPr>
        <w:tab/>
      </w:r>
      <w:r>
        <w:rPr>
          <w:noProof/>
        </w:rPr>
        <w:fldChar w:fldCharType="begin"/>
      </w:r>
      <w:r>
        <w:rPr>
          <w:noProof/>
        </w:rPr>
        <w:instrText xml:space="preserve"> PAGEREF _Toc6255406 \h </w:instrText>
      </w:r>
      <w:r>
        <w:rPr>
          <w:noProof/>
        </w:rPr>
      </w:r>
      <w:r>
        <w:rPr>
          <w:noProof/>
        </w:rPr>
        <w:fldChar w:fldCharType="separate"/>
      </w:r>
      <w:r w:rsidR="00124C10">
        <w:rPr>
          <w:noProof/>
        </w:rPr>
        <w:t>18</w:t>
      </w:r>
      <w:r>
        <w:rPr>
          <w:noProof/>
        </w:rPr>
        <w:fldChar w:fldCharType="end"/>
      </w:r>
    </w:p>
    <w:p w14:paraId="5F0338F9" w14:textId="77777777" w:rsidR="00A96345" w:rsidRDefault="00A96345">
      <w:pPr>
        <w:pStyle w:val="TOC1"/>
        <w:tabs>
          <w:tab w:val="right" w:leader="dot" w:pos="9350"/>
        </w:tabs>
        <w:rPr>
          <w:noProof/>
        </w:rPr>
      </w:pPr>
    </w:p>
    <w:p w14:paraId="05C1D464" w14:textId="5A061E2E" w:rsidR="00A96345" w:rsidRDefault="00A96345">
      <w:pPr>
        <w:pStyle w:val="TOC1"/>
        <w:tabs>
          <w:tab w:val="right" w:leader="dot" w:pos="9350"/>
        </w:tabs>
        <w:rPr>
          <w:rFonts w:asciiTheme="minorHAnsi" w:eastAsiaTheme="minorEastAsia" w:hAnsiTheme="minorHAnsi" w:cstheme="minorBidi"/>
          <w:noProof/>
        </w:rPr>
      </w:pPr>
      <w:r>
        <w:rPr>
          <w:noProof/>
        </w:rPr>
        <w:t>Chapter 2: Literature Review</w:t>
      </w:r>
      <w:r>
        <w:rPr>
          <w:noProof/>
        </w:rPr>
        <w:tab/>
      </w:r>
      <w:r>
        <w:rPr>
          <w:noProof/>
        </w:rPr>
        <w:fldChar w:fldCharType="begin"/>
      </w:r>
      <w:r>
        <w:rPr>
          <w:noProof/>
        </w:rPr>
        <w:instrText xml:space="preserve"> PAGEREF _Toc6255407 \h </w:instrText>
      </w:r>
      <w:r>
        <w:rPr>
          <w:noProof/>
        </w:rPr>
      </w:r>
      <w:r>
        <w:rPr>
          <w:noProof/>
        </w:rPr>
        <w:fldChar w:fldCharType="separate"/>
      </w:r>
      <w:r w:rsidR="00124C10">
        <w:rPr>
          <w:noProof/>
        </w:rPr>
        <w:t>20</w:t>
      </w:r>
      <w:r>
        <w:rPr>
          <w:noProof/>
        </w:rPr>
        <w:fldChar w:fldCharType="end"/>
      </w:r>
    </w:p>
    <w:p w14:paraId="77FDAF4E" w14:textId="73EE6CF8" w:rsidR="00A96345" w:rsidRDefault="00A96345">
      <w:pPr>
        <w:pStyle w:val="TOC2"/>
        <w:tabs>
          <w:tab w:val="right" w:leader="dot" w:pos="9350"/>
        </w:tabs>
        <w:rPr>
          <w:rFonts w:asciiTheme="minorHAnsi" w:eastAsiaTheme="minorEastAsia" w:hAnsiTheme="minorHAnsi" w:cstheme="minorBidi"/>
          <w:noProof/>
        </w:rPr>
      </w:pPr>
      <w:r>
        <w:rPr>
          <w:noProof/>
        </w:rPr>
        <w:t>A Clustering of Disparities</w:t>
      </w:r>
      <w:r>
        <w:rPr>
          <w:noProof/>
        </w:rPr>
        <w:tab/>
      </w:r>
      <w:r>
        <w:rPr>
          <w:noProof/>
        </w:rPr>
        <w:fldChar w:fldCharType="begin"/>
      </w:r>
      <w:r>
        <w:rPr>
          <w:noProof/>
        </w:rPr>
        <w:instrText xml:space="preserve"> PAGEREF _Toc6255408 \h </w:instrText>
      </w:r>
      <w:r>
        <w:rPr>
          <w:noProof/>
        </w:rPr>
      </w:r>
      <w:r>
        <w:rPr>
          <w:noProof/>
        </w:rPr>
        <w:fldChar w:fldCharType="separate"/>
      </w:r>
      <w:r w:rsidR="00124C10">
        <w:rPr>
          <w:noProof/>
        </w:rPr>
        <w:t>20</w:t>
      </w:r>
      <w:r>
        <w:rPr>
          <w:noProof/>
        </w:rPr>
        <w:fldChar w:fldCharType="end"/>
      </w:r>
    </w:p>
    <w:p w14:paraId="5A3B3F44" w14:textId="0EB2E0FA" w:rsidR="00A96345" w:rsidRDefault="00A96345">
      <w:pPr>
        <w:pStyle w:val="TOC2"/>
        <w:tabs>
          <w:tab w:val="right" w:leader="dot" w:pos="9350"/>
        </w:tabs>
        <w:rPr>
          <w:rFonts w:asciiTheme="minorHAnsi" w:eastAsiaTheme="minorEastAsia" w:hAnsiTheme="minorHAnsi" w:cstheme="minorBidi"/>
          <w:noProof/>
        </w:rPr>
      </w:pPr>
      <w:r>
        <w:rPr>
          <w:noProof/>
        </w:rPr>
        <w:t>Grade Retention and Academic Achievement</w:t>
      </w:r>
      <w:r>
        <w:rPr>
          <w:noProof/>
        </w:rPr>
        <w:tab/>
      </w:r>
      <w:r>
        <w:rPr>
          <w:noProof/>
        </w:rPr>
        <w:fldChar w:fldCharType="begin"/>
      </w:r>
      <w:r>
        <w:rPr>
          <w:noProof/>
        </w:rPr>
        <w:instrText xml:space="preserve"> PAGEREF _Toc6255409 \h </w:instrText>
      </w:r>
      <w:r>
        <w:rPr>
          <w:noProof/>
        </w:rPr>
      </w:r>
      <w:r>
        <w:rPr>
          <w:noProof/>
        </w:rPr>
        <w:fldChar w:fldCharType="separate"/>
      </w:r>
      <w:r w:rsidR="00124C10">
        <w:rPr>
          <w:noProof/>
        </w:rPr>
        <w:t>24</w:t>
      </w:r>
      <w:r>
        <w:rPr>
          <w:noProof/>
        </w:rPr>
        <w:fldChar w:fldCharType="end"/>
      </w:r>
    </w:p>
    <w:p w14:paraId="2DF6FE54" w14:textId="2A2862B8" w:rsidR="00A96345" w:rsidRDefault="00A96345">
      <w:pPr>
        <w:pStyle w:val="TOC2"/>
        <w:tabs>
          <w:tab w:val="right" w:leader="dot" w:pos="9350"/>
        </w:tabs>
        <w:rPr>
          <w:rFonts w:asciiTheme="minorHAnsi" w:eastAsiaTheme="minorEastAsia" w:hAnsiTheme="minorHAnsi" w:cstheme="minorBidi"/>
          <w:noProof/>
        </w:rPr>
      </w:pPr>
      <w:r>
        <w:rPr>
          <w:noProof/>
        </w:rPr>
        <w:t>Retention and English learners: A Clustering of Disparities</w:t>
      </w:r>
      <w:r>
        <w:rPr>
          <w:noProof/>
        </w:rPr>
        <w:tab/>
      </w:r>
      <w:r>
        <w:rPr>
          <w:noProof/>
        </w:rPr>
        <w:fldChar w:fldCharType="begin"/>
      </w:r>
      <w:r>
        <w:rPr>
          <w:noProof/>
        </w:rPr>
        <w:instrText xml:space="preserve"> PAGEREF _Toc6255410 \h </w:instrText>
      </w:r>
      <w:r>
        <w:rPr>
          <w:noProof/>
        </w:rPr>
      </w:r>
      <w:r>
        <w:rPr>
          <w:noProof/>
        </w:rPr>
        <w:fldChar w:fldCharType="separate"/>
      </w:r>
      <w:r w:rsidR="00124C10">
        <w:rPr>
          <w:noProof/>
        </w:rPr>
        <w:t>34</w:t>
      </w:r>
      <w:r>
        <w:rPr>
          <w:noProof/>
        </w:rPr>
        <w:fldChar w:fldCharType="end"/>
      </w:r>
    </w:p>
    <w:p w14:paraId="7787A232" w14:textId="0068FF33" w:rsidR="00A96345" w:rsidRDefault="00A96345">
      <w:pPr>
        <w:pStyle w:val="TOC1"/>
        <w:tabs>
          <w:tab w:val="right" w:leader="dot" w:pos="9350"/>
        </w:tabs>
        <w:rPr>
          <w:rFonts w:asciiTheme="minorHAnsi" w:eastAsiaTheme="minorEastAsia" w:hAnsiTheme="minorHAnsi" w:cstheme="minorBidi"/>
          <w:noProof/>
        </w:rPr>
      </w:pPr>
      <w:r>
        <w:rPr>
          <w:noProof/>
        </w:rPr>
        <w:t>Framework for This Study</w:t>
      </w:r>
      <w:r>
        <w:rPr>
          <w:noProof/>
        </w:rPr>
        <w:tab/>
      </w:r>
      <w:r>
        <w:rPr>
          <w:noProof/>
        </w:rPr>
        <w:fldChar w:fldCharType="begin"/>
      </w:r>
      <w:r>
        <w:rPr>
          <w:noProof/>
        </w:rPr>
        <w:instrText xml:space="preserve"> PAGEREF _Toc6255411 \h </w:instrText>
      </w:r>
      <w:r>
        <w:rPr>
          <w:noProof/>
        </w:rPr>
      </w:r>
      <w:r>
        <w:rPr>
          <w:noProof/>
        </w:rPr>
        <w:fldChar w:fldCharType="separate"/>
      </w:r>
      <w:r w:rsidR="00124C10">
        <w:rPr>
          <w:noProof/>
        </w:rPr>
        <w:t>37</w:t>
      </w:r>
      <w:r>
        <w:rPr>
          <w:noProof/>
        </w:rPr>
        <w:fldChar w:fldCharType="end"/>
      </w:r>
    </w:p>
    <w:p w14:paraId="29665585" w14:textId="0DCCABB2" w:rsidR="00A96345" w:rsidRDefault="00A96345">
      <w:pPr>
        <w:pStyle w:val="TOC2"/>
        <w:tabs>
          <w:tab w:val="right" w:leader="dot" w:pos="9350"/>
        </w:tabs>
        <w:rPr>
          <w:rFonts w:asciiTheme="minorHAnsi" w:eastAsiaTheme="minorEastAsia" w:hAnsiTheme="minorHAnsi" w:cstheme="minorBidi"/>
          <w:noProof/>
        </w:rPr>
      </w:pPr>
      <w:r>
        <w:rPr>
          <w:noProof/>
        </w:rPr>
        <w:t>Research Question</w:t>
      </w:r>
      <w:r>
        <w:rPr>
          <w:noProof/>
        </w:rPr>
        <w:tab/>
      </w:r>
      <w:r>
        <w:rPr>
          <w:noProof/>
        </w:rPr>
        <w:fldChar w:fldCharType="begin"/>
      </w:r>
      <w:r>
        <w:rPr>
          <w:noProof/>
        </w:rPr>
        <w:instrText xml:space="preserve"> PAGEREF _Toc6255412 \h </w:instrText>
      </w:r>
      <w:r>
        <w:rPr>
          <w:noProof/>
        </w:rPr>
      </w:r>
      <w:r>
        <w:rPr>
          <w:noProof/>
        </w:rPr>
        <w:fldChar w:fldCharType="separate"/>
      </w:r>
      <w:r w:rsidR="00124C10">
        <w:rPr>
          <w:noProof/>
        </w:rPr>
        <w:t>38</w:t>
      </w:r>
      <w:r>
        <w:rPr>
          <w:noProof/>
        </w:rPr>
        <w:fldChar w:fldCharType="end"/>
      </w:r>
    </w:p>
    <w:p w14:paraId="19AD8C30" w14:textId="77777777" w:rsidR="00A96345" w:rsidRDefault="00A96345">
      <w:pPr>
        <w:pStyle w:val="TOC1"/>
        <w:tabs>
          <w:tab w:val="right" w:leader="dot" w:pos="9350"/>
        </w:tabs>
        <w:rPr>
          <w:noProof/>
        </w:rPr>
      </w:pPr>
    </w:p>
    <w:p w14:paraId="55EBA4CF" w14:textId="56E48A7D" w:rsidR="00A96345" w:rsidRDefault="00A96345">
      <w:pPr>
        <w:pStyle w:val="TOC1"/>
        <w:tabs>
          <w:tab w:val="right" w:leader="dot" w:pos="9350"/>
        </w:tabs>
        <w:rPr>
          <w:rFonts w:asciiTheme="minorHAnsi" w:eastAsiaTheme="minorEastAsia" w:hAnsiTheme="minorHAnsi" w:cstheme="minorBidi"/>
          <w:noProof/>
        </w:rPr>
      </w:pPr>
      <w:r>
        <w:rPr>
          <w:noProof/>
        </w:rPr>
        <w:t>Chapter 3: Methods</w:t>
      </w:r>
      <w:r>
        <w:rPr>
          <w:noProof/>
        </w:rPr>
        <w:tab/>
      </w:r>
      <w:r>
        <w:rPr>
          <w:noProof/>
        </w:rPr>
        <w:fldChar w:fldCharType="begin"/>
      </w:r>
      <w:r>
        <w:rPr>
          <w:noProof/>
        </w:rPr>
        <w:instrText xml:space="preserve"> PAGEREF _Toc6255413 \h </w:instrText>
      </w:r>
      <w:r>
        <w:rPr>
          <w:noProof/>
        </w:rPr>
      </w:r>
      <w:r>
        <w:rPr>
          <w:noProof/>
        </w:rPr>
        <w:fldChar w:fldCharType="separate"/>
      </w:r>
      <w:r w:rsidR="00124C10">
        <w:rPr>
          <w:noProof/>
        </w:rPr>
        <w:t>40</w:t>
      </w:r>
      <w:r>
        <w:rPr>
          <w:noProof/>
        </w:rPr>
        <w:fldChar w:fldCharType="end"/>
      </w:r>
    </w:p>
    <w:p w14:paraId="4C1E7CB4" w14:textId="10CBCF3C" w:rsidR="00A96345" w:rsidRDefault="00A96345">
      <w:pPr>
        <w:pStyle w:val="TOC1"/>
        <w:tabs>
          <w:tab w:val="right" w:leader="dot" w:pos="9350"/>
        </w:tabs>
        <w:rPr>
          <w:rFonts w:asciiTheme="minorHAnsi" w:eastAsiaTheme="minorEastAsia" w:hAnsiTheme="minorHAnsi" w:cstheme="minorBidi"/>
          <w:noProof/>
        </w:rPr>
      </w:pPr>
      <w:r>
        <w:rPr>
          <w:noProof/>
        </w:rPr>
        <w:t>Introduction</w:t>
      </w:r>
      <w:r>
        <w:rPr>
          <w:noProof/>
        </w:rPr>
        <w:tab/>
      </w:r>
      <w:r>
        <w:rPr>
          <w:noProof/>
        </w:rPr>
        <w:fldChar w:fldCharType="begin"/>
      </w:r>
      <w:r>
        <w:rPr>
          <w:noProof/>
        </w:rPr>
        <w:instrText xml:space="preserve"> PAGEREF _Toc6255414 \h </w:instrText>
      </w:r>
      <w:r>
        <w:rPr>
          <w:noProof/>
        </w:rPr>
      </w:r>
      <w:r>
        <w:rPr>
          <w:noProof/>
        </w:rPr>
        <w:fldChar w:fldCharType="separate"/>
      </w:r>
      <w:r w:rsidR="00124C10">
        <w:rPr>
          <w:noProof/>
        </w:rPr>
        <w:t>40</w:t>
      </w:r>
      <w:r>
        <w:rPr>
          <w:noProof/>
        </w:rPr>
        <w:fldChar w:fldCharType="end"/>
      </w:r>
    </w:p>
    <w:p w14:paraId="48A2E79F" w14:textId="41F1F04B" w:rsidR="00A96345" w:rsidRDefault="00A96345">
      <w:pPr>
        <w:pStyle w:val="TOC1"/>
        <w:tabs>
          <w:tab w:val="right" w:leader="dot" w:pos="9350"/>
        </w:tabs>
        <w:rPr>
          <w:rFonts w:asciiTheme="minorHAnsi" w:eastAsiaTheme="minorEastAsia" w:hAnsiTheme="minorHAnsi" w:cstheme="minorBidi"/>
          <w:noProof/>
        </w:rPr>
      </w:pPr>
      <w:r>
        <w:rPr>
          <w:noProof/>
        </w:rPr>
        <w:t>Setting</w:t>
      </w:r>
      <w:r>
        <w:rPr>
          <w:noProof/>
        </w:rPr>
        <w:tab/>
      </w:r>
      <w:r>
        <w:rPr>
          <w:noProof/>
        </w:rPr>
        <w:fldChar w:fldCharType="begin"/>
      </w:r>
      <w:r>
        <w:rPr>
          <w:noProof/>
        </w:rPr>
        <w:instrText xml:space="preserve"> PAGEREF _Toc6255415 \h </w:instrText>
      </w:r>
      <w:r>
        <w:rPr>
          <w:noProof/>
        </w:rPr>
      </w:r>
      <w:r>
        <w:rPr>
          <w:noProof/>
        </w:rPr>
        <w:fldChar w:fldCharType="separate"/>
      </w:r>
      <w:r w:rsidR="00124C10">
        <w:rPr>
          <w:noProof/>
        </w:rPr>
        <w:t>40</w:t>
      </w:r>
      <w:r>
        <w:rPr>
          <w:noProof/>
        </w:rPr>
        <w:fldChar w:fldCharType="end"/>
      </w:r>
    </w:p>
    <w:p w14:paraId="2C9C9D9F" w14:textId="7B0F6C48" w:rsidR="00A96345" w:rsidRDefault="00A96345">
      <w:pPr>
        <w:pStyle w:val="TOC1"/>
        <w:tabs>
          <w:tab w:val="right" w:leader="dot" w:pos="9350"/>
        </w:tabs>
        <w:rPr>
          <w:rFonts w:asciiTheme="minorHAnsi" w:eastAsiaTheme="minorEastAsia" w:hAnsiTheme="minorHAnsi" w:cstheme="minorBidi"/>
          <w:noProof/>
        </w:rPr>
      </w:pPr>
      <w:r>
        <w:rPr>
          <w:noProof/>
        </w:rPr>
        <w:t>Table 1. English Learners in OKCPS</w:t>
      </w:r>
      <w:r>
        <w:rPr>
          <w:noProof/>
        </w:rPr>
        <w:tab/>
      </w:r>
      <w:r>
        <w:rPr>
          <w:noProof/>
        </w:rPr>
        <w:fldChar w:fldCharType="begin"/>
      </w:r>
      <w:r>
        <w:rPr>
          <w:noProof/>
        </w:rPr>
        <w:instrText xml:space="preserve"> PAGEREF _Toc6255416 \h </w:instrText>
      </w:r>
      <w:r>
        <w:rPr>
          <w:noProof/>
        </w:rPr>
      </w:r>
      <w:r>
        <w:rPr>
          <w:noProof/>
        </w:rPr>
        <w:fldChar w:fldCharType="separate"/>
      </w:r>
      <w:r w:rsidR="00124C10">
        <w:rPr>
          <w:noProof/>
        </w:rPr>
        <w:t>41</w:t>
      </w:r>
      <w:r>
        <w:rPr>
          <w:noProof/>
        </w:rPr>
        <w:fldChar w:fldCharType="end"/>
      </w:r>
    </w:p>
    <w:p w14:paraId="0F57B4F5" w14:textId="1092C92C" w:rsidR="00A96345" w:rsidRDefault="00A96345">
      <w:pPr>
        <w:pStyle w:val="TOC1"/>
        <w:tabs>
          <w:tab w:val="right" w:leader="dot" w:pos="9350"/>
        </w:tabs>
        <w:rPr>
          <w:rFonts w:asciiTheme="minorHAnsi" w:eastAsiaTheme="minorEastAsia" w:hAnsiTheme="minorHAnsi" w:cstheme="minorBidi"/>
          <w:noProof/>
        </w:rPr>
      </w:pPr>
      <w:r>
        <w:rPr>
          <w:noProof/>
        </w:rPr>
        <w:t>Table 2. Student Retentions by Year</w:t>
      </w:r>
      <w:r>
        <w:rPr>
          <w:noProof/>
        </w:rPr>
        <w:tab/>
      </w:r>
      <w:r>
        <w:rPr>
          <w:noProof/>
        </w:rPr>
        <w:fldChar w:fldCharType="begin"/>
      </w:r>
      <w:r>
        <w:rPr>
          <w:noProof/>
        </w:rPr>
        <w:instrText xml:space="preserve"> PAGEREF _Toc6255417 \h </w:instrText>
      </w:r>
      <w:r>
        <w:rPr>
          <w:noProof/>
        </w:rPr>
      </w:r>
      <w:r>
        <w:rPr>
          <w:noProof/>
        </w:rPr>
        <w:fldChar w:fldCharType="separate"/>
      </w:r>
      <w:r w:rsidR="00124C10">
        <w:rPr>
          <w:noProof/>
        </w:rPr>
        <w:t>42</w:t>
      </w:r>
      <w:r>
        <w:rPr>
          <w:noProof/>
        </w:rPr>
        <w:fldChar w:fldCharType="end"/>
      </w:r>
    </w:p>
    <w:p w14:paraId="32C5C677" w14:textId="27E1A54A" w:rsidR="00A96345" w:rsidRDefault="00A96345">
      <w:pPr>
        <w:pStyle w:val="TOC1"/>
        <w:tabs>
          <w:tab w:val="right" w:leader="dot" w:pos="9350"/>
        </w:tabs>
        <w:rPr>
          <w:rFonts w:asciiTheme="minorHAnsi" w:eastAsiaTheme="minorEastAsia" w:hAnsiTheme="minorHAnsi" w:cstheme="minorBidi"/>
          <w:noProof/>
        </w:rPr>
      </w:pPr>
      <w:r>
        <w:rPr>
          <w:noProof/>
        </w:rPr>
        <w:t>Instrumentation</w:t>
      </w:r>
      <w:r>
        <w:rPr>
          <w:noProof/>
        </w:rPr>
        <w:tab/>
      </w:r>
      <w:r>
        <w:rPr>
          <w:noProof/>
        </w:rPr>
        <w:fldChar w:fldCharType="begin"/>
      </w:r>
      <w:r>
        <w:rPr>
          <w:noProof/>
        </w:rPr>
        <w:instrText xml:space="preserve"> PAGEREF _Toc6255418 \h </w:instrText>
      </w:r>
      <w:r>
        <w:rPr>
          <w:noProof/>
        </w:rPr>
      </w:r>
      <w:r>
        <w:rPr>
          <w:noProof/>
        </w:rPr>
        <w:fldChar w:fldCharType="separate"/>
      </w:r>
      <w:r w:rsidR="00124C10">
        <w:rPr>
          <w:noProof/>
        </w:rPr>
        <w:t>43</w:t>
      </w:r>
      <w:r>
        <w:rPr>
          <w:noProof/>
        </w:rPr>
        <w:fldChar w:fldCharType="end"/>
      </w:r>
    </w:p>
    <w:p w14:paraId="685B8431" w14:textId="00683F8D" w:rsidR="00A96345" w:rsidRDefault="00A96345">
      <w:pPr>
        <w:pStyle w:val="TOC1"/>
        <w:tabs>
          <w:tab w:val="right" w:leader="dot" w:pos="9350"/>
        </w:tabs>
        <w:rPr>
          <w:rFonts w:asciiTheme="minorHAnsi" w:eastAsiaTheme="minorEastAsia" w:hAnsiTheme="minorHAnsi" w:cstheme="minorBidi"/>
          <w:noProof/>
        </w:rPr>
      </w:pPr>
      <w:r>
        <w:rPr>
          <w:noProof/>
        </w:rPr>
        <w:t>Procedure</w:t>
      </w:r>
      <w:r>
        <w:rPr>
          <w:noProof/>
        </w:rPr>
        <w:tab/>
      </w:r>
      <w:r>
        <w:rPr>
          <w:noProof/>
        </w:rPr>
        <w:fldChar w:fldCharType="begin"/>
      </w:r>
      <w:r>
        <w:rPr>
          <w:noProof/>
        </w:rPr>
        <w:instrText xml:space="preserve"> PAGEREF _Toc6255419 \h </w:instrText>
      </w:r>
      <w:r>
        <w:rPr>
          <w:noProof/>
        </w:rPr>
      </w:r>
      <w:r>
        <w:rPr>
          <w:noProof/>
        </w:rPr>
        <w:fldChar w:fldCharType="separate"/>
      </w:r>
      <w:r w:rsidR="00124C10">
        <w:rPr>
          <w:noProof/>
        </w:rPr>
        <w:t>45</w:t>
      </w:r>
      <w:r>
        <w:rPr>
          <w:noProof/>
        </w:rPr>
        <w:fldChar w:fldCharType="end"/>
      </w:r>
    </w:p>
    <w:p w14:paraId="19EB3826" w14:textId="433DD71C" w:rsidR="00A96345" w:rsidRDefault="00A96345">
      <w:pPr>
        <w:pStyle w:val="TOC2"/>
        <w:tabs>
          <w:tab w:val="right" w:leader="dot" w:pos="9350"/>
        </w:tabs>
        <w:rPr>
          <w:rFonts w:asciiTheme="minorHAnsi" w:eastAsiaTheme="minorEastAsia" w:hAnsiTheme="minorHAnsi" w:cstheme="minorBidi"/>
          <w:noProof/>
        </w:rPr>
      </w:pPr>
      <w:r>
        <w:rPr>
          <w:noProof/>
        </w:rPr>
        <w:t>Initial Data Tests</w:t>
      </w:r>
      <w:r>
        <w:rPr>
          <w:noProof/>
        </w:rPr>
        <w:tab/>
      </w:r>
      <w:r>
        <w:rPr>
          <w:noProof/>
        </w:rPr>
        <w:fldChar w:fldCharType="begin"/>
      </w:r>
      <w:r>
        <w:rPr>
          <w:noProof/>
        </w:rPr>
        <w:instrText xml:space="preserve"> PAGEREF _Toc6255420 \h </w:instrText>
      </w:r>
      <w:r>
        <w:rPr>
          <w:noProof/>
        </w:rPr>
      </w:r>
      <w:r>
        <w:rPr>
          <w:noProof/>
        </w:rPr>
        <w:fldChar w:fldCharType="separate"/>
      </w:r>
      <w:r w:rsidR="00124C10">
        <w:rPr>
          <w:noProof/>
        </w:rPr>
        <w:t>47</w:t>
      </w:r>
      <w:r>
        <w:rPr>
          <w:noProof/>
        </w:rPr>
        <w:fldChar w:fldCharType="end"/>
      </w:r>
    </w:p>
    <w:p w14:paraId="6FD5D64E" w14:textId="5332DC90" w:rsidR="00A96345" w:rsidRDefault="00A96345">
      <w:pPr>
        <w:pStyle w:val="TOC2"/>
        <w:tabs>
          <w:tab w:val="right" w:leader="dot" w:pos="9350"/>
        </w:tabs>
        <w:rPr>
          <w:rFonts w:asciiTheme="minorHAnsi" w:eastAsiaTheme="minorEastAsia" w:hAnsiTheme="minorHAnsi" w:cstheme="minorBidi"/>
          <w:noProof/>
        </w:rPr>
      </w:pPr>
      <w:r>
        <w:rPr>
          <w:noProof/>
        </w:rPr>
        <w:t>Propensity Score Matching</w:t>
      </w:r>
      <w:r>
        <w:rPr>
          <w:noProof/>
        </w:rPr>
        <w:tab/>
      </w:r>
      <w:r>
        <w:rPr>
          <w:noProof/>
        </w:rPr>
        <w:fldChar w:fldCharType="begin"/>
      </w:r>
      <w:r>
        <w:rPr>
          <w:noProof/>
        </w:rPr>
        <w:instrText xml:space="preserve"> PAGEREF _Toc6255421 \h </w:instrText>
      </w:r>
      <w:r>
        <w:rPr>
          <w:noProof/>
        </w:rPr>
      </w:r>
      <w:r>
        <w:rPr>
          <w:noProof/>
        </w:rPr>
        <w:fldChar w:fldCharType="separate"/>
      </w:r>
      <w:r w:rsidR="00124C10">
        <w:rPr>
          <w:noProof/>
        </w:rPr>
        <w:t>50</w:t>
      </w:r>
      <w:r>
        <w:rPr>
          <w:noProof/>
        </w:rPr>
        <w:fldChar w:fldCharType="end"/>
      </w:r>
    </w:p>
    <w:p w14:paraId="798B59A1" w14:textId="19D85296" w:rsidR="00A96345" w:rsidRDefault="00A96345">
      <w:pPr>
        <w:pStyle w:val="TOC2"/>
        <w:tabs>
          <w:tab w:val="right" w:leader="dot" w:pos="9350"/>
        </w:tabs>
        <w:rPr>
          <w:rFonts w:asciiTheme="minorHAnsi" w:eastAsiaTheme="minorEastAsia" w:hAnsiTheme="minorHAnsi" w:cstheme="minorBidi"/>
          <w:noProof/>
        </w:rPr>
      </w:pPr>
      <w:r>
        <w:rPr>
          <w:noProof/>
        </w:rPr>
        <w:t>PSM Model Design</w:t>
      </w:r>
      <w:r>
        <w:rPr>
          <w:noProof/>
        </w:rPr>
        <w:tab/>
      </w:r>
      <w:r>
        <w:rPr>
          <w:noProof/>
        </w:rPr>
        <w:fldChar w:fldCharType="begin"/>
      </w:r>
      <w:r>
        <w:rPr>
          <w:noProof/>
        </w:rPr>
        <w:instrText xml:space="preserve"> PAGEREF _Toc6255422 \h </w:instrText>
      </w:r>
      <w:r>
        <w:rPr>
          <w:noProof/>
        </w:rPr>
      </w:r>
      <w:r>
        <w:rPr>
          <w:noProof/>
        </w:rPr>
        <w:fldChar w:fldCharType="separate"/>
      </w:r>
      <w:r w:rsidR="00124C10">
        <w:rPr>
          <w:noProof/>
        </w:rPr>
        <w:t>51</w:t>
      </w:r>
      <w:r>
        <w:rPr>
          <w:noProof/>
        </w:rPr>
        <w:fldChar w:fldCharType="end"/>
      </w:r>
    </w:p>
    <w:p w14:paraId="71FA79E2" w14:textId="612E670B" w:rsidR="00A96345" w:rsidRDefault="00A96345">
      <w:pPr>
        <w:pStyle w:val="TOC2"/>
        <w:tabs>
          <w:tab w:val="right" w:leader="dot" w:pos="9350"/>
        </w:tabs>
        <w:rPr>
          <w:rFonts w:asciiTheme="minorHAnsi" w:eastAsiaTheme="minorEastAsia" w:hAnsiTheme="minorHAnsi" w:cstheme="minorBidi"/>
          <w:noProof/>
        </w:rPr>
      </w:pPr>
      <w:r>
        <w:rPr>
          <w:noProof/>
        </w:rPr>
        <w:t>Covariates for Matching</w:t>
      </w:r>
      <w:r>
        <w:rPr>
          <w:noProof/>
        </w:rPr>
        <w:tab/>
      </w:r>
      <w:r>
        <w:rPr>
          <w:noProof/>
        </w:rPr>
        <w:fldChar w:fldCharType="begin"/>
      </w:r>
      <w:r>
        <w:rPr>
          <w:noProof/>
        </w:rPr>
        <w:instrText xml:space="preserve"> PAGEREF _Toc6255423 \h </w:instrText>
      </w:r>
      <w:r>
        <w:rPr>
          <w:noProof/>
        </w:rPr>
      </w:r>
      <w:r>
        <w:rPr>
          <w:noProof/>
        </w:rPr>
        <w:fldChar w:fldCharType="separate"/>
      </w:r>
      <w:r w:rsidR="00124C10">
        <w:rPr>
          <w:noProof/>
        </w:rPr>
        <w:t>51</w:t>
      </w:r>
      <w:r>
        <w:rPr>
          <w:noProof/>
        </w:rPr>
        <w:fldChar w:fldCharType="end"/>
      </w:r>
    </w:p>
    <w:p w14:paraId="3122D1CE" w14:textId="00C76E45" w:rsidR="00A96345" w:rsidRDefault="00A96345">
      <w:pPr>
        <w:pStyle w:val="TOC2"/>
        <w:tabs>
          <w:tab w:val="right" w:leader="dot" w:pos="9350"/>
        </w:tabs>
        <w:rPr>
          <w:rFonts w:asciiTheme="minorHAnsi" w:eastAsiaTheme="minorEastAsia" w:hAnsiTheme="minorHAnsi" w:cstheme="minorBidi"/>
          <w:noProof/>
        </w:rPr>
      </w:pPr>
      <w:r>
        <w:rPr>
          <w:noProof/>
        </w:rPr>
        <w:lastRenderedPageBreak/>
        <w:t>Specifications for Determining Propensity Score</w:t>
      </w:r>
      <w:r>
        <w:rPr>
          <w:noProof/>
        </w:rPr>
        <w:tab/>
      </w:r>
      <w:r>
        <w:rPr>
          <w:noProof/>
        </w:rPr>
        <w:fldChar w:fldCharType="begin"/>
      </w:r>
      <w:r>
        <w:rPr>
          <w:noProof/>
        </w:rPr>
        <w:instrText xml:space="preserve"> PAGEREF _Toc6255424 \h </w:instrText>
      </w:r>
      <w:r>
        <w:rPr>
          <w:noProof/>
        </w:rPr>
      </w:r>
      <w:r>
        <w:rPr>
          <w:noProof/>
        </w:rPr>
        <w:fldChar w:fldCharType="separate"/>
      </w:r>
      <w:r w:rsidR="00124C10">
        <w:rPr>
          <w:noProof/>
        </w:rPr>
        <w:t>56</w:t>
      </w:r>
      <w:r>
        <w:rPr>
          <w:noProof/>
        </w:rPr>
        <w:fldChar w:fldCharType="end"/>
      </w:r>
    </w:p>
    <w:p w14:paraId="1FD7ABAC" w14:textId="47661613" w:rsidR="00A96345" w:rsidRDefault="00A96345">
      <w:pPr>
        <w:pStyle w:val="TOC1"/>
        <w:tabs>
          <w:tab w:val="right" w:leader="dot" w:pos="9350"/>
        </w:tabs>
        <w:rPr>
          <w:rFonts w:asciiTheme="minorHAnsi" w:eastAsiaTheme="minorEastAsia" w:hAnsiTheme="minorHAnsi" w:cstheme="minorBidi"/>
          <w:noProof/>
        </w:rPr>
      </w:pPr>
      <w:r>
        <w:rPr>
          <w:noProof/>
        </w:rPr>
        <w:t>Data Analysis</w:t>
      </w:r>
      <w:r>
        <w:rPr>
          <w:noProof/>
        </w:rPr>
        <w:tab/>
      </w:r>
      <w:r>
        <w:rPr>
          <w:noProof/>
        </w:rPr>
        <w:fldChar w:fldCharType="begin"/>
      </w:r>
      <w:r>
        <w:rPr>
          <w:noProof/>
        </w:rPr>
        <w:instrText xml:space="preserve"> PAGEREF _Toc6255425 \h </w:instrText>
      </w:r>
      <w:r>
        <w:rPr>
          <w:noProof/>
        </w:rPr>
      </w:r>
      <w:r>
        <w:rPr>
          <w:noProof/>
        </w:rPr>
        <w:fldChar w:fldCharType="separate"/>
      </w:r>
      <w:r w:rsidR="00124C10">
        <w:rPr>
          <w:noProof/>
        </w:rPr>
        <w:t>58</w:t>
      </w:r>
      <w:r>
        <w:rPr>
          <w:noProof/>
        </w:rPr>
        <w:fldChar w:fldCharType="end"/>
      </w:r>
    </w:p>
    <w:p w14:paraId="2FE1A52D" w14:textId="1E93D955" w:rsidR="00A96345" w:rsidRDefault="00A96345">
      <w:pPr>
        <w:pStyle w:val="TOC2"/>
        <w:tabs>
          <w:tab w:val="right" w:leader="dot" w:pos="9350"/>
        </w:tabs>
        <w:rPr>
          <w:rFonts w:asciiTheme="minorHAnsi" w:eastAsiaTheme="minorEastAsia" w:hAnsiTheme="minorHAnsi" w:cstheme="minorBidi"/>
          <w:noProof/>
        </w:rPr>
      </w:pPr>
      <w:r>
        <w:rPr>
          <w:noProof/>
        </w:rPr>
        <w:t>Measuring the Research Question: Linguistic Growth</w:t>
      </w:r>
      <w:r>
        <w:rPr>
          <w:noProof/>
        </w:rPr>
        <w:tab/>
      </w:r>
      <w:r>
        <w:rPr>
          <w:noProof/>
        </w:rPr>
        <w:fldChar w:fldCharType="begin"/>
      </w:r>
      <w:r>
        <w:rPr>
          <w:noProof/>
        </w:rPr>
        <w:instrText xml:space="preserve"> PAGEREF _Toc6255426 \h </w:instrText>
      </w:r>
      <w:r>
        <w:rPr>
          <w:noProof/>
        </w:rPr>
      </w:r>
      <w:r>
        <w:rPr>
          <w:noProof/>
        </w:rPr>
        <w:fldChar w:fldCharType="separate"/>
      </w:r>
      <w:r w:rsidR="00124C10">
        <w:rPr>
          <w:noProof/>
        </w:rPr>
        <w:t>58</w:t>
      </w:r>
      <w:r>
        <w:rPr>
          <w:noProof/>
        </w:rPr>
        <w:fldChar w:fldCharType="end"/>
      </w:r>
    </w:p>
    <w:p w14:paraId="7E8A71F5" w14:textId="4BD4F3A0" w:rsidR="00A96345" w:rsidRDefault="00A96345">
      <w:pPr>
        <w:pStyle w:val="TOC2"/>
        <w:tabs>
          <w:tab w:val="right" w:leader="dot" w:pos="9350"/>
        </w:tabs>
        <w:rPr>
          <w:rFonts w:asciiTheme="minorHAnsi" w:eastAsiaTheme="minorEastAsia" w:hAnsiTheme="minorHAnsi" w:cstheme="minorBidi"/>
          <w:noProof/>
        </w:rPr>
      </w:pPr>
      <w:r>
        <w:rPr>
          <w:noProof/>
        </w:rPr>
        <w:t>Data Restructure and Cleaning</w:t>
      </w:r>
      <w:r>
        <w:rPr>
          <w:noProof/>
        </w:rPr>
        <w:tab/>
      </w:r>
      <w:r>
        <w:rPr>
          <w:noProof/>
        </w:rPr>
        <w:fldChar w:fldCharType="begin"/>
      </w:r>
      <w:r>
        <w:rPr>
          <w:noProof/>
        </w:rPr>
        <w:instrText xml:space="preserve"> PAGEREF _Toc6255427 \h </w:instrText>
      </w:r>
      <w:r>
        <w:rPr>
          <w:noProof/>
        </w:rPr>
      </w:r>
      <w:r>
        <w:rPr>
          <w:noProof/>
        </w:rPr>
        <w:fldChar w:fldCharType="separate"/>
      </w:r>
      <w:r w:rsidR="00124C10">
        <w:rPr>
          <w:noProof/>
        </w:rPr>
        <w:t>58</w:t>
      </w:r>
      <w:r>
        <w:rPr>
          <w:noProof/>
        </w:rPr>
        <w:fldChar w:fldCharType="end"/>
      </w:r>
    </w:p>
    <w:p w14:paraId="31E7DE36" w14:textId="77777777" w:rsidR="00A96345" w:rsidRDefault="00A96345">
      <w:pPr>
        <w:pStyle w:val="TOC1"/>
        <w:tabs>
          <w:tab w:val="right" w:leader="dot" w:pos="9350"/>
        </w:tabs>
        <w:rPr>
          <w:rFonts w:ascii="Cambria Math" w:hAnsi="Cambria Math" w:cs="Cambria Math"/>
          <w:noProof/>
          <w:color w:val="000000"/>
        </w:rPr>
      </w:pPr>
    </w:p>
    <w:p w14:paraId="5E364AAE" w14:textId="7D338AC3" w:rsidR="00A96345" w:rsidRDefault="00A96345">
      <w:pPr>
        <w:pStyle w:val="TOC1"/>
        <w:tabs>
          <w:tab w:val="right" w:leader="dot" w:pos="9350"/>
        </w:tabs>
        <w:rPr>
          <w:rFonts w:asciiTheme="minorHAnsi" w:eastAsiaTheme="minorEastAsia" w:hAnsiTheme="minorHAnsi" w:cstheme="minorBidi"/>
          <w:noProof/>
        </w:rPr>
      </w:pPr>
      <w:r>
        <w:rPr>
          <w:noProof/>
        </w:rPr>
        <w:t>Chapter 4: Results</w:t>
      </w:r>
      <w:r>
        <w:rPr>
          <w:noProof/>
        </w:rPr>
        <w:tab/>
      </w:r>
      <w:r>
        <w:rPr>
          <w:noProof/>
        </w:rPr>
        <w:fldChar w:fldCharType="begin"/>
      </w:r>
      <w:r>
        <w:rPr>
          <w:noProof/>
        </w:rPr>
        <w:instrText xml:space="preserve"> PAGEREF _Toc6255430 \h </w:instrText>
      </w:r>
      <w:r>
        <w:rPr>
          <w:noProof/>
        </w:rPr>
      </w:r>
      <w:r>
        <w:rPr>
          <w:noProof/>
        </w:rPr>
        <w:fldChar w:fldCharType="separate"/>
      </w:r>
      <w:r w:rsidR="00124C10">
        <w:rPr>
          <w:noProof/>
        </w:rPr>
        <w:t>61</w:t>
      </w:r>
      <w:r>
        <w:rPr>
          <w:noProof/>
        </w:rPr>
        <w:fldChar w:fldCharType="end"/>
      </w:r>
    </w:p>
    <w:p w14:paraId="11A0BE0E" w14:textId="0CF2953B" w:rsidR="00A96345" w:rsidRDefault="00A96345">
      <w:pPr>
        <w:pStyle w:val="TOC1"/>
        <w:tabs>
          <w:tab w:val="right" w:leader="dot" w:pos="9350"/>
        </w:tabs>
        <w:rPr>
          <w:rFonts w:asciiTheme="minorHAnsi" w:eastAsiaTheme="minorEastAsia" w:hAnsiTheme="minorHAnsi" w:cstheme="minorBidi"/>
          <w:noProof/>
        </w:rPr>
      </w:pPr>
      <w:r>
        <w:rPr>
          <w:noProof/>
        </w:rPr>
        <w:t>Propensity Score Matching</w:t>
      </w:r>
      <w:r>
        <w:rPr>
          <w:noProof/>
        </w:rPr>
        <w:tab/>
      </w:r>
      <w:r>
        <w:rPr>
          <w:noProof/>
        </w:rPr>
        <w:fldChar w:fldCharType="begin"/>
      </w:r>
      <w:r>
        <w:rPr>
          <w:noProof/>
        </w:rPr>
        <w:instrText xml:space="preserve"> PAGEREF _Toc6255433 \h </w:instrText>
      </w:r>
      <w:r>
        <w:rPr>
          <w:noProof/>
        </w:rPr>
      </w:r>
      <w:r>
        <w:rPr>
          <w:noProof/>
        </w:rPr>
        <w:fldChar w:fldCharType="separate"/>
      </w:r>
      <w:r w:rsidR="00124C10">
        <w:rPr>
          <w:noProof/>
        </w:rPr>
        <w:t>61</w:t>
      </w:r>
      <w:r>
        <w:rPr>
          <w:noProof/>
        </w:rPr>
        <w:fldChar w:fldCharType="end"/>
      </w:r>
    </w:p>
    <w:p w14:paraId="681D5D49" w14:textId="131EEE00" w:rsidR="00A96345" w:rsidRDefault="00A96345">
      <w:pPr>
        <w:pStyle w:val="TOC2"/>
        <w:tabs>
          <w:tab w:val="right" w:leader="dot" w:pos="9350"/>
        </w:tabs>
        <w:rPr>
          <w:rFonts w:asciiTheme="minorHAnsi" w:eastAsiaTheme="minorEastAsia" w:hAnsiTheme="minorHAnsi" w:cstheme="minorBidi"/>
          <w:noProof/>
        </w:rPr>
      </w:pPr>
      <w:r>
        <w:rPr>
          <w:noProof/>
        </w:rPr>
        <w:t>Propensity Score Models</w:t>
      </w:r>
      <w:r>
        <w:rPr>
          <w:noProof/>
        </w:rPr>
        <w:tab/>
      </w:r>
      <w:r>
        <w:rPr>
          <w:noProof/>
        </w:rPr>
        <w:fldChar w:fldCharType="begin"/>
      </w:r>
      <w:r>
        <w:rPr>
          <w:noProof/>
        </w:rPr>
        <w:instrText xml:space="preserve"> PAGEREF _Toc6255435 \h </w:instrText>
      </w:r>
      <w:r>
        <w:rPr>
          <w:noProof/>
        </w:rPr>
      </w:r>
      <w:r>
        <w:rPr>
          <w:noProof/>
        </w:rPr>
        <w:fldChar w:fldCharType="separate"/>
      </w:r>
      <w:r w:rsidR="00124C10">
        <w:rPr>
          <w:noProof/>
        </w:rPr>
        <w:t>61</w:t>
      </w:r>
      <w:r>
        <w:rPr>
          <w:noProof/>
        </w:rPr>
        <w:fldChar w:fldCharType="end"/>
      </w:r>
    </w:p>
    <w:p w14:paraId="4990AE08" w14:textId="3BDCE409" w:rsidR="00A96345" w:rsidRDefault="00A96345">
      <w:pPr>
        <w:pStyle w:val="TOC1"/>
        <w:tabs>
          <w:tab w:val="right" w:leader="dot" w:pos="9350"/>
        </w:tabs>
        <w:rPr>
          <w:rFonts w:asciiTheme="minorHAnsi" w:eastAsiaTheme="minorEastAsia" w:hAnsiTheme="minorHAnsi" w:cstheme="minorBidi"/>
          <w:noProof/>
        </w:rPr>
      </w:pPr>
      <w:r w:rsidRPr="00A96345">
        <w:rPr>
          <w:rFonts w:eastAsiaTheme="minorHAnsi"/>
          <w:noProof/>
        </w:rPr>
        <w:t>Longitudinal Analysis</w:t>
      </w:r>
      <w:r>
        <w:rPr>
          <w:noProof/>
        </w:rPr>
        <w:tab/>
      </w:r>
      <w:r>
        <w:rPr>
          <w:noProof/>
        </w:rPr>
        <w:fldChar w:fldCharType="begin"/>
      </w:r>
      <w:r>
        <w:rPr>
          <w:noProof/>
        </w:rPr>
        <w:instrText xml:space="preserve"> PAGEREF _Toc6255436 \h </w:instrText>
      </w:r>
      <w:r>
        <w:rPr>
          <w:noProof/>
        </w:rPr>
      </w:r>
      <w:r>
        <w:rPr>
          <w:noProof/>
        </w:rPr>
        <w:fldChar w:fldCharType="separate"/>
      </w:r>
      <w:r w:rsidR="00124C10">
        <w:rPr>
          <w:noProof/>
        </w:rPr>
        <w:t>67</w:t>
      </w:r>
      <w:r>
        <w:rPr>
          <w:noProof/>
        </w:rPr>
        <w:fldChar w:fldCharType="end"/>
      </w:r>
    </w:p>
    <w:p w14:paraId="2744901D" w14:textId="77777777" w:rsidR="00A96345" w:rsidRDefault="00A96345">
      <w:pPr>
        <w:pStyle w:val="TOC1"/>
        <w:tabs>
          <w:tab w:val="right" w:leader="dot" w:pos="9350"/>
        </w:tabs>
        <w:rPr>
          <w:noProof/>
        </w:rPr>
      </w:pPr>
    </w:p>
    <w:p w14:paraId="4E71540E" w14:textId="3C942313" w:rsidR="00A96345" w:rsidRDefault="00A96345">
      <w:pPr>
        <w:pStyle w:val="TOC1"/>
        <w:tabs>
          <w:tab w:val="right" w:leader="dot" w:pos="9350"/>
        </w:tabs>
        <w:rPr>
          <w:rFonts w:asciiTheme="minorHAnsi" w:eastAsiaTheme="minorEastAsia" w:hAnsiTheme="minorHAnsi" w:cstheme="minorBidi"/>
          <w:noProof/>
        </w:rPr>
      </w:pPr>
      <w:r>
        <w:rPr>
          <w:noProof/>
        </w:rPr>
        <w:t>Chapter 5</w:t>
      </w:r>
      <w:r>
        <w:rPr>
          <w:noProof/>
        </w:rPr>
        <w:tab/>
      </w:r>
      <w:r>
        <w:rPr>
          <w:noProof/>
        </w:rPr>
        <w:fldChar w:fldCharType="begin"/>
      </w:r>
      <w:r>
        <w:rPr>
          <w:noProof/>
        </w:rPr>
        <w:instrText xml:space="preserve"> PAGEREF _Toc6255437 \h </w:instrText>
      </w:r>
      <w:r>
        <w:rPr>
          <w:noProof/>
        </w:rPr>
      </w:r>
      <w:r>
        <w:rPr>
          <w:noProof/>
        </w:rPr>
        <w:fldChar w:fldCharType="separate"/>
      </w:r>
      <w:r w:rsidR="00124C10">
        <w:rPr>
          <w:noProof/>
        </w:rPr>
        <w:t>79</w:t>
      </w:r>
      <w:r>
        <w:rPr>
          <w:noProof/>
        </w:rPr>
        <w:fldChar w:fldCharType="end"/>
      </w:r>
    </w:p>
    <w:p w14:paraId="6CB26D2F" w14:textId="50A8C199" w:rsidR="00A96345" w:rsidRDefault="00A96345">
      <w:pPr>
        <w:pStyle w:val="TOC1"/>
        <w:tabs>
          <w:tab w:val="right" w:leader="dot" w:pos="9350"/>
        </w:tabs>
        <w:rPr>
          <w:rFonts w:asciiTheme="minorHAnsi" w:eastAsiaTheme="minorEastAsia" w:hAnsiTheme="minorHAnsi" w:cstheme="minorBidi"/>
          <w:noProof/>
        </w:rPr>
      </w:pPr>
      <w:r>
        <w:rPr>
          <w:noProof/>
        </w:rPr>
        <w:t>Introduction</w:t>
      </w:r>
      <w:r>
        <w:rPr>
          <w:noProof/>
        </w:rPr>
        <w:tab/>
      </w:r>
      <w:r>
        <w:rPr>
          <w:noProof/>
        </w:rPr>
        <w:fldChar w:fldCharType="begin"/>
      </w:r>
      <w:r>
        <w:rPr>
          <w:noProof/>
        </w:rPr>
        <w:instrText xml:space="preserve"> PAGEREF _Toc6255438 \h </w:instrText>
      </w:r>
      <w:r>
        <w:rPr>
          <w:noProof/>
        </w:rPr>
      </w:r>
      <w:r>
        <w:rPr>
          <w:noProof/>
        </w:rPr>
        <w:fldChar w:fldCharType="separate"/>
      </w:r>
      <w:r w:rsidR="00124C10">
        <w:rPr>
          <w:noProof/>
        </w:rPr>
        <w:t>79</w:t>
      </w:r>
      <w:r>
        <w:rPr>
          <w:noProof/>
        </w:rPr>
        <w:fldChar w:fldCharType="end"/>
      </w:r>
    </w:p>
    <w:p w14:paraId="14138496" w14:textId="323DE26A" w:rsidR="00A96345" w:rsidRDefault="00A96345">
      <w:pPr>
        <w:pStyle w:val="TOC1"/>
        <w:tabs>
          <w:tab w:val="right" w:leader="dot" w:pos="9350"/>
        </w:tabs>
        <w:rPr>
          <w:rFonts w:asciiTheme="minorHAnsi" w:eastAsiaTheme="minorEastAsia" w:hAnsiTheme="minorHAnsi" w:cstheme="minorBidi"/>
          <w:noProof/>
        </w:rPr>
      </w:pPr>
      <w:r>
        <w:rPr>
          <w:noProof/>
        </w:rPr>
        <w:t>Study Findings, Past and Future Research</w:t>
      </w:r>
      <w:r>
        <w:rPr>
          <w:noProof/>
        </w:rPr>
        <w:tab/>
      </w:r>
      <w:r>
        <w:rPr>
          <w:noProof/>
        </w:rPr>
        <w:fldChar w:fldCharType="begin"/>
      </w:r>
      <w:r>
        <w:rPr>
          <w:noProof/>
        </w:rPr>
        <w:instrText xml:space="preserve"> PAGEREF _Toc6255439 \h </w:instrText>
      </w:r>
      <w:r>
        <w:rPr>
          <w:noProof/>
        </w:rPr>
      </w:r>
      <w:r>
        <w:rPr>
          <w:noProof/>
        </w:rPr>
        <w:fldChar w:fldCharType="separate"/>
      </w:r>
      <w:r w:rsidR="00124C10">
        <w:rPr>
          <w:noProof/>
        </w:rPr>
        <w:t>80</w:t>
      </w:r>
      <w:r>
        <w:rPr>
          <w:noProof/>
        </w:rPr>
        <w:fldChar w:fldCharType="end"/>
      </w:r>
    </w:p>
    <w:p w14:paraId="6E78A14F" w14:textId="76C0BE93" w:rsidR="00A96345" w:rsidRDefault="00A96345">
      <w:pPr>
        <w:pStyle w:val="TOC1"/>
        <w:tabs>
          <w:tab w:val="right" w:leader="dot" w:pos="9350"/>
        </w:tabs>
        <w:rPr>
          <w:rFonts w:asciiTheme="minorHAnsi" w:eastAsiaTheme="minorEastAsia" w:hAnsiTheme="minorHAnsi" w:cstheme="minorBidi"/>
          <w:noProof/>
        </w:rPr>
      </w:pPr>
      <w:r>
        <w:rPr>
          <w:noProof/>
        </w:rPr>
        <w:t>Implications for Policy and Practice</w:t>
      </w:r>
      <w:r>
        <w:rPr>
          <w:noProof/>
        </w:rPr>
        <w:tab/>
      </w:r>
      <w:r>
        <w:rPr>
          <w:noProof/>
        </w:rPr>
        <w:fldChar w:fldCharType="begin"/>
      </w:r>
      <w:r>
        <w:rPr>
          <w:noProof/>
        </w:rPr>
        <w:instrText xml:space="preserve"> PAGEREF _Toc6255444 \h </w:instrText>
      </w:r>
      <w:r>
        <w:rPr>
          <w:noProof/>
        </w:rPr>
      </w:r>
      <w:r>
        <w:rPr>
          <w:noProof/>
        </w:rPr>
        <w:fldChar w:fldCharType="separate"/>
      </w:r>
      <w:r w:rsidR="00124C10">
        <w:rPr>
          <w:noProof/>
        </w:rPr>
        <w:t>86</w:t>
      </w:r>
      <w:r>
        <w:rPr>
          <w:noProof/>
        </w:rPr>
        <w:fldChar w:fldCharType="end"/>
      </w:r>
    </w:p>
    <w:p w14:paraId="24D141D9" w14:textId="720D6CE3" w:rsidR="00A96345" w:rsidRDefault="00A96345">
      <w:pPr>
        <w:pStyle w:val="TOC1"/>
        <w:tabs>
          <w:tab w:val="right" w:leader="dot" w:pos="9350"/>
        </w:tabs>
        <w:rPr>
          <w:rFonts w:asciiTheme="minorHAnsi" w:eastAsiaTheme="minorEastAsia" w:hAnsiTheme="minorHAnsi" w:cstheme="minorBidi"/>
          <w:noProof/>
        </w:rPr>
      </w:pPr>
      <w:r>
        <w:rPr>
          <w:noProof/>
        </w:rPr>
        <w:t>Limitations</w:t>
      </w:r>
      <w:r>
        <w:rPr>
          <w:noProof/>
        </w:rPr>
        <w:tab/>
      </w:r>
      <w:r>
        <w:rPr>
          <w:noProof/>
        </w:rPr>
        <w:fldChar w:fldCharType="begin"/>
      </w:r>
      <w:r>
        <w:rPr>
          <w:noProof/>
        </w:rPr>
        <w:instrText xml:space="preserve"> PAGEREF _Toc6255445 \h </w:instrText>
      </w:r>
      <w:r>
        <w:rPr>
          <w:noProof/>
        </w:rPr>
      </w:r>
      <w:r>
        <w:rPr>
          <w:noProof/>
        </w:rPr>
        <w:fldChar w:fldCharType="separate"/>
      </w:r>
      <w:r w:rsidR="00124C10">
        <w:rPr>
          <w:noProof/>
        </w:rPr>
        <w:t>89</w:t>
      </w:r>
      <w:r>
        <w:rPr>
          <w:noProof/>
        </w:rPr>
        <w:fldChar w:fldCharType="end"/>
      </w:r>
    </w:p>
    <w:p w14:paraId="0AD7D5E9" w14:textId="7AD18336" w:rsidR="00A96345" w:rsidRDefault="00A96345">
      <w:pPr>
        <w:pStyle w:val="TOC1"/>
        <w:tabs>
          <w:tab w:val="right" w:leader="dot" w:pos="9350"/>
        </w:tabs>
        <w:rPr>
          <w:rFonts w:asciiTheme="minorHAnsi" w:eastAsiaTheme="minorEastAsia" w:hAnsiTheme="minorHAnsi" w:cstheme="minorBidi"/>
          <w:noProof/>
        </w:rPr>
      </w:pPr>
      <w:r>
        <w:rPr>
          <w:noProof/>
        </w:rPr>
        <w:t>Future Research</w:t>
      </w:r>
      <w:r>
        <w:rPr>
          <w:noProof/>
        </w:rPr>
        <w:tab/>
      </w:r>
      <w:r>
        <w:rPr>
          <w:noProof/>
        </w:rPr>
        <w:fldChar w:fldCharType="begin"/>
      </w:r>
      <w:r>
        <w:rPr>
          <w:noProof/>
        </w:rPr>
        <w:instrText xml:space="preserve"> PAGEREF _Toc6255446 \h </w:instrText>
      </w:r>
      <w:r>
        <w:rPr>
          <w:noProof/>
        </w:rPr>
      </w:r>
      <w:r>
        <w:rPr>
          <w:noProof/>
        </w:rPr>
        <w:fldChar w:fldCharType="separate"/>
      </w:r>
      <w:r w:rsidR="00124C10">
        <w:rPr>
          <w:noProof/>
        </w:rPr>
        <w:t>89</w:t>
      </w:r>
      <w:r>
        <w:rPr>
          <w:noProof/>
        </w:rPr>
        <w:fldChar w:fldCharType="end"/>
      </w:r>
    </w:p>
    <w:p w14:paraId="15360857" w14:textId="6E118D9D" w:rsidR="00A96345" w:rsidRDefault="00A96345">
      <w:pPr>
        <w:pStyle w:val="TOC1"/>
        <w:tabs>
          <w:tab w:val="right" w:leader="dot" w:pos="9350"/>
        </w:tabs>
        <w:rPr>
          <w:rFonts w:asciiTheme="minorHAnsi" w:eastAsiaTheme="minorEastAsia" w:hAnsiTheme="minorHAnsi" w:cstheme="minorBidi"/>
          <w:noProof/>
        </w:rPr>
      </w:pPr>
      <w:r>
        <w:rPr>
          <w:noProof/>
        </w:rPr>
        <w:t>Conclusion</w:t>
      </w:r>
      <w:r>
        <w:rPr>
          <w:noProof/>
        </w:rPr>
        <w:tab/>
      </w:r>
      <w:r>
        <w:rPr>
          <w:noProof/>
        </w:rPr>
        <w:fldChar w:fldCharType="begin"/>
      </w:r>
      <w:r>
        <w:rPr>
          <w:noProof/>
        </w:rPr>
        <w:instrText xml:space="preserve"> PAGEREF _Toc6255447 \h </w:instrText>
      </w:r>
      <w:r>
        <w:rPr>
          <w:noProof/>
        </w:rPr>
      </w:r>
      <w:r>
        <w:rPr>
          <w:noProof/>
        </w:rPr>
        <w:fldChar w:fldCharType="separate"/>
      </w:r>
      <w:r w:rsidR="00124C10">
        <w:rPr>
          <w:noProof/>
        </w:rPr>
        <w:t>90</w:t>
      </w:r>
      <w:r>
        <w:rPr>
          <w:noProof/>
        </w:rPr>
        <w:fldChar w:fldCharType="end"/>
      </w:r>
    </w:p>
    <w:p w14:paraId="0C5981DA" w14:textId="77777777" w:rsidR="00A96345" w:rsidRDefault="00A96345">
      <w:pPr>
        <w:pStyle w:val="TOC1"/>
        <w:tabs>
          <w:tab w:val="right" w:leader="dot" w:pos="9350"/>
        </w:tabs>
        <w:rPr>
          <w:noProof/>
        </w:rPr>
      </w:pPr>
    </w:p>
    <w:p w14:paraId="54EAAA07" w14:textId="773756A0" w:rsidR="00A96345" w:rsidRDefault="00A96345">
      <w:pPr>
        <w:pStyle w:val="TOC1"/>
        <w:tabs>
          <w:tab w:val="right" w:leader="dot" w:pos="9350"/>
        </w:tabs>
        <w:rPr>
          <w:rFonts w:asciiTheme="minorHAnsi" w:eastAsiaTheme="minorEastAsia" w:hAnsiTheme="minorHAnsi" w:cstheme="minorBidi"/>
          <w:noProof/>
        </w:rPr>
      </w:pPr>
      <w:r w:rsidRPr="00523D8F">
        <w:rPr>
          <w:noProof/>
        </w:rPr>
        <w:t>References</w:t>
      </w:r>
      <w:r>
        <w:rPr>
          <w:noProof/>
        </w:rPr>
        <w:tab/>
      </w:r>
      <w:r>
        <w:rPr>
          <w:noProof/>
        </w:rPr>
        <w:fldChar w:fldCharType="begin"/>
      </w:r>
      <w:r>
        <w:rPr>
          <w:noProof/>
        </w:rPr>
        <w:instrText xml:space="preserve"> PAGEREF _Toc6255448 \h </w:instrText>
      </w:r>
      <w:r>
        <w:rPr>
          <w:noProof/>
        </w:rPr>
      </w:r>
      <w:r>
        <w:rPr>
          <w:noProof/>
        </w:rPr>
        <w:fldChar w:fldCharType="separate"/>
      </w:r>
      <w:r w:rsidR="00124C10">
        <w:rPr>
          <w:noProof/>
        </w:rPr>
        <w:t>92</w:t>
      </w:r>
      <w:r>
        <w:rPr>
          <w:noProof/>
        </w:rPr>
        <w:fldChar w:fldCharType="end"/>
      </w:r>
    </w:p>
    <w:p w14:paraId="3448E80B" w14:textId="77777777" w:rsidR="00A96345" w:rsidRDefault="00A96345">
      <w:pPr>
        <w:pStyle w:val="TOC1"/>
        <w:tabs>
          <w:tab w:val="right" w:leader="dot" w:pos="9350"/>
        </w:tabs>
        <w:rPr>
          <w:noProof/>
        </w:rPr>
      </w:pPr>
    </w:p>
    <w:p w14:paraId="49899FC4" w14:textId="12F0E7B6" w:rsidR="00A96345" w:rsidRDefault="00A96345">
      <w:pPr>
        <w:pStyle w:val="TOC1"/>
        <w:tabs>
          <w:tab w:val="right" w:leader="dot" w:pos="9350"/>
        </w:tabs>
        <w:rPr>
          <w:rFonts w:asciiTheme="minorHAnsi" w:eastAsiaTheme="minorEastAsia" w:hAnsiTheme="minorHAnsi" w:cstheme="minorBidi"/>
          <w:noProof/>
        </w:rPr>
      </w:pPr>
      <w:r w:rsidRPr="00523D8F">
        <w:rPr>
          <w:noProof/>
        </w:rPr>
        <w:t>Appendix A. Repeated Measures ANOVA</w:t>
      </w:r>
      <w:r>
        <w:rPr>
          <w:noProof/>
        </w:rPr>
        <w:tab/>
      </w:r>
      <w:r>
        <w:rPr>
          <w:noProof/>
        </w:rPr>
        <w:fldChar w:fldCharType="begin"/>
      </w:r>
      <w:r>
        <w:rPr>
          <w:noProof/>
        </w:rPr>
        <w:instrText xml:space="preserve"> PAGEREF _Toc6255449 \h </w:instrText>
      </w:r>
      <w:r>
        <w:rPr>
          <w:noProof/>
        </w:rPr>
      </w:r>
      <w:r>
        <w:rPr>
          <w:noProof/>
        </w:rPr>
        <w:fldChar w:fldCharType="separate"/>
      </w:r>
      <w:r w:rsidR="00124C10">
        <w:rPr>
          <w:noProof/>
        </w:rPr>
        <w:t>117</w:t>
      </w:r>
      <w:r>
        <w:rPr>
          <w:noProof/>
        </w:rPr>
        <w:fldChar w:fldCharType="end"/>
      </w:r>
    </w:p>
    <w:p w14:paraId="48FCBEEE" w14:textId="7D09ED76" w:rsidR="00A96345" w:rsidRPr="00A96345" w:rsidRDefault="00A96345">
      <w:pPr>
        <w:pStyle w:val="TOC1"/>
        <w:tabs>
          <w:tab w:val="right" w:leader="dot" w:pos="9350"/>
        </w:tabs>
        <w:rPr>
          <w:rFonts w:asciiTheme="minorHAnsi" w:eastAsiaTheme="minorEastAsia" w:hAnsiTheme="minorHAnsi" w:cstheme="minorBidi"/>
          <w:noProof/>
        </w:rPr>
      </w:pPr>
      <w:r w:rsidRPr="00523D8F">
        <w:rPr>
          <w:noProof/>
        </w:rPr>
        <w:t>Appendix B. Propensity Score Matching</w:t>
      </w:r>
      <w:r>
        <w:rPr>
          <w:noProof/>
        </w:rPr>
        <w:tab/>
      </w:r>
      <w:r>
        <w:rPr>
          <w:noProof/>
        </w:rPr>
        <w:fldChar w:fldCharType="begin"/>
      </w:r>
      <w:r>
        <w:rPr>
          <w:noProof/>
        </w:rPr>
        <w:instrText xml:space="preserve"> PAGEREF _Toc6255458 \h </w:instrText>
      </w:r>
      <w:r>
        <w:rPr>
          <w:noProof/>
        </w:rPr>
      </w:r>
      <w:r>
        <w:rPr>
          <w:noProof/>
        </w:rPr>
        <w:fldChar w:fldCharType="separate"/>
      </w:r>
      <w:r w:rsidR="00124C10">
        <w:rPr>
          <w:noProof/>
        </w:rPr>
        <w:t>121</w:t>
      </w:r>
      <w:r>
        <w:rPr>
          <w:noProof/>
        </w:rPr>
        <w:fldChar w:fldCharType="end"/>
      </w:r>
    </w:p>
    <w:p w14:paraId="225C462C" w14:textId="564993D7" w:rsidR="00A96345" w:rsidRPr="00A96345" w:rsidRDefault="00A96345">
      <w:pPr>
        <w:pStyle w:val="TOC1"/>
        <w:tabs>
          <w:tab w:val="right" w:leader="dot" w:pos="9350"/>
        </w:tabs>
        <w:rPr>
          <w:rFonts w:asciiTheme="minorHAnsi" w:eastAsiaTheme="minorEastAsia" w:hAnsiTheme="minorHAnsi" w:cstheme="minorBidi"/>
          <w:noProof/>
        </w:rPr>
      </w:pPr>
      <w:r w:rsidRPr="00523D8F">
        <w:rPr>
          <w:noProof/>
        </w:rPr>
        <w:t>Appendix C. Linear Trends</w:t>
      </w:r>
      <w:r>
        <w:rPr>
          <w:noProof/>
        </w:rPr>
        <w:tab/>
      </w:r>
      <w:r>
        <w:rPr>
          <w:noProof/>
        </w:rPr>
        <w:fldChar w:fldCharType="begin"/>
      </w:r>
      <w:r>
        <w:rPr>
          <w:noProof/>
        </w:rPr>
        <w:instrText xml:space="preserve"> PAGEREF _Toc6255459 \h </w:instrText>
      </w:r>
      <w:r>
        <w:rPr>
          <w:noProof/>
        </w:rPr>
      </w:r>
      <w:r>
        <w:rPr>
          <w:noProof/>
        </w:rPr>
        <w:fldChar w:fldCharType="separate"/>
      </w:r>
      <w:r w:rsidR="00124C10">
        <w:rPr>
          <w:noProof/>
        </w:rPr>
        <w:t>125</w:t>
      </w:r>
      <w:r>
        <w:rPr>
          <w:noProof/>
        </w:rPr>
        <w:fldChar w:fldCharType="end"/>
      </w:r>
    </w:p>
    <w:p w14:paraId="0A6C538A" w14:textId="6B41C373" w:rsidR="00A96345" w:rsidRPr="00A96345" w:rsidRDefault="00A96345">
      <w:pPr>
        <w:pStyle w:val="TOC1"/>
        <w:tabs>
          <w:tab w:val="right" w:leader="dot" w:pos="9350"/>
        </w:tabs>
        <w:rPr>
          <w:rFonts w:asciiTheme="minorHAnsi" w:eastAsiaTheme="minorEastAsia" w:hAnsiTheme="minorHAnsi" w:cstheme="minorBidi"/>
          <w:noProof/>
        </w:rPr>
      </w:pPr>
      <w:r w:rsidRPr="00523D8F">
        <w:rPr>
          <w:noProof/>
        </w:rPr>
        <w:t>Appendix D: Input Instructions for MPlus</w:t>
      </w:r>
      <w:r>
        <w:rPr>
          <w:noProof/>
        </w:rPr>
        <w:tab/>
      </w:r>
      <w:r>
        <w:rPr>
          <w:noProof/>
        </w:rPr>
        <w:fldChar w:fldCharType="begin"/>
      </w:r>
      <w:r>
        <w:rPr>
          <w:noProof/>
        </w:rPr>
        <w:instrText xml:space="preserve"> PAGEREF _Toc6255464 \h </w:instrText>
      </w:r>
      <w:r>
        <w:rPr>
          <w:noProof/>
        </w:rPr>
      </w:r>
      <w:r>
        <w:rPr>
          <w:noProof/>
        </w:rPr>
        <w:fldChar w:fldCharType="separate"/>
      </w:r>
      <w:r w:rsidR="00124C10">
        <w:rPr>
          <w:noProof/>
        </w:rPr>
        <w:t>129</w:t>
      </w:r>
      <w:r>
        <w:rPr>
          <w:noProof/>
        </w:rPr>
        <w:fldChar w:fldCharType="end"/>
      </w:r>
    </w:p>
    <w:p w14:paraId="0A15EF9D" w14:textId="319D4389" w:rsidR="00A96345" w:rsidRDefault="00A96345">
      <w:pPr>
        <w:pStyle w:val="TOC1"/>
        <w:tabs>
          <w:tab w:val="right" w:leader="dot" w:pos="9350"/>
        </w:tabs>
        <w:rPr>
          <w:rFonts w:asciiTheme="minorHAnsi" w:eastAsiaTheme="minorEastAsia" w:hAnsiTheme="minorHAnsi" w:cstheme="minorBidi"/>
          <w:noProof/>
        </w:rPr>
      </w:pPr>
      <w:r w:rsidRPr="00523D8F">
        <w:rPr>
          <w:noProof/>
        </w:rPr>
        <w:t>Appendix E. Results – Unweighted vs Weighted</w:t>
      </w:r>
      <w:r>
        <w:rPr>
          <w:noProof/>
        </w:rPr>
        <w:tab/>
      </w:r>
      <w:r>
        <w:rPr>
          <w:noProof/>
        </w:rPr>
        <w:fldChar w:fldCharType="begin"/>
      </w:r>
      <w:r>
        <w:rPr>
          <w:noProof/>
        </w:rPr>
        <w:instrText xml:space="preserve"> PAGEREF _Toc6255465 \h </w:instrText>
      </w:r>
      <w:r>
        <w:rPr>
          <w:noProof/>
        </w:rPr>
      </w:r>
      <w:r>
        <w:rPr>
          <w:noProof/>
        </w:rPr>
        <w:fldChar w:fldCharType="separate"/>
      </w:r>
      <w:r w:rsidR="00124C10">
        <w:rPr>
          <w:noProof/>
        </w:rPr>
        <w:t>132</w:t>
      </w:r>
      <w:r>
        <w:rPr>
          <w:noProof/>
        </w:rPr>
        <w:fldChar w:fldCharType="end"/>
      </w:r>
    </w:p>
    <w:p w14:paraId="0DB1637F" w14:textId="6B500EDE" w:rsidR="00742F0C" w:rsidRDefault="00742F0C" w:rsidP="00ED24ED">
      <w:pPr>
        <w:spacing w:line="480" w:lineRule="auto"/>
      </w:pPr>
      <w:r>
        <w:fldChar w:fldCharType="end"/>
      </w:r>
    </w:p>
    <w:p w14:paraId="3E0CAC69" w14:textId="77E643D9" w:rsidR="00ED24ED" w:rsidRDefault="00B349AB" w:rsidP="00ED24ED">
      <w:r>
        <w:t xml:space="preserve"> </w:t>
      </w:r>
      <w:r w:rsidR="00ED24ED">
        <w:t xml:space="preserve"> </w:t>
      </w:r>
    </w:p>
    <w:p w14:paraId="06F9DE1A" w14:textId="77777777" w:rsidR="00ED24ED" w:rsidRDefault="00ED24ED" w:rsidP="00ED24ED"/>
    <w:p w14:paraId="2BBE3C78" w14:textId="558DF25D" w:rsidR="00ED24ED" w:rsidRDefault="00ED24ED" w:rsidP="00ED24ED">
      <w:pPr>
        <w:sectPr w:rsidR="00ED24ED" w:rsidSect="00BB6D38">
          <w:headerReference w:type="default" r:id="rId11"/>
          <w:pgSz w:w="12240" w:h="15840"/>
          <w:pgMar w:top="1440" w:right="1440" w:bottom="1440" w:left="1440" w:header="720" w:footer="720" w:gutter="0"/>
          <w:pgNumType w:fmt="lowerRoman" w:start="4"/>
          <w:cols w:space="720"/>
          <w:docGrid w:linePitch="326"/>
        </w:sectPr>
      </w:pPr>
    </w:p>
    <w:p w14:paraId="66E8242B" w14:textId="71C4BCE1" w:rsidR="004C1C3F" w:rsidRPr="006047E1" w:rsidRDefault="004C1C3F" w:rsidP="00742F0C">
      <w:pPr>
        <w:pStyle w:val="Heading1"/>
      </w:pPr>
      <w:bookmarkStart w:id="24" w:name="_Toc6255395"/>
      <w:r w:rsidRPr="0039782A">
        <w:lastRenderedPageBreak/>
        <w:t>Chapter 1</w:t>
      </w:r>
      <w:r w:rsidR="00742F0C">
        <w:t xml:space="preserve">: </w:t>
      </w:r>
      <w:r w:rsidR="006047E1" w:rsidRPr="006047E1">
        <w:t>Introduction</w:t>
      </w:r>
      <w:bookmarkEnd w:id="24"/>
    </w:p>
    <w:p w14:paraId="72C08273" w14:textId="04B55926" w:rsidR="004C1C3F" w:rsidRPr="00DA03F7" w:rsidRDefault="004C1C3F" w:rsidP="004C1C3F">
      <w:pPr>
        <w:spacing w:line="480" w:lineRule="auto"/>
      </w:pPr>
      <w:r w:rsidRPr="00DA03F7">
        <w:tab/>
      </w:r>
      <w:r w:rsidR="000C05C5">
        <w:t>English learner</w:t>
      </w:r>
      <w:r w:rsidRPr="00DA03F7">
        <w:t>s (</w:t>
      </w:r>
      <w:r w:rsidR="000C05C5">
        <w:t>EL</w:t>
      </w:r>
      <w:r w:rsidRPr="00DA03F7">
        <w:t xml:space="preserve">s), a growing subgroup </w:t>
      </w:r>
      <w:r w:rsidR="005F38A8">
        <w:t xml:space="preserve">of students </w:t>
      </w:r>
      <w:r w:rsidRPr="00DA03F7">
        <w:t>in US schools</w:t>
      </w:r>
      <w:r w:rsidR="003C59E1">
        <w:t xml:space="preserve"> (NCES, 201</w:t>
      </w:r>
      <w:r w:rsidR="00BD4C12">
        <w:t>9</w:t>
      </w:r>
      <w:r w:rsidR="003C59E1">
        <w:t>)</w:t>
      </w:r>
      <w:r w:rsidRPr="00DA03F7">
        <w:t>, are more likely th</w:t>
      </w:r>
      <w:r w:rsidR="005F38A8">
        <w:t xml:space="preserve">an peers to be retained in grade (Tingle, Schoeneberger &amp; Algozzine, 2012; Winsler, Hutchison &amp; De Feyter, 2012; Willson &amp; Hughes, 2006; Tillman, Guo &amp; Harris, 2006). However, an </w:t>
      </w:r>
      <w:r w:rsidRPr="00DA03F7">
        <w:t xml:space="preserve">abundance of scholarly literature indicates that retention is </w:t>
      </w:r>
      <w:r w:rsidR="005F38A8">
        <w:t>unhelpful and possibly even</w:t>
      </w:r>
      <w:r w:rsidRPr="00DA03F7">
        <w:t xml:space="preserve"> harmful for students</w:t>
      </w:r>
      <w:r w:rsidR="005F38A8">
        <w:t xml:space="preserve"> (Klapproth, Schaltz, </w:t>
      </w:r>
      <w:r w:rsidR="005F38A8" w:rsidRPr="005F38A8">
        <w:t xml:space="preserve">Brunner, </w:t>
      </w:r>
      <w:r w:rsidR="005F38A8">
        <w:t xml:space="preserve">Keller, Fischbach, Ugen </w:t>
      </w:r>
      <w:r w:rsidR="005F38A8" w:rsidRPr="005F38A8">
        <w:t>&amp; Martin</w:t>
      </w:r>
      <w:r w:rsidR="005F38A8">
        <w:t xml:space="preserve">, 2016; </w:t>
      </w:r>
      <w:r w:rsidR="005F38A8" w:rsidRPr="005F38A8">
        <w:t>Vandecandelaere</w:t>
      </w:r>
      <w:r w:rsidR="005F38A8">
        <w:t xml:space="preserve">, Vansteelandt, De Fraine, </w:t>
      </w:r>
      <w:r w:rsidR="005F38A8" w:rsidRPr="005F38A8">
        <w:t>&amp; Van Damme</w:t>
      </w:r>
      <w:r w:rsidR="005F38A8">
        <w:t>, 2015</w:t>
      </w:r>
      <w:r w:rsidR="00016409">
        <w:t xml:space="preserve">; </w:t>
      </w:r>
      <w:r w:rsidR="005F38A8">
        <w:t xml:space="preserve">Im, Hughes &amp; Kwok 2013). Further, </w:t>
      </w:r>
      <w:r w:rsidRPr="00DA03F7">
        <w:t xml:space="preserve">the practice of retaining </w:t>
      </w:r>
      <w:r w:rsidR="000C05C5">
        <w:t>EL</w:t>
      </w:r>
      <w:r w:rsidRPr="00DA03F7">
        <w:t xml:space="preserve"> students specifically may be more even more detrimental, as such students already struggle socially and academically in schools</w:t>
      </w:r>
      <w:r w:rsidR="00E61D07">
        <w:t xml:space="preserve"> (Lamote, Pinxten, Van Den Noortgate</w:t>
      </w:r>
      <w:r w:rsidR="00E61D07" w:rsidRPr="00E61D07">
        <w:t>, &amp; Van Damme,</w:t>
      </w:r>
      <w:r w:rsidR="00E61D07">
        <w:t xml:space="preserve"> 2014; Sox, 2009; Wu, West &amp; Hughes, 2008)</w:t>
      </w:r>
      <w:r w:rsidRPr="00DA03F7">
        <w:t xml:space="preserve">. </w:t>
      </w:r>
    </w:p>
    <w:p w14:paraId="5E596724" w14:textId="211421A4" w:rsidR="004C1C3F" w:rsidRPr="00DA03F7" w:rsidRDefault="004C1C3F" w:rsidP="004C1C3F">
      <w:pPr>
        <w:spacing w:line="480" w:lineRule="auto"/>
        <w:ind w:firstLine="720"/>
      </w:pPr>
      <w:r w:rsidRPr="00DA03F7">
        <w:t xml:space="preserve">Grade retention has been controversial in public schools for </w:t>
      </w:r>
      <w:r w:rsidR="001828F5">
        <w:t>decades</w:t>
      </w:r>
      <w:r w:rsidRPr="00DA03F7">
        <w:t xml:space="preserve">.  Many teachers and administrators hold </w:t>
      </w:r>
      <w:r w:rsidR="001828F5">
        <w:t>fervently</w:t>
      </w:r>
      <w:r w:rsidRPr="00DA03F7">
        <w:t xml:space="preserve"> to beliefs for or against the practice of grade retention.  The issue has become a debate in Oklahoma, where state law mandates retention in third grade for students</w:t>
      </w:r>
      <w:r w:rsidR="0045237F">
        <w:t xml:space="preserve"> who are</w:t>
      </w:r>
      <w:r w:rsidRPr="00DA03F7">
        <w:t xml:space="preserve"> not reading on grade level.  For Oklahoma City Public Schools, the state law has had the additional effect of increasing the numbers of non-mandatory retentions. This has been shown in other regions as well (</w:t>
      </w:r>
      <w:r w:rsidR="00AA7E75" w:rsidRPr="00DA03F7">
        <w:t>Goos, Van Damme, Onghena, Perty, &amp; de Bilde, 2013</w:t>
      </w:r>
      <w:r w:rsidR="00AA7E75">
        <w:t xml:space="preserve">; </w:t>
      </w:r>
      <w:r w:rsidRPr="00DA03F7">
        <w:t>Schwager, Mitchell, Mitchell, &amp; Hecht, 1992) where, as state-mandated retentions have increased, so have non-mandatory</w:t>
      </w:r>
      <w:r w:rsidR="0045237F">
        <w:t>, teacher-initiated</w:t>
      </w:r>
      <w:r w:rsidRPr="00DA03F7">
        <w:t xml:space="preserve"> retentions.  This happens as grade retention becomes </w:t>
      </w:r>
      <w:r w:rsidR="0045237F">
        <w:t>the norm:</w:t>
      </w:r>
      <w:r w:rsidRPr="00DA03F7">
        <w:t xml:space="preserve"> a go-to solution for educators in a climate where retention is endorsed by the state or country (G</w:t>
      </w:r>
      <w:r w:rsidR="001828F5">
        <w:t xml:space="preserve">oos, Van Damme, Onghena, Perty </w:t>
      </w:r>
      <w:r w:rsidRPr="00DA03F7">
        <w:t xml:space="preserve">&amp; de Bilde, 2013). Quite often, retention decisions are based upon teacher </w:t>
      </w:r>
      <w:r w:rsidR="001828F5">
        <w:t>opinion</w:t>
      </w:r>
      <w:r w:rsidRPr="00DA03F7">
        <w:t xml:space="preserve"> rather than data and evidence (Beebe-Frankenberger, Bocian, MacMillan &amp; Gresham, 2004).  Because retention has often been shown to have ill social and academic effects (Martin, 2011; Chen, Liu, Zhang, Shi, &amp; Rozelle, 2010) such decisions cannot </w:t>
      </w:r>
      <w:r w:rsidRPr="00DA03F7">
        <w:lastRenderedPageBreak/>
        <w:t xml:space="preserve">be made hastily. Still, no studies have undertaken this question as it pertains to retention of </w:t>
      </w:r>
      <w:r w:rsidR="004B5DF9">
        <w:t xml:space="preserve"> EL </w:t>
      </w:r>
      <w:r w:rsidRPr="00DA03F7">
        <w:t xml:space="preserve">students, who are identified for grade retention more often than English-only peers (Tingle, Schienverger &amp; Algozzine, 2012; Winsler et al., 2012). </w:t>
      </w:r>
    </w:p>
    <w:p w14:paraId="26D6C98A" w14:textId="4AE43FDF" w:rsidR="004C1C3F" w:rsidRPr="00DA03F7" w:rsidRDefault="004C1C3F" w:rsidP="0039782A">
      <w:pPr>
        <w:pStyle w:val="Heading1"/>
      </w:pPr>
      <w:bookmarkStart w:id="25" w:name="_Toc6255396"/>
      <w:r w:rsidRPr="00DA03F7">
        <w:t>Description of the Study</w:t>
      </w:r>
      <w:bookmarkEnd w:id="25"/>
    </w:p>
    <w:p w14:paraId="18FE7778" w14:textId="775F5B73" w:rsidR="004C1C3F" w:rsidRPr="00DA03F7" w:rsidRDefault="004C1C3F" w:rsidP="004C1C3F">
      <w:pPr>
        <w:spacing w:line="480" w:lineRule="auto"/>
        <w:ind w:firstLine="720"/>
      </w:pPr>
      <w:r w:rsidRPr="00DA03F7">
        <w:t xml:space="preserve">The present study will investigate the </w:t>
      </w:r>
      <w:r w:rsidR="00C45E0E">
        <w:rPr>
          <w:rFonts w:eastAsiaTheme="minorHAnsi"/>
        </w:rPr>
        <w:t xml:space="preserve">language </w:t>
      </w:r>
      <w:r w:rsidR="00C45E0E">
        <w:rPr>
          <w:rFonts w:eastAsiaTheme="minorHAnsi"/>
        </w:rPr>
        <w:t xml:space="preserve">development </w:t>
      </w:r>
      <w:r w:rsidRPr="00DA03F7">
        <w:t xml:space="preserve">outcomes of </w:t>
      </w:r>
      <w:r w:rsidR="004B5DF9">
        <w:t xml:space="preserve"> EL </w:t>
      </w:r>
      <w:r w:rsidRPr="00DA03F7">
        <w:t xml:space="preserve">students who have been retained in grade with a quasi-experimental, longitudinal design. </w:t>
      </w:r>
      <w:r w:rsidR="00CB2CCB" w:rsidRPr="00DA03F7">
        <w:t>Using</w:t>
      </w:r>
      <w:r w:rsidRPr="00DA03F7">
        <w:t xml:space="preserve"> propensity score matching, groups of retained and matched-promoted students will be assessed </w:t>
      </w:r>
      <w:r w:rsidR="00C45E0E">
        <w:t>throughout</w:t>
      </w:r>
      <w:r w:rsidRPr="00DA03F7">
        <w:t xml:space="preserve"> a </w:t>
      </w:r>
      <w:r w:rsidR="0039290F">
        <w:t>seven</w:t>
      </w:r>
      <w:r w:rsidRPr="00DA03F7">
        <w:t xml:space="preserve">-year period to gauge their </w:t>
      </w:r>
      <w:r w:rsidR="00C45E0E">
        <w:rPr>
          <w:rFonts w:eastAsiaTheme="minorHAnsi"/>
        </w:rPr>
        <w:t xml:space="preserve">language </w:t>
      </w:r>
      <w:r w:rsidRPr="00DA03F7">
        <w:t>outcomes.  Students will be matched on background and academic variables.  An analysis</w:t>
      </w:r>
      <w:r w:rsidR="001828F5">
        <w:t xml:space="preserve"> of</w:t>
      </w:r>
      <w:r w:rsidRPr="00DA03F7">
        <w:t xml:space="preserve"> the data, including a two-level model for individual change, will indicate whether there are differences in </w:t>
      </w:r>
      <w:r w:rsidR="00C45E0E">
        <w:rPr>
          <w:rFonts w:eastAsiaTheme="minorHAnsi"/>
        </w:rPr>
        <w:t xml:space="preserve">language </w:t>
      </w:r>
      <w:r w:rsidR="001828F5">
        <w:rPr>
          <w:rFonts w:eastAsiaTheme="minorHAnsi"/>
        </w:rPr>
        <w:t xml:space="preserve">achievement and </w:t>
      </w:r>
      <w:r w:rsidRPr="00DA03F7">
        <w:t xml:space="preserve">growth among retained and promoted students. Results will shed light on the problem of retention as it relates to </w:t>
      </w:r>
      <w:r w:rsidR="000C05C5">
        <w:t>English learner</w:t>
      </w:r>
      <w:r w:rsidRPr="00DA03F7">
        <w:t xml:space="preserve"> students.  </w:t>
      </w:r>
    </w:p>
    <w:p w14:paraId="4D9B5AC2" w14:textId="0E472FA5" w:rsidR="004C1C3F" w:rsidRPr="00DA03F7" w:rsidRDefault="004C1C3F" w:rsidP="0039782A">
      <w:pPr>
        <w:pStyle w:val="Heading1"/>
      </w:pPr>
      <w:bookmarkStart w:id="26" w:name="_Toc6255397"/>
      <w:r w:rsidRPr="00DA03F7">
        <w:t>Purpose</w:t>
      </w:r>
      <w:bookmarkEnd w:id="26"/>
    </w:p>
    <w:p w14:paraId="328C9518" w14:textId="34BCD1C0" w:rsidR="00CC64AE" w:rsidRPr="00742F0C" w:rsidRDefault="004C1C3F" w:rsidP="004C1C3F">
      <w:pPr>
        <w:spacing w:line="480" w:lineRule="auto"/>
      </w:pPr>
      <w:r w:rsidRPr="00DA03F7">
        <w:tab/>
        <w:t xml:space="preserve">This study will add to the growing body of </w:t>
      </w:r>
      <w:r w:rsidR="007103EC">
        <w:t>research on</w:t>
      </w:r>
      <w:r w:rsidRPr="00DA03F7">
        <w:t xml:space="preserve"> the common practice of retaining students.  Though much evidence exists </w:t>
      </w:r>
      <w:r w:rsidR="00D87697">
        <w:t>regarding</w:t>
      </w:r>
      <w:r w:rsidRPr="00DA03F7">
        <w:t xml:space="preserve"> adult outcomes and socio</w:t>
      </w:r>
      <w:r w:rsidR="00D57E87">
        <w:t>-</w:t>
      </w:r>
      <w:r w:rsidRPr="00DA03F7">
        <w:t xml:space="preserve">emotional outcomes for retained students, a gap exists in the literature concerning outcomes </w:t>
      </w:r>
      <w:r w:rsidR="00D57E87">
        <w:t>for</w:t>
      </w:r>
      <w:r w:rsidRPr="00DA03F7">
        <w:t xml:space="preserve"> </w:t>
      </w:r>
      <w:r w:rsidR="000C05C5">
        <w:t>English learner</w:t>
      </w:r>
      <w:r w:rsidRPr="00DA03F7">
        <w:t xml:space="preserve"> students, who are distinct from their peers.  Empirical evidence is needed to confirm whether literature surrounding the academic outcomes of retained students can be applied to </w:t>
      </w:r>
      <w:r w:rsidR="000C05C5">
        <w:t>English learner</w:t>
      </w:r>
      <w:r w:rsidRPr="00DA03F7">
        <w:t xml:space="preserve">s. Therefore, the purpose of this study is to demonstrate the impact of grade retention on </w:t>
      </w:r>
      <w:r w:rsidR="00C45E0E">
        <w:rPr>
          <w:rFonts w:eastAsiaTheme="minorHAnsi"/>
        </w:rPr>
        <w:t xml:space="preserve">language </w:t>
      </w:r>
      <w:r w:rsidRPr="00DA03F7">
        <w:t xml:space="preserve">outcomes for </w:t>
      </w:r>
      <w:r w:rsidR="000C05C5">
        <w:t>EL</w:t>
      </w:r>
      <w:r w:rsidRPr="00DA03F7">
        <w:t>s compared to their non-retained</w:t>
      </w:r>
      <w:r w:rsidR="00D57E87">
        <w:t>, matched</w:t>
      </w:r>
      <w:r w:rsidRPr="00DA03F7">
        <w:t xml:space="preserve"> peers. Based on previous literature, the present study offers the hypothesis that grade retention has a negative or negligible effect on </w:t>
      </w:r>
      <w:r w:rsidR="000C05C5">
        <w:t>EL</w:t>
      </w:r>
      <w:r w:rsidR="004B5DF9">
        <w:t xml:space="preserve"> </w:t>
      </w:r>
      <w:r w:rsidRPr="00DA03F7">
        <w:t xml:space="preserve">students’ </w:t>
      </w:r>
      <w:r w:rsidR="00C45E0E">
        <w:rPr>
          <w:rFonts w:eastAsiaTheme="minorHAnsi"/>
        </w:rPr>
        <w:t xml:space="preserve">language </w:t>
      </w:r>
      <w:r w:rsidRPr="00DA03F7">
        <w:t>development.</w:t>
      </w:r>
    </w:p>
    <w:p w14:paraId="22EB50B7" w14:textId="1B922C7C" w:rsidR="004C1C3F" w:rsidRPr="00DA03F7" w:rsidRDefault="004C1C3F" w:rsidP="0039782A">
      <w:pPr>
        <w:pStyle w:val="Heading1"/>
      </w:pPr>
      <w:bookmarkStart w:id="27" w:name="_Toc6255398"/>
      <w:r w:rsidRPr="00DA03F7">
        <w:lastRenderedPageBreak/>
        <w:t>Significance</w:t>
      </w:r>
      <w:bookmarkEnd w:id="27"/>
    </w:p>
    <w:p w14:paraId="38844683" w14:textId="2FD1999F" w:rsidR="004C1C3F" w:rsidRPr="00DA03F7" w:rsidRDefault="004C1C3F" w:rsidP="004C1C3F">
      <w:pPr>
        <w:spacing w:line="480" w:lineRule="auto"/>
        <w:ind w:firstLine="720"/>
      </w:pPr>
      <w:r w:rsidRPr="00DA03F7">
        <w:t xml:space="preserve">The present study contributes to a broader discussion </w:t>
      </w:r>
      <w:r w:rsidR="00B06907">
        <w:t>about</w:t>
      </w:r>
      <w:r w:rsidRPr="00DA03F7">
        <w:t xml:space="preserve"> how a vulnerable population, </w:t>
      </w:r>
      <w:r w:rsidR="000C05C5">
        <w:t>English learner</w:t>
      </w:r>
      <w:r w:rsidRPr="00DA03F7">
        <w:t xml:space="preserve"> students, may be negatively affected by grade retention, both because they are more likely to be identified for retention, and because, as the current study indicate</w:t>
      </w:r>
      <w:r w:rsidR="007747BC">
        <w:t>s</w:t>
      </w:r>
      <w:r w:rsidRPr="00DA03F7">
        <w:t xml:space="preserve">, </w:t>
      </w:r>
      <w:r w:rsidR="00157493">
        <w:t>their</w:t>
      </w:r>
      <w:r w:rsidR="00C45E0E">
        <w:t xml:space="preserve"> language development</w:t>
      </w:r>
      <w:r w:rsidRPr="00DA03F7">
        <w:t xml:space="preserve"> may be negatively </w:t>
      </w:r>
      <w:r w:rsidR="00D57E87">
        <w:t>impacted</w:t>
      </w:r>
      <w:r w:rsidRPr="00DA03F7">
        <w:t xml:space="preserve"> </w:t>
      </w:r>
      <w:r w:rsidR="007747BC">
        <w:t>in significant ways</w:t>
      </w:r>
      <w:r w:rsidRPr="00DA03F7">
        <w:t xml:space="preserve">.  </w:t>
      </w:r>
    </w:p>
    <w:p w14:paraId="508166D1" w14:textId="53CA922C" w:rsidR="00E03224" w:rsidRDefault="00E03224" w:rsidP="00157493">
      <w:pPr>
        <w:spacing w:line="480" w:lineRule="auto"/>
        <w:ind w:firstLine="720"/>
      </w:pPr>
      <w:r>
        <w:t>The most recent census data indicate that the United States is experiencing a historically high number of immigrants, with over 44 million individuals in the country (Zong, Batalova &amp; Burrows, 2019). Of these, roughly 48% of individuals over five years old rated their English as not proficient (</w:t>
      </w:r>
      <w:r>
        <w:t>Zong, Batalova &amp; Burrows, 2019</w:t>
      </w:r>
      <w:r>
        <w:t xml:space="preserve">). In other words, many residents of the United States are not yet proficient in a language that they need in order to fully access </w:t>
      </w:r>
      <w:r w:rsidR="00D57E87">
        <w:t>their surroundings</w:t>
      </w:r>
      <w:r>
        <w:t xml:space="preserve">. </w:t>
      </w:r>
      <w:r w:rsidR="00D57E87">
        <w:t xml:space="preserve">This is especially true for students, who must learn and show achievement in English in order to be considered successful in school. </w:t>
      </w:r>
    </w:p>
    <w:p w14:paraId="69FD057E" w14:textId="7E496368" w:rsidR="00157493" w:rsidRDefault="000C05C5" w:rsidP="00157493">
      <w:pPr>
        <w:spacing w:line="480" w:lineRule="auto"/>
        <w:ind w:firstLine="720"/>
      </w:pPr>
      <w:r>
        <w:t>English learner</w:t>
      </w:r>
      <w:r w:rsidR="00732B8E">
        <w:t xml:space="preserve">s </w:t>
      </w:r>
      <w:r w:rsidR="004C1C3F" w:rsidRPr="00DA03F7">
        <w:t xml:space="preserve">arrive in schools with </w:t>
      </w:r>
      <w:r w:rsidR="00C86A5D" w:rsidRPr="00DA03F7">
        <w:t>several</w:t>
      </w:r>
      <w:r w:rsidR="004C1C3F" w:rsidRPr="00DA03F7">
        <w:t xml:space="preserve"> obstacles to overcome.  </w:t>
      </w:r>
      <w:r w:rsidR="009573F1">
        <w:t>S</w:t>
      </w:r>
      <w:r w:rsidR="00157493">
        <w:t xml:space="preserve">tudents need English proficiency in order to comprehend and show understanding in school. Though it takes just six months to two years to attain social language, students need five to seven years to attain proficiency in </w:t>
      </w:r>
      <w:r w:rsidR="00747AE8">
        <w:t xml:space="preserve">advanced </w:t>
      </w:r>
      <w:r w:rsidR="00157493">
        <w:t>academic language that they need</w:t>
      </w:r>
      <w:r w:rsidR="00747AE8">
        <w:t xml:space="preserve"> in order</w:t>
      </w:r>
      <w:r w:rsidR="00157493">
        <w:t xml:space="preserve"> to succeed in school (Cummins, 1981). Proficiency can take up to ten years if students are not literate in their first language (Cummins, 1981). </w:t>
      </w:r>
      <w:r w:rsidR="009573F1">
        <w:t xml:space="preserve">As such, students must simultaneously learn academic language and content for roughly half of their years in school. </w:t>
      </w:r>
    </w:p>
    <w:p w14:paraId="4591D4C0" w14:textId="65E40BCE" w:rsidR="004C1C3F" w:rsidRPr="00DA03F7" w:rsidRDefault="00C86A5D" w:rsidP="004C1C3F">
      <w:pPr>
        <w:spacing w:line="480" w:lineRule="auto"/>
        <w:ind w:firstLine="720"/>
      </w:pPr>
      <w:r>
        <w:t>Around</w:t>
      </w:r>
      <w:r w:rsidR="004C1C3F" w:rsidRPr="00DA03F7">
        <w:t xml:space="preserve"> 23% of students in American schools are the children of immigrants (Crosnoe &amp; Turley, 2011). The process of immigration itself, coupled with the surrounding difficulties, is </w:t>
      </w:r>
      <w:r w:rsidR="00747AE8">
        <w:t>important to consider</w:t>
      </w:r>
      <w:r w:rsidR="004C1C3F" w:rsidRPr="00DA03F7">
        <w:t xml:space="preserve">.  Many families move to the United States </w:t>
      </w:r>
      <w:r w:rsidRPr="00DA03F7">
        <w:t>to</w:t>
      </w:r>
      <w:r w:rsidR="004C1C3F" w:rsidRPr="00DA03F7">
        <w:t xml:space="preserve"> seek a better life for their children.  Such a move often requires leaving behind family, friends and support systems, only to </w:t>
      </w:r>
      <w:r w:rsidR="004C1C3F" w:rsidRPr="00DA03F7">
        <w:lastRenderedPageBreak/>
        <w:t xml:space="preserve">be confronted with a hard life, too many hours of work, and strained familial relationships due to stress in the first years in their new country (Bacallao &amp; Smokowski, 2007).  </w:t>
      </w:r>
    </w:p>
    <w:p w14:paraId="069B9655" w14:textId="7487C332" w:rsidR="004C1C3F" w:rsidRPr="00DA03F7" w:rsidRDefault="004C1C3F" w:rsidP="004C1C3F">
      <w:pPr>
        <w:spacing w:line="480" w:lineRule="auto"/>
        <w:ind w:firstLine="720"/>
      </w:pPr>
      <w:r w:rsidRPr="00DA03F7">
        <w:t xml:space="preserve">Students often leave behind the difficult or hazardous conditions in which they have grown up.  </w:t>
      </w:r>
      <w:r w:rsidR="00747AE8">
        <w:t>Some</w:t>
      </w:r>
      <w:r w:rsidRPr="00DA03F7">
        <w:t xml:space="preserve"> students arrive as refugees, having fled their home countries with little to no prior schooling; this is particularly true of students arriving from Latin America</w:t>
      </w:r>
      <w:r w:rsidR="00375C0A">
        <w:t xml:space="preserve"> (Crosnoe &amp; Turley, 2011)</w:t>
      </w:r>
      <w:r w:rsidRPr="00DA03F7">
        <w:t xml:space="preserve">.  Though each country’s education system differs and evolves over time, Schaller, Rocha, and Barshinger (2007) found that 91% of Mexico’s school-age population in the 1970s did not complete sixth grade.  Today, half of Mexican immigrant children have no parent with a high school degree, </w:t>
      </w:r>
      <w:r w:rsidR="00C86A5D">
        <w:t>which</w:t>
      </w:r>
      <w:r w:rsidR="00C86A5D" w:rsidRPr="00DA03F7">
        <w:t xml:space="preserve"> </w:t>
      </w:r>
      <w:r w:rsidRPr="00DA03F7">
        <w:t>Crosnoe and Turley characterize as a “clustering of disparities” (2011, p. 145): students have left education systems</w:t>
      </w:r>
      <w:r w:rsidR="00747AE8">
        <w:t>, some of which may be very poor quality,</w:t>
      </w:r>
      <w:r w:rsidRPr="00DA03F7">
        <w:t xml:space="preserve"> to arrive in the United States with </w:t>
      </w:r>
      <w:r w:rsidR="00747AE8">
        <w:t xml:space="preserve">both </w:t>
      </w:r>
      <w:r w:rsidRPr="00DA03F7">
        <w:t xml:space="preserve">a language and content gap, compounded with a lack of academic support from parents, who, though eager to help students, are unable to provide assistance such as tutoring and homework aid.  </w:t>
      </w:r>
    </w:p>
    <w:p w14:paraId="19E2E06C" w14:textId="6E589EA9" w:rsidR="004C1C3F" w:rsidRPr="00DA03F7" w:rsidRDefault="00906234" w:rsidP="004C1C3F">
      <w:pPr>
        <w:spacing w:line="480" w:lineRule="auto"/>
        <w:ind w:firstLine="720"/>
      </w:pPr>
      <w:r w:rsidRPr="00DA03F7">
        <w:t>Many</w:t>
      </w:r>
      <w:r w:rsidR="004C1C3F" w:rsidRPr="00DA03F7">
        <w:t xml:space="preserve"> </w:t>
      </w:r>
      <w:r w:rsidR="000C05C5">
        <w:t>English learner</w:t>
      </w:r>
      <w:r w:rsidR="004C1C3F" w:rsidRPr="00DA03F7">
        <w:t xml:space="preserve"> students also come from mixed-status homes, meaning that one parent is of undocumented status.  </w:t>
      </w:r>
      <w:r w:rsidR="003F1BC1">
        <w:t xml:space="preserve">Recent census data estimates that approximately 4 million US-born children under the age of 18 have </w:t>
      </w:r>
      <w:r w:rsidR="003F1BC1">
        <w:t>at least one</w:t>
      </w:r>
      <w:r w:rsidR="003F1BC1">
        <w:t xml:space="preserve"> undocumented parent (Gelatt &amp; Zong, 2018). </w:t>
      </w:r>
      <w:r w:rsidR="004C1C3F" w:rsidRPr="00DA03F7">
        <w:t xml:space="preserve">Approximately one in ten families with children is of mixed status, with significantly higher numbers in large cities such as Los Angeles and New York City, where up to 40% of low-income families are of mixed status (Fix &amp; Zimmerman, 2001). Though 89% of the children in </w:t>
      </w:r>
      <w:r w:rsidR="003F1BC1">
        <w:t>mixed-status</w:t>
      </w:r>
      <w:r w:rsidR="004C1C3F" w:rsidRPr="00DA03F7">
        <w:t xml:space="preserve"> homes are US citizens, they are much less likely to have access to services such as food stamps, health care, and early childhood education due to a misunderstanding or distrust in government aid (Yoshikaw</w:t>
      </w:r>
      <w:r w:rsidR="00747AE8">
        <w:t xml:space="preserve">a &amp; Kalil, 2011). </w:t>
      </w:r>
      <w:r w:rsidR="004C1C3F" w:rsidRPr="00DA03F7">
        <w:t xml:space="preserve">In addition to the stress of poverty is an underlying </w:t>
      </w:r>
      <w:r w:rsidR="00375C0A">
        <w:lastRenderedPageBreak/>
        <w:t>fear and dread</w:t>
      </w:r>
      <w:r w:rsidR="004C1C3F" w:rsidRPr="00DA03F7">
        <w:t xml:space="preserve"> of a parent being deported, causing a constant undercurrent of fear of the family being split.  </w:t>
      </w:r>
    </w:p>
    <w:p w14:paraId="2FC842C9" w14:textId="66240434" w:rsidR="004C1C3F" w:rsidRPr="00DA03F7" w:rsidRDefault="004B5DF9" w:rsidP="004C1C3F">
      <w:pPr>
        <w:spacing w:line="480" w:lineRule="auto"/>
        <w:ind w:firstLine="720"/>
      </w:pPr>
      <w:r>
        <w:t xml:space="preserve"> EL </w:t>
      </w:r>
      <w:r w:rsidR="004C1C3F" w:rsidRPr="00DA03F7">
        <w:t xml:space="preserve">students arrive </w:t>
      </w:r>
      <w:r w:rsidR="003F1BC1">
        <w:t>in</w:t>
      </w:r>
      <w:r w:rsidR="004C1C3F" w:rsidRPr="00DA03F7">
        <w:t xml:space="preserve"> US schools to </w:t>
      </w:r>
      <w:r w:rsidR="003F1BC1">
        <w:t xml:space="preserve">confront </w:t>
      </w:r>
      <w:r w:rsidR="004C1C3F" w:rsidRPr="00DA03F7">
        <w:t xml:space="preserve">the added challenge of learning both language and content simultaneously. Though some countries are more advanced in math and science than </w:t>
      </w:r>
      <w:r w:rsidR="003F1BC1">
        <w:t xml:space="preserve">equivalent </w:t>
      </w:r>
      <w:r w:rsidR="004C1C3F" w:rsidRPr="00DA03F7">
        <w:t>curricula</w:t>
      </w:r>
      <w:r w:rsidR="003F1BC1">
        <w:t xml:space="preserve"> across the United States</w:t>
      </w:r>
      <w:r w:rsidR="004C1C3F" w:rsidRPr="00DA03F7">
        <w:t xml:space="preserve">, demonstrating knowledge of such concepts in English is challenging.  Some subjects, such as US history, </w:t>
      </w:r>
      <w:r w:rsidR="003F1BC1">
        <w:t>may be</w:t>
      </w:r>
      <w:r w:rsidR="004C1C3F" w:rsidRPr="00DA03F7">
        <w:t xml:space="preserve"> entirely new for students.  Still more students arrive with large gaps in education due to limited access to schools in their home countries.  </w:t>
      </w:r>
    </w:p>
    <w:p w14:paraId="30B6F1A9" w14:textId="0EC23D00" w:rsidR="004C1C3F" w:rsidRPr="00DA03F7" w:rsidRDefault="004C1C3F" w:rsidP="004C1C3F">
      <w:pPr>
        <w:spacing w:line="480" w:lineRule="auto"/>
        <w:ind w:firstLine="720"/>
      </w:pPr>
      <w:r w:rsidRPr="00DA03F7">
        <w:t xml:space="preserve">Students arriving as teenagers immediately face the challenge of meeting high school graduation requirements as they </w:t>
      </w:r>
      <w:r w:rsidR="0039290F">
        <w:t>must simultaneously</w:t>
      </w:r>
      <w:r w:rsidRPr="00DA03F7">
        <w:t xml:space="preserve"> navigate a new</w:t>
      </w:r>
      <w:r w:rsidR="0039290F">
        <w:t>, unfamiliar</w:t>
      </w:r>
      <w:r w:rsidRPr="00DA03F7">
        <w:t xml:space="preserve"> school system and learn</w:t>
      </w:r>
      <w:r w:rsidR="0039290F">
        <w:t xml:space="preserve"> in</w:t>
      </w:r>
      <w:r w:rsidRPr="00DA03F7">
        <w:t xml:space="preserve"> a new language.  High school exit exams require students to demonstrate success in English on standardized exams within four years of learning English.  A requirement to attain enough credits to graduate is often at odds with high rates of absenteeism as students fulfill roles in </w:t>
      </w:r>
      <w:r w:rsidR="008D48E1" w:rsidRPr="00DA03F7">
        <w:t>helping</w:t>
      </w:r>
      <w:r w:rsidRPr="00DA03F7">
        <w:t xml:space="preserve"> parents or family members during the day, such serving as an interpreter for a parent’s appointment at the doctor, or because the students themselves work jobs to help support their families.  Perhaps, then, it is no wonder that</w:t>
      </w:r>
      <w:r w:rsidR="0039290F">
        <w:t xml:space="preserve"> </w:t>
      </w:r>
      <w:r w:rsidR="004B5DF9">
        <w:t xml:space="preserve"> EL </w:t>
      </w:r>
      <w:r w:rsidRPr="00DA03F7">
        <w:t>students have the highest rates of dropping out of high school</w:t>
      </w:r>
      <w:r w:rsidR="0039290F">
        <w:t>. In the 201</w:t>
      </w:r>
      <w:r w:rsidR="003F1BC1">
        <w:t>3-1</w:t>
      </w:r>
      <w:r w:rsidR="0039290F">
        <w:t xml:space="preserve">4 school year, the Average Cohort Graduation Rate (ACGR) for </w:t>
      </w:r>
      <w:r w:rsidR="000C05C5">
        <w:t>English learner</w:t>
      </w:r>
      <w:r w:rsidR="0039290F">
        <w:t xml:space="preserve">s was 63 percent, as compared to the overall national ACGR of 82 percent </w:t>
      </w:r>
      <w:r w:rsidRPr="00DA03F7">
        <w:t>(NCES, 201</w:t>
      </w:r>
      <w:r w:rsidR="0039290F">
        <w:t>8</w:t>
      </w:r>
      <w:r w:rsidRPr="00DA03F7">
        <w:t>).</w:t>
      </w:r>
      <w:r w:rsidR="0039290F">
        <w:t xml:space="preserve"> </w:t>
      </w:r>
      <w:r w:rsidR="000C05C5">
        <w:t>English learner</w:t>
      </w:r>
      <w:r w:rsidR="0039290F">
        <w:t>s fell behind no</w:t>
      </w:r>
      <w:r w:rsidR="004B5DF9">
        <w:t>n</w:t>
      </w:r>
      <w:r w:rsidR="0039290F">
        <w:t>-</w:t>
      </w:r>
      <w:r w:rsidR="000C05C5">
        <w:t>EL</w:t>
      </w:r>
      <w:r w:rsidR="004B5DF9">
        <w:t xml:space="preserve"> </w:t>
      </w:r>
      <w:r w:rsidR="0039290F">
        <w:t xml:space="preserve">peers in every single state (NCES, 2018). </w:t>
      </w:r>
    </w:p>
    <w:p w14:paraId="708ABFDD" w14:textId="09234FCF" w:rsidR="006D7E80" w:rsidRDefault="0039290F" w:rsidP="004C1C3F">
      <w:pPr>
        <w:spacing w:line="480" w:lineRule="auto"/>
        <w:ind w:firstLine="720"/>
      </w:pPr>
      <w:r>
        <w:t xml:space="preserve">In Oklahoma, </w:t>
      </w:r>
      <w:r w:rsidR="000C05C5">
        <w:t>English learner</w:t>
      </w:r>
      <w:r>
        <w:t xml:space="preserve">s are seven percentage points behind the average for </w:t>
      </w:r>
      <w:r w:rsidR="006D7E80">
        <w:t>high school completion rates (</w:t>
      </w:r>
      <w:r w:rsidR="00915580">
        <w:t>McFarland, Cui &amp; Stark</w:t>
      </w:r>
      <w:r w:rsidR="006D7E80">
        <w:t xml:space="preserve">, 2018). Moreover, a new report has shown that Oklahoma is second in the nation for grade retention rates (Palmer, 2018). </w:t>
      </w:r>
    </w:p>
    <w:p w14:paraId="7561B5A9" w14:textId="2FA0D887" w:rsidR="004C1C3F" w:rsidRPr="00DA03F7" w:rsidRDefault="004B5DF9" w:rsidP="004C1C3F">
      <w:pPr>
        <w:spacing w:line="480" w:lineRule="auto"/>
        <w:ind w:firstLine="720"/>
      </w:pPr>
      <w:r>
        <w:lastRenderedPageBreak/>
        <w:t xml:space="preserve">With more EL </w:t>
      </w:r>
      <w:r w:rsidR="004C1C3F" w:rsidRPr="00DA03F7">
        <w:t>students than any other district in the state, combined with a new state law mandating retention for students not passing the third grade reading test, Oklahoma City Public Schools is in dire need of a more information about how grade retention ma</w:t>
      </w:r>
      <w:r w:rsidR="006D7E80">
        <w:t xml:space="preserve">y affect this large subgroup.  </w:t>
      </w:r>
      <w:r w:rsidR="000C05C5">
        <w:t>English learner</w:t>
      </w:r>
      <w:r w:rsidR="006D7E80">
        <w:t>s are more likely to be retained than English-proficient peers nationwide (</w:t>
      </w:r>
      <w:r w:rsidR="006D7E80" w:rsidRPr="006D7E80">
        <w:t>Tingle, Scho</w:t>
      </w:r>
      <w:r w:rsidR="006D7E80">
        <w:t xml:space="preserve">eneberger &amp; Algozzine, </w:t>
      </w:r>
      <w:r w:rsidR="006D7E80" w:rsidRPr="006D7E80">
        <w:t>2012</w:t>
      </w:r>
      <w:r w:rsidR="003F1BC1">
        <w:t>). This</w:t>
      </w:r>
      <w:r w:rsidR="006D7E80">
        <w:t xml:space="preserve"> is also </w:t>
      </w:r>
      <w:r w:rsidR="00375C0A">
        <w:t>true</w:t>
      </w:r>
      <w:r w:rsidR="006D7E80">
        <w:t xml:space="preserve"> for OKCPS: i</w:t>
      </w:r>
      <w:r w:rsidR="00333847">
        <w:t>n</w:t>
      </w:r>
      <w:r w:rsidR="006D7E80">
        <w:t xml:space="preserve">ternal </w:t>
      </w:r>
      <w:r w:rsidR="004C1C3F" w:rsidRPr="00DA03F7">
        <w:t xml:space="preserve">data analysis has shown that </w:t>
      </w:r>
      <w:r>
        <w:t xml:space="preserve">EL </w:t>
      </w:r>
      <w:r w:rsidR="004C1C3F" w:rsidRPr="00DA03F7">
        <w:t xml:space="preserve">students in Oklahoma City Public Schools are two to three times more likely to be retained when compared with English-only peers. Teachers express support for retaining </w:t>
      </w:r>
      <w:r>
        <w:t xml:space="preserve">EL </w:t>
      </w:r>
      <w:r w:rsidR="004C1C3F" w:rsidRPr="00DA03F7">
        <w:t xml:space="preserve">students in particular </w:t>
      </w:r>
      <w:r w:rsidR="008D48E1" w:rsidRPr="00DA03F7">
        <w:t>based on</w:t>
      </w:r>
      <w:r w:rsidR="004C1C3F" w:rsidRPr="00DA03F7">
        <w:t xml:space="preserve"> allowing them more time for language </w:t>
      </w:r>
      <w:r w:rsidR="00375C0A">
        <w:t>growth</w:t>
      </w:r>
      <w:r w:rsidR="004C1C3F" w:rsidRPr="00DA03F7">
        <w:t xml:space="preserve">, despite the fact that best practices promote simultaneous language and content development.  Because teachers cite academics as a primary reason for retaining students, the present study seeks </w:t>
      </w:r>
      <w:r w:rsidR="003F1BC1">
        <w:t>answers about the</w:t>
      </w:r>
      <w:r w:rsidR="004C1C3F" w:rsidRPr="00DA03F7">
        <w:t xml:space="preserve"> </w:t>
      </w:r>
      <w:r w:rsidR="00375C0A">
        <w:t>academically-</w:t>
      </w:r>
      <w:r w:rsidR="003F1BC1">
        <w:t>dependent</w:t>
      </w:r>
      <w:r w:rsidR="00375C0A">
        <w:t xml:space="preserve"> </w:t>
      </w:r>
      <w:r w:rsidR="00C45E0E">
        <w:rPr>
          <w:rFonts w:eastAsiaTheme="minorHAnsi"/>
        </w:rPr>
        <w:t>language</w:t>
      </w:r>
      <w:r w:rsidR="004C1C3F" w:rsidRPr="00DA03F7">
        <w:t xml:space="preserve"> outcomes of </w:t>
      </w:r>
      <w:r w:rsidR="000C05C5">
        <w:t>English learner</w:t>
      </w:r>
      <w:r w:rsidR="004C1C3F" w:rsidRPr="00DA03F7">
        <w:t xml:space="preserve"> students after retention </w:t>
      </w:r>
      <w:r w:rsidR="003F1BC1">
        <w:t xml:space="preserve">in order </w:t>
      </w:r>
      <w:r w:rsidR="008D48E1" w:rsidRPr="00DA03F7">
        <w:t>to</w:t>
      </w:r>
      <w:r w:rsidR="004C1C3F" w:rsidRPr="00DA03F7">
        <w:t xml:space="preserve"> provide empirical evidence for teachers and administrators both within Oklahoma City Public Schools, and in other districts serving</w:t>
      </w:r>
      <w:r>
        <w:t xml:space="preserve"> </w:t>
      </w:r>
      <w:r w:rsidR="000C05C5">
        <w:t>EL</w:t>
      </w:r>
      <w:r>
        <w:t xml:space="preserve"> </w:t>
      </w:r>
      <w:r w:rsidR="004C1C3F" w:rsidRPr="00DA03F7">
        <w:t xml:space="preserve">students. </w:t>
      </w:r>
    </w:p>
    <w:p w14:paraId="4083095C" w14:textId="583DDA70" w:rsidR="004C1C3F" w:rsidRPr="00DA03F7" w:rsidRDefault="004C1C3F" w:rsidP="004C1C3F">
      <w:pPr>
        <w:spacing w:line="480" w:lineRule="auto"/>
        <w:ind w:firstLine="720"/>
      </w:pPr>
      <w:r w:rsidRPr="00DA03F7">
        <w:t xml:space="preserve">The outcomes of grade retention have been investigated thoroughly in the realms of academic, social and long-term outcomes for all students; however, no studies have specifically set out to investigate </w:t>
      </w:r>
      <w:r w:rsidR="00C45E0E">
        <w:rPr>
          <w:rFonts w:eastAsiaTheme="minorHAnsi"/>
        </w:rPr>
        <w:t>language</w:t>
      </w:r>
      <w:r w:rsidRPr="00DA03F7">
        <w:t xml:space="preserve"> trajectories for </w:t>
      </w:r>
      <w:r w:rsidR="000C05C5">
        <w:t>English learner</w:t>
      </w:r>
      <w:r w:rsidRPr="00DA03F7">
        <w:t xml:space="preserve"> students over time.  </w:t>
      </w:r>
      <w:r w:rsidR="000C05C5">
        <w:t>English learner</w:t>
      </w:r>
      <w:r w:rsidRPr="00DA03F7">
        <w:t xml:space="preserve"> students are a fast-growing sub-population of schools in the United States, growing from 8.7 percent of the school population in 2002-03 to 9.1 percent in 2011-12 (NCES, 2014).  If initial investigations indicate that</w:t>
      </w:r>
      <w:r w:rsidR="004B5DF9">
        <w:t xml:space="preserve"> </w:t>
      </w:r>
      <w:r w:rsidR="000C05C5">
        <w:t>EL</w:t>
      </w:r>
      <w:r w:rsidR="004B5DF9">
        <w:t xml:space="preserve"> </w:t>
      </w:r>
      <w:r w:rsidRPr="00DA03F7">
        <w:t>students may be harmed by retention more than English-only students, and the literature indicates that</w:t>
      </w:r>
      <w:r w:rsidR="004B5DF9">
        <w:t xml:space="preserve"> </w:t>
      </w:r>
      <w:r w:rsidR="000C05C5">
        <w:t>EL</w:t>
      </w:r>
      <w:r w:rsidR="004B5DF9">
        <w:t xml:space="preserve"> </w:t>
      </w:r>
      <w:r w:rsidRPr="00DA03F7">
        <w:t xml:space="preserve">students already feel unwelcome (Sox, 2009) and are more likely to drop out (Sheng, 2011), then such investigations are imperative and overdue.  </w:t>
      </w:r>
    </w:p>
    <w:p w14:paraId="7E0AD6B9" w14:textId="18D7E11C" w:rsidR="004C1C3F" w:rsidRPr="00DA03F7" w:rsidRDefault="004C1C3F" w:rsidP="004C1C3F">
      <w:pPr>
        <w:spacing w:line="480" w:lineRule="auto"/>
        <w:ind w:firstLine="720"/>
      </w:pPr>
      <w:r w:rsidRPr="00DA03F7">
        <w:t xml:space="preserve">Since No Child Left Behind, the beginning of the accountability movement, and a call to increase rigor and standards for all children, a growing number of states have adopted legislation </w:t>
      </w:r>
      <w:r w:rsidR="00D62F5B">
        <w:lastRenderedPageBreak/>
        <w:t>similar to</w:t>
      </w:r>
      <w:r w:rsidRPr="00DA03F7">
        <w:t xml:space="preserve"> Oklahoma’s Reading Suf</w:t>
      </w:r>
      <w:r w:rsidR="00D62F5B">
        <w:t xml:space="preserve">ficiency Act (Huddleston, 2015), which </w:t>
      </w:r>
      <w:r w:rsidRPr="00DA03F7">
        <w:t>mandate</w:t>
      </w:r>
      <w:r w:rsidR="00375C0A">
        <w:t xml:space="preserve"> </w:t>
      </w:r>
      <w:r w:rsidRPr="00DA03F7">
        <w:t>grade retention,</w:t>
      </w:r>
      <w:r w:rsidR="00375C0A">
        <w:t xml:space="preserve"> sometimes combined with additional intervention</w:t>
      </w:r>
      <w:r w:rsidR="00D62F5B">
        <w:t>s</w:t>
      </w:r>
      <w:r w:rsidR="00375C0A">
        <w:t>,</w:t>
      </w:r>
      <w:r w:rsidRPr="00DA03F7">
        <w:t xml:space="preserve"> for students </w:t>
      </w:r>
      <w:r w:rsidR="00D62F5B">
        <w:t>that have failed</w:t>
      </w:r>
      <w:r w:rsidRPr="00DA03F7">
        <w:t xml:space="preserve"> state reading tests.  Though the Reading Sufficiency Act makes allowances for </w:t>
      </w:r>
      <w:r w:rsidR="000C05C5">
        <w:t>English learner</w:t>
      </w:r>
      <w:r w:rsidRPr="00DA03F7">
        <w:t xml:space="preserve"> students, it only grants reprieve from retention for</w:t>
      </w:r>
      <w:r w:rsidR="004B5DF9">
        <w:t xml:space="preserve"> </w:t>
      </w:r>
      <w:r w:rsidR="000C05C5">
        <w:t>EL</w:t>
      </w:r>
      <w:r w:rsidR="004B5DF9">
        <w:t xml:space="preserve"> </w:t>
      </w:r>
      <w:r w:rsidRPr="00DA03F7">
        <w:t>students who have been in the country for fewer than two years.  Cummins (1981) hypothesized that students need five to seven years to acquire academic language before they are proficient in English.  Cook, Boals and Lundber</w:t>
      </w:r>
      <w:r w:rsidR="00333847">
        <w:t>g</w:t>
      </w:r>
      <w:r w:rsidRPr="00DA03F7">
        <w:t xml:space="preserve"> (2011) indicated that this is consistent with nationwide English language proficiency data.  In fact, Krashen (2015) </w:t>
      </w:r>
      <w:r w:rsidR="008D48E1">
        <w:t>explains</w:t>
      </w:r>
      <w:r w:rsidRPr="00DA03F7">
        <w:t xml:space="preserve"> that </w:t>
      </w:r>
      <w:r w:rsidR="000C05C5">
        <w:t>English learner</w:t>
      </w:r>
      <w:r w:rsidRPr="00DA03F7">
        <w:t xml:space="preserve"> students are, by definition, not proficient enough to pass standardized exams.</w:t>
      </w:r>
      <w:r w:rsidR="00D62F5B">
        <w:t xml:space="preserve"> </w:t>
      </w:r>
      <w:r w:rsidR="008D48E1">
        <w:t>T</w:t>
      </w:r>
      <w:r w:rsidR="00D62F5B">
        <w:t>hus, t</w:t>
      </w:r>
      <w:r w:rsidRPr="00DA03F7">
        <w:t xml:space="preserve">heory, research and best practices as they relate to </w:t>
      </w:r>
      <w:r w:rsidR="000C05C5">
        <w:t>English learner</w:t>
      </w:r>
      <w:r w:rsidRPr="00DA03F7">
        <w:t xml:space="preserve"> students and to grade retention in general are in conflict with such policies.  However, more </w:t>
      </w:r>
      <w:r w:rsidR="00D62F5B">
        <w:t>answers are</w:t>
      </w:r>
      <w:r w:rsidRPr="00DA03F7">
        <w:t xml:space="preserve"> needed </w:t>
      </w:r>
      <w:r w:rsidR="00D62F5B">
        <w:t>regarding the</w:t>
      </w:r>
      <w:r w:rsidRPr="00DA03F7">
        <w:t xml:space="preserve"> intersection of these two issues, informing educators of the outcomes of grade retention specifically for </w:t>
      </w:r>
      <w:r w:rsidR="000C05C5">
        <w:t>English learner</w:t>
      </w:r>
      <w:r w:rsidRPr="00DA03F7">
        <w:t xml:space="preserve">s.  </w:t>
      </w:r>
    </w:p>
    <w:p w14:paraId="6FB24D14" w14:textId="77777777" w:rsidR="00157493" w:rsidRDefault="00157493" w:rsidP="000C05C5">
      <w:pPr>
        <w:spacing w:line="480" w:lineRule="auto"/>
        <w:jc w:val="center"/>
        <w:outlineLvl w:val="0"/>
        <w:rPr>
          <w:b/>
        </w:rPr>
      </w:pPr>
      <w:bookmarkStart w:id="28" w:name="_Toc6255399"/>
    </w:p>
    <w:p w14:paraId="00DC8247" w14:textId="6343FEE9" w:rsidR="004C1C3F" w:rsidRPr="00DA03F7" w:rsidRDefault="004C1C3F" w:rsidP="000C05C5">
      <w:pPr>
        <w:spacing w:line="480" w:lineRule="auto"/>
        <w:jc w:val="center"/>
        <w:outlineLvl w:val="0"/>
        <w:rPr>
          <w:b/>
        </w:rPr>
      </w:pPr>
      <w:r w:rsidRPr="00DA03F7">
        <w:rPr>
          <w:b/>
        </w:rPr>
        <w:t>Background to the Study</w:t>
      </w:r>
      <w:bookmarkEnd w:id="28"/>
    </w:p>
    <w:p w14:paraId="267E9611" w14:textId="267A5FA5" w:rsidR="004C1C3F" w:rsidRPr="00DA03F7" w:rsidRDefault="004C1C3F" w:rsidP="004C1C3F">
      <w:pPr>
        <w:spacing w:line="480" w:lineRule="auto"/>
        <w:ind w:firstLine="720"/>
      </w:pPr>
      <w:r w:rsidRPr="00DA03F7">
        <w:t>The landscape of education has changed dramatically over the decades, from one-room schoolhouses to high-stakes testing, accountability, and</w:t>
      </w:r>
      <w:r w:rsidR="00D62F5B">
        <w:t xml:space="preserve"> frequent</w:t>
      </w:r>
      <w:r w:rsidRPr="00DA03F7">
        <w:t xml:space="preserve"> public outrage at the state of schools (Hunt, 2008).  One consistency has been the immigration of millions of individuals to the United States, following their dreams and seeking refuge</w:t>
      </w:r>
      <w:r w:rsidR="00D62F5B">
        <w:t xml:space="preserve"> in a new place</w:t>
      </w:r>
      <w:r w:rsidRPr="00DA03F7">
        <w:t xml:space="preserve"> (Crosnoe &amp; Turley, 2011).  Throughout the history of the country, </w:t>
      </w:r>
      <w:r w:rsidR="00375C0A">
        <w:t>the</w:t>
      </w:r>
      <w:r w:rsidRPr="00DA03F7">
        <w:t xml:space="preserve"> children</w:t>
      </w:r>
      <w:r w:rsidR="00375C0A">
        <w:t xml:space="preserve"> of immigrants</w:t>
      </w:r>
      <w:r w:rsidRPr="00DA03F7">
        <w:t xml:space="preserve"> have been shuffled into schools to receive education in American schools (Wright, 2005).  The education of immigrant students has evolved and expanded; it has changed consistently through time, with student and family rights becoming more defined</w:t>
      </w:r>
      <w:r w:rsidR="00D62F5B">
        <w:t xml:space="preserve"> each decade</w:t>
      </w:r>
      <w:r w:rsidRPr="00DA03F7">
        <w:t xml:space="preserve">.  Schools receiving federal monies are now </w:t>
      </w:r>
      <w:r w:rsidRPr="00DA03F7">
        <w:lastRenderedPageBreak/>
        <w:t xml:space="preserve">required to serve </w:t>
      </w:r>
      <w:r w:rsidR="000C05C5">
        <w:t>English learner</w:t>
      </w:r>
      <w:r w:rsidRPr="00DA03F7">
        <w:t xml:space="preserve"> (</w:t>
      </w:r>
      <w:r w:rsidR="000C05C5">
        <w:t>EL</w:t>
      </w:r>
      <w:r w:rsidRPr="00DA03F7">
        <w:t>)</w:t>
      </w:r>
      <w:r w:rsidR="00D62F5B">
        <w:t xml:space="preserve"> students</w:t>
      </w:r>
      <w:r w:rsidRPr="00DA03F7">
        <w:t xml:space="preserve"> in programs that allow them </w:t>
      </w:r>
      <w:r w:rsidR="00B0172D">
        <w:t>equitable access</w:t>
      </w:r>
      <w:r w:rsidRPr="00DA03F7">
        <w:t xml:space="preserve"> so </w:t>
      </w:r>
      <w:r w:rsidR="00D62F5B">
        <w:t>they</w:t>
      </w:r>
      <w:r w:rsidRPr="00DA03F7">
        <w:t xml:space="preserve"> may be afforded the same opportunities as their peers (</w:t>
      </w:r>
      <w:r w:rsidRPr="00DA03F7">
        <w:rPr>
          <w:color w:val="000000" w:themeColor="text1"/>
        </w:rPr>
        <w:t>Wright, 2005</w:t>
      </w:r>
      <w:r w:rsidRPr="00DA03F7">
        <w:t xml:space="preserve">).  </w:t>
      </w:r>
    </w:p>
    <w:p w14:paraId="614FCD76" w14:textId="10F255B6" w:rsidR="004C1C3F" w:rsidRPr="00DA03F7" w:rsidRDefault="004C1C3F" w:rsidP="004C1C3F">
      <w:pPr>
        <w:spacing w:line="480" w:lineRule="auto"/>
      </w:pPr>
      <w:r w:rsidRPr="00DA03F7">
        <w:tab/>
        <w:t xml:space="preserve">Unlike the evolving rights of and programming for </w:t>
      </w:r>
      <w:r w:rsidR="000C05C5">
        <w:t>English learner</w:t>
      </w:r>
      <w:r w:rsidRPr="00DA03F7">
        <w:t>s, few issues have cropped up over this span o</w:t>
      </w:r>
      <w:r w:rsidR="00D62F5B">
        <w:t>f time in education, weathering</w:t>
      </w:r>
      <w:r w:rsidRPr="00DA03F7">
        <w:t xml:space="preserve"> changes to </w:t>
      </w:r>
      <w:r w:rsidR="00D62F5B">
        <w:t>remain</w:t>
      </w:r>
      <w:r w:rsidRPr="00DA03F7">
        <w:t xml:space="preserve"> an unresolved, controversial modern </w:t>
      </w:r>
      <w:r w:rsidR="00D62F5B">
        <w:t>dilemma</w:t>
      </w:r>
      <w:r w:rsidRPr="00DA03F7">
        <w:t>.  From the beginning, the question of how and when to promote or retain students in the same grade has been volleyed up, disputed, settled into habit or policy, and then soon discovered anew, triggering the cycle again (</w:t>
      </w:r>
      <w:r w:rsidR="006D3D13" w:rsidRPr="00DA03F7">
        <w:t>Lindvig, 1983</w:t>
      </w:r>
      <w:r w:rsidR="006D3D13">
        <w:t xml:space="preserve">; </w:t>
      </w:r>
      <w:r w:rsidR="006D3D13" w:rsidRPr="00DA03F7">
        <w:t>Abidin, Golladay &amp; Howerton, 1972</w:t>
      </w:r>
      <w:r w:rsidR="006D3D13">
        <w:t>;</w:t>
      </w:r>
      <w:r w:rsidR="006D3D13" w:rsidRPr="006D3D13">
        <w:t xml:space="preserve"> </w:t>
      </w:r>
      <w:r w:rsidR="006D3D13" w:rsidRPr="00DA03F7">
        <w:t>Coffield &amp; Blommers, 1956;</w:t>
      </w:r>
      <w:r w:rsidR="006D3D13" w:rsidRPr="006D3D13">
        <w:t xml:space="preserve"> </w:t>
      </w:r>
      <w:r w:rsidR="006D3D13" w:rsidRPr="00DA03F7">
        <w:t>Cook, 1941;</w:t>
      </w:r>
      <w:r w:rsidR="006D3D13">
        <w:t xml:space="preserve"> Keyes, 1911). </w:t>
      </w:r>
      <w:r w:rsidRPr="00DA03F7">
        <w:t xml:space="preserve"> </w:t>
      </w:r>
    </w:p>
    <w:p w14:paraId="521D9F78" w14:textId="0CFD645B" w:rsidR="006D7E80" w:rsidRPr="00333847" w:rsidRDefault="004C1C3F" w:rsidP="00333847">
      <w:pPr>
        <w:spacing w:line="480" w:lineRule="auto"/>
        <w:ind w:firstLine="720"/>
      </w:pPr>
      <w:r w:rsidRPr="00DA03F7">
        <w:t xml:space="preserve">Today, the topics of programming for </w:t>
      </w:r>
      <w:r w:rsidR="000C05C5">
        <w:t>English learner</w:t>
      </w:r>
      <w:r w:rsidRPr="00DA03F7">
        <w:t xml:space="preserve">s and grade retention converge into a bigger, more complex issue facing educators: grade retention as a benefit or detriment to </w:t>
      </w:r>
      <w:r w:rsidR="006D3D13">
        <w:t>EL students</w:t>
      </w:r>
      <w:r w:rsidRPr="00DA03F7">
        <w:t xml:space="preserve">.  This </w:t>
      </w:r>
      <w:r w:rsidR="00B0172D">
        <w:t>section</w:t>
      </w:r>
      <w:r w:rsidR="00B0172D" w:rsidRPr="00DA03F7">
        <w:t xml:space="preserve"> </w:t>
      </w:r>
      <w:r w:rsidRPr="00DA03F7">
        <w:t>seeks to follow both journeys historically, intertwining and concatenating over time, and then to delve into modern issues and questions relating to this topic.</w:t>
      </w:r>
    </w:p>
    <w:p w14:paraId="44D0431C" w14:textId="2D9610F8" w:rsidR="004C1C3F" w:rsidRPr="00DA03F7" w:rsidRDefault="004C1C3F" w:rsidP="000C05C5">
      <w:pPr>
        <w:spacing w:line="480" w:lineRule="auto"/>
        <w:outlineLvl w:val="0"/>
        <w:rPr>
          <w:b/>
        </w:rPr>
      </w:pPr>
      <w:bookmarkStart w:id="29" w:name="_Toc6255400"/>
      <w:r w:rsidRPr="00DA03F7">
        <w:rPr>
          <w:b/>
        </w:rPr>
        <w:t xml:space="preserve">Educating </w:t>
      </w:r>
      <w:r w:rsidR="000C05C5">
        <w:rPr>
          <w:b/>
        </w:rPr>
        <w:t>English learner</w:t>
      </w:r>
      <w:r w:rsidRPr="00DA03F7">
        <w:rPr>
          <w:b/>
        </w:rPr>
        <w:t>s in the United States</w:t>
      </w:r>
      <w:bookmarkEnd w:id="29"/>
    </w:p>
    <w:p w14:paraId="04AB70CD" w14:textId="6557B6DD" w:rsidR="004C1C3F" w:rsidRPr="00DA03F7" w:rsidRDefault="004C1C3F" w:rsidP="004C1C3F">
      <w:pPr>
        <w:spacing w:line="480" w:lineRule="auto"/>
        <w:ind w:firstLine="720"/>
      </w:pPr>
      <w:r w:rsidRPr="00DA03F7">
        <w:t xml:space="preserve">The question of how to serve students with a native language other than English is undoubtedly as old as the first day that a non-English speaker arrived for his or her first day of school; however, the policies and requirements of schools are easier to trace through decisions from the Supreme Court, starting with </w:t>
      </w:r>
      <w:r w:rsidRPr="00DA03F7">
        <w:rPr>
          <w:i/>
        </w:rPr>
        <w:t>Plessy v. Ferguson</w:t>
      </w:r>
      <w:r w:rsidRPr="00DA03F7">
        <w:t>, allowing “separate but equal” facilities for students (</w:t>
      </w:r>
      <w:r w:rsidRPr="00DA03F7">
        <w:rPr>
          <w:i/>
        </w:rPr>
        <w:t>Plessy v. Ferguson</w:t>
      </w:r>
      <w:r w:rsidRPr="00DA03F7">
        <w:t xml:space="preserve">, 1896).  Though this is widely considered to have targeted African Americans, </w:t>
      </w:r>
      <w:r w:rsidR="000D502B">
        <w:t xml:space="preserve">various </w:t>
      </w:r>
      <w:r w:rsidRPr="00DA03F7">
        <w:t xml:space="preserve">minority groups were also separated </w:t>
      </w:r>
      <w:r w:rsidR="004F4A5F" w:rsidRPr="00DA03F7">
        <w:t>based on</w:t>
      </w:r>
      <w:r w:rsidRPr="00DA03F7">
        <w:t xml:space="preserve"> language proficiency (Greenfield &amp; Kates, 1975). </w:t>
      </w:r>
    </w:p>
    <w:p w14:paraId="401323F7" w14:textId="7AE0F457" w:rsidR="004C1C3F" w:rsidRPr="00DA03F7" w:rsidRDefault="004C1C3F" w:rsidP="004C1C3F">
      <w:pPr>
        <w:spacing w:line="480" w:lineRule="auto"/>
        <w:ind w:firstLine="720"/>
      </w:pPr>
      <w:r w:rsidRPr="00742F0C">
        <w:rPr>
          <w:rStyle w:val="Heading3Char"/>
        </w:rPr>
        <w:t>Plessy and Brown</w:t>
      </w:r>
      <w:r w:rsidRPr="00DA03F7">
        <w:rPr>
          <w:b/>
          <w:i/>
        </w:rPr>
        <w:t xml:space="preserve">. </w:t>
      </w:r>
      <w:r w:rsidRPr="00DA03F7">
        <w:t xml:space="preserve">Three cases were considered by higher courts between the </w:t>
      </w:r>
      <w:r w:rsidRPr="00DA03F7">
        <w:rPr>
          <w:i/>
        </w:rPr>
        <w:t xml:space="preserve">Plessy </w:t>
      </w:r>
      <w:r w:rsidRPr="00DA03F7">
        <w:t xml:space="preserve">and </w:t>
      </w:r>
      <w:r w:rsidRPr="00DA03F7">
        <w:rPr>
          <w:i/>
        </w:rPr>
        <w:t>Brown v. Board of Education (1954)</w:t>
      </w:r>
      <w:r w:rsidRPr="00DA03F7">
        <w:t xml:space="preserve"> rulings.  These cases shed light on the struggles of </w:t>
      </w:r>
      <w:r w:rsidR="000C05C5">
        <w:t>English learner</w:t>
      </w:r>
      <w:r w:rsidRPr="00DA03F7">
        <w:t xml:space="preserve"> students and their families during this time. In </w:t>
      </w:r>
      <w:r w:rsidRPr="00DA03F7">
        <w:rPr>
          <w:i/>
        </w:rPr>
        <w:t xml:space="preserve">Del Rio </w:t>
      </w:r>
      <w:r w:rsidRPr="00DA03F7">
        <w:rPr>
          <w:i/>
          <w:iCs/>
        </w:rPr>
        <w:t xml:space="preserve">Independent School District v. </w:t>
      </w:r>
      <w:r w:rsidRPr="00DA03F7">
        <w:rPr>
          <w:i/>
          <w:iCs/>
        </w:rPr>
        <w:lastRenderedPageBreak/>
        <w:t>Salvatierra</w:t>
      </w:r>
      <w:r w:rsidRPr="00DA03F7">
        <w:t xml:space="preserve"> (1930), parents and families challenged their school district’s policy of serving children with a Latino surname in different schools.  Texas courts sided with the schools that the segregation was necessary and permissible for teaching English.  A similar case, </w:t>
      </w:r>
      <w:r w:rsidRPr="00DA03F7">
        <w:rPr>
          <w:i/>
        </w:rPr>
        <w:t>Mendez v. W</w:t>
      </w:r>
      <w:r w:rsidR="005C456D">
        <w:rPr>
          <w:i/>
        </w:rPr>
        <w:t>estminster School District (1947</w:t>
      </w:r>
      <w:r w:rsidRPr="00DA03F7">
        <w:rPr>
          <w:i/>
        </w:rPr>
        <w:t xml:space="preserve">), </w:t>
      </w:r>
      <w:r w:rsidRPr="00DA03F7">
        <w:t xml:space="preserve">a trial court in California ruled that separate schools were not adequately meeting the needs of students, compelling school districts to serve students together under the law.  Another case in Texas, </w:t>
      </w:r>
      <w:r w:rsidRPr="00DA03F7">
        <w:rPr>
          <w:i/>
        </w:rPr>
        <w:t xml:space="preserve">Delgado v. Bastrop Independent School District (1948) </w:t>
      </w:r>
      <w:r w:rsidRPr="00DA03F7">
        <w:t xml:space="preserve">prohibited the practice of serving </w:t>
      </w:r>
      <w:r w:rsidR="000C05C5">
        <w:t>English learner</w:t>
      </w:r>
      <w:r w:rsidRPr="00DA03F7">
        <w:t xml:space="preserve"> students in separate facilities due to language proficiency.  However, despite such rulings, de facto segregation continued (Contreras &amp;  Valverde, 1994).  The United States Supreme Court, in </w:t>
      </w:r>
      <w:r w:rsidRPr="00DA03F7">
        <w:rPr>
          <w:i/>
        </w:rPr>
        <w:t>Brown v. Board of Education (1954)</w:t>
      </w:r>
      <w:r w:rsidRPr="00DA03F7">
        <w:t>,</w:t>
      </w:r>
      <w:r w:rsidRPr="00DA03F7">
        <w:rPr>
          <w:i/>
        </w:rPr>
        <w:t xml:space="preserve"> </w:t>
      </w:r>
      <w:r w:rsidRPr="00DA03F7">
        <w:t xml:space="preserve">banned “separate but equal” as a practice, prohibiting racial separation in schools; however, Hispanic students were not recognized as a separate race at the time (Contreras &amp; Valverde, 1994).  It was not until </w:t>
      </w:r>
      <w:r w:rsidRPr="00DA03F7">
        <w:rPr>
          <w:i/>
        </w:rPr>
        <w:t xml:space="preserve">Cisneros v. Corpus Christi ISD (1970) </w:t>
      </w:r>
      <w:r w:rsidRPr="00DA03F7">
        <w:t xml:space="preserve">that the courts identified Mexican-Americans to be a separate ethnic group against whom school districts could not discriminate.  </w:t>
      </w:r>
    </w:p>
    <w:p w14:paraId="39579D1D" w14:textId="0827E175" w:rsidR="004C1C3F" w:rsidRPr="00DA03F7" w:rsidRDefault="004C1C3F" w:rsidP="004C1C3F">
      <w:pPr>
        <w:spacing w:line="480" w:lineRule="auto"/>
        <w:ind w:firstLine="720"/>
      </w:pPr>
      <w:r w:rsidRPr="00742F0C">
        <w:rPr>
          <w:rStyle w:val="Heading3Char"/>
        </w:rPr>
        <w:t>The Civil Rights Act</w:t>
      </w:r>
      <w:r w:rsidRPr="00DA03F7">
        <w:rPr>
          <w:b/>
          <w:i/>
        </w:rPr>
        <w:t xml:space="preserve">. </w:t>
      </w:r>
      <w:r w:rsidRPr="00DA03F7">
        <w:t xml:space="preserve">The Civil Rights Act of 1964 </w:t>
      </w:r>
      <w:r w:rsidR="00375C0A">
        <w:t>was a major</w:t>
      </w:r>
      <w:r w:rsidRPr="00DA03F7">
        <w:t xml:space="preserve"> advance</w:t>
      </w:r>
      <w:r w:rsidR="00375C0A">
        <w:t xml:space="preserve"> for</w:t>
      </w:r>
      <w:r w:rsidRPr="00DA03F7">
        <w:t xml:space="preserve"> the rights of language minority students in schools </w:t>
      </w:r>
      <w:r w:rsidR="00375C0A">
        <w:t>by way of</w:t>
      </w:r>
      <w:r w:rsidRPr="00DA03F7">
        <w:t xml:space="preserve"> the Equal Protection Clause, </w:t>
      </w:r>
      <w:r w:rsidR="00660288">
        <w:t>which banned</w:t>
      </w:r>
      <w:r w:rsidRPr="00DA03F7">
        <w:t xml:space="preserve"> discrimination based on race and national origin.  National origin would come to include </w:t>
      </w:r>
      <w:r w:rsidR="000C05C5">
        <w:t>English learner</w:t>
      </w:r>
      <w:r w:rsidRPr="00DA03F7">
        <w:t xml:space="preserve"> students and provide protections in schools receiving federal monies.  The Office of Civil Rights further clarified the rights of </w:t>
      </w:r>
      <w:r w:rsidR="000C05C5">
        <w:t>English learner</w:t>
      </w:r>
      <w:r w:rsidRPr="00DA03F7">
        <w:t xml:space="preserve"> students on a memo dated May 25, 1970, indicating that districts should take steps to assist students with language difficulties.  What exactly schools and districts were required to provide was </w:t>
      </w:r>
      <w:r w:rsidR="000D502B">
        <w:t>often</w:t>
      </w:r>
      <w:r w:rsidRPr="00DA03F7">
        <w:t xml:space="preserve"> contested until a group of parents of Chinese American families in California sued the San Francisco Public Schools Board of Education, winning a landmark case, </w:t>
      </w:r>
      <w:r w:rsidRPr="00DA03F7">
        <w:rPr>
          <w:i/>
        </w:rPr>
        <w:t>Lau v. Nichols (1964)</w:t>
      </w:r>
      <w:r w:rsidRPr="00DA03F7">
        <w:t xml:space="preserve">.  This decision required school districts to identify </w:t>
      </w:r>
      <w:r w:rsidR="000C05C5">
        <w:t>English learner</w:t>
      </w:r>
      <w:r w:rsidRPr="00DA03F7">
        <w:t xml:space="preserve"> students, evaluate their language skills, provide interventions </w:t>
      </w:r>
      <w:r w:rsidRPr="00DA03F7">
        <w:lastRenderedPageBreak/>
        <w:t>to address language difficulties, include</w:t>
      </w:r>
      <w:r w:rsidR="004B5DF9">
        <w:t xml:space="preserve"> EL </w:t>
      </w:r>
      <w:r w:rsidRPr="00DA03F7">
        <w:t xml:space="preserve">students in mainstream classes, and require teachers to address language gaps of students.  </w:t>
      </w:r>
      <w:r w:rsidRPr="00DA03F7">
        <w:rPr>
          <w:i/>
        </w:rPr>
        <w:t>Lau</w:t>
      </w:r>
      <w:r w:rsidRPr="00DA03F7">
        <w:t xml:space="preserve"> effectively set up the foundation for all English language development programming for public schools, </w:t>
      </w:r>
      <w:r w:rsidR="000D502B">
        <w:t>mandating</w:t>
      </w:r>
      <w:r w:rsidRPr="00DA03F7">
        <w:t xml:space="preserve"> that students with a native language other than English must be included and brought up to the level of their English-only peers.  </w:t>
      </w:r>
    </w:p>
    <w:p w14:paraId="713327F7" w14:textId="77777777" w:rsidR="004C1C3F" w:rsidRPr="00DA03F7" w:rsidRDefault="004C1C3F" w:rsidP="004C1C3F">
      <w:pPr>
        <w:spacing w:line="480" w:lineRule="auto"/>
        <w:ind w:firstLine="720"/>
      </w:pPr>
      <w:r w:rsidRPr="00742F0C">
        <w:rPr>
          <w:rStyle w:val="Heading3Char"/>
        </w:rPr>
        <w:t>Castañeda</w:t>
      </w:r>
      <w:r w:rsidRPr="00DA03F7">
        <w:rPr>
          <w:b/>
          <w:i/>
        </w:rPr>
        <w:t xml:space="preserve">. </w:t>
      </w:r>
      <w:r w:rsidRPr="00DA03F7">
        <w:t xml:space="preserve">The next decade, additional clarification was brought about in another Supreme Court case.  </w:t>
      </w:r>
      <w:r w:rsidRPr="00DA03F7">
        <w:rPr>
          <w:i/>
        </w:rPr>
        <w:t>Castañeda v. Pickard</w:t>
      </w:r>
      <w:r w:rsidRPr="00DA03F7">
        <w:t xml:space="preserve"> went beyond the nebulous requirements of </w:t>
      </w:r>
      <w:r w:rsidRPr="00DA03F7">
        <w:rPr>
          <w:i/>
        </w:rPr>
        <w:t>Lau</w:t>
      </w:r>
      <w:r w:rsidRPr="00DA03F7">
        <w:t xml:space="preserve"> to require districts to have English language development (ELD) programs that meet three standards.  The </w:t>
      </w:r>
      <w:r w:rsidRPr="00DA03F7">
        <w:rPr>
          <w:i/>
        </w:rPr>
        <w:t>Castañeda</w:t>
      </w:r>
      <w:r w:rsidRPr="00DA03F7">
        <w:t xml:space="preserve"> Standard requires schools’ ELD programs to be based on sound educational theory, implemented effectively via both personnel and resources, and evaluated for effectiveness.  From this point, schools were not only responsible for addressing English proficiency, but for ensuring that students were closing the achievement gap with English-only peers.  </w:t>
      </w:r>
    </w:p>
    <w:p w14:paraId="5291250B" w14:textId="6ACAAC4C" w:rsidR="004C1C3F" w:rsidRPr="00DA03F7" w:rsidRDefault="004C1C3F" w:rsidP="004C1C3F">
      <w:pPr>
        <w:spacing w:line="480" w:lineRule="auto"/>
        <w:ind w:firstLine="720"/>
      </w:pPr>
      <w:r w:rsidRPr="00DA03F7">
        <w:t xml:space="preserve">Unfortunately, </w:t>
      </w:r>
      <w:r w:rsidR="00B3186F" w:rsidRPr="00DA03F7">
        <w:t>even though</w:t>
      </w:r>
      <w:r w:rsidRPr="00DA03F7">
        <w:t xml:space="preserve"> rulings such as </w:t>
      </w:r>
      <w:r w:rsidRPr="00DA03F7">
        <w:rPr>
          <w:i/>
        </w:rPr>
        <w:t>Lau</w:t>
      </w:r>
      <w:r w:rsidRPr="00DA03F7">
        <w:t xml:space="preserve"> and </w:t>
      </w:r>
      <w:r w:rsidRPr="00DA03F7">
        <w:rPr>
          <w:i/>
        </w:rPr>
        <w:t>Castañeda</w:t>
      </w:r>
      <w:r w:rsidRPr="00DA03F7">
        <w:t xml:space="preserve"> required schools to address language gaps of students enrolled in schools, some schools attempted to circumvent such requirements by denying access to schools to students based on citizenship status.  </w:t>
      </w:r>
      <w:r w:rsidRPr="00DA03F7">
        <w:rPr>
          <w:i/>
        </w:rPr>
        <w:t>Ply</w:t>
      </w:r>
      <w:r w:rsidR="00DE4EDB">
        <w:rPr>
          <w:i/>
        </w:rPr>
        <w:t>l</w:t>
      </w:r>
      <w:r w:rsidRPr="00DA03F7">
        <w:rPr>
          <w:i/>
        </w:rPr>
        <w:t>er v. Doe</w:t>
      </w:r>
      <w:r w:rsidRPr="00DA03F7">
        <w:t xml:space="preserve"> addressed a Texas law that would cease to provide funding to schools to educate students who were undocumented immigrants.  The Supreme Court ruled that school districts could not deny entry into schools to any students, regardless of citizenship status.  Schools are not permitted to require students and families to provide information about citizenship status.   </w:t>
      </w:r>
    </w:p>
    <w:p w14:paraId="2546E9A5" w14:textId="7D0100FE" w:rsidR="004C1C3F" w:rsidRPr="00DA03F7" w:rsidRDefault="004C1C3F" w:rsidP="004C1C3F">
      <w:pPr>
        <w:spacing w:line="480" w:lineRule="auto"/>
        <w:ind w:firstLine="720"/>
      </w:pPr>
      <w:r w:rsidRPr="00742F0C">
        <w:rPr>
          <w:rStyle w:val="Heading3Char"/>
        </w:rPr>
        <w:t>ESEA Reauthorization</w:t>
      </w:r>
      <w:r w:rsidRPr="00DA03F7">
        <w:rPr>
          <w:b/>
          <w:i/>
        </w:rPr>
        <w:t xml:space="preserve">. </w:t>
      </w:r>
      <w:r w:rsidRPr="00DA03F7">
        <w:t xml:space="preserve">With requirements to provide comprehensible instruction in English to students deemed Limited English Proficient, schools were tasked with how to best serve students.  Title VII of the Elementary and Secondary Education Act of 1994 authorized the </w:t>
      </w:r>
      <w:r w:rsidRPr="00DA03F7">
        <w:lastRenderedPageBreak/>
        <w:t xml:space="preserve">Bilingual Education Act, granting a small amount of federal funding to districts with large populations of non-native English speaks.  The law favored bilingual education as transitional; that is to say, bilingual education was defined as programming that moved students from being monolingual speakers of one language (such as Spanish) to being speakers of a target language, English, with little to no regard for maintenance of the native language.  This subtractive approach to bilingualism privileged the use of English in schools, using students’ native language only </w:t>
      </w:r>
      <w:r w:rsidR="00B3186F" w:rsidRPr="00DA03F7">
        <w:t>if</w:t>
      </w:r>
      <w:r w:rsidRPr="00DA03F7">
        <w:t xml:space="preserve"> needed.  Garcia (2014) cites this approach, along with the grudging approach to including Spanish as a foreign language, </w:t>
      </w:r>
      <w:r w:rsidR="00B3186F" w:rsidRPr="00DA03F7">
        <w:t>to</w:t>
      </w:r>
      <w:r w:rsidRPr="00DA03F7">
        <w:t xml:space="preserve"> guarantee “that monolingual English speakers conserve advantages” (p. 59) in schools across the country.  </w:t>
      </w:r>
    </w:p>
    <w:p w14:paraId="2C7E1FD5" w14:textId="77777777" w:rsidR="004C1C3F" w:rsidRPr="00DA03F7" w:rsidRDefault="004C1C3F" w:rsidP="004C1C3F">
      <w:pPr>
        <w:spacing w:line="480" w:lineRule="auto"/>
        <w:ind w:firstLine="720"/>
      </w:pPr>
      <w:r w:rsidRPr="00742F0C">
        <w:rPr>
          <w:rStyle w:val="Heading3Char"/>
        </w:rPr>
        <w:t>Evolving views on bilingual education</w:t>
      </w:r>
      <w:r w:rsidRPr="00DA03F7">
        <w:rPr>
          <w:b/>
          <w:i/>
        </w:rPr>
        <w:t xml:space="preserve">. </w:t>
      </w:r>
      <w:r w:rsidRPr="00DA03F7">
        <w:t xml:space="preserve">May (2014) describes two distinct approaches that societies may have toward bilingual citizens’ rights to preserve their native language.  Tolerance-oriented rights allow citizens to develop language on their own, in private, and without support or discouragement.  Promotion-oriented rights utilize a minority language in a public domain, such as in legal or education settings.  This may include making some documents available in both languages, or at most, allowing self-governing, such as Native American schools promoting instruction in their language.    </w:t>
      </w:r>
    </w:p>
    <w:p w14:paraId="7D97ED64" w14:textId="751C9B52" w:rsidR="004C1C3F" w:rsidRPr="00DA03F7" w:rsidRDefault="004C1C3F" w:rsidP="004C1C3F">
      <w:pPr>
        <w:spacing w:line="480" w:lineRule="auto"/>
        <w:ind w:firstLine="720"/>
      </w:pPr>
      <w:r w:rsidRPr="00DA03F7">
        <w:t xml:space="preserve">Many immigrant groups have </w:t>
      </w:r>
      <w:r w:rsidR="00B3186F">
        <w:t>sought</w:t>
      </w:r>
      <w:r w:rsidR="00B3186F" w:rsidRPr="00DA03F7">
        <w:t xml:space="preserve"> </w:t>
      </w:r>
      <w:r w:rsidRPr="00DA03F7">
        <w:t xml:space="preserve">to preserve their heritage languages over the decades.  German/English bilingual schools were common in German communities throughout the country before World War I.  In the nineteenth century, language minority groups offered heritage language programming or instruction in Chinese, Japanese, French, Cherokee, Swedish, Danish, </w:t>
      </w:r>
      <w:r w:rsidR="000D502B" w:rsidRPr="00DA03F7">
        <w:t>Norwegian</w:t>
      </w:r>
      <w:r w:rsidRPr="00DA03F7">
        <w:t xml:space="preserve">, Italian, Polish, Dutch and Czech (Lee &amp; Wright, 2014).  Unfortunately, not all minority language groups enjoyed even a tolerance-oriented approach.  In some areas, Native American students were forced into English-speaking boarding schools and forbidden from using </w:t>
      </w:r>
      <w:r w:rsidRPr="00DA03F7">
        <w:lastRenderedPageBreak/>
        <w:t xml:space="preserve">their native languages.  In addition, many regions prohibited the teaching of German after World War I (Lee &amp; Wright, 2014). </w:t>
      </w:r>
    </w:p>
    <w:p w14:paraId="487B0C50" w14:textId="4EAD3C9D" w:rsidR="004C1C3F" w:rsidRPr="00DA03F7" w:rsidRDefault="004C1C3F" w:rsidP="004C1C3F">
      <w:pPr>
        <w:spacing w:line="480" w:lineRule="auto"/>
        <w:ind w:firstLine="720"/>
      </w:pPr>
      <w:r w:rsidRPr="00742F0C">
        <w:rPr>
          <w:rStyle w:val="Heading3Char"/>
        </w:rPr>
        <w:t>No Child Left Behind</w:t>
      </w:r>
      <w:r w:rsidRPr="00DA03F7">
        <w:rPr>
          <w:b/>
        </w:rPr>
        <w:t>.</w:t>
      </w:r>
      <w:r w:rsidRPr="00DA03F7">
        <w:t xml:space="preserve"> A tolerance-oriented approach to bilingualism, with a narrowing focus on English as the only language of </w:t>
      </w:r>
      <w:r w:rsidR="00BF51E7">
        <w:t>value</w:t>
      </w:r>
      <w:r w:rsidRPr="00DA03F7">
        <w:t xml:space="preserve"> </w:t>
      </w:r>
      <w:r w:rsidR="000D502B">
        <w:t>won out</w:t>
      </w:r>
      <w:r w:rsidRPr="00DA03F7">
        <w:t xml:space="preserve"> in 2001 with the passage of No Child Left Behind (NCLB), which replaced the Elementary and Secondary Education Act.  Title III of No Child Left Behind created new requirements for districts to annually assess </w:t>
      </w:r>
      <w:r w:rsidR="000C05C5">
        <w:t>English learner</w:t>
      </w:r>
      <w:r w:rsidRPr="00DA03F7">
        <w:t xml:space="preserve"> students for progress and proficiency in the English language, plus content knowledge in math and reading.  Schools </w:t>
      </w:r>
      <w:r w:rsidR="000D502B">
        <w:t>would be</w:t>
      </w:r>
      <w:r w:rsidRPr="00DA03F7">
        <w:t xml:space="preserve"> evaluated via Annual Measurable Achievement Objectives, set by each state, to ensure that students </w:t>
      </w:r>
      <w:r w:rsidR="000D502B">
        <w:t>made</w:t>
      </w:r>
      <w:r w:rsidRPr="00DA03F7">
        <w:t xml:space="preserve"> adequate progress in English.  NCLB moved the assessment of students and the evaluation of programs to focus entirely around English, without regard for students’ native language.  In fact, after the enactment of NCLB, many districts reported a funding cut from Spanish courses in order to provide additional funding for math and reading classes (Dillon, 2010).  Though NCLB allows students to take tests in their native languages</w:t>
      </w:r>
      <w:r w:rsidR="000D502B">
        <w:t xml:space="preserve"> under specific circumstances</w:t>
      </w:r>
      <w:r w:rsidRPr="00DA03F7">
        <w:t xml:space="preserve">, a focus on math and reading proficiency has continued to drain resources and focus away from bilingual education (Lee &amp; Wright, 2014).  </w:t>
      </w:r>
    </w:p>
    <w:p w14:paraId="339443FC" w14:textId="6E7B59B1" w:rsidR="004C1C3F" w:rsidRPr="00DA03F7" w:rsidRDefault="000D502B" w:rsidP="004C1C3F">
      <w:pPr>
        <w:spacing w:line="480" w:lineRule="auto"/>
        <w:ind w:firstLine="720"/>
      </w:pPr>
      <w:r>
        <w:t>The d</w:t>
      </w:r>
      <w:r w:rsidR="004C1C3F" w:rsidRPr="00DA03F7">
        <w:t xml:space="preserve">ecisions to focus on subtractive bilingual education and to cut funding to foreign language programming </w:t>
      </w:r>
      <w:r>
        <w:t xml:space="preserve">both </w:t>
      </w:r>
      <w:r w:rsidR="00B3186F" w:rsidRPr="00DA03F7">
        <w:t>contrast with</w:t>
      </w:r>
      <w:r>
        <w:t xml:space="preserve"> supporting </w:t>
      </w:r>
      <w:r w:rsidR="000C05C5">
        <w:t>English learner</w:t>
      </w:r>
      <w:r w:rsidR="004C1C3F" w:rsidRPr="00DA03F7">
        <w:t xml:space="preserve"> students.  Thomas and Collier (2002), found that </w:t>
      </w:r>
      <w:r>
        <w:t xml:space="preserve">supporting and developing a student’s </w:t>
      </w:r>
      <w:r w:rsidR="004C1C3F" w:rsidRPr="00DA03F7">
        <w:t xml:space="preserve">first language was the best predictor of academic achievement for </w:t>
      </w:r>
      <w:r w:rsidR="000C05C5">
        <w:t>English learner</w:t>
      </w:r>
      <w:r w:rsidR="004C1C3F" w:rsidRPr="00DA03F7">
        <w:t xml:space="preserve">s.  Decisions to cut funding to programs supporting students’ native languages are, then, wholly counterproductive academically.  Powers (2014) challenges schools to recognize language not as a barrier to overcome, but as an excellent resource that </w:t>
      </w:r>
      <w:r w:rsidR="000C05C5">
        <w:t>English learner</w:t>
      </w:r>
      <w:r w:rsidR="004C1C3F" w:rsidRPr="00DA03F7">
        <w:t xml:space="preserve"> students can access.  </w:t>
      </w:r>
    </w:p>
    <w:p w14:paraId="5A00FC1A" w14:textId="095A7476" w:rsidR="004C1C3F" w:rsidRPr="00DA03F7" w:rsidRDefault="004C1C3F" w:rsidP="004C1C3F">
      <w:pPr>
        <w:spacing w:line="480" w:lineRule="auto"/>
        <w:ind w:firstLine="720"/>
      </w:pPr>
      <w:r w:rsidRPr="00DA03F7">
        <w:lastRenderedPageBreak/>
        <w:t xml:space="preserve">In December of 2015, Congress passed the Every Student Succeeds Act (ESSA) to replace NCLB. Some noteworthy changes included moving </w:t>
      </w:r>
      <w:r w:rsidR="000D502B">
        <w:t>A</w:t>
      </w:r>
      <w:r w:rsidRPr="00DA03F7">
        <w:t xml:space="preserve">nnual </w:t>
      </w:r>
      <w:r w:rsidR="000D502B">
        <w:t>M</w:t>
      </w:r>
      <w:r w:rsidRPr="00DA03F7">
        <w:t xml:space="preserve">easurable </w:t>
      </w:r>
      <w:r w:rsidR="000D502B">
        <w:t>A</w:t>
      </w:r>
      <w:r w:rsidRPr="00DA03F7">
        <w:t xml:space="preserve">chievement </w:t>
      </w:r>
      <w:r w:rsidR="000D502B">
        <w:t>O</w:t>
      </w:r>
      <w:r w:rsidRPr="00DA03F7">
        <w:t>bjectives (AMAO</w:t>
      </w:r>
      <w:r w:rsidR="000D502B">
        <w:t>s</w:t>
      </w:r>
      <w:r w:rsidRPr="00DA03F7">
        <w:t xml:space="preserve">) to Title I instead of Title III, placing the emphasis for language progress and proficiency onto the center stage.  The term Limited English Proficient (LEP) has also been eliminated, in favor of the more positive </w:t>
      </w:r>
      <w:r w:rsidR="000C05C5">
        <w:t>English learner</w:t>
      </w:r>
      <w:r w:rsidRPr="00DA03F7">
        <w:t>. Two subgroups have been added under English learners, including</w:t>
      </w:r>
      <w:r w:rsidR="004B5DF9">
        <w:t xml:space="preserve"> EL </w:t>
      </w:r>
      <w:r w:rsidRPr="00DA03F7">
        <w:t xml:space="preserve">students with disabilities and long-term </w:t>
      </w:r>
      <w:r w:rsidR="000C05C5">
        <w:t>ELs</w:t>
      </w:r>
      <w:r w:rsidRPr="00DA03F7">
        <w:t>. Such changed indicate a recognition of the nuanced issues that affect</w:t>
      </w:r>
      <w:r w:rsidR="004B5DF9">
        <w:t xml:space="preserve"> EL </w:t>
      </w:r>
      <w:r w:rsidRPr="00DA03F7">
        <w:t xml:space="preserve">students. Unfortunately, critics have been quick to point out a strong emphasis on proficiency in English, with little </w:t>
      </w:r>
      <w:r w:rsidR="00BF51E7">
        <w:t>focus</w:t>
      </w:r>
      <w:r w:rsidRPr="00DA03F7">
        <w:t xml:space="preserve"> placed on multilingualism, along with a lack of </w:t>
      </w:r>
      <w:r w:rsidR="000D502B">
        <w:t>support for</w:t>
      </w:r>
      <w:r w:rsidRPr="00DA03F7">
        <w:t xml:space="preserve"> teacher education (Mi</w:t>
      </w:r>
      <w:r w:rsidR="00103C62">
        <w:t xml:space="preserve">tchell, Robertson &amp; Trez, 2016; </w:t>
      </w:r>
      <w:r w:rsidRPr="00DA03F7">
        <w:t>TESOL, 2015).</w:t>
      </w:r>
    </w:p>
    <w:p w14:paraId="72D45E50" w14:textId="7AF7C163" w:rsidR="004C1C3F" w:rsidRPr="00DA03F7" w:rsidRDefault="004C1C3F" w:rsidP="004C1C3F">
      <w:pPr>
        <w:spacing w:line="480" w:lineRule="auto"/>
        <w:ind w:firstLine="720"/>
      </w:pPr>
      <w:r w:rsidRPr="00DA03F7">
        <w:t>Laws and regulations surrounding the education of English learner students have certainly indicated a pathway toward progress over the years, from segregated Mexican schools to integrated communities. But, although such progress is admirable, there is much work to be done as experts work tirelessly to ensure true equity for English learners. Modern issues facing immigrant students and their families, including overcoming language barriers in the ag</w:t>
      </w:r>
      <w:r w:rsidR="00016409">
        <w:t>e of accountability (Sheng 2011;</w:t>
      </w:r>
      <w:r w:rsidRPr="00DA03F7">
        <w:t xml:space="preserve"> Wright &amp; Li, 2008), poverty (Winsler et al., 2012), parents with little to no formal ed</w:t>
      </w:r>
      <w:r w:rsidR="00016409">
        <w:t>ucation (Crosnoe &amp; Turley, 2011;</w:t>
      </w:r>
      <w:r w:rsidRPr="00DA03F7">
        <w:t xml:space="preserve"> Schaller, Rocha &amp; Barshinger, 2007), the stress of the immigration process for recent arrivals</w:t>
      </w:r>
      <w:r w:rsidR="00016409">
        <w:t xml:space="preserve"> (Yoshikawa &amp; Kalil, 2011;</w:t>
      </w:r>
      <w:r w:rsidRPr="00DA03F7">
        <w:t xml:space="preserve"> Tillman, Guo &amp; Harris, 2006), less access to social programs such as Medicaid, food stamps and pre-k (Karoly &amp; Gonzalez, 2011</w:t>
      </w:r>
      <w:r w:rsidR="00016409">
        <w:t>;</w:t>
      </w:r>
      <w:r w:rsidRPr="00DA03F7">
        <w:t xml:space="preserve"> Fix &amp; Zimmerman, 2001), and the over-identification of English learners for grade retention (Warren, Hoffman &amp; Andrew, 2014</w:t>
      </w:r>
      <w:r w:rsidR="00016409">
        <w:t>;</w:t>
      </w:r>
      <w:r w:rsidRPr="00DA03F7">
        <w:t xml:space="preserve"> Xia &amp; Kirby, 2009</w:t>
      </w:r>
      <w:r w:rsidR="00016409">
        <w:t xml:space="preserve">; </w:t>
      </w:r>
      <w:r w:rsidRPr="00DA03F7">
        <w:t>Rueda &amp; Windmueller, 2006) leave much to be desired in ensuring that</w:t>
      </w:r>
      <w:r w:rsidR="004B5DF9">
        <w:t xml:space="preserve"> EL </w:t>
      </w:r>
      <w:r w:rsidRPr="00DA03F7">
        <w:t xml:space="preserve">students have every chance </w:t>
      </w:r>
      <w:r w:rsidR="00B3186F">
        <w:t>to receive equitable educational opportunities</w:t>
      </w:r>
      <w:r w:rsidRPr="00DA03F7">
        <w:t xml:space="preserve">.  Educational leaders and school districts must address as </w:t>
      </w:r>
      <w:r w:rsidRPr="00DA03F7">
        <w:lastRenderedPageBreak/>
        <w:t>many of these</w:t>
      </w:r>
      <w:r w:rsidR="00B3186F">
        <w:t xml:space="preserve"> social and structural</w:t>
      </w:r>
      <w:r w:rsidRPr="00DA03F7">
        <w:t xml:space="preserve"> issues as possible </w:t>
      </w:r>
      <w:r w:rsidR="00B3186F" w:rsidRPr="00DA03F7">
        <w:t>to</w:t>
      </w:r>
      <w:r w:rsidRPr="00DA03F7">
        <w:t xml:space="preserve"> provide equitable treatment for all students. Grade retention, with its impact affecting</w:t>
      </w:r>
      <w:r w:rsidR="004B5DF9">
        <w:t xml:space="preserve"> EL </w:t>
      </w:r>
      <w:r w:rsidRPr="00DA03F7">
        <w:t>students unequally, must be addressed.</w:t>
      </w:r>
    </w:p>
    <w:p w14:paraId="2E064F88" w14:textId="639FB283" w:rsidR="004C1C3F" w:rsidRPr="00742F0C" w:rsidRDefault="004C1C3F" w:rsidP="00742F0C">
      <w:pPr>
        <w:spacing w:line="480" w:lineRule="auto"/>
        <w:ind w:firstLine="720"/>
      </w:pPr>
      <w:r w:rsidRPr="00DA03F7">
        <w:t xml:space="preserve">In the next section, the history and issues associated with grade retention will be examined to shed light on how this issue has come into significance in modern schools. </w:t>
      </w:r>
    </w:p>
    <w:p w14:paraId="4325D405" w14:textId="744A8D63" w:rsidR="004C1C3F" w:rsidRPr="00DA03F7" w:rsidRDefault="0039782A" w:rsidP="0039782A">
      <w:pPr>
        <w:pStyle w:val="Heading1"/>
      </w:pPr>
      <w:bookmarkStart w:id="30" w:name="_Toc6255401"/>
      <w:r>
        <w:t xml:space="preserve">A History of </w:t>
      </w:r>
      <w:r w:rsidR="004C1C3F" w:rsidRPr="00DA03F7">
        <w:t>Grade Retention</w:t>
      </w:r>
      <w:bookmarkEnd w:id="30"/>
      <w:r w:rsidR="004C1C3F" w:rsidRPr="00DA03F7">
        <w:t xml:space="preserve"> </w:t>
      </w:r>
    </w:p>
    <w:p w14:paraId="45FEDD93" w14:textId="00903DC9" w:rsidR="0039782A" w:rsidRPr="00742F0C" w:rsidRDefault="004C1C3F" w:rsidP="00742F0C">
      <w:pPr>
        <w:spacing w:line="480" w:lineRule="auto"/>
        <w:ind w:firstLine="720"/>
      </w:pPr>
      <w:r w:rsidRPr="00DA03F7">
        <w:t xml:space="preserve">In contrast to the growth and development of programming and placement for </w:t>
      </w:r>
      <w:r w:rsidR="000C05C5">
        <w:t>English learner</w:t>
      </w:r>
      <w:r w:rsidRPr="00DA03F7">
        <w:t xml:space="preserve"> students over the decades, grade retention has seen more of a tug-of-war battle among educators supporting or opposing it; consequently, a game of tug-of-war is a fitting illustration of the progress made on the same issue.  </w:t>
      </w:r>
      <w:r w:rsidR="00B63CD6">
        <w:t>Many</w:t>
      </w:r>
      <w:r w:rsidR="00B63CD6" w:rsidRPr="00DA03F7">
        <w:t xml:space="preserve"> </w:t>
      </w:r>
      <w:r w:rsidRPr="00DA03F7">
        <w:t xml:space="preserve">issues </w:t>
      </w:r>
      <w:r w:rsidR="00B63CD6">
        <w:t>of</w:t>
      </w:r>
      <w:r w:rsidRPr="00DA03F7">
        <w:t xml:space="preserve"> longevity and popularity </w:t>
      </w:r>
      <w:r w:rsidR="00B63CD6">
        <w:t xml:space="preserve">within </w:t>
      </w:r>
      <w:r w:rsidRPr="00DA03F7">
        <w:t>the</w:t>
      </w:r>
      <w:r w:rsidR="00B63CD6">
        <w:t xml:space="preserve"> grade retention</w:t>
      </w:r>
      <w:r w:rsidRPr="00DA03F7">
        <w:t xml:space="preserve"> debate are</w:t>
      </w:r>
      <w:r w:rsidR="00B63CD6">
        <w:t xml:space="preserve"> </w:t>
      </w:r>
      <w:r w:rsidRPr="00DA03F7">
        <w:t xml:space="preserve">unresolved in practice. </w:t>
      </w:r>
    </w:p>
    <w:p w14:paraId="473D599B" w14:textId="478313D2" w:rsidR="004C1C3F" w:rsidRPr="0039782A" w:rsidRDefault="004C1C3F" w:rsidP="0039782A">
      <w:pPr>
        <w:pStyle w:val="Heading2"/>
      </w:pPr>
      <w:bookmarkStart w:id="31" w:name="_Toc6255402"/>
      <w:r w:rsidRPr="0039782A">
        <w:t>Post-Civil War to Early 1900s</w:t>
      </w:r>
      <w:bookmarkEnd w:id="31"/>
    </w:p>
    <w:p w14:paraId="17A373DD" w14:textId="77777777" w:rsidR="004C1C3F" w:rsidRPr="00DA03F7" w:rsidRDefault="004C1C3F" w:rsidP="004C1C3F">
      <w:pPr>
        <w:spacing w:line="480" w:lineRule="auto"/>
        <w:ind w:firstLine="720"/>
      </w:pPr>
      <w:r w:rsidRPr="00DA03F7">
        <w:t xml:space="preserve">Toward the end of the Civil War, local schools began to separate students into separate grades with separate curricula and targets for each, immediately raising the issue of what to do with students that did not meet the requirements of their current grade (Holmes &amp; Matthews, 1984). Leonard Ayres, a public school administrator, published his book </w:t>
      </w:r>
      <w:r w:rsidRPr="00DA03F7">
        <w:rPr>
          <w:i/>
        </w:rPr>
        <w:t>Laggards in our Schools</w:t>
      </w:r>
      <w:r w:rsidRPr="00DA03F7">
        <w:t xml:space="preserve"> in 1909, addressed the issue:</w:t>
      </w:r>
    </w:p>
    <w:p w14:paraId="74A0B5FB" w14:textId="77777777" w:rsidR="004C1C3F" w:rsidRPr="00DA03F7" w:rsidRDefault="004C1C3F" w:rsidP="004C1C3F">
      <w:pPr>
        <w:spacing w:line="480" w:lineRule="auto"/>
        <w:ind w:left="720"/>
      </w:pPr>
      <w:r w:rsidRPr="00DA03F7">
        <w:t>In every school there are found some children who are older than they should be for the grades they are in.  These children constitute serious problems for the teachers.  They are misfits in the classes, require special attention if they are to do satisfactory work and render more difficult the work with other children.   They are found in all school systems but are by no means equally common in all systems. (p. 3)</w:t>
      </w:r>
    </w:p>
    <w:p w14:paraId="54725013" w14:textId="77777777" w:rsidR="004C1C3F" w:rsidRPr="00DA03F7" w:rsidRDefault="004C1C3F" w:rsidP="004C1C3F">
      <w:pPr>
        <w:spacing w:line="480" w:lineRule="auto"/>
      </w:pPr>
      <w:r w:rsidRPr="00DA03F7">
        <w:lastRenderedPageBreak/>
        <w:tab/>
        <w:t xml:space="preserve">Ayres describes the variability as approximately 7% retained in Medford, Massachusetts, to 75% in Memphis, Tennessee (Ayres, 1909).  Ayers found that students were held back due to a lack of skills in English, physical defects, poor teaching, and mobility.  </w:t>
      </w:r>
    </w:p>
    <w:p w14:paraId="4076C657" w14:textId="4F09EE4D" w:rsidR="004C1C3F" w:rsidRPr="00DA03F7" w:rsidRDefault="004C1C3F" w:rsidP="0039782A">
      <w:pPr>
        <w:pStyle w:val="Heading2"/>
      </w:pPr>
      <w:bookmarkStart w:id="32" w:name="_Toc6255403"/>
      <w:r w:rsidRPr="00DA03F7">
        <w:t xml:space="preserve">Early </w:t>
      </w:r>
      <w:r w:rsidR="00E31E7A">
        <w:t>R</w:t>
      </w:r>
      <w:r w:rsidRPr="00DA03F7">
        <w:t xml:space="preserve">etention </w:t>
      </w:r>
      <w:r w:rsidR="00E31E7A">
        <w:t>R</w:t>
      </w:r>
      <w:r w:rsidRPr="00DA03F7">
        <w:t>esearch</w:t>
      </w:r>
      <w:bookmarkEnd w:id="32"/>
      <w:r w:rsidRPr="00DA03F7">
        <w:t xml:space="preserve"> </w:t>
      </w:r>
    </w:p>
    <w:p w14:paraId="27A3BE7D" w14:textId="7975CBF7" w:rsidR="004C1C3F" w:rsidRPr="00DA03F7" w:rsidRDefault="004C1C3F" w:rsidP="004C1C3F">
      <w:pPr>
        <w:spacing w:line="480" w:lineRule="auto"/>
        <w:ind w:firstLine="720"/>
      </w:pPr>
      <w:r w:rsidRPr="00DA03F7">
        <w:t xml:space="preserve">A century later, the same questions persist.  Many studies have explored rates and causes of retention, and </w:t>
      </w:r>
      <w:r w:rsidR="00700EE3">
        <w:t>researchers</w:t>
      </w:r>
      <w:r w:rsidRPr="00DA03F7">
        <w:t xml:space="preserve"> eventually started to question outcomes.  Holmes and Matthews (1984) conducted a review of the early literature surrounding grade retention.  Empirical studies as early as 1925 tracked retained students, matching subjects over time to attempt to understand the outcomes of grade retention.  Of 44 total studies between 1929 and 1981 in the United States and Canada, most studies took place in the 1960s and 1970s, and the studies overall showed a negative effect on students (Holmes &amp; Matthews, 1984).  </w:t>
      </w:r>
      <w:r w:rsidR="00B63CD6">
        <w:t>This research was</w:t>
      </w:r>
      <w:r w:rsidRPr="00DA03F7">
        <w:t xml:space="preserve"> organized into four main themes.  Studies focusing on academic achievement explored the math and reading success of students after retention.  The average effect size for academic achievement was -0.44, meaning that students had less academic success after retention.  Studies also explored students’ personal adjustment post retention, with an average effect size of -0.27.  In addition, the authors found an average effect size of -0.19 for self-concept, and -0.16 for attitude (Holmes &amp; Matthews, 1984).  It was apparent from early empirical research that grade retention was academically and socially counterproductive.  Given such a body of literature opposing the practice, one might expect that retention was hotly contested in schools.  However, administrators questioned the design and methodologies of the studies as they continued to retain students, sometimes in droves.  Though rates of retention had begun to decline in the 1970s and 1980s, the practice </w:t>
      </w:r>
      <w:r w:rsidR="007A6594">
        <w:t>had once again begun to pick up</w:t>
      </w:r>
      <w:r w:rsidRPr="00DA03F7">
        <w:t xml:space="preserve">.  One example listed was Greensville County, Virginia, where 1300 of 3750 students were retained as part of a policy to base grade </w:t>
      </w:r>
      <w:r w:rsidRPr="00DA03F7">
        <w:lastRenderedPageBreak/>
        <w:t>promotion on skill mastery.  A district in Washington DC reported retaining half of all first, second and third graders due to</w:t>
      </w:r>
      <w:r w:rsidR="007A6594">
        <w:t xml:space="preserve"> math and reading proficiency (</w:t>
      </w:r>
      <w:r w:rsidR="007A6594" w:rsidRPr="00DA03F7">
        <w:t>Holmes &amp; Matthews, 1984</w:t>
      </w:r>
      <w:r w:rsidR="007A6594">
        <w:t xml:space="preserve">). </w:t>
      </w:r>
    </w:p>
    <w:p w14:paraId="4FCF94CE" w14:textId="57559C66" w:rsidR="004C1C3F" w:rsidRPr="00DA03F7" w:rsidRDefault="004C1C3F" w:rsidP="0039782A">
      <w:pPr>
        <w:pStyle w:val="Heading2"/>
      </w:pPr>
      <w:bookmarkStart w:id="33" w:name="_Toc6255404"/>
      <w:r w:rsidRPr="00DA03F7">
        <w:t>A Nation at Risk</w:t>
      </w:r>
      <w:bookmarkEnd w:id="33"/>
    </w:p>
    <w:p w14:paraId="698C830B" w14:textId="13B0F83A" w:rsidR="004C1C3F" w:rsidRPr="00DA03F7" w:rsidRDefault="004C1C3F" w:rsidP="004C1C3F">
      <w:pPr>
        <w:spacing w:line="480" w:lineRule="auto"/>
        <w:ind w:firstLine="720"/>
      </w:pPr>
      <w:r w:rsidRPr="00DA03F7">
        <w:rPr>
          <w:b/>
          <w:i/>
        </w:rPr>
        <w:t xml:space="preserve"> </w:t>
      </w:r>
      <w:r w:rsidRPr="00DA03F7">
        <w:t xml:space="preserve">In the era after </w:t>
      </w:r>
      <w:r w:rsidRPr="00DA03F7">
        <w:rPr>
          <w:i/>
        </w:rPr>
        <w:t>A Nation at Risk</w:t>
      </w:r>
      <w:r w:rsidRPr="00DA03F7">
        <w:t>, an estimated 21.3% of adolesce</w:t>
      </w:r>
      <w:r w:rsidR="007A6594">
        <w:t xml:space="preserve">nts were retained in </w:t>
      </w:r>
      <w:r w:rsidRPr="00DA03F7">
        <w:t xml:space="preserve">grade (Resnick et al., 1997).  Bowman (2005) describes the transition of social promotion, the practice of promoting students that have not met all requirements for the grade, as common in the 1970s to added pressure for skill mastery in the 1980s.  Communities and families demanded that school administrators and teachers hold students to the highest standards.  During this time, referrals for special education programs spiked drastically as educators scrambled to maintain high expectations for all students (Bowman, 2005).   Such referrals were useful because schools were not held accountable for students in special education programming; for this reason, a referral could help preserve a school’s reputation.  </w:t>
      </w:r>
    </w:p>
    <w:p w14:paraId="4E8C1F87" w14:textId="27216633" w:rsidR="004C1C3F" w:rsidRPr="00DA03F7" w:rsidRDefault="004C1C3F" w:rsidP="0039782A">
      <w:pPr>
        <w:pStyle w:val="Heading2"/>
      </w:pPr>
      <w:bookmarkStart w:id="34" w:name="_Toc6255405"/>
      <w:r w:rsidRPr="00DA03F7">
        <w:t xml:space="preserve">A </w:t>
      </w:r>
      <w:r w:rsidR="00E31E7A">
        <w:t>P</w:t>
      </w:r>
      <w:r w:rsidRPr="00DA03F7">
        <w:t xml:space="preserve">ush for </w:t>
      </w:r>
      <w:r w:rsidR="00E31E7A">
        <w:t>A</w:t>
      </w:r>
      <w:r w:rsidRPr="00DA03F7">
        <w:t>ccountability</w:t>
      </w:r>
      <w:bookmarkEnd w:id="34"/>
    </w:p>
    <w:p w14:paraId="70A25269" w14:textId="77777777" w:rsidR="004C1C3F" w:rsidRPr="00DA03F7" w:rsidRDefault="004C1C3F" w:rsidP="004C1C3F">
      <w:pPr>
        <w:spacing w:line="480" w:lineRule="auto"/>
        <w:ind w:firstLine="720"/>
      </w:pPr>
      <w:r w:rsidRPr="00DA03F7">
        <w:t xml:space="preserve">During the 1980s and 1990s, a shift from social promotion to a focus on accountability saw increased retention rates, particularly among younger students (Reschely &amp; Christenson, 2013), despite abundant evidence against such the practice and the fact that it is costly to states to educate students for an additional year.  Great pressure was being placed on schools to hold students and teachers accountable.  In both his 1998 and 1999 State of the Union speeches, President Clinton mentions an end to social promotion in schools: </w:t>
      </w:r>
    </w:p>
    <w:p w14:paraId="1E407437" w14:textId="77777777" w:rsidR="004C1C3F" w:rsidRPr="00DA03F7" w:rsidRDefault="004C1C3F" w:rsidP="004C1C3F">
      <w:pPr>
        <w:spacing w:line="480" w:lineRule="auto"/>
        <w:ind w:left="720"/>
      </w:pPr>
      <w:r w:rsidRPr="00DA03F7">
        <w:t xml:space="preserve">We must also demand greater accountability. When we promote a child from grade to grade who hasn't mastered the work, we don't do that child any favors. It is time to end social promotion in America's schools.  Last year, last year in Chicago, they made that decision, not to hold our children back but to lift them up. Chicago stopped social </w:t>
      </w:r>
      <w:r w:rsidRPr="00DA03F7">
        <w:lastRenderedPageBreak/>
        <w:t>promotion and started mandatory summer school to help students who are behind to catch up. I propose, I propose to help other communities follow Chicago's lead. Let's say to them, stop promoting children who don't learn and we will give you the tools to make sure they do. (1998)</w:t>
      </w:r>
    </w:p>
    <w:p w14:paraId="29B73561" w14:textId="77777777" w:rsidR="004C1C3F" w:rsidRPr="00DA03F7" w:rsidRDefault="004C1C3F" w:rsidP="004C1C3F">
      <w:pPr>
        <w:spacing w:line="480" w:lineRule="auto"/>
      </w:pPr>
      <w:r w:rsidRPr="00DA03F7">
        <w:tab/>
        <w:t xml:space="preserve">The next year, President Clinton further outlined a five step plan for accountability for schools, including greater accountability for teachers, accountability for districts’ lowest-performing schools, and social promotion: </w:t>
      </w:r>
    </w:p>
    <w:p w14:paraId="74878414" w14:textId="77777777" w:rsidR="004C1C3F" w:rsidRPr="00DA03F7" w:rsidRDefault="004C1C3F" w:rsidP="004C1C3F">
      <w:pPr>
        <w:spacing w:line="480" w:lineRule="auto"/>
        <w:ind w:left="720"/>
      </w:pPr>
      <w:r w:rsidRPr="00DA03F7">
        <w:t>Later this year, I will send to Congress a plan that for the first time holds states and school districts accountable for progress and rewards them for results. My Education Accountability Act will require every school district receiving federal help to take the following five steps: First, all schools must end social promotion.  Now, no child, no child should graduate from high school with a diploma he or she can't read. We do our children no favors when we allow them to pass from grade to grade without mastering the material. But we can't just hold students back because the system fails them.  (1999)</w:t>
      </w:r>
    </w:p>
    <w:p w14:paraId="0DE2FC2A" w14:textId="77777777" w:rsidR="004C1C3F" w:rsidRPr="00DA03F7" w:rsidRDefault="004C1C3F" w:rsidP="004C1C3F">
      <w:pPr>
        <w:spacing w:line="480" w:lineRule="auto"/>
        <w:ind w:firstLine="720"/>
      </w:pPr>
      <w:r w:rsidRPr="00DA03F7">
        <w:t xml:space="preserve">President Clinton’s words no doubt sent mixed messages to schools.  Though he mentioned mandatory summer school for failing students, specifically referring to Chicago’s successful programming, a culture of accountability and reform was already stirring. No Child Left Behind affirmed this in 2001, as did President Bush in his own State of the Union address: </w:t>
      </w:r>
    </w:p>
    <w:p w14:paraId="57F08556" w14:textId="77777777" w:rsidR="004C1C3F" w:rsidRPr="00DA03F7" w:rsidRDefault="004C1C3F" w:rsidP="004C1C3F">
      <w:pPr>
        <w:spacing w:line="480" w:lineRule="auto"/>
        <w:ind w:left="720"/>
      </w:pPr>
      <w:r w:rsidRPr="00DA03F7">
        <w:t>Critics of testing contend it distracts from learning. They talk about teaching to the test. But let's put that logic to the test. If you test a child on basic math and reading skills, and you're teaching to the test, you're teaching math and reading. And that's the whole idea.  (2001)</w:t>
      </w:r>
    </w:p>
    <w:p w14:paraId="1877F584" w14:textId="5D871A94" w:rsidR="00450806" w:rsidRPr="00DA03F7" w:rsidRDefault="004C1C3F" w:rsidP="0039782A">
      <w:pPr>
        <w:spacing w:line="480" w:lineRule="auto"/>
        <w:ind w:firstLine="720"/>
      </w:pPr>
      <w:r w:rsidRPr="00DA03F7">
        <w:lastRenderedPageBreak/>
        <w:t xml:space="preserve">A new push for accountability from new legislation, public pressure, and the very words of the president pushed the country into even higher rates of retention in the years after the passage of No Child Left Behind (Warren, Hoffman &amp; Andrew, 2014).  Schools retained for two primary reasons (Goos, Van Damme, Onghena, Petry &amp; Bilde, 2013).  First, repeating a grade allowed a student time to catch up to peers, refresh basic skills and attain others during the second round.  Second, having students of weakest academic skills repeat a grade results in, at least, temporarily, homogenous classes.  This had the appearance of an effective way to teach students, though the concept was based upon the assumption that students who repeated a grade would continue to make gains after the retained year. </w:t>
      </w:r>
    </w:p>
    <w:p w14:paraId="22947E5C" w14:textId="416642C5" w:rsidR="004C1C3F" w:rsidRPr="00DA03F7" w:rsidRDefault="004C1C3F" w:rsidP="0039782A">
      <w:pPr>
        <w:pStyle w:val="Heading1"/>
      </w:pPr>
      <w:bookmarkStart w:id="35" w:name="_Toc6255406"/>
      <w:r w:rsidRPr="00DA03F7">
        <w:t>Conclusion</w:t>
      </w:r>
      <w:bookmarkEnd w:id="35"/>
    </w:p>
    <w:p w14:paraId="35C042AC" w14:textId="3E2A51FC" w:rsidR="004C1C3F" w:rsidRPr="00DA03F7" w:rsidRDefault="004C1C3F" w:rsidP="004C1C3F">
      <w:pPr>
        <w:spacing w:line="480" w:lineRule="auto"/>
      </w:pPr>
      <w:r w:rsidRPr="00DA03F7">
        <w:tab/>
        <w:t xml:space="preserve">Grade retention has evolved to be a heated issue among scholars and practitioners due to a push for accountability, while progressive practitioners and educators work to design programs to better serve </w:t>
      </w:r>
      <w:r w:rsidR="000C05C5">
        <w:t>English learner</w:t>
      </w:r>
      <w:r w:rsidRPr="00DA03F7">
        <w:t xml:space="preserve">s. Two roads, grade retention and the education of bilingual students, converge to indicate a nuanced, complex issue facing many students, families, teachers and administrators in schools today.    </w:t>
      </w:r>
    </w:p>
    <w:p w14:paraId="2BCAA39E" w14:textId="1F81C4D5" w:rsidR="004C1C3F" w:rsidRPr="00DA03F7" w:rsidRDefault="004C1C3F" w:rsidP="004C1C3F">
      <w:pPr>
        <w:spacing w:line="480" w:lineRule="auto"/>
        <w:ind w:firstLine="720"/>
      </w:pPr>
      <w:r w:rsidRPr="00DA03F7">
        <w:t xml:space="preserve">Many perspectives on retention of general education students have been enumerated, including academic, social and long-term effects.  Such perspectives are worthy of consideration because they paint a picture of the short- and long-term effects of retention on </w:t>
      </w:r>
      <w:r w:rsidR="000C05C5">
        <w:t>English learner</w:t>
      </w:r>
      <w:r w:rsidRPr="00DA03F7">
        <w:t xml:space="preserve"> students.  Though the present study only seeks to discover the </w:t>
      </w:r>
      <w:r w:rsidR="00C45E0E">
        <w:rPr>
          <w:rFonts w:eastAsiaTheme="minorHAnsi"/>
        </w:rPr>
        <w:t xml:space="preserve">language </w:t>
      </w:r>
      <w:r w:rsidRPr="00DA03F7">
        <w:t xml:space="preserve">outcomes of </w:t>
      </w:r>
      <w:r w:rsidR="000C05C5">
        <w:t>English learner</w:t>
      </w:r>
      <w:r w:rsidRPr="00DA03F7">
        <w:t xml:space="preserve"> students, the broader picture matters.  If an educator were to only consider that academic outcomes are neutral or negative in the long term, it might be reasonable to risk to ensure that a child’s formative years are successful; however,</w:t>
      </w:r>
      <w:r w:rsidR="007A6594">
        <w:t xml:space="preserve"> knowing that students’ socio-</w:t>
      </w:r>
      <w:r w:rsidRPr="00DA03F7">
        <w:t xml:space="preserve">emotional and </w:t>
      </w:r>
      <w:r w:rsidRPr="00DA03F7">
        <w:lastRenderedPageBreak/>
        <w:t xml:space="preserve">long-term outcomes are impacted negatively, and that this is clear in the literature, should provide a much clearer picture to educators of the effects of retention decisions. </w:t>
      </w:r>
    </w:p>
    <w:p w14:paraId="7F37CA2A" w14:textId="77777777" w:rsidR="00493DB7" w:rsidRPr="000C04CA" w:rsidRDefault="00493DB7" w:rsidP="000C04CA">
      <w:pPr>
        <w:spacing w:line="480" w:lineRule="auto"/>
      </w:pPr>
    </w:p>
    <w:p w14:paraId="78DF497B" w14:textId="77777777" w:rsidR="004C1C3F" w:rsidRDefault="004C1C3F">
      <w:pPr>
        <w:rPr>
          <w:b/>
        </w:rPr>
      </w:pPr>
      <w:r>
        <w:rPr>
          <w:b/>
        </w:rPr>
        <w:br w:type="page"/>
      </w:r>
    </w:p>
    <w:p w14:paraId="14E23442" w14:textId="0854CD9F" w:rsidR="00874D37" w:rsidRPr="000C04CA" w:rsidRDefault="00493DB7" w:rsidP="00742F0C">
      <w:pPr>
        <w:pStyle w:val="Heading1"/>
      </w:pPr>
      <w:bookmarkStart w:id="36" w:name="_Toc6255407"/>
      <w:r w:rsidRPr="000C04CA">
        <w:lastRenderedPageBreak/>
        <w:t>Chapter 2</w:t>
      </w:r>
      <w:r w:rsidR="00742F0C">
        <w:t xml:space="preserve">: </w:t>
      </w:r>
      <w:r w:rsidR="0039782A">
        <w:t>Literature Review</w:t>
      </w:r>
      <w:bookmarkEnd w:id="36"/>
      <w:r w:rsidR="0039782A">
        <w:t xml:space="preserve"> </w:t>
      </w:r>
    </w:p>
    <w:p w14:paraId="2C5AAD6B" w14:textId="58FA923F" w:rsidR="00935F76" w:rsidRPr="0037346F" w:rsidRDefault="00935F76" w:rsidP="0039782A">
      <w:pPr>
        <w:pStyle w:val="Heading2"/>
      </w:pPr>
      <w:bookmarkStart w:id="37" w:name="_Toc6255408"/>
      <w:r w:rsidRPr="0037346F">
        <w:t>A Clustering of Disparities</w:t>
      </w:r>
      <w:bookmarkEnd w:id="37"/>
    </w:p>
    <w:p w14:paraId="2DBBBA10" w14:textId="7D5CC663" w:rsidR="00935F76" w:rsidRPr="00935F76" w:rsidRDefault="000C05C5" w:rsidP="0037346F">
      <w:pPr>
        <w:spacing w:line="480" w:lineRule="auto"/>
        <w:ind w:firstLine="720"/>
      </w:pPr>
      <w:r>
        <w:t>English learner</w:t>
      </w:r>
      <w:r w:rsidR="00935F76" w:rsidRPr="00935F76">
        <w:t xml:space="preserve">s, and particularly Latino families, who make up a majority of </w:t>
      </w:r>
      <w:r>
        <w:t>ELs</w:t>
      </w:r>
      <w:r w:rsidR="004F2899">
        <w:t xml:space="preserve"> in the United States</w:t>
      </w:r>
      <w:r w:rsidR="00935F76" w:rsidRPr="00935F76">
        <w:t xml:space="preserve">, experience a “clustering of disparities” (Crosnoe &amp; Lopez Turley, 2011, p. 145) as children, even before </w:t>
      </w:r>
      <w:r w:rsidR="00590E3B">
        <w:t>arriving</w:t>
      </w:r>
      <w:r w:rsidR="00935F76" w:rsidRPr="00935F76">
        <w:t xml:space="preserve"> </w:t>
      </w:r>
      <w:r w:rsidR="00590E3B">
        <w:t>at</w:t>
      </w:r>
      <w:r w:rsidR="00935F76" w:rsidRPr="00935F76">
        <w:t xml:space="preserve"> a school. Recently-arrived immigrants from Latin America </w:t>
      </w:r>
      <w:r w:rsidR="004F2899">
        <w:t xml:space="preserve">often </w:t>
      </w:r>
      <w:r w:rsidR="00935F76" w:rsidRPr="00935F76">
        <w:t>describe a hope for their children to have a better life as a reason for immigrating, but upon arrival, the immediate strain of living in the United States puts an incredible amount of stress on their own familial relationships (Bacallao &amp; Smokowski, 2007). These strains include constant fear from immigration</w:t>
      </w:r>
      <w:r w:rsidR="00306876">
        <w:t xml:space="preserve"> officials</w:t>
      </w:r>
      <w:r w:rsidR="00935F76" w:rsidRPr="00935F76">
        <w:t xml:space="preserve">, financial strain over the process of immigrating, and adjusting to new surroundings (Yoshikawa &amp; Kalil, 2011). Children in immigrant families are less likely than their peers to receive economic assistance such as food stamps and </w:t>
      </w:r>
      <w:r w:rsidR="00166910" w:rsidRPr="00935F76">
        <w:t>Medicare</w:t>
      </w:r>
      <w:r w:rsidR="00935F76" w:rsidRPr="00935F76">
        <w:t xml:space="preserve">, even if they qualify, due to a lack of familiarity with the system, language barrier, and/or distrust in the system. Thus, </w:t>
      </w:r>
      <w:r>
        <w:t>English learner</w:t>
      </w:r>
      <w:r w:rsidR="00935F76" w:rsidRPr="00935F76">
        <w:t xml:space="preserve"> children </w:t>
      </w:r>
      <w:r w:rsidR="004F2899">
        <w:t xml:space="preserve">are likely to </w:t>
      </w:r>
      <w:r w:rsidR="00935F76" w:rsidRPr="00935F76">
        <w:t xml:space="preserve">enter school with many factors already against them. </w:t>
      </w:r>
    </w:p>
    <w:p w14:paraId="15DDC9A3" w14:textId="59DBA463" w:rsidR="00935F76" w:rsidRPr="00935F76" w:rsidRDefault="00935F76" w:rsidP="0037346F">
      <w:pPr>
        <w:spacing w:line="480" w:lineRule="auto"/>
        <w:ind w:firstLine="720"/>
      </w:pPr>
      <w:r w:rsidRPr="00935F76">
        <w:t>Upon arrival to school, the hardships continue. By definition,</w:t>
      </w:r>
      <w:r w:rsidR="004B5DF9">
        <w:t xml:space="preserve"> </w:t>
      </w:r>
      <w:r w:rsidR="000C05C5">
        <w:t>EL</w:t>
      </w:r>
      <w:r w:rsidR="004B5DF9">
        <w:t xml:space="preserve"> </w:t>
      </w:r>
      <w:r w:rsidRPr="00935F76">
        <w:t>students are not proficient in English</w:t>
      </w:r>
      <w:r w:rsidR="005E2C60">
        <w:t xml:space="preserve"> (Krashen, 2015)</w:t>
      </w:r>
      <w:r w:rsidRPr="00935F76">
        <w:t>. Students are at a disadvantage due to learning content and language simultaneously. This is no small disadvantage; learning English takes five to seven years, or up to ten for students who did not attain literacy in their first language (Varela, 2010; Cummins, 1981). Students are constantly working to understand content presented in a language they do not fully understand. It should be of little surprise, then, that Thomas and Collier (2002) found bilingual education to be the single strongest predictor of academic achievement for</w:t>
      </w:r>
      <w:r w:rsidR="0076632A">
        <w:t xml:space="preserve"> EL </w:t>
      </w:r>
      <w:r w:rsidRPr="00935F76">
        <w:t xml:space="preserve">students, more so than pull-out instruction or other intervention. Bilingual education decreases </w:t>
      </w:r>
      <w:r w:rsidRPr="00935F76">
        <w:lastRenderedPageBreak/>
        <w:t xml:space="preserve">the rates of both grade retention and the incidence of dropping out of high school for </w:t>
      </w:r>
      <w:r w:rsidR="000C05C5">
        <w:t>English learner</w:t>
      </w:r>
      <w:r w:rsidRPr="00935F76">
        <w:t xml:space="preserve">s (Curiel, Rosenthal &amp; Richek, 1986). </w:t>
      </w:r>
    </w:p>
    <w:p w14:paraId="788D332D" w14:textId="43E8AD26" w:rsidR="00935F76" w:rsidRPr="00935F76" w:rsidRDefault="00166910" w:rsidP="0037346F">
      <w:pPr>
        <w:spacing w:line="480" w:lineRule="auto"/>
        <w:ind w:firstLine="720"/>
      </w:pPr>
      <w:r>
        <w:t>A</w:t>
      </w:r>
      <w:r w:rsidR="00935F76" w:rsidRPr="00935F76">
        <w:t xml:space="preserve"> crucial supp</w:t>
      </w:r>
      <w:r>
        <w:t>ort to</w:t>
      </w:r>
      <w:r w:rsidR="0076632A">
        <w:t xml:space="preserve"> EL </w:t>
      </w:r>
      <w:r>
        <w:t xml:space="preserve">students for decades, bilingual education took an unfortunate hit with No Child Left Behind, which replaced </w:t>
      </w:r>
      <w:r w:rsidR="00935F76" w:rsidRPr="00935F76">
        <w:t xml:space="preserve">the Bilingual Legislation Act with legislation for English </w:t>
      </w:r>
      <w:r w:rsidR="004F2899">
        <w:t>l</w:t>
      </w:r>
      <w:r w:rsidR="00935F76" w:rsidRPr="00935F76">
        <w:t xml:space="preserve">anguage </w:t>
      </w:r>
      <w:r w:rsidR="004F2899">
        <w:t>a</w:t>
      </w:r>
      <w:r w:rsidR="00935F76" w:rsidRPr="00935F76">
        <w:t>cquisition, removing even the word bilingual from federal legislation.  Testing for</w:t>
      </w:r>
      <w:r w:rsidR="0076632A">
        <w:t xml:space="preserve"> EL </w:t>
      </w:r>
      <w:r w:rsidR="00935F76" w:rsidRPr="00935F76">
        <w:t>students would now be in English only, and schools would be judged on English progress and proficiency</w:t>
      </w:r>
      <w:r>
        <w:t>, with no set goals or measures for promoting other languages or assisting students in maintaining their home languages</w:t>
      </w:r>
      <w:r w:rsidR="00935F76" w:rsidRPr="00935F76">
        <w:t>. Because students are only tested for English progress and proficiency</w:t>
      </w:r>
      <w:r>
        <w:t xml:space="preserve"> only</w:t>
      </w:r>
      <w:r w:rsidR="00935F76" w:rsidRPr="00935F76">
        <w:t xml:space="preserve">, </w:t>
      </w:r>
      <w:r w:rsidR="00B23D3C">
        <w:t>a student’s</w:t>
      </w:r>
      <w:r w:rsidR="00935F76" w:rsidRPr="00935F76">
        <w:t xml:space="preserve"> first language became an afterthought or forgotten completely (Menken, 2010). </w:t>
      </w:r>
    </w:p>
    <w:p w14:paraId="5BF131B1" w14:textId="46AA352E" w:rsidR="00935F76" w:rsidRPr="00935F76" w:rsidRDefault="00935F76" w:rsidP="0037346F">
      <w:pPr>
        <w:spacing w:line="480" w:lineRule="auto"/>
        <w:ind w:firstLine="720"/>
      </w:pPr>
      <w:r w:rsidRPr="00935F76">
        <w:t>In addition to lack of first language</w:t>
      </w:r>
      <w:r w:rsidR="00B23D3C">
        <w:t xml:space="preserve"> support</w:t>
      </w:r>
      <w:r w:rsidRPr="00935F76">
        <w:t>,</w:t>
      </w:r>
      <w:r w:rsidR="0076632A">
        <w:t xml:space="preserve"> EL </w:t>
      </w:r>
      <w:r w:rsidRPr="00935F76">
        <w:t>students, particularly Latinos, are more likely to feel alienated in school. Sox (2009) describe numerous events recounted by students that led them to drop out of high school, including discrimination by school peers, teachers, and even district administrators. Students reported difficulty or even being prohibited from enrolling, questioning of their immigration status, a lack of interpreters for families, few to no English language development programs, and all-around poor treat</w:t>
      </w:r>
      <w:r w:rsidR="004B5DF9">
        <w:t>ment. Students, particularly English learners</w:t>
      </w:r>
      <w:r w:rsidRPr="00935F76">
        <w:t xml:space="preserve">, </w:t>
      </w:r>
      <w:r w:rsidR="00B23D3C">
        <w:t xml:space="preserve">may </w:t>
      </w:r>
      <w:r w:rsidRPr="00935F76">
        <w:t>leave due to feeling marginalized</w:t>
      </w:r>
      <w:r w:rsidR="00B23D3C">
        <w:t xml:space="preserve"> (Sox, 2009)</w:t>
      </w:r>
      <w:r w:rsidRPr="00935F76">
        <w:t xml:space="preserve">. </w:t>
      </w:r>
    </w:p>
    <w:p w14:paraId="4F0C4651" w14:textId="240D6929" w:rsidR="00935F76" w:rsidRPr="00935F76" w:rsidRDefault="00166910" w:rsidP="0037346F">
      <w:pPr>
        <w:spacing w:line="480" w:lineRule="auto"/>
        <w:ind w:firstLine="720"/>
      </w:pPr>
      <w:r>
        <w:t>The problem</w:t>
      </w:r>
      <w:r w:rsidR="00935F76" w:rsidRPr="00935F76">
        <w:t xml:space="preserve"> goes beyond discrimination, however. NCLB requirements for high test scores create enormous pressure for administrators and teachers to produce high</w:t>
      </w:r>
      <w:r w:rsidR="00B23D3C">
        <w:t xml:space="preserve"> achievement</w:t>
      </w:r>
      <w:r w:rsidR="00935F76" w:rsidRPr="00935F76">
        <w:t xml:space="preserve"> numbers.</w:t>
      </w:r>
      <w:r w:rsidR="0076632A">
        <w:t xml:space="preserve"> EL </w:t>
      </w:r>
      <w:r w:rsidR="00935F76" w:rsidRPr="00935F76">
        <w:t xml:space="preserve">students </w:t>
      </w:r>
      <w:r w:rsidR="00B23D3C">
        <w:t>as a category produce</w:t>
      </w:r>
      <w:r w:rsidR="00935F76" w:rsidRPr="00935F76">
        <w:t xml:space="preserve"> lower test scores</w:t>
      </w:r>
      <w:r w:rsidR="00B23D3C">
        <w:t xml:space="preserve"> </w:t>
      </w:r>
      <w:r w:rsidR="00935F76" w:rsidRPr="00935F76">
        <w:t xml:space="preserve">due to the very complex and difficult language of a test in English (Wright &amp; Li, 2008).  Linda Darling-Hammond (2006) describes the effects of such as testing culture: </w:t>
      </w:r>
    </w:p>
    <w:p w14:paraId="24F2644C" w14:textId="4E301657" w:rsidR="00935F76" w:rsidRPr="00935F76" w:rsidRDefault="00935F76" w:rsidP="00B23D3C">
      <w:pPr>
        <w:spacing w:line="480" w:lineRule="auto"/>
        <w:ind w:left="720"/>
      </w:pPr>
      <w:r w:rsidRPr="00935F76">
        <w:lastRenderedPageBreak/>
        <w:t>NCLB’s requirement for disaggregating data and tracking progress for each subgroup of students increases the incentives for eliminating those at the bottom of each subgroup, especially where schools have little capacity to improve the quality of services such students receive. The consequences for students who are caught in this no-win situation can be tragic, as most cannot go on to further education or even military service if they fail these tests, drop out, or are pushed out to help their schools’ scores look better. The consequences for society are also tragic, as such policies lead to more students leaving school earlier — some with only a seventh-or eighth-grade education — without the skills needed to participate in the economy</w:t>
      </w:r>
      <w:r w:rsidR="00E31E7A">
        <w:t xml:space="preserve"> (</w:t>
      </w:r>
      <w:r w:rsidR="00B23D3C">
        <w:t>Darling-Hammond, 2007, p.251</w:t>
      </w:r>
      <w:r w:rsidR="00E31E7A">
        <w:t>)</w:t>
      </w:r>
      <w:r w:rsidRPr="00935F76">
        <w:t>.</w:t>
      </w:r>
    </w:p>
    <w:p w14:paraId="01FE8D68" w14:textId="5F5A8263" w:rsidR="00935F76" w:rsidRPr="00935F76" w:rsidRDefault="00935F76" w:rsidP="0037346F">
      <w:pPr>
        <w:spacing w:line="480" w:lineRule="auto"/>
        <w:ind w:firstLine="720"/>
      </w:pPr>
      <w:r w:rsidRPr="00935F76">
        <w:t>Hostility in schools and pressure to leave are perhaps why Hispanic students have much higher dropout rates than their peers (NCES, 2014). Moreover,</w:t>
      </w:r>
      <w:r w:rsidR="0076632A">
        <w:t xml:space="preserve"> EL </w:t>
      </w:r>
      <w:r w:rsidRPr="00935F76">
        <w:t>students are more li</w:t>
      </w:r>
      <w:r w:rsidR="0076632A">
        <w:t>kely to be retained than non-EL</w:t>
      </w:r>
      <w:r w:rsidRPr="00935F76">
        <w:t xml:space="preserve"> peers of the same achievement levels (Tingle, Schoeneberger, &amp; Algozzine, 2012; Xia &amp; Kirby, 2009; Willson &amp; Hughes, 2006). It is well-established in scholarly literature that elementary grade retention causes students to drop out</w:t>
      </w:r>
      <w:r w:rsidR="00EB3D08">
        <w:t xml:space="preserve"> of high school (</w:t>
      </w:r>
      <w:r w:rsidR="00211213">
        <w:t xml:space="preserve">Hughes, West, Kim &amp; Bauer, 2018; Hughes, Cao, West &amp; Smith, 2017; Braun, Gable, Billups, Vieira &amp; Blasczak, 2016; </w:t>
      </w:r>
      <w:r w:rsidRPr="00935F76">
        <w:t>Allensworth, 2005</w:t>
      </w:r>
      <w:r w:rsidR="00211213">
        <w:t>;</w:t>
      </w:r>
      <w:r w:rsidRPr="00935F76">
        <w:t xml:space="preserve"> </w:t>
      </w:r>
      <w:r w:rsidR="00211213">
        <w:t xml:space="preserve">Jimerson, 1999; </w:t>
      </w:r>
      <w:r w:rsidRPr="00935F76">
        <w:t xml:space="preserve">Roderick, 1994).  An important study by Stearns (2007) indicated that, while all students who were retained experience a higher likelihood of dropping out, </w:t>
      </w:r>
      <w:r w:rsidR="00B23D3C" w:rsidRPr="00935F76">
        <w:t xml:space="preserve">retained </w:t>
      </w:r>
      <w:r w:rsidRPr="00935F76">
        <w:t xml:space="preserve">Latino students were 24 times more likely to drop out of school than their promoted counterparts. </w:t>
      </w:r>
      <w:r w:rsidR="008C37EE">
        <w:t>Modern studies continue to support this assertion: a new longitudinal study has shown that one of the strongest outcomes after retention is dropping out of high school, and this is particularly true for Hispanic girls (</w:t>
      </w:r>
      <w:r w:rsidR="008C37EE" w:rsidRPr="008C37EE">
        <w:t xml:space="preserve">Hughes, West, </w:t>
      </w:r>
      <w:r w:rsidR="008C37EE">
        <w:t xml:space="preserve">Kim, H. &amp; Bauer, </w:t>
      </w:r>
      <w:r w:rsidR="008C37EE" w:rsidRPr="008C37EE">
        <w:t>2018</w:t>
      </w:r>
      <w:r w:rsidR="008C37EE">
        <w:t xml:space="preserve">). </w:t>
      </w:r>
    </w:p>
    <w:p w14:paraId="1D83816F" w14:textId="1B9524A9" w:rsidR="00935F76" w:rsidRPr="00935F76" w:rsidRDefault="00935F76" w:rsidP="0037346F">
      <w:pPr>
        <w:spacing w:line="480" w:lineRule="auto"/>
        <w:ind w:firstLine="720"/>
      </w:pPr>
      <w:r w:rsidRPr="00935F76">
        <w:lastRenderedPageBreak/>
        <w:t xml:space="preserve">Despite the very real threat of causing students to drop out of high school, retention continues to happen </w:t>
      </w:r>
      <w:r w:rsidR="004044CF">
        <w:t>en masse</w:t>
      </w:r>
      <w:r w:rsidRPr="00935F76">
        <w:t xml:space="preserve"> across the United States each year. Characteristics of some, but not all </w:t>
      </w:r>
      <w:r w:rsidR="000C05C5">
        <w:t>ELs</w:t>
      </w:r>
      <w:r w:rsidRPr="00935F76">
        <w:t>, put them at additional risk for being retained. For example, research indicates that</w:t>
      </w:r>
      <w:r w:rsidR="0076632A">
        <w:t xml:space="preserve"> EL </w:t>
      </w:r>
      <w:r w:rsidRPr="00935F76">
        <w:t xml:space="preserve">students with low literacy scores are more likely to be retained (Goldstein, Eastwood, &amp; Behuniak, 2014; Winsler et el., 2012). </w:t>
      </w:r>
      <w:r w:rsidR="00E64FE8">
        <w:t>Studen</w:t>
      </w:r>
      <w:r w:rsidR="0076632A">
        <w:t xml:space="preserve">ts are </w:t>
      </w:r>
      <w:r w:rsidR="007C72F8">
        <w:t>re</w:t>
      </w:r>
      <w:r w:rsidR="0076632A">
        <w:t>categorized as former-EL</w:t>
      </w:r>
      <w:r w:rsidR="00E64FE8">
        <w:t xml:space="preserve"> once they secure high enough scores; for that reason, b</w:t>
      </w:r>
      <w:r w:rsidRPr="00935F76">
        <w:t>y definition,</w:t>
      </w:r>
      <w:r w:rsidR="0076632A">
        <w:t xml:space="preserve"> EL </w:t>
      </w:r>
      <w:r w:rsidRPr="00935F76">
        <w:t>students have low</w:t>
      </w:r>
      <w:r w:rsidR="00E31E7A">
        <w:t xml:space="preserve">, </w:t>
      </w:r>
      <w:r w:rsidR="00E64FE8">
        <w:t>non-proficient</w:t>
      </w:r>
      <w:r w:rsidRPr="00935F76">
        <w:t xml:space="preserve"> literacy (reading and writing) scores. In addition, students whose mothers have lower levels of education are also more likely to be retained (Byrd &amp; Weitzman, 1994). Schaller, Rocha and Barshinger (2007) report that 91% of the population of Mexico in the 1970 did not complete grades 1-6; if this holds true for later generations, it is likely that many</w:t>
      </w:r>
      <w:r w:rsidR="0076632A">
        <w:t xml:space="preserve"> EL </w:t>
      </w:r>
      <w:r w:rsidRPr="00935F76">
        <w:t>students have parents with lower levels of educational attainment. Furthermore, immigrant children are less likely to attend pre-kindergarten due to affordability and avai</w:t>
      </w:r>
      <w:r w:rsidR="008B313A">
        <w:t>la</w:t>
      </w:r>
      <w:r w:rsidRPr="00935F76">
        <w:t>bility of programs (Karoly &amp; Gonzalez, 2011), despite the many benefits, including early English skills, social resources, and even a decreased likelihood for later grade retention (Lazarus &amp; Ortega, 2007; Ramey &amp; Ramey, 2004; Gilliam &amp; Zigler, 2000). Finally, families of</w:t>
      </w:r>
      <w:r w:rsidR="0076632A">
        <w:t xml:space="preserve"> EL </w:t>
      </w:r>
      <w:r w:rsidRPr="00935F76">
        <w:t xml:space="preserve">students may be culturally less likely to fight against school recommendations of retention. String (1960) identifies parental involvement as the difference between retention and social promotion; that is to say, parents that hotly contest retention are likely to have their students socially promoted, despite academic achievement at the time of the decision. Willson and Hughes (2006) found this to be true: a low sense of responsibility in the decision was a predictor of retention. In </w:t>
      </w:r>
      <w:r w:rsidR="000A7184">
        <w:t xml:space="preserve">her book </w:t>
      </w:r>
      <w:r w:rsidRPr="000A7184">
        <w:rPr>
          <w:i/>
        </w:rPr>
        <w:t>The Culture Map</w:t>
      </w:r>
      <w:r w:rsidRPr="00935F76">
        <w:t xml:space="preserve"> (2014), Erin Meyer describes various aspects of world cultures and how they relate to decision-making. When it comes to leadership, the culture of the United States tends to value egalitarian decision-making over hierarchical structures; however, countries such as Mexico, China, India, Japan, </w:t>
      </w:r>
      <w:r w:rsidRPr="00935F76">
        <w:lastRenderedPageBreak/>
        <w:t xml:space="preserve">Korea and Russia value hierarchical decision making. Families from countries with these deep cultural beliefs are less likely to dispute a decision recommended by the school. </w:t>
      </w:r>
    </w:p>
    <w:p w14:paraId="59095112" w14:textId="43AC298E" w:rsidR="00935F76" w:rsidRPr="00935F76" w:rsidRDefault="00935F76" w:rsidP="0037346F">
      <w:pPr>
        <w:spacing w:line="480" w:lineRule="auto"/>
        <w:ind w:firstLine="720"/>
      </w:pPr>
      <w:r w:rsidRPr="00935F76">
        <w:t>The clustering of disparities described by Crosnoe and Lopez-Turley refer</w:t>
      </w:r>
      <w:r w:rsidR="000A7184">
        <w:t>s</w:t>
      </w:r>
      <w:r w:rsidRPr="00935F76">
        <w:t xml:space="preserve"> to the many hardships that immigrant student face upon arrival to the United States.  </w:t>
      </w:r>
      <w:r w:rsidR="000D2B6F">
        <w:t>The research findings synthesized in this section</w:t>
      </w:r>
      <w:r w:rsidRPr="00935F76">
        <w:t xml:space="preserve"> </w:t>
      </w:r>
      <w:r w:rsidR="000D2B6F">
        <w:t>explain the</w:t>
      </w:r>
      <w:r w:rsidRPr="00935F76">
        <w:t xml:space="preserve"> many disparities that immigrants or the children of immigrants face when they arrive in school. Unfortunately, there a lack of literature to shed light on the exact outcomes of grade retention for English learners. The next section will detail scholarly work surrounding achievement outcomes for all students, but little exists to inform educators of the academic outcomes of retention for </w:t>
      </w:r>
      <w:r w:rsidR="000C05C5">
        <w:t>ELs</w:t>
      </w:r>
      <w:r w:rsidRPr="00935F76">
        <w:t xml:space="preserve">. Retention decisions have serious and long-ranging consequences for students, particularly for </w:t>
      </w:r>
      <w:r w:rsidR="000C05C5">
        <w:t>ELs</w:t>
      </w:r>
      <w:r w:rsidRPr="00935F76">
        <w:t xml:space="preserve">; therefore, it is the onus of the educator to be informed, and of the scholar, to inform practitioners. </w:t>
      </w:r>
    </w:p>
    <w:p w14:paraId="7B135CF4" w14:textId="4618DB61" w:rsidR="00935F76" w:rsidRPr="0037346F" w:rsidRDefault="00935F76" w:rsidP="0039782A">
      <w:pPr>
        <w:pStyle w:val="Heading2"/>
      </w:pPr>
      <w:bookmarkStart w:id="38" w:name="_Toc6255409"/>
      <w:r w:rsidRPr="0037346F">
        <w:t>Grade Retention and Academic Achievement</w:t>
      </w:r>
      <w:bookmarkEnd w:id="38"/>
    </w:p>
    <w:p w14:paraId="30E1EFF5" w14:textId="5D165B88" w:rsidR="00935F76" w:rsidRPr="00935F76" w:rsidRDefault="00935F76" w:rsidP="0037346F">
      <w:pPr>
        <w:spacing w:line="480" w:lineRule="auto"/>
        <w:ind w:firstLine="720"/>
      </w:pPr>
      <w:r w:rsidRPr="00935F76">
        <w:t xml:space="preserve">The problem of remediating struggling students has been the subject of many scholarly investigations, in an attempt to determine the most effective way to meet students’ needs. For well over a century, educators and administrators have </w:t>
      </w:r>
      <w:r w:rsidR="000A7184">
        <w:t>utilized</w:t>
      </w:r>
      <w:r w:rsidRPr="00935F76">
        <w:t xml:space="preserve"> the repetition of a grade for some students who fail to meet the requirements of the grade they are in. Academic achievement, or lack thereof, is the primary reason that students are retained in grade (Bowman, 2005; Tomchin &amp; Impara, 1992; Rafoth 1991; Ab</w:t>
      </w:r>
      <w:r w:rsidR="00211213">
        <w:t>i</w:t>
      </w:r>
      <w:r w:rsidRPr="00935F76">
        <w:t>din,</w:t>
      </w:r>
      <w:r w:rsidR="00211213">
        <w:t xml:space="preserve"> Golladay, &amp; Howerton, 1972; Ay</w:t>
      </w:r>
      <w:r w:rsidRPr="00935F76">
        <w:t>r</w:t>
      </w:r>
      <w:r w:rsidR="00211213">
        <w:t>e</w:t>
      </w:r>
      <w:r w:rsidRPr="00935F76">
        <w:t xml:space="preserve">s, 1909), with one study reporting that academic performance and ability level comprised 78% of reasons given for retention by teachers, and 72% of reasons given by school administrators (Range, Pijanowski, Holt &amp; Young, 2012).  It is entirely reasonable, then, that academics have </w:t>
      </w:r>
      <w:r w:rsidR="004044CF">
        <w:t>pored</w:t>
      </w:r>
      <w:r w:rsidRPr="00935F76">
        <w:t xml:space="preserve"> over the question of the effectiveness of grade retention as an academic intervention for so many decades </w:t>
      </w:r>
      <w:r w:rsidRPr="00935F76">
        <w:lastRenderedPageBreak/>
        <w:t xml:space="preserve">(Vandecandelaere, Vansteelandt, De Fraine &amp; Van Damme, 2016; Reynolds, 1992; Keyes, 1911). </w:t>
      </w:r>
    </w:p>
    <w:p w14:paraId="152872D6" w14:textId="6DA72586" w:rsidR="00935F76" w:rsidRPr="00935F76" w:rsidRDefault="003C6E30" w:rsidP="00E31E7A">
      <w:pPr>
        <w:spacing w:line="480" w:lineRule="auto"/>
        <w:ind w:firstLine="720"/>
      </w:pPr>
      <w:r w:rsidRPr="0039782A">
        <w:rPr>
          <w:rStyle w:val="Heading3Char"/>
        </w:rPr>
        <w:t xml:space="preserve">Research </w:t>
      </w:r>
      <w:r w:rsidR="00E31E7A">
        <w:rPr>
          <w:rStyle w:val="Heading3Char"/>
        </w:rPr>
        <w:t>d</w:t>
      </w:r>
      <w:r w:rsidRPr="0039782A">
        <w:rPr>
          <w:rStyle w:val="Heading3Char"/>
        </w:rPr>
        <w:t xml:space="preserve">esign for </w:t>
      </w:r>
      <w:r w:rsidR="00E31E7A">
        <w:rPr>
          <w:rStyle w:val="Heading3Char"/>
        </w:rPr>
        <w:t>g</w:t>
      </w:r>
      <w:r w:rsidRPr="0039782A">
        <w:rPr>
          <w:rStyle w:val="Heading3Char"/>
        </w:rPr>
        <w:t xml:space="preserve">rade </w:t>
      </w:r>
      <w:r w:rsidR="00E31E7A">
        <w:rPr>
          <w:rStyle w:val="Heading3Char"/>
        </w:rPr>
        <w:t>r</w:t>
      </w:r>
      <w:r w:rsidRPr="0039782A">
        <w:rPr>
          <w:rStyle w:val="Heading3Char"/>
        </w:rPr>
        <w:t xml:space="preserve">etention </w:t>
      </w:r>
      <w:r w:rsidR="00E31E7A">
        <w:rPr>
          <w:rStyle w:val="Heading3Char"/>
        </w:rPr>
        <w:t>s</w:t>
      </w:r>
      <w:r w:rsidRPr="0039782A">
        <w:rPr>
          <w:rStyle w:val="Heading3Char"/>
        </w:rPr>
        <w:t>tudies</w:t>
      </w:r>
      <w:r w:rsidR="00B764C3">
        <w:rPr>
          <w:b/>
          <w:i/>
        </w:rPr>
        <w:t xml:space="preserve">. </w:t>
      </w:r>
      <w:r w:rsidR="00935F76" w:rsidRPr="00935F76">
        <w:t>Classic study design in the scholarly literature includes a research question about outcomes for students who were retained as compared to other students. Outcomes investigated are often reading and/or math</w:t>
      </w:r>
      <w:r w:rsidR="00B764C3">
        <w:t>ematic test scores</w:t>
      </w:r>
      <w:r w:rsidR="00935F76" w:rsidRPr="00935F76">
        <w:t xml:space="preserve"> in studies conducted in the United States (Mariano &amp; Martorell, 2013; Moser, West, &amp; Hughes, 2012; Hughes, Chen, Thoemmes &amp; Kwok, 2010; Burkam, LoGerfo, Ready &amp; Lee, 2007; Ferguson, 1991; Dobbs &amp; Neville, 1967), while studies conducted in other countries may include achievement in foreign </w:t>
      </w:r>
      <w:r w:rsidR="00211213">
        <w:t>language and science (Ehmke,</w:t>
      </w:r>
      <w:r w:rsidR="00935F76" w:rsidRPr="00935F76">
        <w:t xml:space="preserve"> Drechsel, </w:t>
      </w:r>
      <w:r w:rsidR="00211213">
        <w:t xml:space="preserve">&amp; Carstensen, 2010; Klapproth et al., </w:t>
      </w:r>
      <w:r w:rsidR="00935F76" w:rsidRPr="00935F76">
        <w:t xml:space="preserve">2016). Retention is utilized as a treatment variable and achievement before and after the repeated grade is measured. Some studies utilize state assessments or scores that are already available (Dong, 2010; Cooley, Navarro &amp; Takahashi, 2011) while other utilize an independent assessment such as the Woodcock-Johnson (Chen, Hughes, &amp; Kwok, 2014; Wu, West &amp; Hughes, 2008; Jimerson, Carlson, Rotert, Egeland &amp; Sroufe, 1997). </w:t>
      </w:r>
    </w:p>
    <w:p w14:paraId="28FD8C70" w14:textId="3401F36F" w:rsidR="00935F76" w:rsidRPr="00935F76" w:rsidRDefault="00935F76" w:rsidP="0037346F">
      <w:pPr>
        <w:spacing w:line="480" w:lineRule="auto"/>
        <w:ind w:firstLine="720"/>
      </w:pPr>
      <w:r w:rsidRPr="00935F76">
        <w:t>Selection is of the utmost importance in scholarly studies, and is often the subject of debate among scholars investigating grade retention. Random assignment of students into retention groups would be unethical and surely unpopular with parents; for this reason, researchers must find ways to compare groups that are inherently unlike. Early selection for groups was well-intentioned but limited. For example, one study compared 85 retained students with 43 students who were promoted but scored in the 25th percentile on a readiness assessment (Ab</w:t>
      </w:r>
      <w:r w:rsidR="007956F1">
        <w:t>i</w:t>
      </w:r>
      <w:r w:rsidRPr="00935F76">
        <w:t xml:space="preserve">din, Golladay &amp; Howerton, 1972). While this did match students before comparing groups, the assumption that students were retained due to readiness was integral to the study design. Other designs have taken into consideration promotion standards, comparing students who were </w:t>
      </w:r>
      <w:r w:rsidRPr="00935F76">
        <w:lastRenderedPageBreak/>
        <w:t xml:space="preserve">retained due to promotion standards with students who barely made the cut (May &amp; Welch, 1984; Ferguson, 1991; Wang &amp; Johnstone, 1997), with the rationale that group achievement was similar. However, this cannot take into account differences in achievement, such as students who excel in math but struggle in reading, nor can it account for background variables found to be significant in similar educational studies. A pattern began to emerge in scholarly literature that researchers would match students on a number of variables in order to better compare groups. Scholars went beyond single-measure assessments and began to take into account a more holistic view. Earlier studies matched students on a number of variables, including race, sex, age, and achievement and then did simple comparisons of outcomes (Dobbs &amp; Neville, 1967), while later investigations also employed regression to statistically adjust for performance before retention (Reynolds, 1992; Jimerson, Carlson, Rotert, Egeland &amp; Sroufe, 1997; Jimerson, 1999; McCoy &amp; Reynolds, 1999). </w:t>
      </w:r>
    </w:p>
    <w:p w14:paraId="220161AE" w14:textId="0334F64D" w:rsidR="00935F76" w:rsidRPr="00935F76" w:rsidRDefault="00935F76" w:rsidP="00935F76">
      <w:pPr>
        <w:spacing w:line="480" w:lineRule="auto"/>
      </w:pPr>
      <w:r w:rsidRPr="00935F76">
        <w:tab/>
        <w:t>In 2005, Roderick and Nagaoka released a study documenting outcomes after retention in a design that stood out from previous methodologies. The authors praised previous studies for good approaches to matching students to create groups, but simultaneously called for an improved approach based on several arguments. First, matches based on a few variables could not account for regression toward the mean; that is to say, it would be hard to determine whether a retained student who had a particularly bad year and would likely bounce back the next year, could be compared to a student who was promoted and perhaps had a particularly good year, from which he or she might bounce back in the other direction. Second, selection based on a promotion threshold, while effective for removing selection bias of educators, cannot account for students’ lower or higher capacity to respond; for example, a higher-achieving student might have become nervous and performed poorly on a single-measure assessment, whereas a lower-</w:t>
      </w:r>
      <w:r w:rsidRPr="00935F76">
        <w:lastRenderedPageBreak/>
        <w:t xml:space="preserve">achieving student might have gotten lucky on a few answers. Thus, the authors called for more refined methodology in selecting matched groups. The matching they offered provided additional variables and was arguably more nuanced than </w:t>
      </w:r>
      <w:r w:rsidR="000A7184">
        <w:t>prior</w:t>
      </w:r>
      <w:r w:rsidRPr="00935F76">
        <w:t xml:space="preserve"> inquiries; however, the challenge and debate to ensure better-matched groups </w:t>
      </w:r>
      <w:r w:rsidR="000A7184">
        <w:t>continued</w:t>
      </w:r>
      <w:r w:rsidRPr="00935F76">
        <w:t xml:space="preserve">. </w:t>
      </w:r>
    </w:p>
    <w:p w14:paraId="21D997A1" w14:textId="77777777" w:rsidR="000A7184" w:rsidRDefault="00935F76" w:rsidP="00935F76">
      <w:pPr>
        <w:spacing w:line="480" w:lineRule="auto"/>
      </w:pPr>
      <w:r w:rsidRPr="00935F76">
        <w:tab/>
        <w:t xml:space="preserve">A 2006 study introduced a more advanced concept for creating groups in retention studies. Silberglitt, Appleton, Burns and Jimerson toyed with propensity score matching as a technique for creating matched groups. Though it was not used in the final analysis, it was employed as a tool for ensuring comparison groups were alike. </w:t>
      </w:r>
    </w:p>
    <w:p w14:paraId="2A0D2482" w14:textId="339AC30C" w:rsidR="00935F76" w:rsidRPr="00935F76" w:rsidRDefault="00935F76" w:rsidP="000A7184">
      <w:pPr>
        <w:spacing w:line="480" w:lineRule="auto"/>
        <w:ind w:firstLine="720"/>
      </w:pPr>
      <w:r w:rsidRPr="00935F76">
        <w:t>Rosenbaum and Rubin</w:t>
      </w:r>
      <w:r w:rsidR="007956F1">
        <w:t xml:space="preserve"> were some of the earliest authors on propensity score matching (PSM)</w:t>
      </w:r>
      <w:r w:rsidRPr="00935F76">
        <w:t xml:space="preserve">: </w:t>
      </w:r>
    </w:p>
    <w:p w14:paraId="553E4FF7" w14:textId="44B989F0" w:rsidR="00935F76" w:rsidRPr="00935F76" w:rsidRDefault="00935F76" w:rsidP="007956F1">
      <w:pPr>
        <w:spacing w:line="480" w:lineRule="auto"/>
        <w:ind w:left="720"/>
      </w:pPr>
      <w:r w:rsidRPr="00935F76">
        <w:t xml:space="preserve">In randomized experiments, the results in the two treatment groups may often be directly compared because their units are likely to be similar, whereas in nonrandomized </w:t>
      </w:r>
      <w:r w:rsidR="003C6E30" w:rsidRPr="00935F76">
        <w:t>experiments, such</w:t>
      </w:r>
      <w:r w:rsidRPr="00935F76">
        <w:t xml:space="preserve"> direct comparisons may be misleading because the units exposed to one treatment generally differ systematically from the units exposed to the other treatment. Balancing scores, defined here, can be used to group treated and control units so that direct comparisons are more meaningful (</w:t>
      </w:r>
      <w:r w:rsidR="007956F1">
        <w:t xml:space="preserve">1983, </w:t>
      </w:r>
      <w:r w:rsidRPr="00935F76">
        <w:t xml:space="preserve">p. 42). </w:t>
      </w:r>
    </w:p>
    <w:p w14:paraId="528E8E2C" w14:textId="77777777" w:rsidR="00935F76" w:rsidRPr="00935F76" w:rsidRDefault="00935F76" w:rsidP="00935F76">
      <w:pPr>
        <w:spacing w:line="480" w:lineRule="auto"/>
      </w:pPr>
      <w:r w:rsidRPr="00935F76">
        <w:tab/>
        <w:t xml:space="preserve">In its genesis, PSM was used primarily in medical research to combat the issue that Holland (1986) described as the “fundamental problem of causal inference” (p. 947) in observational studies; that is, the trouble of validity in comparing two nonrandom groups. Rosenbaum and Rubin give the example of analyzing treatment of heart disease with coronary bypass and drugs. Treatment naturally precludes random assignment. Because it would be unfair and nonsensical to compare outcomes of those having coronary bypass with those who did not </w:t>
      </w:r>
      <w:r w:rsidRPr="00935F76">
        <w:lastRenderedPageBreak/>
        <w:t xml:space="preserve">need it, the authors propose statistically matching individuals undergoing each treatment in order to create like groups. </w:t>
      </w:r>
    </w:p>
    <w:p w14:paraId="41F106D9" w14:textId="5FE69ACD" w:rsidR="00935F76" w:rsidRPr="00935F76" w:rsidRDefault="00935F76" w:rsidP="0037346F">
      <w:pPr>
        <w:spacing w:line="480" w:lineRule="auto"/>
        <w:ind w:firstLine="720"/>
      </w:pPr>
      <w:r w:rsidRPr="00935F76">
        <w:t xml:space="preserve">Though PSM </w:t>
      </w:r>
      <w:r w:rsidR="00136845">
        <w:t xml:space="preserve">was </w:t>
      </w:r>
      <w:r w:rsidRPr="00935F76">
        <w:t xml:space="preserve">used first in medical research, the approach was eventually picked up by educational researchers investigating grade retention and quickly became the standard for retention research. After </w:t>
      </w:r>
      <w:r w:rsidR="000A7184">
        <w:t>an early</w:t>
      </w:r>
      <w:r w:rsidRPr="00935F76">
        <w:t xml:space="preserve"> mention in retention research in 2006, Hong and Yu (2007) employed the technique to determine causality of grade retention as related to academic outcomes, arguing that promoted and retained groups are so inherently different because “most promoted children have little or no risk of ever being retained. When the two groups are barely comparable, statistical adjustment for a limited number of background variables cannot be relied upon to remove bias” (p. 409). </w:t>
      </w:r>
    </w:p>
    <w:p w14:paraId="56A09D01" w14:textId="7620D763" w:rsidR="00935F76" w:rsidRPr="00935F76" w:rsidRDefault="00935F76" w:rsidP="0037346F">
      <w:pPr>
        <w:spacing w:line="480" w:lineRule="auto"/>
        <w:ind w:firstLine="720"/>
      </w:pPr>
      <w:r w:rsidRPr="00935F76">
        <w:t xml:space="preserve">In their breakthrough study, Hong and Yu investigated kindergarten and first grade retention, as compared with continuous promotion, finding that both had immediate negative effects on students’ performance in math and reading; however, effects faded by fifth grade. Retained students were no better or worse off than continuously promoted matched peers, except that the retained students were one year older, effectively having lost a year (Hong &amp; Yu, 2007).  Studies have utilized very similar approaches to research questions and methodology in recent years, comparing retained, matched promoted, and a random group of students. From 2008 to 2012, </w:t>
      </w:r>
      <w:r w:rsidR="003C6E30">
        <w:t xml:space="preserve">several </w:t>
      </w:r>
      <w:r w:rsidRPr="00935F76">
        <w:t xml:space="preserve">studies investigated post-retention achievement (reading or math) outcomes. During these years, </w:t>
      </w:r>
      <w:r w:rsidR="003C6E30">
        <w:t>fewer</w:t>
      </w:r>
      <w:r w:rsidR="003C6E30" w:rsidRPr="00935F76">
        <w:t xml:space="preserve"> </w:t>
      </w:r>
      <w:r w:rsidRPr="00935F76">
        <w:t>studies utilized propensity score matching</w:t>
      </w:r>
      <w:r w:rsidR="007956F1">
        <w:t xml:space="preserve"> (Dombek &amp; Connor, 2012; Peterso</w:t>
      </w:r>
      <w:r w:rsidRPr="00935F76">
        <w:t>n &amp; Hughes, 2011; Ehmke, Drechsel, Carstensen, 2010; Dong 2010; Chen, Liu, Zhang, Shi &amp; Rozelle, 2010; Wu, West &amp; Hughes, 2008), while other studies during this era used different statistical procedures to analyze data ove</w:t>
      </w:r>
      <w:r w:rsidR="007956F1">
        <w:t>r time (Tingle, Schoenberger, Al</w:t>
      </w:r>
      <w:r w:rsidRPr="00935F76">
        <w:t xml:space="preserve">gozzine, 2012; Cooley, Navarro &amp; Takahashi, 2011; Martin, 2011; Martin, 2009). Since 2012, a higher </w:t>
      </w:r>
      <w:r w:rsidRPr="00935F76">
        <w:lastRenderedPageBreak/>
        <w:t>percentage of studies have utilized PSM (Fruehwirth, Navarr</w:t>
      </w:r>
      <w:r w:rsidR="003D04BE">
        <w:t xml:space="preserve">o &amp; Takahashi, 2016; Klapproth et al., 2016; </w:t>
      </w:r>
      <w:r w:rsidRPr="00935F76">
        <w:t xml:space="preserve">Vandecandelaere, Vansteelandt, De Fraine &amp; Van Damme, 2015; Lamote, Pinxten, Van Den Noortgate &amp; Van Damme, 2014; Mariano &amp; Martorell, 2013; Goos, Van Damme, Onghena, Petry &amp; de Bilde, 2013; Raffaelle Mendez, Kim, Ferron &amp; Woods, 2015). It is perhaps indicative of the growing popularity of the technique that </w:t>
      </w:r>
      <w:r w:rsidR="003D04BE">
        <w:t>very few</w:t>
      </w:r>
      <w:r w:rsidRPr="00935F76">
        <w:t xml:space="preserve"> studies regarding academic achievement and grade retention have been published since 2014 without the use of PSM. </w:t>
      </w:r>
    </w:p>
    <w:p w14:paraId="45F6A72A" w14:textId="5BA92069" w:rsidR="00935F76" w:rsidRPr="00935F76" w:rsidRDefault="00935F76" w:rsidP="0001556B">
      <w:pPr>
        <w:spacing w:line="480" w:lineRule="auto"/>
        <w:ind w:firstLine="720"/>
      </w:pPr>
      <w:r w:rsidRPr="0039782A">
        <w:rPr>
          <w:rStyle w:val="Heading3Char"/>
        </w:rPr>
        <w:t xml:space="preserve">Findings of </w:t>
      </w:r>
      <w:r w:rsidR="00E31E7A">
        <w:rPr>
          <w:rStyle w:val="Heading3Char"/>
        </w:rPr>
        <w:t>r</w:t>
      </w:r>
      <w:r w:rsidRPr="0039782A">
        <w:rPr>
          <w:rStyle w:val="Heading3Char"/>
        </w:rPr>
        <w:t xml:space="preserve">etention </w:t>
      </w:r>
      <w:r w:rsidR="00E31E7A">
        <w:rPr>
          <w:rStyle w:val="Heading3Char"/>
        </w:rPr>
        <w:t>s</w:t>
      </w:r>
      <w:r w:rsidRPr="0039782A">
        <w:rPr>
          <w:rStyle w:val="Heading3Char"/>
        </w:rPr>
        <w:t>tudies</w:t>
      </w:r>
      <w:r w:rsidR="003C6E30" w:rsidRPr="00A00A3C">
        <w:rPr>
          <w:b/>
        </w:rPr>
        <w:t xml:space="preserve">. </w:t>
      </w:r>
      <w:r w:rsidRPr="00935F76">
        <w:t>Though sophisticated statistical matching has been in vogue</w:t>
      </w:r>
      <w:r w:rsidR="000A7184">
        <w:t xml:space="preserve"> for retention studies for</w:t>
      </w:r>
      <w:r w:rsidRPr="00935F76">
        <w:t xml:space="preserve"> only a decade, researchers have matched students to some degree for many years. The earliest retention studies indicate a dire warning against retaining students (Keyes, 1911), and the same warnings have resonated through the decades (</w:t>
      </w:r>
      <w:r w:rsidR="0001556B" w:rsidRPr="00935F76">
        <w:t>Cooley, Navarro &amp; Takahashi, 2011</w:t>
      </w:r>
      <w:r w:rsidR="0001556B">
        <w:t xml:space="preserve">; Reynolds, 1992; </w:t>
      </w:r>
      <w:r w:rsidR="0001556B" w:rsidRPr="00935F76">
        <w:t>May &amp; Welch, 1984</w:t>
      </w:r>
      <w:r w:rsidR="0001556B">
        <w:t xml:space="preserve">; </w:t>
      </w:r>
      <w:r w:rsidRPr="00935F76">
        <w:t>Ab</w:t>
      </w:r>
      <w:r w:rsidR="0001556B">
        <w:t>idin, Golladay &amp; Howerton, 1972)</w:t>
      </w:r>
      <w:r w:rsidRPr="00935F76">
        <w:t xml:space="preserve"> yet grade retention continues </w:t>
      </w:r>
      <w:r w:rsidR="0001556B">
        <w:t xml:space="preserve">to be prevalent </w:t>
      </w:r>
      <w:r w:rsidRPr="00935F76">
        <w:t>across the country (</w:t>
      </w:r>
      <w:r w:rsidR="0001556B" w:rsidRPr="00935F76">
        <w:t>Warren &amp; Saliba, 2012</w:t>
      </w:r>
      <w:r w:rsidR="0001556B">
        <w:t xml:space="preserve">; </w:t>
      </w:r>
      <w:r w:rsidRPr="00935F76">
        <w:t xml:space="preserve">Shepard &amp; Smith, 1990), primarily </w:t>
      </w:r>
      <w:r w:rsidR="000A7184">
        <w:t>for the purpose of</w:t>
      </w:r>
      <w:r w:rsidR="0001556B">
        <w:t xml:space="preserve"> </w:t>
      </w:r>
      <w:r w:rsidR="000A7184">
        <w:t>boosting</w:t>
      </w:r>
      <w:r w:rsidRPr="00935F76">
        <w:t xml:space="preserve"> achievement (Range, Pijanowski, Holt &amp; Young, 2012).  One insight is that teachers do not have</w:t>
      </w:r>
      <w:r w:rsidR="000A7184">
        <w:t>, or choose not to access,</w:t>
      </w:r>
      <w:r w:rsidRPr="00935F76">
        <w:t xml:space="preserve"> the scholarly literature, with one study finding that only 9% of teachers attributed their knowledge about grade retention to scholarly </w:t>
      </w:r>
      <w:r w:rsidR="000A7184">
        <w:t>work</w:t>
      </w:r>
      <w:r w:rsidRPr="00935F76">
        <w:t xml:space="preserve"> (</w:t>
      </w:r>
      <w:r w:rsidR="0001556B">
        <w:t xml:space="preserve">Witmer, Hoffman &amp; Nottis, 2004); however, confusion about retention outcomes may also be attributed to the fact that </w:t>
      </w:r>
      <w:r w:rsidRPr="00935F76">
        <w:t xml:space="preserve">research does not point one single direction on the issue. </w:t>
      </w:r>
      <w:r w:rsidR="0001556B">
        <w:t>Findings on retention are complex and nuanced</w:t>
      </w:r>
      <w:r w:rsidRPr="00935F76">
        <w:t xml:space="preserve">. This section will explore such mixed results of grade retention studies exploring academic outcomes. </w:t>
      </w:r>
    </w:p>
    <w:p w14:paraId="674979D7" w14:textId="6070C40A" w:rsidR="00935F76" w:rsidRPr="00935F76" w:rsidRDefault="00935F76" w:rsidP="0037346F">
      <w:pPr>
        <w:spacing w:line="480" w:lineRule="auto"/>
        <w:ind w:firstLine="720"/>
      </w:pPr>
      <w:r w:rsidRPr="0039782A">
        <w:rPr>
          <w:rStyle w:val="Heading4Char"/>
        </w:rPr>
        <w:t>Support for Retention</w:t>
      </w:r>
      <w:r w:rsidRPr="0037346F">
        <w:rPr>
          <w:b/>
          <w:i/>
        </w:rPr>
        <w:t>.</w:t>
      </w:r>
      <w:r w:rsidRPr="00935F76">
        <w:t xml:space="preserve"> Studies have indicated concerns surrounding grade retention and its effectiveness for a number of years; however, a few point in a seemingly opposite direction. Three studies indicated that retention was actually beneficial to students. A study of a policy adopted in Florida in 2002, one of the first of its kind, with many states to follow, investigated </w:t>
      </w:r>
      <w:r w:rsidRPr="00935F76">
        <w:lastRenderedPageBreak/>
        <w:t xml:space="preserve">the effectiveness of retention on reading scores (Greene &amp; Winters, 2007). The state’s policy required third graders to achieve a Level Two (of five) on a standardized reading test in order to move on to fourth grade. Researchers tested promoted students that would have been retained the year before the policy went into effect, as compared with students who were retained the first year of the policy, but without matching background variables, finding that students retained in third grade were more likely to pass fifth grade reading tests than promoted students of similar achievement pre-retention (Greene &amp; Winters, 2007). Two red flags add the need for caution when drawing conclusions about this study. First, according to the authors, the demographics we “statistically significant, but arguably insubstantial” (p. 330). Statistical matching was not utilized, leaving unmatched groups for comparison. Of greater concern is the fact that students retained under Florida’s policy had interventions and additional treatments in the retained year, adding serious limitations to any conclusions that the author or reader may draw. Still, the study emerged as evidence that Florida’s policy was working to help </w:t>
      </w:r>
      <w:r w:rsidR="0059286F">
        <w:t>students</w:t>
      </w:r>
      <w:r w:rsidRPr="00935F76">
        <w:t xml:space="preserve"> pass fifth grade tests. </w:t>
      </w:r>
    </w:p>
    <w:p w14:paraId="08D426B8" w14:textId="77777777" w:rsidR="00935F76" w:rsidRPr="00935F76" w:rsidRDefault="00935F76" w:rsidP="0001556B">
      <w:pPr>
        <w:spacing w:line="480" w:lineRule="auto"/>
        <w:ind w:firstLine="720"/>
      </w:pPr>
      <w:r w:rsidRPr="00935F76">
        <w:t xml:space="preserve">Two additional studies have emerged to indicate benefits to retaining students. A study of grade retention in Texas held many similarities to the aforementioned Florida study, investigating the probability of passing standardized exams after retention (Hughes, Chen, Thoemmes &amp; Kwok, 2010). The authors found a positive association between retention in first grade and passing state reading and math exams in third grade, despite limitations that over 25% of third grade assessment data was missing for retained students. Also concerning, though not listed as a limitation, is the assertion that retained students likely received additional interventions. An extra year of instruction certainly should count as intervention, as students were compared in third grade. Regardless, the study indicated that retained students were around 1.8 times more likely to pass reading and math assessments in third grade, as compared with </w:t>
      </w:r>
      <w:r w:rsidRPr="00935F76">
        <w:lastRenderedPageBreak/>
        <w:t>matched-promoted peers. A second study illustrating an academic benefit to retention tracked students retained in kindergarten. An analysis of test scores indicated that students repeating kindergarten fared better on first grade reading and math assessments, and by third grade benefits were still evident in math, but not reading (Dong, 2010).  </w:t>
      </w:r>
    </w:p>
    <w:p w14:paraId="0D5D1860" w14:textId="611DAF30" w:rsidR="0037346F" w:rsidRDefault="00935F76" w:rsidP="00E31E7A">
      <w:pPr>
        <w:spacing w:line="480" w:lineRule="auto"/>
        <w:ind w:firstLine="720"/>
      </w:pPr>
      <w:r w:rsidRPr="00935F76">
        <w:t xml:space="preserve">The results from the three studies appear to demonstrate consilience over the retention issue; taken in an isolated context, a practitioner might conclude that the evidence is quite clear. However, one small aperture presents itself in the third study, which raises important questions. Students retained in kindergarten performed better two years (first grade) and four years (third grade) after retention in math, but progress in reading, evident in first grade, had disappeared by third grade, begging the question of what happened in third grade. The other studies supporting retention (Greene &amp; Winters, 2007; Hughes, Chen, Thoemmes &amp; Kwok, 2010) only followed students for two years. What conclusions might be drawn if studies were extended beyond this two-year scope? In fact, this is the entirety of the difference between studies supporting retention versus those concluding that it is not beneficial or even harmful. The next section will explore the plethora of longitudinal studies exploring academic outcomes of retention. </w:t>
      </w:r>
    </w:p>
    <w:p w14:paraId="25DE0CB9" w14:textId="74262EC7" w:rsidR="00935F76" w:rsidRPr="00935F76" w:rsidRDefault="00935F76" w:rsidP="0039782A">
      <w:pPr>
        <w:spacing w:line="480" w:lineRule="auto"/>
        <w:ind w:firstLine="720"/>
      </w:pPr>
      <w:r w:rsidRPr="0039782A">
        <w:rPr>
          <w:rStyle w:val="Heading4Char"/>
        </w:rPr>
        <w:t xml:space="preserve">Longitudinal </w:t>
      </w:r>
      <w:r w:rsidR="00E31E7A">
        <w:rPr>
          <w:rStyle w:val="Heading4Char"/>
        </w:rPr>
        <w:t>s</w:t>
      </w:r>
      <w:r w:rsidRPr="0039782A">
        <w:rPr>
          <w:rStyle w:val="Heading4Char"/>
        </w:rPr>
        <w:t xml:space="preserve">tudies </w:t>
      </w:r>
      <w:r w:rsidR="00E31E7A">
        <w:rPr>
          <w:rStyle w:val="Heading4Char"/>
        </w:rPr>
        <w:t>b</w:t>
      </w:r>
      <w:r w:rsidRPr="0039782A">
        <w:rPr>
          <w:rStyle w:val="Heading4Char"/>
        </w:rPr>
        <w:t>efore PSM</w:t>
      </w:r>
      <w:r w:rsidR="008B313A">
        <w:rPr>
          <w:b/>
          <w:i/>
        </w:rPr>
        <w:t xml:space="preserve">. </w:t>
      </w:r>
      <w:r w:rsidR="008B313A">
        <w:t>As</w:t>
      </w:r>
      <w:r w:rsidRPr="00935F76">
        <w:t xml:space="preserve"> early as the 1950s, studies began to examine the outcomes of retention for matched groups of students. An early study compared retained and promoted students in the same school, finding that students made more progress when they were promoted, as compared with retained students (Coffield and Blommers, 1956). In the next decade, a similar study sought to answer the same question, but first matched retained and promoted students on a number of variables: race, sex, socioeconomic status, age, reading achievement and mental age (maturity), tracking matched students over time (Dobbs &amp; Neville, 1967). Findings were similar, indicating that promoted students achieved more over time, but </w:t>
      </w:r>
      <w:r w:rsidRPr="00935F76">
        <w:lastRenderedPageBreak/>
        <w:t xml:space="preserve">perhaps a greater revelation of this study was the idea that matching students on basic variables was a key part of study design. Studies conducted after this consistently matched students on background variables. </w:t>
      </w:r>
    </w:p>
    <w:p w14:paraId="529AEB60" w14:textId="77777777" w:rsidR="00935F76" w:rsidRPr="00935F76" w:rsidRDefault="00935F76" w:rsidP="00935F76">
      <w:pPr>
        <w:spacing w:line="480" w:lineRule="auto"/>
      </w:pPr>
      <w:r w:rsidRPr="00935F76">
        <w:tab/>
        <w:t>A Nation at Risk (1983) sparked a heated debate on the rigor of public schools, and soon after more literature arose, enlightening practitioners about the practice of grade retention and its academic outcomes. The 1990s and early 2000s produced a number of retention studies, each utilizing some approach to match background variables statistically. Some studies found a one-year boost in student achievement for repeat year, with the effects disappearing almost immediately after (Jimerson, Carlson, Rotert, Egeland &amp; Sroufe, 1997; Rust &amp; Wallace, 1993). A longer-term study found that students retained in an early grade showed significantly lower reading at age 14, as compared with a matched-promoted peer (McCoy &amp; Reynolds, 1999), while another study found that retained students were more likely to be referred to Special Education (Roderick &amp; Nagaoka, 2005).</w:t>
      </w:r>
    </w:p>
    <w:p w14:paraId="733DECE5" w14:textId="70FEEE91" w:rsidR="00935F76" w:rsidRPr="00935F76" w:rsidRDefault="00935F76" w:rsidP="0039782A">
      <w:pPr>
        <w:spacing w:line="480" w:lineRule="auto"/>
        <w:ind w:firstLine="720"/>
      </w:pPr>
      <w:r w:rsidRPr="0039782A">
        <w:rPr>
          <w:rStyle w:val="Heading4Char"/>
        </w:rPr>
        <w:t xml:space="preserve">Longitudinal </w:t>
      </w:r>
      <w:r w:rsidR="00E31E7A">
        <w:rPr>
          <w:rStyle w:val="Heading4Char"/>
        </w:rPr>
        <w:t>s</w:t>
      </w:r>
      <w:r w:rsidRPr="0039782A">
        <w:rPr>
          <w:rStyle w:val="Heading4Char"/>
        </w:rPr>
        <w:t xml:space="preserve">tudies </w:t>
      </w:r>
      <w:r w:rsidR="00E31E7A">
        <w:rPr>
          <w:rStyle w:val="Heading4Char"/>
        </w:rPr>
        <w:t>u</w:t>
      </w:r>
      <w:r w:rsidRPr="0039782A">
        <w:rPr>
          <w:rStyle w:val="Heading4Char"/>
        </w:rPr>
        <w:t>tilizing PSM</w:t>
      </w:r>
      <w:r w:rsidR="008B313A">
        <w:rPr>
          <w:b/>
          <w:i/>
        </w:rPr>
        <w:t xml:space="preserve">. </w:t>
      </w:r>
      <w:r w:rsidRPr="00935F76">
        <w:t>The majority of studies utilizing advanced statistical techniques have indicated negative outcomes after retention. Two exceptions exist: in some cases, researchers employing PSM have found short-term positive outcomes post-retention (Ma</w:t>
      </w:r>
      <w:r w:rsidR="003D04BE">
        <w:t xml:space="preserve">riano &amp; Martorell, 2013; Hughes, Chen, Thoemmes </w:t>
      </w:r>
      <w:r w:rsidRPr="00935F76">
        <w:t xml:space="preserve">&amp; Kwok, 2010). Yet, when closely examined, these studies are </w:t>
      </w:r>
      <w:r w:rsidR="0059286F">
        <w:t>actually</w:t>
      </w:r>
      <w:r w:rsidRPr="00935F76">
        <w:t xml:space="preserve"> consistent with the findings of other modern literature. Another study in the same era (Dong</w:t>
      </w:r>
      <w:r w:rsidR="003D04BE">
        <w:t>,</w:t>
      </w:r>
      <w:r w:rsidRPr="00935F76">
        <w:t xml:space="preserve"> 2010) found that students indicated a boost in both math and reading after the retained year (kindergarten). Students maintained gains in math, though gains in reading leveled off by third grade, the end of the study. A study two years later might shed further light on the same question: students retained in first grade, despite presenting an initial boost, arrived to fifth grade with somewhat lower reading achievement and significantly </w:t>
      </w:r>
      <w:r w:rsidRPr="00935F76">
        <w:lastRenderedPageBreak/>
        <w:t xml:space="preserve">lower math skills when compared with matched peers </w:t>
      </w:r>
      <w:r w:rsidR="0059286F">
        <w:t xml:space="preserve">(Moser, West &amp; Hughes, 2012). An investigation </w:t>
      </w:r>
      <w:r w:rsidRPr="00935F76">
        <w:t xml:space="preserve">of secondary students in Luxembourg mirrored these outcomes; students experienced a short-term boost which dissipated entirely over time (Klapproth et al., 2016).  Thus, the initial boost which is evident in a number of studies does not paint the entire picture; upon examination over many years, any initial benefit appears to fade into detriment. </w:t>
      </w:r>
    </w:p>
    <w:p w14:paraId="29B6126A" w14:textId="1A5BC6B3" w:rsidR="00935F76" w:rsidRPr="00935F76" w:rsidRDefault="00935F76" w:rsidP="00B61B4C">
      <w:pPr>
        <w:spacing w:line="480" w:lineRule="auto"/>
        <w:ind w:firstLine="720"/>
      </w:pPr>
      <w:r w:rsidRPr="00935F76">
        <w:t xml:space="preserve">Other studies </w:t>
      </w:r>
      <w:r w:rsidR="0059286F">
        <w:t>utilizing</w:t>
      </w:r>
      <w:r w:rsidRPr="00935F76">
        <w:t xml:space="preserve"> PSM failed to find even a short-term benefit; instead, students seemed to encounter only negative academic outcomes post-retention. Two studies investigated retention in kindergarten and first grade, finding that  negative effects were immediately apparent but dissipated through the elementary years (Vandecandelaere, Vansteelandt, De Fraine &amp; Van Damme, 2015; Hong &amp; Yu, 2007). Chen</w:t>
      </w:r>
      <w:r w:rsidR="00304DA9">
        <w:t>, Liu, Zhang, Shi and Rozelle</w:t>
      </w:r>
      <w:r w:rsidRPr="00935F76">
        <w:t xml:space="preserve"> (2010) also found only negative outcomes for retained students, particularly for students retained in second grade. Similarly, Wu, West and Hughes (2008) reported a decrease in math achievement in the years after first graders were retained, though reading achievement was not significantly different. Im, Hughes and Kw</w:t>
      </w:r>
      <w:r w:rsidR="00304DA9">
        <w:t>o</w:t>
      </w:r>
      <w:r w:rsidRPr="00935F76">
        <w:t xml:space="preserve">k found that reading and math achievement was no different for retained students than for matched-promoted peers (2013), and Silberglitt, Jimerson, Burns and Appleton found that retention was harmful for both early elementary (kindergarten through third grade) and late elementary (fourth through sixth grade), albeit more so for later grades. </w:t>
      </w:r>
    </w:p>
    <w:p w14:paraId="48ED44D9" w14:textId="77777777" w:rsidR="00935F76" w:rsidRPr="00935F76" w:rsidRDefault="00935F76" w:rsidP="00935F76">
      <w:pPr>
        <w:spacing w:line="480" w:lineRule="auto"/>
      </w:pPr>
      <w:r w:rsidRPr="00935F76">
        <w:t xml:space="preserve">An abundance of evidence indicates that grade retention may achieve the precise opposite of its purpose; instead of preparing students for future success, the literature shows that the effect is negative or, at best, neutral, in addition to setting students behind a year. </w:t>
      </w:r>
    </w:p>
    <w:p w14:paraId="0729DF49" w14:textId="482C316D" w:rsidR="00935F76" w:rsidRPr="00935F76" w:rsidRDefault="00935F76" w:rsidP="0039782A">
      <w:pPr>
        <w:spacing w:line="480" w:lineRule="auto"/>
        <w:ind w:firstLine="720"/>
      </w:pPr>
      <w:r w:rsidRPr="0039782A">
        <w:rPr>
          <w:rStyle w:val="Heading4Char"/>
        </w:rPr>
        <w:t xml:space="preserve">Other </w:t>
      </w:r>
      <w:r w:rsidR="00E31E7A">
        <w:rPr>
          <w:rStyle w:val="Heading4Char"/>
        </w:rPr>
        <w:t>a</w:t>
      </w:r>
      <w:r w:rsidRPr="0039782A">
        <w:rPr>
          <w:rStyle w:val="Heading4Char"/>
        </w:rPr>
        <w:t xml:space="preserve">cademic </w:t>
      </w:r>
      <w:r w:rsidR="00E31E7A">
        <w:rPr>
          <w:rStyle w:val="Heading4Char"/>
        </w:rPr>
        <w:t>f</w:t>
      </w:r>
      <w:r w:rsidRPr="0039782A">
        <w:rPr>
          <w:rStyle w:val="Heading4Char"/>
        </w:rPr>
        <w:t>actors</w:t>
      </w:r>
      <w:r w:rsidR="008B313A">
        <w:rPr>
          <w:b/>
          <w:i/>
        </w:rPr>
        <w:t>.</w:t>
      </w:r>
      <w:r w:rsidR="008B313A">
        <w:t xml:space="preserve"> </w:t>
      </w:r>
      <w:r w:rsidRPr="00935F76">
        <w:t xml:space="preserve">Beyond test scores, scholarly inquiries have shown that grade retention affects students’ performance in school in a number of ways. Teachers reported that retained students struggled more to pay attention, as compared with matched-promoted peers, </w:t>
      </w:r>
      <w:r w:rsidRPr="00935F76">
        <w:lastRenderedPageBreak/>
        <w:t xml:space="preserve">perhaps because they are experiencing the same content for a second time (Raffaele Mendez, Kim, Ferron &amp; Woods, 2015). Along the same lines, retained students are (incorrectly) perceived by teachers to be less academically competent by their teachers (Dombek &amp; Connor, 2012; Reynolds 1992). </w:t>
      </w:r>
      <w:r w:rsidR="00D93AF5">
        <w:t xml:space="preserve">Students describe their repeat year experiences with frustration, as being the same teacher, the same classroom and the same curriculum (Stone &amp; Engle, 2007). </w:t>
      </w:r>
    </w:p>
    <w:p w14:paraId="6C67B8FA" w14:textId="52756FE4" w:rsidR="00935F76" w:rsidRPr="00935F76" w:rsidRDefault="00935F76" w:rsidP="00B61B4C">
      <w:pPr>
        <w:spacing w:line="480" w:lineRule="auto"/>
        <w:ind w:firstLine="720"/>
      </w:pPr>
      <w:r w:rsidRPr="00935F76">
        <w:t xml:space="preserve">Differences in student behavior are also apparent after grade retention. </w:t>
      </w:r>
      <w:r w:rsidR="00304DA9">
        <w:t xml:space="preserve">Researcher Shane </w:t>
      </w:r>
      <w:r w:rsidRPr="00935F76">
        <w:t>Jimerson has conducted extensive research on this topic, finding that students were more likely to demonstrate chronic absenteeism and maladaptive behaviors (Jimerson, Carlson, Rotert, Egeland &amp; Sroufe, 1997), academic adjustment (Jimerson, 1999) and more aggressive behaviors (Jimerson &amp; Ferguson, 2007</w:t>
      </w:r>
      <w:r w:rsidR="00304DA9">
        <w:t xml:space="preserve">; </w:t>
      </w:r>
      <w:r w:rsidR="00304DA9" w:rsidRPr="00935F76">
        <w:t xml:space="preserve">Rodney, Crafter, Rodney &amp; Mupier, </w:t>
      </w:r>
      <w:r w:rsidR="00304DA9">
        <w:t>1999</w:t>
      </w:r>
      <w:r w:rsidRPr="00935F76">
        <w:t xml:space="preserve">) over time as compared with matched peers. Other studies have found that students have lower self-esteem (Martin, 2011; Carlton &amp; Winsler, 1999), lower confidence in academic tasks (Huddleston &amp; Lowe, 2014), higher levels of disengagement (Martin, 2009) and, in the case of later retentions, more difficulty making friends (Demanet &amp; Van Houtte, 2016). </w:t>
      </w:r>
    </w:p>
    <w:p w14:paraId="62303745" w14:textId="727F84D1" w:rsidR="00935F76" w:rsidRPr="0037346F" w:rsidRDefault="00935F76" w:rsidP="0039782A">
      <w:pPr>
        <w:pStyle w:val="Heading2"/>
      </w:pPr>
      <w:bookmarkStart w:id="39" w:name="_Toc6255410"/>
      <w:r w:rsidRPr="0037346F">
        <w:t xml:space="preserve">Retention and </w:t>
      </w:r>
      <w:r w:rsidR="000C05C5">
        <w:t>English learner</w:t>
      </w:r>
      <w:r w:rsidRPr="0037346F">
        <w:t>s: A Clustering of Disparities</w:t>
      </w:r>
      <w:bookmarkEnd w:id="39"/>
    </w:p>
    <w:p w14:paraId="6EC533FF" w14:textId="77777777" w:rsidR="00935F76" w:rsidRPr="00935F76" w:rsidRDefault="00935F76" w:rsidP="0037346F">
      <w:pPr>
        <w:spacing w:line="480" w:lineRule="auto"/>
        <w:ind w:firstLine="720"/>
      </w:pPr>
      <w:r w:rsidRPr="00935F76">
        <w:t xml:space="preserve">The “clustering of disparities” described by Crosnoe and Lopez Turley (2011, p. 145) was meant to describe the ascendancy of difficulties faced by new immigrants upon their arrival to the United States. However, the term is as applicable as ever to English learners’ school experiences. A number of factors make school the issue of grade retention a near emergency for this population. </w:t>
      </w:r>
    </w:p>
    <w:p w14:paraId="1E68A6FD" w14:textId="71765802" w:rsidR="00935F76" w:rsidRPr="00935F76" w:rsidRDefault="0076632A" w:rsidP="0037346F">
      <w:pPr>
        <w:spacing w:line="480" w:lineRule="auto"/>
        <w:ind w:firstLine="720"/>
      </w:pPr>
      <w:r>
        <w:t>EL</w:t>
      </w:r>
      <w:r w:rsidR="00935F76" w:rsidRPr="00935F76">
        <w:t xml:space="preserve"> students as a population come from diverse backgrounds and school experiences, but they share one commonality: by being EL, they are defined by a lack of proficiency in English and are therefore particularly vulnerable to certain hardships of school. First, </w:t>
      </w:r>
      <w:r w:rsidR="000C05C5">
        <w:t>English learner</w:t>
      </w:r>
      <w:r w:rsidR="00935F76" w:rsidRPr="00935F76">
        <w:t xml:space="preserve">s are </w:t>
      </w:r>
      <w:r w:rsidR="00935F76" w:rsidRPr="00935F76">
        <w:lastRenderedPageBreak/>
        <w:t>statistically more likely to be chosen for retention. Numerous studies have shown English proficiency to be a predictor of retention (Winsler et al., 2012</w:t>
      </w:r>
      <w:r w:rsidR="008B313A">
        <w:t xml:space="preserve">; </w:t>
      </w:r>
      <w:r w:rsidR="00935F76" w:rsidRPr="00935F76">
        <w:t>Tingle, Schoeneberger &amp; Algozzine, 2012).  This may be attributed to a lack of proficiency in English skills, such as reading (Willson &amp; Hughes, 2006) or a lack of proficiency in academic language (Wright &amp; Li, 2008). Demographic characteristics often correlated with</w:t>
      </w:r>
      <w:r>
        <w:t xml:space="preserve"> EL </w:t>
      </w:r>
      <w:r w:rsidR="00935F76" w:rsidRPr="00935F76">
        <w:t>students also increas</w:t>
      </w:r>
      <w:r w:rsidR="0059286F">
        <w:t>e the likelihood of retention; for example, L</w:t>
      </w:r>
      <w:r w:rsidR="00935F76" w:rsidRPr="00935F76">
        <w:t xml:space="preserve">atino students have been found to be targeted for retention more often than other subgroups (Warren, Hoffman &amp; Andrew, 2014; Xia &amp; Kirby, 2009). </w:t>
      </w:r>
    </w:p>
    <w:p w14:paraId="2FDAFA5F" w14:textId="29963A32" w:rsidR="00935F76" w:rsidRPr="00935F76" w:rsidRDefault="00935F76" w:rsidP="0037346F">
      <w:pPr>
        <w:spacing w:line="480" w:lineRule="auto"/>
        <w:ind w:firstLine="720"/>
      </w:pPr>
      <w:r w:rsidRPr="00935F76">
        <w:t>Status as an immigrant may also</w:t>
      </w:r>
      <w:r w:rsidR="0059286F">
        <w:t xml:space="preserve"> increase</w:t>
      </w:r>
      <w:r w:rsidRPr="00935F76">
        <w:t xml:space="preserve"> the likelihood that a student is retained. First generation immigrants may be more lik</w:t>
      </w:r>
      <w:r w:rsidR="00066D68">
        <w:t>ely to be retained (Tillman, Guo</w:t>
      </w:r>
      <w:r w:rsidRPr="00935F76">
        <w:t xml:space="preserve"> &amp; Harris, 2006). Factors such as the education system in the home country may also influence a family for generations, a phenomenon Crosnoe and Lopez-Turley (2011) statistically track</w:t>
      </w:r>
      <w:r w:rsidR="0059286F">
        <w:t>ed</w:t>
      </w:r>
      <w:r w:rsidRPr="00935F76">
        <w:t xml:space="preserve"> to certain regions where instability abounds. For example, half of Mexican immigrant children have no parent with a high school degree, while the majority of East Asian immigrants have at least one college-educated parent (Crosnoe &amp; Lopez-Turley, 2011). According to Schaller, Rocha and Barshinger (2007), 91% of the population of Mexico in the 1970s did not complete </w:t>
      </w:r>
      <w:r w:rsidR="0059286F">
        <w:t xml:space="preserve">sixth </w:t>
      </w:r>
      <w:r w:rsidRPr="00935F76">
        <w:t xml:space="preserve">grade. Byrd and Weitzman (1994) found high maternal education to be a negative predictor of grade retention, which is to say that more educated parents tended not to have their students retained. A modern-day echo of that study found that more educated parents were more often granted exemptions to retention policies, but students were more likely to be retained if their mother was born in another country (LiCalsi, Ozek &amp; Figlio, 2016). </w:t>
      </w:r>
    </w:p>
    <w:p w14:paraId="7EC3ECC5" w14:textId="77777777" w:rsidR="00935F76" w:rsidRPr="00935F76" w:rsidRDefault="00935F76" w:rsidP="00935F76">
      <w:pPr>
        <w:spacing w:line="480" w:lineRule="auto"/>
      </w:pPr>
      <w:r w:rsidRPr="00935F76">
        <w:tab/>
        <w:t xml:space="preserve">Immigrant children are less likely to attend pre-kindergarten (Yoshikawa &amp; Kalil, 2011; Karoly &amp; Gonzalez, 2011), but pre-kindergarten attendance has been shown to decrease the risk of retention (Lazarus &amp; Ortega, 2007; Ramey &amp; Ramey, 2004; Gilliam &amp; Zigler, 2000). </w:t>
      </w:r>
      <w:r w:rsidRPr="00935F76">
        <w:lastRenderedPageBreak/>
        <w:t xml:space="preserve">Similarly, being a recent immigrant may be correlated with poverty (Raphael &amp; Smolensky, 2009), which is a consistent predictor of being retained (Byrd &amp; Weitzman, 1994; Akmal &amp; Larsen, 2004; Malone, West, Denton, Park &amp; NCES, 2006; McGill-Franzen, Zmach, Solic &amp; Zieg, 2006; Dong, 2010; Winsler et al., 2012). </w:t>
      </w:r>
    </w:p>
    <w:p w14:paraId="3D5F2EBD" w14:textId="52D98AEC" w:rsidR="00935F76" w:rsidRPr="00935F76" w:rsidRDefault="00935F76" w:rsidP="00935F76">
      <w:pPr>
        <w:spacing w:line="480" w:lineRule="auto"/>
      </w:pPr>
      <w:r w:rsidRPr="00935F76">
        <w:tab/>
        <w:t xml:space="preserve">Another major concern is the likelihood </w:t>
      </w:r>
      <w:r w:rsidR="0059286F">
        <w:t>that</w:t>
      </w:r>
      <w:r w:rsidRPr="00935F76">
        <w:t xml:space="preserve"> students</w:t>
      </w:r>
      <w:r w:rsidR="0059286F">
        <w:t xml:space="preserve"> will</w:t>
      </w:r>
      <w:r w:rsidRPr="00935F76">
        <w:t xml:space="preserve"> </w:t>
      </w:r>
      <w:r w:rsidR="0059286F">
        <w:t>leave</w:t>
      </w:r>
      <w:r w:rsidRPr="00935F76">
        <w:t xml:space="preserve"> school</w:t>
      </w:r>
      <w:r w:rsidR="0059286F">
        <w:t xml:space="preserve"> early</w:t>
      </w:r>
      <w:r w:rsidRPr="00935F76">
        <w:t>. Grade retention has long been viewed as a causal factor for students dropping out of school (Mann, 1986; Roderick, 1994; Jimerson, 1999; Jimerson, 2002; Jacob &amp; Lefgren, 2009; De</w:t>
      </w:r>
      <w:r w:rsidR="00066D68">
        <w:t xml:space="preserve"> </w:t>
      </w:r>
      <w:r w:rsidRPr="00935F76">
        <w:t>W</w:t>
      </w:r>
      <w:r w:rsidR="00066D68">
        <w:t>i</w:t>
      </w:r>
      <w:r w:rsidRPr="00935F76">
        <w:t>tte et al., 2013).  Bilingual education, an effective intervention for preventing drop outs (Curiel, Rosenthal &amp; Richek, 1986) is less and less common since No Child Left Behind (Garcia, 2014). Perhaps, then, it is no wonder that English learners are more likely to drop out of high school than other populations (Sheng, 2011). In ad</w:t>
      </w:r>
      <w:r w:rsidR="008D0256">
        <w:t>dition, in the case of Hispanic</w:t>
      </w:r>
      <w:r w:rsidRPr="00935F76">
        <w:t xml:space="preserve"> English learners, there is a significantly higher </w:t>
      </w:r>
      <w:r w:rsidR="008B313A" w:rsidRPr="00935F76">
        <w:t>dropout</w:t>
      </w:r>
      <w:r w:rsidRPr="00935F76">
        <w:t xml:space="preserve"> rate for Hispanic males than their peers (NCES, 2014; Stearns, 2007). </w:t>
      </w:r>
    </w:p>
    <w:p w14:paraId="0790D52A" w14:textId="77777777" w:rsidR="00935F76" w:rsidRPr="00935F76" w:rsidRDefault="00935F76" w:rsidP="00935F76">
      <w:pPr>
        <w:spacing w:line="480" w:lineRule="auto"/>
      </w:pPr>
      <w:r w:rsidRPr="00935F76">
        <w:tab/>
        <w:t xml:space="preserve">If English learners are more likely to be retained, and if retention may result in dropping out of high school, and if the target of the retention may already be more statistically likely to drop out in the first place, then the decision to retain an English learner must be undertaken with great caution. So what scholarly literature informs the decision to retain? Only one study has undertaken the question, and the consideration of English learners was only a component of a larger study. Wu, West and Hughes (2008) investigated reading and math outcomes of students after retention. All students were negatively affected by retention, but English learners in particular experienced a greater slowing in their academic growth. No other studies exist to shed light on the academic outcomes of grade retention for English learners. </w:t>
      </w:r>
    </w:p>
    <w:p w14:paraId="65CEEEC4" w14:textId="7EB360FD" w:rsidR="004B64FF" w:rsidRDefault="00935F76" w:rsidP="00935F76">
      <w:pPr>
        <w:spacing w:line="480" w:lineRule="auto"/>
      </w:pPr>
      <w:r w:rsidRPr="00935F76">
        <w:lastRenderedPageBreak/>
        <w:tab/>
        <w:t xml:space="preserve">It is imperative to better understand the outcomes for English learners after retention in order to inform educators as they make decisions to retain or promote English learners. More information will be crucial to ensure that this diverse and sometimes vulnerable population has the best possible chance for a great education. </w:t>
      </w:r>
    </w:p>
    <w:p w14:paraId="4B182553" w14:textId="385E205F" w:rsidR="008B313A" w:rsidRDefault="008B313A" w:rsidP="0039782A">
      <w:pPr>
        <w:pStyle w:val="Heading1"/>
      </w:pPr>
      <w:bookmarkStart w:id="40" w:name="_Toc6255411"/>
      <w:r>
        <w:t>Framework for This Study</w:t>
      </w:r>
      <w:bookmarkEnd w:id="40"/>
    </w:p>
    <w:p w14:paraId="2C1C6B84" w14:textId="2D4731F3" w:rsidR="00A72337" w:rsidRPr="00AB7562" w:rsidRDefault="00B76D7F" w:rsidP="00AB7562">
      <w:pPr>
        <w:spacing w:line="480" w:lineRule="auto"/>
      </w:pPr>
      <w:r w:rsidRPr="00AB7562">
        <w:tab/>
        <w:t xml:space="preserve">Given the </w:t>
      </w:r>
      <w:r w:rsidR="00066D68">
        <w:t xml:space="preserve">available </w:t>
      </w:r>
      <w:r w:rsidRPr="00AB7562">
        <w:t xml:space="preserve">literature, </w:t>
      </w:r>
      <w:r w:rsidR="00485741" w:rsidRPr="00AB7562">
        <w:t xml:space="preserve">the present study will seek to understand outcomes after retention for </w:t>
      </w:r>
      <w:r w:rsidR="000C05C5">
        <w:t>English learner</w:t>
      </w:r>
      <w:r w:rsidR="00485741" w:rsidRPr="00AB7562">
        <w:t xml:space="preserve">s. </w:t>
      </w:r>
      <w:r w:rsidR="00984354" w:rsidRPr="00AB7562">
        <w:t>Students will be matched on reading and writing proficiency, as these skills are significant for student success in schools (</w:t>
      </w:r>
      <w:r w:rsidR="00123BFE" w:rsidRPr="00AB7562">
        <w:t>Cook, Boals &amp; Lundberg, 2011</w:t>
      </w:r>
      <w:r w:rsidR="00984354" w:rsidRPr="00AB7562">
        <w:t>) and have been shown to increase chances of retention (Goldstein, Eastwood &amp; Behuniak, 2014; Winsler et al., 2012), as well as other factors that have been proven significant in previous studies. For example, two demographic characteristics may increase a student’s likelihood for being retained: being male or Hispanic (LiCalsi, Ozek &amp; Figlio, 2016; Warren, Hoffman &amp; Andrew, 2014; Tingle, Schoeneberger &amp; Algozzine, 2012; Greene &amp; Winters, 2009; Martin, 2009; Burkam, LoGerfo, Ready, &amp; Lee, 2007; Malone et al., 2006; Tillman, Guo &amp; Harris, 2006</w:t>
      </w:r>
      <w:r w:rsidR="00066D68">
        <w:t xml:space="preserve">, Jimerson et al., </w:t>
      </w:r>
      <w:r w:rsidR="00A72337" w:rsidRPr="00AB7562">
        <w:t xml:space="preserve">2006).  </w:t>
      </w:r>
    </w:p>
    <w:p w14:paraId="1B73A632" w14:textId="5D7406BE" w:rsidR="00123BFE" w:rsidRPr="00AB7562" w:rsidRDefault="00A72337" w:rsidP="00AB7562">
      <w:pPr>
        <w:spacing w:line="480" w:lineRule="auto"/>
      </w:pPr>
      <w:r w:rsidRPr="00AB7562">
        <w:tab/>
      </w:r>
      <w:r w:rsidR="00552CBE" w:rsidRPr="00AB7562">
        <w:t>Though the literature on</w:t>
      </w:r>
      <w:r w:rsidR="0076632A">
        <w:t xml:space="preserve"> EL </w:t>
      </w:r>
      <w:r w:rsidR="00552CBE" w:rsidRPr="00AB7562">
        <w:t>students and grade retention is limited, previous work has indicated that retention is likely detrimental to</w:t>
      </w:r>
      <w:r w:rsidR="0076632A">
        <w:t xml:space="preserve"> EL </w:t>
      </w:r>
      <w:r w:rsidR="00552CBE" w:rsidRPr="00AB7562">
        <w:t xml:space="preserve">students’ academic progress (Wu, West &amp; Hughes, 2008). However, this was specific to academic progress (reading and math) and did not necessarily test academic language, though that it a part of reading comprehension (Lesaux, 2012). Still, overwhelming evidence of negative </w:t>
      </w:r>
      <w:r w:rsidR="00123BFE" w:rsidRPr="00AB7562">
        <w:t xml:space="preserve">(or at best, neutral) </w:t>
      </w:r>
      <w:r w:rsidR="00552CBE" w:rsidRPr="00AB7562">
        <w:t>academic outcomes after retention for English-only or non-</w:t>
      </w:r>
      <w:r w:rsidR="0076632A">
        <w:t>EL</w:t>
      </w:r>
      <w:r w:rsidR="00552CBE" w:rsidRPr="00AB7562">
        <w:t xml:space="preserve"> students, or for a student population including </w:t>
      </w:r>
      <w:r w:rsidR="000C05C5">
        <w:t>ELs</w:t>
      </w:r>
      <w:r w:rsidR="00552CBE" w:rsidRPr="00AB7562">
        <w:t xml:space="preserve"> indicates that retention is like</w:t>
      </w:r>
      <w:r w:rsidR="00CA636A" w:rsidRPr="00AB7562">
        <w:t xml:space="preserve">ly not helpful to any subgroup (Fruehwirth, Navarro &amp; Takahashi, 2016; </w:t>
      </w:r>
      <w:r w:rsidR="00123BFE" w:rsidRPr="00AB7562">
        <w:t xml:space="preserve">Vandecandelaere, Vansteelandt, </w:t>
      </w:r>
      <w:r w:rsidR="00CA636A" w:rsidRPr="00AB7562">
        <w:t xml:space="preserve">De Fraine &amp; Van Damme, </w:t>
      </w:r>
      <w:r w:rsidR="00123BFE" w:rsidRPr="00AB7562">
        <w:t>2015</w:t>
      </w:r>
      <w:r w:rsidR="00CA636A" w:rsidRPr="00AB7562">
        <w:t xml:space="preserve">; </w:t>
      </w:r>
      <w:r w:rsidR="00123BFE" w:rsidRPr="00AB7562">
        <w:t>Goos</w:t>
      </w:r>
      <w:r w:rsidR="00CA636A" w:rsidRPr="00AB7562">
        <w:t xml:space="preserve">, </w:t>
      </w:r>
      <w:r w:rsidR="00123BFE" w:rsidRPr="00AB7562">
        <w:t xml:space="preserve">Van Damme, </w:t>
      </w:r>
      <w:r w:rsidR="00123BFE" w:rsidRPr="00AB7562">
        <w:lastRenderedPageBreak/>
        <w:t xml:space="preserve">Onghena, </w:t>
      </w:r>
      <w:r w:rsidR="00CA636A" w:rsidRPr="00AB7562">
        <w:t xml:space="preserve">Petry </w:t>
      </w:r>
      <w:r w:rsidR="00123BFE" w:rsidRPr="00AB7562">
        <w:t>&amp; de Bilde</w:t>
      </w:r>
      <w:r w:rsidR="00CA636A" w:rsidRPr="00AB7562">
        <w:t xml:space="preserve">, </w:t>
      </w:r>
      <w:r w:rsidR="00123BFE" w:rsidRPr="00AB7562">
        <w:t>2013</w:t>
      </w:r>
      <w:r w:rsidR="00CA636A" w:rsidRPr="00AB7562">
        <w:t xml:space="preserve">; </w:t>
      </w:r>
      <w:r w:rsidR="00123BFE" w:rsidRPr="00AB7562">
        <w:t>Dombek &amp; Conno</w:t>
      </w:r>
      <w:r w:rsidR="00CA636A" w:rsidRPr="00AB7562">
        <w:t xml:space="preserve">r, </w:t>
      </w:r>
      <w:r w:rsidR="00123BFE" w:rsidRPr="00AB7562">
        <w:t>2012</w:t>
      </w:r>
      <w:r w:rsidR="00CA636A" w:rsidRPr="00AB7562">
        <w:t xml:space="preserve">; </w:t>
      </w:r>
      <w:r w:rsidR="00123BFE" w:rsidRPr="00AB7562">
        <w:t>Cooley, Navarro</w:t>
      </w:r>
      <w:r w:rsidR="00CA636A" w:rsidRPr="00AB7562">
        <w:t xml:space="preserve"> &amp;</w:t>
      </w:r>
      <w:r w:rsidR="00123BFE" w:rsidRPr="00AB7562">
        <w:t xml:space="preserve"> Takahashi, 2011</w:t>
      </w:r>
      <w:r w:rsidR="00CA636A" w:rsidRPr="00AB7562">
        <w:t xml:space="preserve">; </w:t>
      </w:r>
      <w:r w:rsidR="00123BFE" w:rsidRPr="00AB7562">
        <w:t>Martin, 2011</w:t>
      </w:r>
      <w:r w:rsidR="00CA636A" w:rsidRPr="00AB7562">
        <w:t xml:space="preserve">; Chen, Liu, Zhang, Shi &amp; Rozelle, 2010; </w:t>
      </w:r>
      <w:r w:rsidR="006E28B8">
        <w:t xml:space="preserve">Allen, Chen, Willson &amp; Hughes, 2009; </w:t>
      </w:r>
      <w:r w:rsidR="00CA636A" w:rsidRPr="00AB7562">
        <w:t xml:space="preserve">Wu, West &amp; Hughes, 2008; Roderick &amp; Nagaoka, 2005; McCoy &amp; Reynolds, 1999; Reynolds, 1992). </w:t>
      </w:r>
    </w:p>
    <w:p w14:paraId="5EC256F1" w14:textId="121D4C21" w:rsidR="004044CF" w:rsidRPr="00AB7562" w:rsidRDefault="00552CBE" w:rsidP="00AB7562">
      <w:pPr>
        <w:spacing w:line="480" w:lineRule="auto"/>
      </w:pPr>
      <w:r w:rsidRPr="00AB7562">
        <w:tab/>
        <w:t>In fact, English learners may be more vulnerable to negative outcomes after retention due to the socio-emotional impact</w:t>
      </w:r>
      <w:r w:rsidR="00A95D8A" w:rsidRPr="00AB7562">
        <w:t>s</w:t>
      </w:r>
      <w:r w:rsidRPr="00AB7562">
        <w:t xml:space="preserve"> of repeating a grade, including </w:t>
      </w:r>
      <w:r w:rsidR="00CA636A" w:rsidRPr="00AB7562">
        <w:t>lower confidence in reading (Huddleston &amp; Lowe, 2014; Martin, 2011; Carlton &amp; Winsler, 1999)</w:t>
      </w:r>
      <w:r w:rsidR="00A95D8A" w:rsidRPr="00AB7562">
        <w:t xml:space="preserve"> and more difficulty with social acceptance (</w:t>
      </w:r>
      <w:r w:rsidR="004044CF">
        <w:t xml:space="preserve">Lavrijsen &amp; Nicaise, </w:t>
      </w:r>
      <w:r w:rsidR="004044CF" w:rsidRPr="004044CF">
        <w:t>2017</w:t>
      </w:r>
      <w:r w:rsidR="004044CF">
        <w:t xml:space="preserve">; </w:t>
      </w:r>
      <w:r w:rsidR="00A95D8A" w:rsidRPr="00AB7562">
        <w:t xml:space="preserve">Demanet &amp; Van Houtte, 2016; </w:t>
      </w:r>
      <w:r w:rsidR="00CA636A" w:rsidRPr="00AB7562">
        <w:t>Wu, West &amp; Hughes, 2010)</w:t>
      </w:r>
      <w:r w:rsidR="00DE3A1E" w:rsidRPr="00AB7562">
        <w:t xml:space="preserve"> </w:t>
      </w:r>
      <w:r w:rsidRPr="00AB7562">
        <w:t xml:space="preserve">because language learning happens best when students are not experiencing fear. Krashen </w:t>
      </w:r>
      <w:r w:rsidR="00A95D8A" w:rsidRPr="00AB7562">
        <w:t xml:space="preserve">(1987) </w:t>
      </w:r>
      <w:r w:rsidRPr="00AB7562">
        <w:t xml:space="preserve">calls this phenomenon the affective filter, </w:t>
      </w:r>
      <w:r w:rsidR="0070708B" w:rsidRPr="00AB7562">
        <w:t xml:space="preserve">and when it is activated in a moment of fear, frustration or stress, language learning is inhibited. Therefore, it is entirely possible that English learners experience an interruption in both academic and </w:t>
      </w:r>
      <w:r w:rsidR="00C45E0E">
        <w:rPr>
          <w:rFonts w:eastAsiaTheme="minorHAnsi"/>
        </w:rPr>
        <w:t>language</w:t>
      </w:r>
      <w:r w:rsidR="0070708B" w:rsidRPr="00AB7562">
        <w:t xml:space="preserve"> development after retention</w:t>
      </w:r>
      <w:r w:rsidR="00DE3A1E" w:rsidRPr="00AB7562">
        <w:t>, as has been exhibited in scholarly literature (</w:t>
      </w:r>
      <w:r w:rsidR="00AB7562" w:rsidRPr="00AB7562">
        <w:t>Mohammadpur &amp; Ghafournia, 2015; Lin, 2008)</w:t>
      </w:r>
      <w:r w:rsidR="0070708B" w:rsidRPr="00AB7562">
        <w:t xml:space="preserve">. </w:t>
      </w:r>
      <w:r w:rsidR="004044CF">
        <w:t xml:space="preserve"> </w:t>
      </w:r>
    </w:p>
    <w:p w14:paraId="075F14DF" w14:textId="56D178D6" w:rsidR="00A30011" w:rsidRPr="00AB7562" w:rsidRDefault="0070708B" w:rsidP="00AB7562">
      <w:pPr>
        <w:spacing w:line="480" w:lineRule="auto"/>
      </w:pPr>
      <w:r w:rsidRPr="00AB7562">
        <w:tab/>
        <w:t xml:space="preserve">This study will contribute to current literature by </w:t>
      </w:r>
      <w:r w:rsidR="0001556B">
        <w:t xml:space="preserve">assessing the impact of grade retention on the language development of </w:t>
      </w:r>
      <w:r w:rsidRPr="00AB7562">
        <w:t>English learners</w:t>
      </w:r>
      <w:r w:rsidR="00A30011" w:rsidRPr="00AB7562">
        <w:t>. It is imperative to answer the question of whether grade retention may be harmful to an already-vulnerable popu</w:t>
      </w:r>
      <w:r w:rsidR="0001556B">
        <w:t xml:space="preserve">lation that is so susceptible to this treatment. </w:t>
      </w:r>
    </w:p>
    <w:p w14:paraId="452CB046" w14:textId="1F3C6E08" w:rsidR="00A30011" w:rsidRPr="00926A15" w:rsidRDefault="004044CF" w:rsidP="0039782A">
      <w:pPr>
        <w:pStyle w:val="Heading2"/>
      </w:pPr>
      <w:bookmarkStart w:id="41" w:name="_Toc6255412"/>
      <w:r w:rsidRPr="00926A15">
        <w:t>Research Question</w:t>
      </w:r>
      <w:bookmarkEnd w:id="41"/>
      <w:r w:rsidRPr="00926A15">
        <w:t xml:space="preserve"> </w:t>
      </w:r>
    </w:p>
    <w:p w14:paraId="5E734252" w14:textId="33A84447" w:rsidR="00A30011" w:rsidRPr="00C122D5" w:rsidRDefault="00A30011" w:rsidP="00A30011">
      <w:pPr>
        <w:spacing w:line="480" w:lineRule="auto"/>
      </w:pPr>
      <w:r w:rsidRPr="00C122D5">
        <w:t xml:space="preserve">Does </w:t>
      </w:r>
      <w:r w:rsidR="00926A15">
        <w:t xml:space="preserve">grade </w:t>
      </w:r>
      <w:r w:rsidRPr="00C122D5">
        <w:t xml:space="preserve">retention influence </w:t>
      </w:r>
      <w:r w:rsidR="00123BFE">
        <w:t xml:space="preserve">language development in English learners, as measured by </w:t>
      </w:r>
      <w:r w:rsidRPr="00C122D5">
        <w:t xml:space="preserve">WIDA </w:t>
      </w:r>
      <w:r w:rsidR="00926A15">
        <w:t>Listening</w:t>
      </w:r>
      <w:r w:rsidR="004044CF">
        <w:t>, Reading and Writing</w:t>
      </w:r>
      <w:r w:rsidRPr="00C122D5">
        <w:t xml:space="preserve"> scale scores</w:t>
      </w:r>
      <w:r w:rsidR="00123BFE">
        <w:t>,</w:t>
      </w:r>
      <w:r w:rsidRPr="00C122D5">
        <w:t xml:space="preserve"> </w:t>
      </w:r>
      <w:r w:rsidR="004044CF">
        <w:t>seven</w:t>
      </w:r>
      <w:r w:rsidRPr="00C122D5">
        <w:t xml:space="preserve"> years after grade retention?</w:t>
      </w:r>
      <w:r w:rsidRPr="00C122D5">
        <w:br/>
        <w:t>Null hypothesis: Retention does not influence WIDA 2009 to WIDA 201</w:t>
      </w:r>
      <w:r w:rsidR="004044CF">
        <w:t>5</w:t>
      </w:r>
      <w:r w:rsidRPr="00C122D5">
        <w:t xml:space="preserve"> </w:t>
      </w:r>
      <w:r w:rsidR="00926A15">
        <w:t>Listening</w:t>
      </w:r>
      <w:r w:rsidR="004044CF">
        <w:t>, Reading and Writing</w:t>
      </w:r>
      <w:r w:rsidR="004044CF" w:rsidRPr="00C122D5">
        <w:t xml:space="preserve"> </w:t>
      </w:r>
      <w:r w:rsidRPr="00C122D5">
        <w:t xml:space="preserve">scale scores. </w:t>
      </w:r>
    </w:p>
    <w:p w14:paraId="3B163A2B" w14:textId="4C0314D5" w:rsidR="004044CF" w:rsidRPr="00C122D5" w:rsidRDefault="00A30011" w:rsidP="004044CF">
      <w:pPr>
        <w:spacing w:line="480" w:lineRule="auto"/>
      </w:pPr>
      <w:r w:rsidRPr="00C122D5">
        <w:lastRenderedPageBreak/>
        <w:t xml:space="preserve">Alternative hypothesis: Retention negatively influences </w:t>
      </w:r>
      <w:r w:rsidR="004044CF" w:rsidRPr="00C122D5">
        <w:t>WIDA 2009 to WIDA 201</w:t>
      </w:r>
      <w:r w:rsidR="004044CF">
        <w:t>5</w:t>
      </w:r>
      <w:r w:rsidR="004044CF" w:rsidRPr="00C122D5">
        <w:t xml:space="preserve"> </w:t>
      </w:r>
      <w:r w:rsidR="00926A15">
        <w:t>Listening</w:t>
      </w:r>
      <w:r w:rsidR="004044CF">
        <w:t>, Reading and Writing</w:t>
      </w:r>
      <w:r w:rsidR="004044CF" w:rsidRPr="00C122D5">
        <w:t xml:space="preserve"> scale scores. </w:t>
      </w:r>
    </w:p>
    <w:p w14:paraId="39138B41" w14:textId="77777777" w:rsidR="00935F76" w:rsidRDefault="00935F76">
      <w:pPr>
        <w:rPr>
          <w:b/>
        </w:rPr>
      </w:pPr>
      <w:r>
        <w:rPr>
          <w:b/>
        </w:rPr>
        <w:br w:type="page"/>
      </w:r>
    </w:p>
    <w:p w14:paraId="3AABC391" w14:textId="158670C8" w:rsidR="00742F0C" w:rsidRPr="000C04CA" w:rsidRDefault="00A40E1A" w:rsidP="00742F0C">
      <w:pPr>
        <w:pStyle w:val="Heading1"/>
      </w:pPr>
      <w:bookmarkStart w:id="42" w:name="_Toc6255413"/>
      <w:r w:rsidRPr="000C04CA">
        <w:lastRenderedPageBreak/>
        <w:t>Chapter 3</w:t>
      </w:r>
      <w:r w:rsidR="00742F0C">
        <w:t>: Methods</w:t>
      </w:r>
      <w:bookmarkEnd w:id="42"/>
    </w:p>
    <w:p w14:paraId="16F8C949" w14:textId="441E3340" w:rsidR="00B21C4F" w:rsidRPr="00742F0C" w:rsidRDefault="00B21C4F" w:rsidP="00742F0C">
      <w:pPr>
        <w:pStyle w:val="Heading1"/>
      </w:pPr>
      <w:bookmarkStart w:id="43" w:name="_Toc6255414"/>
      <w:r w:rsidRPr="00742F0C">
        <w:t>Introduction</w:t>
      </w:r>
      <w:bookmarkEnd w:id="43"/>
    </w:p>
    <w:p w14:paraId="614EB37C" w14:textId="08DCA784" w:rsidR="00B21C4F" w:rsidRPr="000C04CA" w:rsidRDefault="00B21C4F" w:rsidP="000C04CA">
      <w:pPr>
        <w:spacing w:line="480" w:lineRule="auto"/>
      </w:pPr>
      <w:r w:rsidRPr="000C04CA">
        <w:tab/>
        <w:t xml:space="preserve">The present study will contribute to a growing body of literature </w:t>
      </w:r>
      <w:r w:rsidR="004514FE">
        <w:t>by exploring</w:t>
      </w:r>
      <w:r w:rsidRPr="000C04CA">
        <w:t xml:space="preserve"> the </w:t>
      </w:r>
      <w:r w:rsidR="004514FE">
        <w:t>language development outcomes of</w:t>
      </w:r>
      <w:r w:rsidRPr="000C04CA">
        <w:t xml:space="preserve"> retained students </w:t>
      </w:r>
      <w:r w:rsidR="004514FE">
        <w:t>in the</w:t>
      </w:r>
      <w:r w:rsidR="00CB5834">
        <w:t xml:space="preserve"> years after retention</w:t>
      </w:r>
      <w:r w:rsidRPr="000C04CA">
        <w:t xml:space="preserve">.  </w:t>
      </w:r>
      <w:r w:rsidR="00477D4A">
        <w:t xml:space="preserve">This chapter will introduce the setting in which the problem is situated, </w:t>
      </w:r>
      <w:r w:rsidR="00974E62">
        <w:t xml:space="preserve">the instrumentation used in the study, variables of significance, study procedure and data analysis. </w:t>
      </w:r>
    </w:p>
    <w:p w14:paraId="23487E34" w14:textId="06188878" w:rsidR="009E7BAA" w:rsidRPr="000C04CA" w:rsidRDefault="009E7BAA" w:rsidP="00742F0C">
      <w:pPr>
        <w:pStyle w:val="Heading1"/>
      </w:pPr>
      <w:bookmarkStart w:id="44" w:name="_Toc6255415"/>
      <w:r w:rsidRPr="000C04CA">
        <w:t>Setting</w:t>
      </w:r>
      <w:bookmarkEnd w:id="44"/>
    </w:p>
    <w:p w14:paraId="35E47B45" w14:textId="605D8959" w:rsidR="009C28F5" w:rsidRDefault="009E7BAA" w:rsidP="000C04CA">
      <w:pPr>
        <w:spacing w:line="480" w:lineRule="auto"/>
      </w:pPr>
      <w:r w:rsidRPr="000C04CA">
        <w:tab/>
        <w:t xml:space="preserve">Oklahoma City Public Schools </w:t>
      </w:r>
      <w:r w:rsidR="00DD603C">
        <w:t>serves</w:t>
      </w:r>
      <w:r w:rsidRPr="000C04CA">
        <w:t xml:space="preserve"> the highest</w:t>
      </w:r>
      <w:r w:rsidR="00CB5834">
        <w:t xml:space="preserve"> </w:t>
      </w:r>
      <w:r w:rsidR="00CA0573">
        <w:t>English learner</w:t>
      </w:r>
      <w:r w:rsidR="00CB5834">
        <w:t xml:space="preserve"> </w:t>
      </w:r>
      <w:r w:rsidRPr="000C04CA">
        <w:t>population in the state of Oklahoma</w:t>
      </w:r>
      <w:r w:rsidR="00935AF5">
        <w:t xml:space="preserve"> with over 13,000</w:t>
      </w:r>
      <w:r w:rsidR="0076632A">
        <w:t xml:space="preserve"> EL </w:t>
      </w:r>
      <w:r w:rsidR="00935AF5">
        <w:t xml:space="preserve">students </w:t>
      </w:r>
      <w:r w:rsidR="009C28F5">
        <w:t>annually between 2013 and 2016 (OKCPS, 2017)</w:t>
      </w:r>
      <w:r w:rsidRPr="000C04CA">
        <w:t xml:space="preserve">. </w:t>
      </w:r>
      <w:r w:rsidR="009C28F5">
        <w:t>This number has increased each year for the almost-decade that the district</w:t>
      </w:r>
      <w:r w:rsidR="00397948">
        <w:t xml:space="preserve"> reports, as is evident in T</w:t>
      </w:r>
      <w:r w:rsidR="009C28F5">
        <w:t>able</w:t>
      </w:r>
      <w:r w:rsidR="00397948">
        <w:t xml:space="preserve"> 1</w:t>
      </w:r>
      <w:r w:rsidR="009C28F5">
        <w:t xml:space="preserve"> below (OKCPS, 2017</w:t>
      </w:r>
      <w:r w:rsidR="009E6322">
        <w:t>; OKCPS, 2014</w:t>
      </w:r>
      <w:r w:rsidR="009C28F5">
        <w:t>).</w:t>
      </w:r>
      <w:r w:rsidRPr="000C04CA">
        <w:t xml:space="preserve"> </w:t>
      </w:r>
      <w:r w:rsidR="009C28F5">
        <w:t>Tulsa, the next highest student population</w:t>
      </w:r>
      <w:r w:rsidR="00FE47A9">
        <w:t xml:space="preserve"> in the state</w:t>
      </w:r>
      <w:r w:rsidR="009C28F5">
        <w:t>, bo</w:t>
      </w:r>
      <w:r w:rsidR="004759C0">
        <w:t>a</w:t>
      </w:r>
      <w:r w:rsidR="009C28F5">
        <w:t>sts around 7</w:t>
      </w:r>
      <w:r w:rsidR="00FF1CC2">
        <w:t>,</w:t>
      </w:r>
      <w:r w:rsidR="009C28F5">
        <w:t>400</w:t>
      </w:r>
      <w:r w:rsidR="004B5DF9">
        <w:t xml:space="preserve"> EL </w:t>
      </w:r>
      <w:r w:rsidR="009C28F5">
        <w:t xml:space="preserve">students annually (TPS, 2017).  </w:t>
      </w:r>
    </w:p>
    <w:p w14:paraId="4AC09C66" w14:textId="29867F47" w:rsidR="009C28F5" w:rsidRDefault="009C28F5" w:rsidP="000C04CA">
      <w:pPr>
        <w:spacing w:line="480" w:lineRule="auto"/>
      </w:pPr>
      <w:r>
        <w:tab/>
        <w:t xml:space="preserve">Oklahoma City Public Schools </w:t>
      </w:r>
      <w:r w:rsidR="00520766">
        <w:t>offers</w:t>
      </w:r>
      <w:r>
        <w:t xml:space="preserve"> </w:t>
      </w:r>
      <w:r w:rsidR="00520766">
        <w:t>varying</w:t>
      </w:r>
      <w:r>
        <w:t xml:space="preserve"> services to </w:t>
      </w:r>
      <w:r w:rsidR="000C05C5">
        <w:t>English learner</w:t>
      </w:r>
      <w:r>
        <w:t xml:space="preserve">s, all of which center around integrating </w:t>
      </w:r>
      <w:r w:rsidR="00FF1CC2">
        <w:t>EL students</w:t>
      </w:r>
      <w:r>
        <w:t xml:space="preserve"> into mainstream classes</w:t>
      </w:r>
      <w:r w:rsidR="009E0F58">
        <w:t>,</w:t>
      </w:r>
      <w:r w:rsidR="004B5DF9">
        <w:t xml:space="preserve"> to be immersed in the language, while supported in </w:t>
      </w:r>
      <w:r w:rsidR="00C45E0E">
        <w:rPr>
          <w:rFonts w:eastAsiaTheme="minorHAnsi"/>
        </w:rPr>
        <w:t>language</w:t>
      </w:r>
      <w:r w:rsidR="004B5DF9">
        <w:t xml:space="preserve"> </w:t>
      </w:r>
      <w:r w:rsidR="00C45E0E">
        <w:t>development</w:t>
      </w:r>
      <w:r w:rsidR="004B5DF9">
        <w:t xml:space="preserve">. </w:t>
      </w:r>
      <w:r w:rsidR="00520766">
        <w:t>Services include</w:t>
      </w:r>
      <w:r>
        <w:t xml:space="preserve"> </w:t>
      </w:r>
      <w:r w:rsidR="004B5DF9">
        <w:t>modified</w:t>
      </w:r>
      <w:r>
        <w:t xml:space="preserve"> instruction provided by mainstream teachers, English language development classes with a specialist, dual language offerings in some sites, support from bilingual paraprofessionals, and some courses taught in students’ first language. </w:t>
      </w:r>
      <w:r w:rsidR="004B5DF9">
        <w:t>An</w:t>
      </w:r>
      <w:r>
        <w:t xml:space="preserve"> orientation toward mainstreaming is widely considered to be a best practice for English development and is</w:t>
      </w:r>
      <w:r w:rsidR="004B5DF9">
        <w:t xml:space="preserve"> </w:t>
      </w:r>
      <w:r w:rsidR="00FF1CC2">
        <w:t>strongly supported by research, meaning that most students are served in that context. T</w:t>
      </w:r>
      <w:r>
        <w:t xml:space="preserve">he mainstream classroom is </w:t>
      </w:r>
      <w:r w:rsidR="00520766">
        <w:t xml:space="preserve">also </w:t>
      </w:r>
      <w:r>
        <w:t xml:space="preserve">where the decision to retain </w:t>
      </w:r>
      <w:r w:rsidR="00FF1CC2">
        <w:t xml:space="preserve">or promote </w:t>
      </w:r>
      <w:r>
        <w:t xml:space="preserve">often happens. </w:t>
      </w:r>
    </w:p>
    <w:p w14:paraId="141331E6" w14:textId="77777777" w:rsidR="004514FE" w:rsidRDefault="004514FE" w:rsidP="000C04CA">
      <w:pPr>
        <w:spacing w:line="480" w:lineRule="auto"/>
      </w:pPr>
    </w:p>
    <w:p w14:paraId="56409462" w14:textId="77777777" w:rsidR="00CC64AE" w:rsidRDefault="00CC64AE" w:rsidP="000C05C5">
      <w:pPr>
        <w:outlineLvl w:val="0"/>
      </w:pPr>
    </w:p>
    <w:p w14:paraId="5EC17806" w14:textId="314727B9" w:rsidR="00977FF2" w:rsidRDefault="00520766" w:rsidP="000C05C5">
      <w:pPr>
        <w:outlineLvl w:val="0"/>
      </w:pPr>
      <w:bookmarkStart w:id="45" w:name="_Toc6255416"/>
      <w:r>
        <w:lastRenderedPageBreak/>
        <w:t>Table 1. English Learners in OKCPS</w:t>
      </w:r>
      <w:bookmarkEnd w:id="45"/>
    </w:p>
    <w:p w14:paraId="294E492D" w14:textId="25F044DA" w:rsidR="009C28F5" w:rsidRDefault="009C28F5" w:rsidP="000C04CA">
      <w:pPr>
        <w:spacing w:line="480" w:lineRule="auto"/>
      </w:pPr>
      <w:r>
        <w:rPr>
          <w:noProof/>
        </w:rPr>
        <w:drawing>
          <wp:inline distT="0" distB="0" distL="0" distR="0" wp14:anchorId="0D8E13F3" wp14:editId="456DFA42">
            <wp:extent cx="5943600" cy="2905136"/>
            <wp:effectExtent l="0" t="0" r="0" b="158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E80CBA" w14:textId="6AFDCECD" w:rsidR="00974E62" w:rsidRDefault="009E7BAA" w:rsidP="004759C0">
      <w:pPr>
        <w:spacing w:line="480" w:lineRule="auto"/>
        <w:ind w:firstLine="720"/>
      </w:pPr>
      <w:r w:rsidRPr="000C04CA">
        <w:t xml:space="preserve">The present study will investigate the </w:t>
      </w:r>
      <w:r w:rsidR="00C45E0E">
        <w:rPr>
          <w:rFonts w:eastAsiaTheme="minorHAnsi"/>
        </w:rPr>
        <w:t>language</w:t>
      </w:r>
      <w:r w:rsidR="00C45E0E">
        <w:rPr>
          <w:rFonts w:eastAsiaTheme="minorHAnsi"/>
        </w:rPr>
        <w:t xml:space="preserve"> development</w:t>
      </w:r>
      <w:r w:rsidRPr="000C04CA">
        <w:t xml:space="preserve"> outcomes of</w:t>
      </w:r>
      <w:r w:rsidR="004B5DF9">
        <w:t xml:space="preserve"> </w:t>
      </w:r>
      <w:r w:rsidR="000C05C5">
        <w:t>EL</w:t>
      </w:r>
      <w:r w:rsidR="004B5DF9">
        <w:t xml:space="preserve"> </w:t>
      </w:r>
      <w:r w:rsidRPr="000C04CA">
        <w:t>students in OKCPS who were retained in</w:t>
      </w:r>
      <w:r w:rsidR="004759C0">
        <w:t xml:space="preserve"> the spring of</w:t>
      </w:r>
      <w:r w:rsidRPr="000C04CA">
        <w:t xml:space="preserve"> 2009</w:t>
      </w:r>
      <w:r w:rsidR="004759C0">
        <w:t xml:space="preserve"> or 2010</w:t>
      </w:r>
      <w:r w:rsidR="00CA0573">
        <w:t xml:space="preserve">, as compared to students who were continually promoted </w:t>
      </w:r>
      <w:r w:rsidR="00520766">
        <w:t>throughout</w:t>
      </w:r>
      <w:r w:rsidR="00CA0573">
        <w:t xml:space="preserve"> the seven years of the study</w:t>
      </w:r>
      <w:r w:rsidRPr="000C04CA">
        <w:t xml:space="preserve">.  </w:t>
      </w:r>
      <w:r w:rsidR="00FF1CC2">
        <w:t>T</w:t>
      </w:r>
      <w:r w:rsidR="00287FB0">
        <w:t>eacher-initiated retention is a strong trend in the district</w:t>
      </w:r>
      <w:r w:rsidR="00FF1CC2">
        <w:t>, seemingly on the rise</w:t>
      </w:r>
      <w:r w:rsidR="00287FB0">
        <w:t xml:space="preserve">. Recent legislation from the state, enacted in the 2013-14 school year, has also </w:t>
      </w:r>
      <w:r w:rsidR="004759C0">
        <w:t>seemed</w:t>
      </w:r>
      <w:r w:rsidR="00287FB0">
        <w:t xml:space="preserve"> </w:t>
      </w:r>
      <w:r w:rsidR="00FF1CC2">
        <w:t>to increase</w:t>
      </w:r>
      <w:r w:rsidR="00287FB0">
        <w:t xml:space="preserve"> the number of students annually recommended for retention.  </w:t>
      </w:r>
      <w:r w:rsidR="004759C0">
        <w:t xml:space="preserve">As of 2018, Oklahoma is second in the nation for grade retention (Palmer, 2018). </w:t>
      </w:r>
    </w:p>
    <w:p w14:paraId="5C632004" w14:textId="61D00F78" w:rsidR="00977FF2" w:rsidRDefault="00977FF2">
      <w:r>
        <w:br w:type="page"/>
      </w:r>
    </w:p>
    <w:p w14:paraId="05EE5C84" w14:textId="773AA2B9" w:rsidR="00977FF2" w:rsidRDefault="00977FF2" w:rsidP="000C05C5">
      <w:pPr>
        <w:outlineLvl w:val="0"/>
      </w:pPr>
      <w:bookmarkStart w:id="46" w:name="_Toc6255417"/>
      <w:r>
        <w:lastRenderedPageBreak/>
        <w:t xml:space="preserve">Table </w:t>
      </w:r>
      <w:r w:rsidR="00CC64AE">
        <w:t>2. Student Retentions by Year</w:t>
      </w:r>
      <w:bookmarkEnd w:id="46"/>
    </w:p>
    <w:p w14:paraId="03706AD2" w14:textId="05A99B01" w:rsidR="00FD4335" w:rsidRDefault="00287FB0" w:rsidP="000C04CA">
      <w:pPr>
        <w:spacing w:line="480" w:lineRule="auto"/>
      </w:pPr>
      <w:r>
        <w:rPr>
          <w:noProof/>
        </w:rPr>
        <w:drawing>
          <wp:inline distT="0" distB="0" distL="0" distR="0" wp14:anchorId="56AC1DC0" wp14:editId="7FD0876B">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884456" w14:textId="4DA5A046" w:rsidR="009E7BAA" w:rsidRPr="000C04CA" w:rsidRDefault="009E7BAA" w:rsidP="00FF1CC2">
      <w:pPr>
        <w:spacing w:line="480" w:lineRule="auto"/>
        <w:ind w:firstLine="720"/>
      </w:pPr>
      <w:r w:rsidRPr="000C04CA">
        <w:t>A chi square goodness-of-fit test was conducted for grade retention data for five years in the district.  Numbers of retained</w:t>
      </w:r>
      <w:r w:rsidR="004B5DF9">
        <w:t xml:space="preserve"> EL </w:t>
      </w:r>
      <w:r w:rsidRPr="000C04CA">
        <w:t>and English-only students were compared with proportions of</w:t>
      </w:r>
      <w:r w:rsidR="001D0648">
        <w:t xml:space="preserve">  EL </w:t>
      </w:r>
      <w:r w:rsidRPr="000C04CA">
        <w:t xml:space="preserve">and English-only students in the entire district population. </w:t>
      </w:r>
      <w:r w:rsidR="004B5DF9">
        <w:t xml:space="preserve"> EL </w:t>
      </w:r>
      <w:r w:rsidRPr="000C04CA">
        <w:t>students are approximately 30% of the entire district population, but represent a much higher percentage of district retentions.  The chi square test indicated a significant overrepresentation of</w:t>
      </w:r>
      <w:r w:rsidR="004B5DF9">
        <w:t xml:space="preserve"> EL </w:t>
      </w:r>
      <w:r w:rsidRPr="000C04CA">
        <w:t>students being targeted for grade ret</w:t>
      </w:r>
      <w:r w:rsidR="00397948">
        <w:t>ention, as is evident in Table 3</w:t>
      </w:r>
      <w:r w:rsidRPr="000C04CA">
        <w:t xml:space="preserve">. </w:t>
      </w:r>
    </w:p>
    <w:tbl>
      <w:tblPr>
        <w:tblW w:w="9126" w:type="dxa"/>
        <w:tblInd w:w="-162" w:type="dxa"/>
        <w:tblBorders>
          <w:top w:val="single" w:sz="18" w:space="0" w:color="auto"/>
          <w:left w:val="single" w:sz="4" w:space="0" w:color="auto"/>
          <w:bottom w:val="single" w:sz="18" w:space="0" w:color="auto"/>
          <w:right w:val="single" w:sz="4" w:space="0" w:color="auto"/>
          <w:insideH w:val="single" w:sz="4" w:space="0" w:color="auto"/>
        </w:tblBorders>
        <w:tblLook w:val="04A0" w:firstRow="1" w:lastRow="0" w:firstColumn="1" w:lastColumn="0" w:noHBand="0" w:noVBand="1"/>
      </w:tblPr>
      <w:tblGrid>
        <w:gridCol w:w="1523"/>
        <w:gridCol w:w="1571"/>
        <w:gridCol w:w="1445"/>
        <w:gridCol w:w="1571"/>
        <w:gridCol w:w="1445"/>
        <w:gridCol w:w="1571"/>
      </w:tblGrid>
      <w:tr w:rsidR="009B72B0" w:rsidRPr="000C04CA" w14:paraId="18AD0BBD" w14:textId="77777777" w:rsidTr="00E4787B">
        <w:trPr>
          <w:trHeight w:val="304"/>
        </w:trPr>
        <w:tc>
          <w:tcPr>
            <w:tcW w:w="9126" w:type="dxa"/>
            <w:gridSpan w:val="6"/>
            <w:shd w:val="clear" w:color="auto" w:fill="auto"/>
            <w:noWrap/>
            <w:vAlign w:val="bottom"/>
          </w:tcPr>
          <w:p w14:paraId="576346AD" w14:textId="17ADD16A" w:rsidR="009B72B0" w:rsidRDefault="009B72B0" w:rsidP="009B72B0">
            <w:r w:rsidRPr="000C04CA">
              <w:t xml:space="preserve">Table </w:t>
            </w:r>
            <w:r>
              <w:t>3</w:t>
            </w:r>
          </w:p>
          <w:p w14:paraId="5F31E863" w14:textId="65DB8F59" w:rsidR="009B72B0" w:rsidRPr="00E4787B" w:rsidRDefault="009B72B0" w:rsidP="009B72B0">
            <w:pPr>
              <w:rPr>
                <w:i/>
              </w:rPr>
            </w:pPr>
            <w:r w:rsidRPr="009B72B0">
              <w:rPr>
                <w:i/>
              </w:rPr>
              <w:t>Chi square goodness-of-fit for OKCPS retention dat</w:t>
            </w:r>
            <w:r w:rsidR="00E4787B">
              <w:rPr>
                <w:i/>
              </w:rPr>
              <w:t>a</w:t>
            </w:r>
          </w:p>
        </w:tc>
      </w:tr>
      <w:tr w:rsidR="009E7BAA" w:rsidRPr="00B913E0" w14:paraId="7206BF7C" w14:textId="77777777" w:rsidTr="00CA0573">
        <w:trPr>
          <w:trHeight w:val="304"/>
        </w:trPr>
        <w:tc>
          <w:tcPr>
            <w:tcW w:w="1523" w:type="dxa"/>
            <w:tcBorders>
              <w:bottom w:val="nil"/>
            </w:tcBorders>
            <w:shd w:val="clear" w:color="auto" w:fill="auto"/>
            <w:noWrap/>
            <w:vAlign w:val="bottom"/>
            <w:hideMark/>
          </w:tcPr>
          <w:p w14:paraId="7E9D4CA1" w14:textId="77777777" w:rsidR="009E7BAA" w:rsidRPr="00B913E0" w:rsidRDefault="009E7BAA" w:rsidP="000C04CA">
            <w:pPr>
              <w:spacing w:line="480" w:lineRule="auto"/>
              <w:rPr>
                <w:b/>
                <w:color w:val="000000"/>
              </w:rPr>
            </w:pPr>
          </w:p>
        </w:tc>
        <w:tc>
          <w:tcPr>
            <w:tcW w:w="1571" w:type="dxa"/>
            <w:tcBorders>
              <w:bottom w:val="single" w:sz="4" w:space="0" w:color="auto"/>
            </w:tcBorders>
            <w:shd w:val="clear" w:color="auto" w:fill="auto"/>
            <w:noWrap/>
            <w:vAlign w:val="bottom"/>
            <w:hideMark/>
          </w:tcPr>
          <w:p w14:paraId="7391C05C" w14:textId="77777777" w:rsidR="009E7BAA" w:rsidRPr="00B913E0" w:rsidRDefault="009E7BAA" w:rsidP="00CA0573">
            <w:pPr>
              <w:rPr>
                <w:b/>
                <w:bCs/>
                <w:color w:val="000000"/>
              </w:rPr>
            </w:pPr>
            <w:r w:rsidRPr="00B913E0">
              <w:rPr>
                <w:b/>
                <w:bCs/>
                <w:color w:val="000000"/>
              </w:rPr>
              <w:t>2009-10</w:t>
            </w:r>
          </w:p>
        </w:tc>
        <w:tc>
          <w:tcPr>
            <w:tcW w:w="1445" w:type="dxa"/>
            <w:tcBorders>
              <w:bottom w:val="single" w:sz="4" w:space="0" w:color="auto"/>
            </w:tcBorders>
            <w:shd w:val="clear" w:color="auto" w:fill="auto"/>
            <w:noWrap/>
            <w:vAlign w:val="bottom"/>
            <w:hideMark/>
          </w:tcPr>
          <w:p w14:paraId="398D7DA3" w14:textId="77777777" w:rsidR="009E7BAA" w:rsidRPr="00B913E0" w:rsidRDefault="009E7BAA" w:rsidP="00CA0573">
            <w:pPr>
              <w:rPr>
                <w:b/>
                <w:bCs/>
                <w:color w:val="000000"/>
              </w:rPr>
            </w:pPr>
            <w:r w:rsidRPr="00B913E0">
              <w:rPr>
                <w:b/>
                <w:bCs/>
                <w:color w:val="000000"/>
              </w:rPr>
              <w:t>2010-11</w:t>
            </w:r>
          </w:p>
        </w:tc>
        <w:tc>
          <w:tcPr>
            <w:tcW w:w="1571" w:type="dxa"/>
            <w:tcBorders>
              <w:bottom w:val="single" w:sz="4" w:space="0" w:color="auto"/>
            </w:tcBorders>
            <w:shd w:val="clear" w:color="auto" w:fill="auto"/>
            <w:noWrap/>
            <w:vAlign w:val="bottom"/>
            <w:hideMark/>
          </w:tcPr>
          <w:p w14:paraId="0419A591" w14:textId="77777777" w:rsidR="009E7BAA" w:rsidRPr="00B913E0" w:rsidRDefault="009E7BAA" w:rsidP="00CA0573">
            <w:pPr>
              <w:rPr>
                <w:b/>
                <w:bCs/>
                <w:color w:val="000000"/>
              </w:rPr>
            </w:pPr>
            <w:r w:rsidRPr="00B913E0">
              <w:rPr>
                <w:b/>
                <w:bCs/>
                <w:color w:val="000000"/>
              </w:rPr>
              <w:t>2011-12</w:t>
            </w:r>
          </w:p>
        </w:tc>
        <w:tc>
          <w:tcPr>
            <w:tcW w:w="1445" w:type="dxa"/>
            <w:tcBorders>
              <w:bottom w:val="single" w:sz="4" w:space="0" w:color="auto"/>
            </w:tcBorders>
            <w:shd w:val="clear" w:color="auto" w:fill="auto"/>
            <w:noWrap/>
            <w:vAlign w:val="bottom"/>
            <w:hideMark/>
          </w:tcPr>
          <w:p w14:paraId="66F16CDD" w14:textId="77777777" w:rsidR="009E7BAA" w:rsidRPr="00B913E0" w:rsidRDefault="009E7BAA" w:rsidP="00CA0573">
            <w:pPr>
              <w:rPr>
                <w:b/>
                <w:bCs/>
                <w:color w:val="000000"/>
              </w:rPr>
            </w:pPr>
            <w:r w:rsidRPr="00B913E0">
              <w:rPr>
                <w:b/>
                <w:bCs/>
                <w:color w:val="000000"/>
              </w:rPr>
              <w:t>2012-13</w:t>
            </w:r>
          </w:p>
        </w:tc>
        <w:tc>
          <w:tcPr>
            <w:tcW w:w="1571" w:type="dxa"/>
            <w:tcBorders>
              <w:bottom w:val="single" w:sz="4" w:space="0" w:color="auto"/>
            </w:tcBorders>
            <w:shd w:val="clear" w:color="auto" w:fill="auto"/>
            <w:noWrap/>
            <w:vAlign w:val="bottom"/>
            <w:hideMark/>
          </w:tcPr>
          <w:p w14:paraId="56EA352C" w14:textId="77777777" w:rsidR="009E7BAA" w:rsidRPr="00B913E0" w:rsidRDefault="009E7BAA" w:rsidP="00CA0573">
            <w:pPr>
              <w:rPr>
                <w:b/>
                <w:bCs/>
                <w:color w:val="000000"/>
              </w:rPr>
            </w:pPr>
            <w:r w:rsidRPr="00B913E0">
              <w:rPr>
                <w:b/>
                <w:bCs/>
                <w:color w:val="000000"/>
              </w:rPr>
              <w:t>2013-14</w:t>
            </w:r>
          </w:p>
        </w:tc>
      </w:tr>
      <w:tr w:rsidR="009E7BAA" w:rsidRPr="000C04CA" w14:paraId="4FEB60A0" w14:textId="77777777" w:rsidTr="00CA0573">
        <w:trPr>
          <w:trHeight w:val="304"/>
        </w:trPr>
        <w:tc>
          <w:tcPr>
            <w:tcW w:w="1523" w:type="dxa"/>
            <w:tcBorders>
              <w:top w:val="nil"/>
              <w:bottom w:val="nil"/>
            </w:tcBorders>
            <w:shd w:val="clear" w:color="auto" w:fill="auto"/>
            <w:noWrap/>
            <w:vAlign w:val="center"/>
            <w:hideMark/>
          </w:tcPr>
          <w:p w14:paraId="07ECE479" w14:textId="77777777" w:rsidR="009E7BAA" w:rsidRPr="000C04CA" w:rsidRDefault="009E7BAA" w:rsidP="00CA0573">
            <w:pPr>
              <w:rPr>
                <w:color w:val="000000"/>
              </w:rPr>
            </w:pPr>
            <w:r w:rsidRPr="000C04CA">
              <w:rPr>
                <w:color w:val="000000"/>
              </w:rPr>
              <w:t>p</w:t>
            </w:r>
          </w:p>
        </w:tc>
        <w:tc>
          <w:tcPr>
            <w:tcW w:w="1571" w:type="dxa"/>
            <w:tcBorders>
              <w:top w:val="single" w:sz="4" w:space="0" w:color="auto"/>
              <w:bottom w:val="nil"/>
            </w:tcBorders>
            <w:shd w:val="clear" w:color="auto" w:fill="auto"/>
            <w:noWrap/>
            <w:vAlign w:val="center"/>
            <w:hideMark/>
          </w:tcPr>
          <w:p w14:paraId="2605A324" w14:textId="2F98DB9F" w:rsidR="009E7BAA" w:rsidRPr="000C04CA" w:rsidRDefault="00DD603C" w:rsidP="00CA0573">
            <w:pPr>
              <w:rPr>
                <w:color w:val="000000"/>
              </w:rPr>
            </w:pPr>
            <w:r>
              <w:rPr>
                <w:color w:val="000000"/>
              </w:rPr>
              <w:t>&lt;.001</w:t>
            </w:r>
          </w:p>
        </w:tc>
        <w:tc>
          <w:tcPr>
            <w:tcW w:w="1445" w:type="dxa"/>
            <w:tcBorders>
              <w:top w:val="single" w:sz="4" w:space="0" w:color="auto"/>
              <w:bottom w:val="nil"/>
            </w:tcBorders>
            <w:shd w:val="clear" w:color="auto" w:fill="auto"/>
            <w:noWrap/>
            <w:vAlign w:val="center"/>
            <w:hideMark/>
          </w:tcPr>
          <w:p w14:paraId="415063DC" w14:textId="162E332A" w:rsidR="009E7BAA" w:rsidRPr="000C04CA" w:rsidRDefault="00DD603C" w:rsidP="00CA0573">
            <w:pPr>
              <w:rPr>
                <w:color w:val="000000"/>
              </w:rPr>
            </w:pPr>
            <w:r>
              <w:rPr>
                <w:color w:val="000000"/>
              </w:rPr>
              <w:t>&lt;.001</w:t>
            </w:r>
          </w:p>
        </w:tc>
        <w:tc>
          <w:tcPr>
            <w:tcW w:w="1571" w:type="dxa"/>
            <w:tcBorders>
              <w:top w:val="single" w:sz="4" w:space="0" w:color="auto"/>
              <w:bottom w:val="nil"/>
            </w:tcBorders>
            <w:shd w:val="clear" w:color="auto" w:fill="auto"/>
            <w:noWrap/>
            <w:vAlign w:val="center"/>
            <w:hideMark/>
          </w:tcPr>
          <w:p w14:paraId="4413C936" w14:textId="056D81EB" w:rsidR="009E7BAA" w:rsidRPr="000C04CA" w:rsidRDefault="00DD603C" w:rsidP="00CA0573">
            <w:pPr>
              <w:rPr>
                <w:color w:val="000000"/>
              </w:rPr>
            </w:pPr>
            <w:r>
              <w:rPr>
                <w:color w:val="000000"/>
              </w:rPr>
              <w:t>&lt;.001</w:t>
            </w:r>
          </w:p>
        </w:tc>
        <w:tc>
          <w:tcPr>
            <w:tcW w:w="1445" w:type="dxa"/>
            <w:tcBorders>
              <w:top w:val="single" w:sz="4" w:space="0" w:color="auto"/>
              <w:bottom w:val="nil"/>
            </w:tcBorders>
            <w:shd w:val="clear" w:color="auto" w:fill="auto"/>
            <w:noWrap/>
            <w:vAlign w:val="center"/>
            <w:hideMark/>
          </w:tcPr>
          <w:p w14:paraId="461AF1BC" w14:textId="551DB590" w:rsidR="009E7BAA" w:rsidRPr="000C04CA" w:rsidRDefault="00DD603C" w:rsidP="00CA0573">
            <w:pPr>
              <w:rPr>
                <w:color w:val="000000"/>
              </w:rPr>
            </w:pPr>
            <w:r>
              <w:rPr>
                <w:color w:val="000000"/>
              </w:rPr>
              <w:t>&lt;.001</w:t>
            </w:r>
          </w:p>
        </w:tc>
        <w:tc>
          <w:tcPr>
            <w:tcW w:w="1571" w:type="dxa"/>
            <w:tcBorders>
              <w:top w:val="single" w:sz="4" w:space="0" w:color="auto"/>
              <w:bottom w:val="nil"/>
            </w:tcBorders>
            <w:shd w:val="clear" w:color="auto" w:fill="auto"/>
            <w:noWrap/>
            <w:vAlign w:val="center"/>
            <w:hideMark/>
          </w:tcPr>
          <w:p w14:paraId="12B8A054" w14:textId="6FCB410F" w:rsidR="009E7BAA" w:rsidRPr="000C04CA" w:rsidRDefault="00DD603C" w:rsidP="00CA0573">
            <w:pPr>
              <w:rPr>
                <w:color w:val="000000"/>
              </w:rPr>
            </w:pPr>
            <w:r>
              <w:rPr>
                <w:color w:val="000000"/>
              </w:rPr>
              <w:t>&lt;.001</w:t>
            </w:r>
          </w:p>
        </w:tc>
      </w:tr>
      <w:tr w:rsidR="009E7BAA" w:rsidRPr="000C04CA" w14:paraId="70DAA5C8" w14:textId="77777777" w:rsidTr="00B913E0">
        <w:trPr>
          <w:trHeight w:val="350"/>
        </w:trPr>
        <w:tc>
          <w:tcPr>
            <w:tcW w:w="1523" w:type="dxa"/>
            <w:tcBorders>
              <w:top w:val="nil"/>
              <w:bottom w:val="nil"/>
            </w:tcBorders>
            <w:shd w:val="clear" w:color="auto" w:fill="auto"/>
            <w:noWrap/>
            <w:vAlign w:val="center"/>
            <w:hideMark/>
          </w:tcPr>
          <w:p w14:paraId="13E6B71D" w14:textId="77777777" w:rsidR="009E7BAA" w:rsidRPr="000C04CA" w:rsidRDefault="009E7BAA" w:rsidP="00CA0573">
            <w:pPr>
              <w:rPr>
                <w:color w:val="000000"/>
              </w:rPr>
            </w:pPr>
            <w:r w:rsidRPr="000C04CA">
              <w:rPr>
                <w:color w:val="000000"/>
              </w:rPr>
              <w:t>X</w:t>
            </w:r>
            <w:r w:rsidRPr="000C04CA">
              <w:rPr>
                <w:color w:val="000000"/>
                <w:vertAlign w:val="superscript"/>
              </w:rPr>
              <w:t>2</w:t>
            </w:r>
          </w:p>
        </w:tc>
        <w:tc>
          <w:tcPr>
            <w:tcW w:w="1571" w:type="dxa"/>
            <w:tcBorders>
              <w:top w:val="nil"/>
              <w:bottom w:val="nil"/>
            </w:tcBorders>
            <w:shd w:val="clear" w:color="auto" w:fill="auto"/>
            <w:noWrap/>
            <w:vAlign w:val="center"/>
            <w:hideMark/>
          </w:tcPr>
          <w:p w14:paraId="150B96F9" w14:textId="77777777" w:rsidR="009E7BAA" w:rsidRPr="000C04CA" w:rsidRDefault="009E7BAA" w:rsidP="00CA0573">
            <w:pPr>
              <w:rPr>
                <w:color w:val="000000"/>
              </w:rPr>
            </w:pPr>
            <w:r w:rsidRPr="000C04CA">
              <w:rPr>
                <w:color w:val="000000"/>
              </w:rPr>
              <w:t>136.2571276</w:t>
            </w:r>
          </w:p>
        </w:tc>
        <w:tc>
          <w:tcPr>
            <w:tcW w:w="1445" w:type="dxa"/>
            <w:tcBorders>
              <w:top w:val="nil"/>
              <w:bottom w:val="nil"/>
            </w:tcBorders>
            <w:shd w:val="clear" w:color="auto" w:fill="auto"/>
            <w:noWrap/>
            <w:vAlign w:val="center"/>
            <w:hideMark/>
          </w:tcPr>
          <w:p w14:paraId="78AB9436" w14:textId="77777777" w:rsidR="009E7BAA" w:rsidRPr="000C04CA" w:rsidRDefault="009E7BAA" w:rsidP="00CA0573">
            <w:pPr>
              <w:rPr>
                <w:color w:val="000000"/>
              </w:rPr>
            </w:pPr>
            <w:r w:rsidRPr="000C04CA">
              <w:rPr>
                <w:color w:val="000000"/>
              </w:rPr>
              <w:t>191.139593</w:t>
            </w:r>
          </w:p>
        </w:tc>
        <w:tc>
          <w:tcPr>
            <w:tcW w:w="1571" w:type="dxa"/>
            <w:tcBorders>
              <w:top w:val="nil"/>
              <w:bottom w:val="nil"/>
            </w:tcBorders>
            <w:shd w:val="clear" w:color="auto" w:fill="auto"/>
            <w:noWrap/>
            <w:vAlign w:val="center"/>
            <w:hideMark/>
          </w:tcPr>
          <w:p w14:paraId="6961DFF0" w14:textId="77777777" w:rsidR="009E7BAA" w:rsidRPr="000C04CA" w:rsidRDefault="009E7BAA" w:rsidP="00CA0573">
            <w:pPr>
              <w:rPr>
                <w:color w:val="000000"/>
              </w:rPr>
            </w:pPr>
            <w:r w:rsidRPr="000C04CA">
              <w:rPr>
                <w:color w:val="000000"/>
              </w:rPr>
              <w:t>265.6480231</w:t>
            </w:r>
          </w:p>
        </w:tc>
        <w:tc>
          <w:tcPr>
            <w:tcW w:w="1445" w:type="dxa"/>
            <w:tcBorders>
              <w:top w:val="nil"/>
              <w:bottom w:val="nil"/>
            </w:tcBorders>
            <w:shd w:val="clear" w:color="auto" w:fill="auto"/>
            <w:noWrap/>
            <w:vAlign w:val="center"/>
            <w:hideMark/>
          </w:tcPr>
          <w:p w14:paraId="6AD8F1FF" w14:textId="77777777" w:rsidR="009E7BAA" w:rsidRPr="000C04CA" w:rsidRDefault="009E7BAA" w:rsidP="00CA0573">
            <w:pPr>
              <w:rPr>
                <w:color w:val="000000"/>
              </w:rPr>
            </w:pPr>
            <w:r w:rsidRPr="000C04CA">
              <w:rPr>
                <w:color w:val="000000"/>
              </w:rPr>
              <w:t>290.958632</w:t>
            </w:r>
          </w:p>
        </w:tc>
        <w:tc>
          <w:tcPr>
            <w:tcW w:w="1571" w:type="dxa"/>
            <w:tcBorders>
              <w:top w:val="nil"/>
              <w:bottom w:val="nil"/>
            </w:tcBorders>
            <w:shd w:val="clear" w:color="auto" w:fill="auto"/>
            <w:noWrap/>
            <w:vAlign w:val="center"/>
            <w:hideMark/>
          </w:tcPr>
          <w:p w14:paraId="1FC8AE7D" w14:textId="77777777" w:rsidR="009E7BAA" w:rsidRPr="000C04CA" w:rsidRDefault="009E7BAA" w:rsidP="00CA0573">
            <w:pPr>
              <w:rPr>
                <w:color w:val="000000"/>
              </w:rPr>
            </w:pPr>
            <w:r w:rsidRPr="000C04CA">
              <w:rPr>
                <w:color w:val="000000"/>
              </w:rPr>
              <w:t>391.1423461</w:t>
            </w:r>
          </w:p>
        </w:tc>
      </w:tr>
      <w:tr w:rsidR="009E7BAA" w:rsidRPr="000C04CA" w14:paraId="7D630252" w14:textId="77777777" w:rsidTr="00B913E0">
        <w:trPr>
          <w:trHeight w:val="304"/>
        </w:trPr>
        <w:tc>
          <w:tcPr>
            <w:tcW w:w="1523" w:type="dxa"/>
            <w:tcBorders>
              <w:top w:val="nil"/>
              <w:bottom w:val="nil"/>
            </w:tcBorders>
            <w:shd w:val="clear" w:color="auto" w:fill="auto"/>
            <w:noWrap/>
            <w:vAlign w:val="center"/>
            <w:hideMark/>
          </w:tcPr>
          <w:p w14:paraId="0F16E897" w14:textId="77777777" w:rsidR="009E7BAA" w:rsidRPr="000C04CA" w:rsidRDefault="009E7BAA" w:rsidP="00CA0573">
            <w:pPr>
              <w:rPr>
                <w:color w:val="000000"/>
              </w:rPr>
            </w:pPr>
            <w:r w:rsidRPr="000C04CA">
              <w:rPr>
                <w:color w:val="000000"/>
              </w:rPr>
              <w:t>Crit</w:t>
            </w:r>
          </w:p>
        </w:tc>
        <w:tc>
          <w:tcPr>
            <w:tcW w:w="1571" w:type="dxa"/>
            <w:tcBorders>
              <w:top w:val="nil"/>
              <w:bottom w:val="nil"/>
            </w:tcBorders>
            <w:shd w:val="clear" w:color="auto" w:fill="auto"/>
            <w:noWrap/>
            <w:vAlign w:val="center"/>
            <w:hideMark/>
          </w:tcPr>
          <w:p w14:paraId="7CE590F0" w14:textId="77777777" w:rsidR="009E7BAA" w:rsidRPr="000C04CA" w:rsidRDefault="009E7BAA" w:rsidP="00CA0573">
            <w:pPr>
              <w:rPr>
                <w:color w:val="000000"/>
              </w:rPr>
            </w:pPr>
            <w:r w:rsidRPr="000C04CA">
              <w:rPr>
                <w:color w:val="000000"/>
              </w:rPr>
              <w:t>20.278</w:t>
            </w:r>
          </w:p>
        </w:tc>
        <w:tc>
          <w:tcPr>
            <w:tcW w:w="1445" w:type="dxa"/>
            <w:tcBorders>
              <w:top w:val="nil"/>
              <w:bottom w:val="nil"/>
            </w:tcBorders>
            <w:shd w:val="clear" w:color="auto" w:fill="auto"/>
            <w:noWrap/>
            <w:vAlign w:val="center"/>
            <w:hideMark/>
          </w:tcPr>
          <w:p w14:paraId="0DF64E36" w14:textId="77777777" w:rsidR="009E7BAA" w:rsidRPr="000C04CA" w:rsidRDefault="009E7BAA" w:rsidP="00CA0573">
            <w:pPr>
              <w:rPr>
                <w:color w:val="000000"/>
              </w:rPr>
            </w:pPr>
            <w:r w:rsidRPr="000C04CA">
              <w:rPr>
                <w:color w:val="000000"/>
              </w:rPr>
              <w:t>20.278</w:t>
            </w:r>
          </w:p>
        </w:tc>
        <w:tc>
          <w:tcPr>
            <w:tcW w:w="1571" w:type="dxa"/>
            <w:tcBorders>
              <w:top w:val="nil"/>
              <w:bottom w:val="nil"/>
            </w:tcBorders>
            <w:shd w:val="clear" w:color="auto" w:fill="auto"/>
            <w:noWrap/>
            <w:vAlign w:val="center"/>
            <w:hideMark/>
          </w:tcPr>
          <w:p w14:paraId="3D232D62" w14:textId="77777777" w:rsidR="009E7BAA" w:rsidRPr="000C04CA" w:rsidRDefault="009E7BAA" w:rsidP="00CA0573">
            <w:pPr>
              <w:rPr>
                <w:color w:val="000000"/>
              </w:rPr>
            </w:pPr>
            <w:r w:rsidRPr="000C04CA">
              <w:rPr>
                <w:color w:val="000000"/>
              </w:rPr>
              <w:t>20.278</w:t>
            </w:r>
          </w:p>
        </w:tc>
        <w:tc>
          <w:tcPr>
            <w:tcW w:w="1445" w:type="dxa"/>
            <w:tcBorders>
              <w:top w:val="nil"/>
              <w:bottom w:val="nil"/>
            </w:tcBorders>
            <w:shd w:val="clear" w:color="auto" w:fill="auto"/>
            <w:noWrap/>
            <w:vAlign w:val="center"/>
            <w:hideMark/>
          </w:tcPr>
          <w:p w14:paraId="0990D22F" w14:textId="77777777" w:rsidR="009E7BAA" w:rsidRPr="000C04CA" w:rsidRDefault="009E7BAA" w:rsidP="00CA0573">
            <w:pPr>
              <w:rPr>
                <w:color w:val="000000"/>
              </w:rPr>
            </w:pPr>
            <w:r w:rsidRPr="000C04CA">
              <w:rPr>
                <w:color w:val="000000"/>
              </w:rPr>
              <w:t>20.278</w:t>
            </w:r>
          </w:p>
        </w:tc>
        <w:tc>
          <w:tcPr>
            <w:tcW w:w="1571" w:type="dxa"/>
            <w:tcBorders>
              <w:top w:val="nil"/>
              <w:bottom w:val="nil"/>
            </w:tcBorders>
            <w:shd w:val="clear" w:color="auto" w:fill="auto"/>
            <w:noWrap/>
            <w:vAlign w:val="center"/>
            <w:hideMark/>
          </w:tcPr>
          <w:p w14:paraId="13DC16CA" w14:textId="77777777" w:rsidR="009E7BAA" w:rsidRPr="000C04CA" w:rsidRDefault="009E7BAA" w:rsidP="00CA0573">
            <w:pPr>
              <w:rPr>
                <w:color w:val="000000"/>
              </w:rPr>
            </w:pPr>
            <w:r w:rsidRPr="000C04CA">
              <w:rPr>
                <w:color w:val="000000"/>
              </w:rPr>
              <w:t>20.278</w:t>
            </w:r>
          </w:p>
        </w:tc>
      </w:tr>
      <w:tr w:rsidR="009E7BAA" w:rsidRPr="000C04CA" w14:paraId="7C00ED97" w14:textId="77777777" w:rsidTr="00B913E0">
        <w:trPr>
          <w:trHeight w:val="304"/>
        </w:trPr>
        <w:tc>
          <w:tcPr>
            <w:tcW w:w="1523" w:type="dxa"/>
            <w:tcBorders>
              <w:top w:val="nil"/>
              <w:bottom w:val="single" w:sz="18" w:space="0" w:color="auto"/>
            </w:tcBorders>
            <w:shd w:val="clear" w:color="auto" w:fill="auto"/>
            <w:noWrap/>
            <w:vAlign w:val="center"/>
            <w:hideMark/>
          </w:tcPr>
          <w:p w14:paraId="5A5CF3CE" w14:textId="77777777" w:rsidR="009E7BAA" w:rsidRPr="000C04CA" w:rsidRDefault="009E7BAA" w:rsidP="00CA0573">
            <w:pPr>
              <w:rPr>
                <w:color w:val="000000"/>
              </w:rPr>
            </w:pPr>
            <w:r w:rsidRPr="000C04CA">
              <w:rPr>
                <w:color w:val="000000"/>
              </w:rPr>
              <w:t>Odds Ratio</w:t>
            </w:r>
          </w:p>
        </w:tc>
        <w:tc>
          <w:tcPr>
            <w:tcW w:w="1571" w:type="dxa"/>
            <w:tcBorders>
              <w:top w:val="nil"/>
              <w:bottom w:val="single" w:sz="18" w:space="0" w:color="auto"/>
            </w:tcBorders>
            <w:shd w:val="clear" w:color="auto" w:fill="auto"/>
            <w:noWrap/>
            <w:vAlign w:val="center"/>
            <w:hideMark/>
          </w:tcPr>
          <w:p w14:paraId="3B0214F5" w14:textId="77777777" w:rsidR="009E7BAA" w:rsidRPr="000C04CA" w:rsidRDefault="009E7BAA" w:rsidP="00CA0573">
            <w:pPr>
              <w:rPr>
                <w:bCs/>
                <w:color w:val="000000"/>
              </w:rPr>
            </w:pPr>
            <w:r w:rsidRPr="000C04CA">
              <w:rPr>
                <w:bCs/>
                <w:color w:val="000000"/>
              </w:rPr>
              <w:t>2.40</w:t>
            </w:r>
          </w:p>
        </w:tc>
        <w:tc>
          <w:tcPr>
            <w:tcW w:w="1445" w:type="dxa"/>
            <w:tcBorders>
              <w:top w:val="nil"/>
              <w:bottom w:val="single" w:sz="18" w:space="0" w:color="auto"/>
            </w:tcBorders>
            <w:shd w:val="clear" w:color="auto" w:fill="auto"/>
            <w:noWrap/>
            <w:vAlign w:val="center"/>
            <w:hideMark/>
          </w:tcPr>
          <w:p w14:paraId="59EABCCA" w14:textId="77777777" w:rsidR="009E7BAA" w:rsidRPr="000C04CA" w:rsidRDefault="009E7BAA" w:rsidP="00CA0573">
            <w:pPr>
              <w:rPr>
                <w:bCs/>
                <w:color w:val="000000"/>
              </w:rPr>
            </w:pPr>
            <w:r w:rsidRPr="000C04CA">
              <w:rPr>
                <w:bCs/>
                <w:color w:val="000000"/>
              </w:rPr>
              <w:t>2.48</w:t>
            </w:r>
          </w:p>
        </w:tc>
        <w:tc>
          <w:tcPr>
            <w:tcW w:w="1571" w:type="dxa"/>
            <w:tcBorders>
              <w:top w:val="nil"/>
              <w:bottom w:val="single" w:sz="18" w:space="0" w:color="auto"/>
            </w:tcBorders>
            <w:shd w:val="clear" w:color="auto" w:fill="auto"/>
            <w:noWrap/>
            <w:vAlign w:val="center"/>
            <w:hideMark/>
          </w:tcPr>
          <w:p w14:paraId="1D597DA8" w14:textId="77777777" w:rsidR="009E7BAA" w:rsidRPr="000C04CA" w:rsidRDefault="009E7BAA" w:rsidP="00CA0573">
            <w:pPr>
              <w:rPr>
                <w:bCs/>
                <w:color w:val="000000"/>
              </w:rPr>
            </w:pPr>
            <w:r w:rsidRPr="000C04CA">
              <w:rPr>
                <w:bCs/>
                <w:color w:val="000000"/>
              </w:rPr>
              <w:t>2.81</w:t>
            </w:r>
          </w:p>
        </w:tc>
        <w:tc>
          <w:tcPr>
            <w:tcW w:w="1445" w:type="dxa"/>
            <w:tcBorders>
              <w:top w:val="nil"/>
              <w:bottom w:val="single" w:sz="18" w:space="0" w:color="auto"/>
            </w:tcBorders>
            <w:shd w:val="clear" w:color="auto" w:fill="auto"/>
            <w:noWrap/>
            <w:vAlign w:val="center"/>
            <w:hideMark/>
          </w:tcPr>
          <w:p w14:paraId="0D365B91" w14:textId="77777777" w:rsidR="009E7BAA" w:rsidRPr="000C04CA" w:rsidRDefault="009E7BAA" w:rsidP="00CA0573">
            <w:pPr>
              <w:rPr>
                <w:bCs/>
                <w:color w:val="000000"/>
              </w:rPr>
            </w:pPr>
            <w:r w:rsidRPr="000C04CA">
              <w:rPr>
                <w:bCs/>
                <w:color w:val="000000"/>
              </w:rPr>
              <w:t>3.01</w:t>
            </w:r>
          </w:p>
        </w:tc>
        <w:tc>
          <w:tcPr>
            <w:tcW w:w="1571" w:type="dxa"/>
            <w:tcBorders>
              <w:top w:val="nil"/>
              <w:bottom w:val="single" w:sz="18" w:space="0" w:color="auto"/>
            </w:tcBorders>
            <w:shd w:val="clear" w:color="auto" w:fill="auto"/>
            <w:noWrap/>
            <w:vAlign w:val="center"/>
            <w:hideMark/>
          </w:tcPr>
          <w:p w14:paraId="796392BA" w14:textId="77777777" w:rsidR="009E7BAA" w:rsidRPr="000C04CA" w:rsidRDefault="009E7BAA" w:rsidP="00CA0573">
            <w:pPr>
              <w:rPr>
                <w:bCs/>
                <w:color w:val="000000"/>
              </w:rPr>
            </w:pPr>
            <w:r w:rsidRPr="000C04CA">
              <w:rPr>
                <w:bCs/>
                <w:color w:val="000000"/>
              </w:rPr>
              <w:t>2.71</w:t>
            </w:r>
          </w:p>
        </w:tc>
      </w:tr>
    </w:tbl>
    <w:p w14:paraId="4AA7BC28" w14:textId="62CA6B0F" w:rsidR="009E7BAA" w:rsidRPr="000C04CA" w:rsidRDefault="009E7BAA" w:rsidP="000C04CA">
      <w:pPr>
        <w:tabs>
          <w:tab w:val="left" w:pos="5280"/>
        </w:tabs>
        <w:spacing w:line="480" w:lineRule="auto"/>
      </w:pPr>
    </w:p>
    <w:p w14:paraId="1FEA1F94" w14:textId="462FA8D2" w:rsidR="009E7BAA" w:rsidRPr="000C04CA" w:rsidRDefault="009E7BAA" w:rsidP="000C04CA">
      <w:pPr>
        <w:spacing w:line="480" w:lineRule="auto"/>
        <w:ind w:firstLine="720"/>
      </w:pPr>
      <w:r w:rsidRPr="000C04CA">
        <w:t xml:space="preserve">An odds ratio calculation indicates that for five years, </w:t>
      </w:r>
      <w:r w:rsidR="000C05C5">
        <w:t>English learner</w:t>
      </w:r>
      <w:r w:rsidRPr="000C04CA">
        <w:t xml:space="preserve"> students </w:t>
      </w:r>
      <w:r w:rsidR="001D0648">
        <w:t>were</w:t>
      </w:r>
      <w:r w:rsidRPr="000C04CA">
        <w:t xml:space="preserve"> 2.4 to 3.01 times more likely to be targeted for grade retention, as compared with English-only peers.  </w:t>
      </w:r>
      <w:r w:rsidRPr="000C04CA">
        <w:lastRenderedPageBreak/>
        <w:t xml:space="preserve">Such findings are consistent with academic literature indicating that </w:t>
      </w:r>
      <w:r w:rsidR="000C05C5">
        <w:t>English learner</w:t>
      </w:r>
      <w:r w:rsidRPr="000C04CA">
        <w:t xml:space="preserve"> students are more likely to be retained (Willson &amp; Hughes, 2006, Xia &amp; Kirby, 2009, Winsler et al., 2012, Warren, Hoffman, &amp; Andrew, 2014).  </w:t>
      </w:r>
    </w:p>
    <w:p w14:paraId="18E0EF09" w14:textId="4E4B6AAF" w:rsidR="004A6146" w:rsidRDefault="00CA0573" w:rsidP="001D0648">
      <w:pPr>
        <w:spacing w:line="480" w:lineRule="auto"/>
        <w:ind w:firstLine="720"/>
      </w:pPr>
      <w:r>
        <w:t>I</w:t>
      </w:r>
      <w:r w:rsidR="009E7BAA" w:rsidRPr="000C04CA">
        <w:t xml:space="preserve">dentification of </w:t>
      </w:r>
      <w:r w:rsidR="000C05C5">
        <w:t>English learner</w:t>
      </w:r>
      <w:r w:rsidR="009E7BAA" w:rsidRPr="000C04CA">
        <w:t xml:space="preserve"> students for grade retention</w:t>
      </w:r>
      <w:r>
        <w:t xml:space="preserve"> likely</w:t>
      </w:r>
      <w:r w:rsidR="009E7BAA" w:rsidRPr="000C04CA">
        <w:t xml:space="preserve"> poses a hazard for </w:t>
      </w:r>
      <w:r>
        <w:t xml:space="preserve">a subgroup of </w:t>
      </w:r>
      <w:r w:rsidR="009E7BAA" w:rsidRPr="000C04CA">
        <w:t>students who already struggle in school</w:t>
      </w:r>
      <w:r>
        <w:t xml:space="preserve"> (Wu, West &amp; Hughes, 2008)</w:t>
      </w:r>
      <w:r w:rsidR="009E7BAA" w:rsidRPr="000C04CA">
        <w:t xml:space="preserve">.  Why, then, are </w:t>
      </w:r>
      <w:r>
        <w:t>EL students</w:t>
      </w:r>
      <w:r w:rsidR="009E7BAA" w:rsidRPr="000C04CA">
        <w:t xml:space="preserve"> still retained so often? First, there is some controversy in grade retention literature: specific studies have shown positive academic outcomes for retained students one or two years after grade retention </w:t>
      </w:r>
      <w:r w:rsidR="000337BE">
        <w:t>(Dong, 2010;</w:t>
      </w:r>
      <w:r w:rsidR="009E7BAA" w:rsidRPr="000C04CA">
        <w:t xml:space="preserve"> Mariano &amp; Martorell, 2013).  Though a plethora of literature indicates that </w:t>
      </w:r>
      <w:r w:rsidR="001D0648">
        <w:t>studies with longitudinal design</w:t>
      </w:r>
      <w:r w:rsidR="009E7BAA" w:rsidRPr="000C04CA">
        <w:t xml:space="preserve"> </w:t>
      </w:r>
      <w:r>
        <w:t>demonstrate</w:t>
      </w:r>
      <w:r w:rsidR="009E7BAA" w:rsidRPr="000C04CA">
        <w:t xml:space="preserve"> a complete dissipation of the temporary academic boost of retention, controversy about whether or not retention is harmful</w:t>
      </w:r>
      <w:r w:rsidR="001D0648">
        <w:t xml:space="preserve"> tends to linger</w:t>
      </w:r>
      <w:r w:rsidR="009E7BAA" w:rsidRPr="000C04CA">
        <w:t xml:space="preserve">.  This is particularly true for Oklahoma City Public Schools, where some individuals in leadership </w:t>
      </w:r>
      <w:r w:rsidR="004A6146">
        <w:t>have held</w:t>
      </w:r>
      <w:r w:rsidR="009E7BAA" w:rsidRPr="000C04CA">
        <w:t xml:space="preserve"> pro-retention beliefs.  Other individuals doubt the application of studies to the population of Oklahoma City Public Schools as an urban district.  Finally, </w:t>
      </w:r>
      <w:r w:rsidR="003372C0">
        <w:t xml:space="preserve">while there is literature regarding EL students and academic (reading/math) outcomes, </w:t>
      </w:r>
      <w:r w:rsidR="009E7BAA" w:rsidRPr="000C04CA">
        <w:t xml:space="preserve">there is no conclusive academic literature indicating </w:t>
      </w:r>
      <w:r w:rsidR="001D0648">
        <w:t>positive or negative</w:t>
      </w:r>
      <w:r w:rsidR="009E7BAA" w:rsidRPr="000C04CA">
        <w:t xml:space="preserve"> </w:t>
      </w:r>
      <w:r w:rsidR="00C45E0E">
        <w:rPr>
          <w:rFonts w:eastAsiaTheme="minorHAnsi"/>
        </w:rPr>
        <w:t>language</w:t>
      </w:r>
      <w:r w:rsidR="009E7BAA" w:rsidRPr="000C04CA">
        <w:t xml:space="preserve"> outcomes of retained</w:t>
      </w:r>
      <w:r w:rsidR="004B5DF9">
        <w:t xml:space="preserve"> EL </w:t>
      </w:r>
      <w:r w:rsidR="009E7BAA" w:rsidRPr="000C04CA">
        <w:t>students over time.  Educators retaining</w:t>
      </w:r>
      <w:r w:rsidR="004B5DF9">
        <w:t xml:space="preserve"> EL </w:t>
      </w:r>
      <w:r w:rsidR="009E7BAA" w:rsidRPr="000C04CA">
        <w:t xml:space="preserve">students </w:t>
      </w:r>
      <w:r w:rsidR="003372C0">
        <w:t>do not have the information they need for making such crucial decisions</w:t>
      </w:r>
      <w:r w:rsidR="009E7BAA" w:rsidRPr="000C04CA">
        <w:t xml:space="preserve">.  </w:t>
      </w:r>
      <w:r w:rsidR="003372C0">
        <w:t>For example, a</w:t>
      </w:r>
      <w:r w:rsidR="009E7BAA" w:rsidRPr="000C04CA">
        <w:t xml:space="preserve"> common perception is that </w:t>
      </w:r>
      <w:r w:rsidR="000C05C5">
        <w:t>English learner</w:t>
      </w:r>
      <w:r w:rsidR="009E7BAA" w:rsidRPr="000C04CA">
        <w:t xml:space="preserve"> students need more time to learn language before they </w:t>
      </w:r>
      <w:r w:rsidR="003372C0">
        <w:t xml:space="preserve">are pushed into the next grade. More </w:t>
      </w:r>
      <w:r w:rsidR="009E7BAA" w:rsidRPr="000C04CA">
        <w:t>evidence is n</w:t>
      </w:r>
      <w:r w:rsidR="001D0648">
        <w:t xml:space="preserve">eeded to inform this practice. </w:t>
      </w:r>
    </w:p>
    <w:p w14:paraId="641DAE2C" w14:textId="77633801" w:rsidR="003006B6" w:rsidRPr="00742F0C" w:rsidRDefault="003006B6" w:rsidP="00742F0C">
      <w:pPr>
        <w:pStyle w:val="Heading1"/>
      </w:pPr>
      <w:bookmarkStart w:id="47" w:name="_Toc6255418"/>
      <w:r w:rsidRPr="00742F0C">
        <w:t>Instrumentation</w:t>
      </w:r>
      <w:bookmarkEnd w:id="47"/>
    </w:p>
    <w:p w14:paraId="3D8E4F4C" w14:textId="77777777" w:rsidR="004514FE" w:rsidRDefault="003006B6" w:rsidP="003006B6">
      <w:pPr>
        <w:spacing w:line="480" w:lineRule="auto"/>
        <w:contextualSpacing/>
      </w:pPr>
      <w:r w:rsidRPr="000C04CA">
        <w:tab/>
        <w:t xml:space="preserve">The state of Oklahoma uses the World-Class Instructional Design and Assessment (WIDA) Assessing Comprehension and Communication in English State-to-State for </w:t>
      </w:r>
      <w:r w:rsidR="000C05C5">
        <w:t>English learner</w:t>
      </w:r>
      <w:r w:rsidRPr="000C04CA">
        <w:t xml:space="preserve">s (ACCESS) for </w:t>
      </w:r>
      <w:r w:rsidR="000C05C5">
        <w:t>EL</w:t>
      </w:r>
      <w:r w:rsidR="003372C0">
        <w:t>L</w:t>
      </w:r>
      <w:r w:rsidR="000C05C5">
        <w:t>s</w:t>
      </w:r>
      <w:r w:rsidRPr="000C04CA">
        <w:t xml:space="preserve"> to assessment track </w:t>
      </w:r>
      <w:r w:rsidR="000C05C5">
        <w:t>English learner</w:t>
      </w:r>
      <w:r w:rsidRPr="000C04CA">
        <w:t xml:space="preserve"> student progress and </w:t>
      </w:r>
      <w:r w:rsidRPr="000C04CA">
        <w:lastRenderedPageBreak/>
        <w:t>proficiency according to requirements laid out by Title III of the No Child Left Behind and, subsequently, the Every Student Succeeds Act.  Oklaho</w:t>
      </w:r>
      <w:r w:rsidR="00C77796">
        <w:t>ma City Public Schools’ student</w:t>
      </w:r>
      <w:r w:rsidRPr="000C04CA">
        <w:t xml:space="preserve"> information system tracks </w:t>
      </w:r>
      <w:r w:rsidR="003372C0">
        <w:t>both Proficiency Level and Scale Score</w:t>
      </w:r>
      <w:r w:rsidRPr="000C04CA">
        <w:t xml:space="preserve"> results in all four tested domains (</w:t>
      </w:r>
      <w:r w:rsidR="004A6146">
        <w:t>Li</w:t>
      </w:r>
      <w:r w:rsidRPr="000C04CA">
        <w:t xml:space="preserve">stening, </w:t>
      </w:r>
      <w:r w:rsidR="004A6146">
        <w:t>S</w:t>
      </w:r>
      <w:r w:rsidRPr="000C04CA">
        <w:t xml:space="preserve">peaking, </w:t>
      </w:r>
      <w:r w:rsidR="004A6146">
        <w:t>R</w:t>
      </w:r>
      <w:r w:rsidRPr="000C04CA">
        <w:t xml:space="preserve">eading and </w:t>
      </w:r>
      <w:r w:rsidR="004A6146">
        <w:t>W</w:t>
      </w:r>
      <w:r w:rsidRPr="000C04CA">
        <w:t xml:space="preserve">riting), plus </w:t>
      </w:r>
      <w:r w:rsidR="004A6146">
        <w:t>L</w:t>
      </w:r>
      <w:r w:rsidRPr="000C04CA">
        <w:t xml:space="preserve">iteracy and </w:t>
      </w:r>
      <w:r w:rsidR="004A6146">
        <w:t>O</w:t>
      </w:r>
      <w:r w:rsidRPr="000C04CA">
        <w:t xml:space="preserve">verall </w:t>
      </w:r>
      <w:r w:rsidR="004A6146">
        <w:t>C</w:t>
      </w:r>
      <w:r w:rsidRPr="000C04CA">
        <w:t xml:space="preserve">omposite scores.  </w:t>
      </w:r>
      <w:r w:rsidR="004A6146">
        <w:t>The Proficiency L</w:t>
      </w:r>
      <w:r w:rsidR="003372C0">
        <w:t xml:space="preserve">evel (PL) score </w:t>
      </w:r>
      <w:r w:rsidRPr="000C04CA">
        <w:t xml:space="preserve">indicates a point on a scale of language proficiency between 1.0 and 6.0, with lowest scores indicating beginning stages of language development.  </w:t>
      </w:r>
      <w:r w:rsidR="004759C0">
        <w:t>In 2009, a</w:t>
      </w:r>
      <w:r w:rsidR="001D0648">
        <w:t xml:space="preserve"> composite PL</w:t>
      </w:r>
      <w:r w:rsidRPr="000C04CA">
        <w:t xml:space="preserve"> score of 5.0 indicate</w:t>
      </w:r>
      <w:r w:rsidR="004759C0">
        <w:t>d</w:t>
      </w:r>
      <w:r w:rsidRPr="000C04CA">
        <w:t xml:space="preserve"> proficiency in English according to Oklahoma’s AMAO 2.  In addition to </w:t>
      </w:r>
      <w:r w:rsidR="004A6146">
        <w:t xml:space="preserve">Proficiency Level </w:t>
      </w:r>
      <w:r w:rsidR="003372C0">
        <w:t>scores, a three-digit Scale S</w:t>
      </w:r>
      <w:r w:rsidRPr="000C04CA">
        <w:t xml:space="preserve">core is </w:t>
      </w:r>
      <w:r w:rsidR="003372C0">
        <w:t>provided</w:t>
      </w:r>
      <w:r w:rsidRPr="000C04CA">
        <w:t xml:space="preserve">.  </w:t>
      </w:r>
    </w:p>
    <w:p w14:paraId="61AFAEB7" w14:textId="66E407A5" w:rsidR="003006B6" w:rsidRPr="000C04CA" w:rsidRDefault="003006B6" w:rsidP="004514FE">
      <w:pPr>
        <w:spacing w:line="480" w:lineRule="auto"/>
        <w:ind w:firstLine="720"/>
        <w:contextualSpacing/>
      </w:pPr>
      <w:r w:rsidRPr="000C04CA">
        <w:t>Whereas proficiency level scores are relative to a scale of overall language proficiency, scale scores assist educators in comparing student scores from one year to the next.  Oklahoma’s AMAO 1 indicate</w:t>
      </w:r>
      <w:r w:rsidR="00AF7741">
        <w:t>d a requirement for</w:t>
      </w:r>
      <w:r w:rsidRPr="000C04CA">
        <w:t xml:space="preserve"> adequate growth for</w:t>
      </w:r>
      <w:r w:rsidR="0076632A">
        <w:t xml:space="preserve"> EL </w:t>
      </w:r>
      <w:r w:rsidRPr="000C04CA">
        <w:t>students as 21</w:t>
      </w:r>
      <w:r w:rsidR="00AF7741">
        <w:t xml:space="preserve"> scale score points per year; h</w:t>
      </w:r>
      <w:r w:rsidRPr="000C04CA">
        <w:t xml:space="preserve">owever, such a measure </w:t>
      </w:r>
      <w:r w:rsidR="00AF7741">
        <w:t>was</w:t>
      </w:r>
      <w:r w:rsidRPr="000C04CA">
        <w:t xml:space="preserve"> controversial.  Cook, Wilmes, Boals and Santos (2008) indicate that a calculation of student growth should not be so simple; instead, the authors indicate, scale score growth should follow the mantra </w:t>
      </w:r>
      <w:r w:rsidRPr="000C04CA">
        <w:rPr>
          <w:i/>
        </w:rPr>
        <w:t>lower is faster, higher is slower</w:t>
      </w:r>
      <w:r w:rsidRPr="000C04CA">
        <w:t xml:space="preserve">, meaning that students of lower starting proficiency can be expected to grower at rates much more accelerated than students of higher starting proficiency.  In other words, expecting 21 </w:t>
      </w:r>
      <w:r w:rsidR="006D7EE6">
        <w:t>S</w:t>
      </w:r>
      <w:r w:rsidRPr="000C04CA">
        <w:t xml:space="preserve">cale </w:t>
      </w:r>
      <w:r w:rsidR="006D7EE6">
        <w:t>S</w:t>
      </w:r>
      <w:r w:rsidRPr="000C04CA">
        <w:t xml:space="preserve">core points of a newcomer student that is learning English for the first time </w:t>
      </w:r>
      <w:r w:rsidR="001D0648">
        <w:t xml:space="preserve">might be quite reasonable, but it </w:t>
      </w:r>
      <w:r w:rsidRPr="000C04CA">
        <w:t>is not the same as expecting 21 scale score points from an advanced or long-term</w:t>
      </w:r>
      <w:r w:rsidR="004B5DF9">
        <w:t xml:space="preserve"> EL </w:t>
      </w:r>
      <w:r w:rsidRPr="000C04CA">
        <w:t>student</w:t>
      </w:r>
      <w:r w:rsidR="001D0648">
        <w:t>, for whom 21 scale score points would be a great leap</w:t>
      </w:r>
      <w:r w:rsidR="00474D80">
        <w:t>.</w:t>
      </w:r>
      <w:r w:rsidRPr="000C04CA">
        <w:t xml:space="preserve"> Because the US Department of Education does not allow a tiered system for the calculation of AMAO 1, a flat expectation of 21 scale score points </w:t>
      </w:r>
      <w:r w:rsidR="003372C0">
        <w:t>was</w:t>
      </w:r>
      <w:r w:rsidRPr="000C04CA">
        <w:t xml:space="preserve"> utilized; however, it is important for educators to know and understand the nuanced nature of scale scores when calculating growth for students.  In a </w:t>
      </w:r>
      <w:r w:rsidRPr="000C04CA">
        <w:lastRenderedPageBreak/>
        <w:t xml:space="preserve">study design, it is important for researchers to include both </w:t>
      </w:r>
      <w:r w:rsidR="004A6146">
        <w:t xml:space="preserve">Proficiency Level </w:t>
      </w:r>
      <w:r w:rsidRPr="000C04CA">
        <w:t xml:space="preserve">and </w:t>
      </w:r>
      <w:r w:rsidR="004A6146">
        <w:t>Scale Score</w:t>
      </w:r>
      <w:r w:rsidRPr="000C04CA">
        <w:t xml:space="preserve"> data in order to best group and track students over time.  </w:t>
      </w:r>
    </w:p>
    <w:p w14:paraId="2BCE8F6E" w14:textId="11129B6B" w:rsidR="003006B6" w:rsidRDefault="003006B6" w:rsidP="003006B6">
      <w:pPr>
        <w:spacing w:line="480" w:lineRule="auto"/>
        <w:ind w:firstLine="720"/>
      </w:pPr>
      <w:r w:rsidRPr="000C04CA">
        <w:t xml:space="preserve">According to WIDA’s technical report (Yanosky et al., 2014), the Access assessment is checked for inter-rater reliability (writing assessment), items are checked for construct validity, normality, skew, and bias.  Additional information can be found in WIDA’s Access for </w:t>
      </w:r>
      <w:r w:rsidR="000C05C5">
        <w:t>ELs</w:t>
      </w:r>
      <w:r w:rsidRPr="000C04CA">
        <w:t xml:space="preserve"> Technical Reports.  </w:t>
      </w:r>
    </w:p>
    <w:p w14:paraId="756F60F0" w14:textId="4561CD3E" w:rsidR="00261595" w:rsidRDefault="00261595" w:rsidP="00742F0C">
      <w:pPr>
        <w:pStyle w:val="Heading1"/>
      </w:pPr>
      <w:bookmarkStart w:id="48" w:name="_Toc6255419"/>
      <w:r w:rsidRPr="000C04CA">
        <w:t>Procedure</w:t>
      </w:r>
      <w:bookmarkEnd w:id="48"/>
      <w:r>
        <w:t xml:space="preserve"> </w:t>
      </w:r>
    </w:p>
    <w:p w14:paraId="03CBD54E" w14:textId="4810D56A" w:rsidR="00261595" w:rsidRDefault="00261595" w:rsidP="003006B6">
      <w:pPr>
        <w:spacing w:line="480" w:lineRule="auto"/>
        <w:ind w:firstLine="720"/>
      </w:pPr>
      <w:r>
        <w:t xml:space="preserve">Data were collected from the district Student Information System and archives. Only students who were served </w:t>
      </w:r>
      <w:r w:rsidR="00522878">
        <w:t xml:space="preserve">(current) </w:t>
      </w:r>
      <w:r>
        <w:t>English learners with seven years of data were kept in the sample (n=</w:t>
      </w:r>
      <w:r w:rsidR="00603801">
        <w:t>942</w:t>
      </w:r>
      <w:r>
        <w:t xml:space="preserve">). </w:t>
      </w:r>
      <w:r w:rsidR="004A6146">
        <w:t xml:space="preserve">Students were excluded if they were English only (not served) or if they were served ELs that tested out during the course of the study, as scores were required for each year in the study. </w:t>
      </w:r>
      <w:r w:rsidR="00474D80">
        <w:t>Two entries for student g</w:t>
      </w:r>
      <w:r>
        <w:t xml:space="preserve">rade were included for each year of the study: the grade from the Student Information System, and the test grade when students took the WIDA exam. In some cases, one or the other was missing, so a new variable was calculated to use the mean of the two original data. This was done for each year in the study. </w:t>
      </w:r>
      <w:r w:rsidR="00C53EA6">
        <w:t>Kindergarten was coded as grade zero</w:t>
      </w:r>
      <w:r w:rsidR="003A414D">
        <w:t xml:space="preserve"> initially, but later coded as 1 (n=291) as a holdout variable for the statistical model. </w:t>
      </w:r>
    </w:p>
    <w:p w14:paraId="12F1E5CF" w14:textId="55F8181C" w:rsidR="009C300C" w:rsidRDefault="00261595" w:rsidP="00A35ED6">
      <w:pPr>
        <w:spacing w:line="480" w:lineRule="auto"/>
        <w:ind w:firstLine="720"/>
      </w:pPr>
      <w:r>
        <w:t xml:space="preserve">Once student grade data were complete, retention status was calculated by subtracting </w:t>
      </w:r>
      <w:r w:rsidR="00C53EA6">
        <w:t>one grade from the other; for example, the grade a student was in for 2010, minus their grade in 2009 (g10-gr09). If a student was in first grade both years, the result would be zero. This variable was then reverse coded so that retained students were coded as 1</w:t>
      </w:r>
      <w:r w:rsidR="00217F2A">
        <w:t xml:space="preserve"> for each year. </w:t>
      </w:r>
      <w:r w:rsidR="00C53EA6">
        <w:t xml:space="preserve"> </w:t>
      </w:r>
      <w:r w:rsidR="00217F2A">
        <w:t xml:space="preserve">Students who were retained in spring 2009 or spring 2010 were coded as such; many of these students would make up the treatment group. Students retained in spring 2011 or after were coded as such and </w:t>
      </w:r>
      <w:r w:rsidR="00217F2A">
        <w:lastRenderedPageBreak/>
        <w:t>eliminated from the sample, as they do not belong in the treatment group (retained in 2009 or 2010) or the control (never retained).</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A35ED6" w14:paraId="34154A89" w14:textId="77777777" w:rsidTr="00E4787B">
        <w:tc>
          <w:tcPr>
            <w:tcW w:w="9350" w:type="dxa"/>
            <w:gridSpan w:val="7"/>
            <w:tcBorders>
              <w:top w:val="single" w:sz="18" w:space="0" w:color="auto"/>
              <w:left w:val="nil"/>
              <w:bottom w:val="single" w:sz="4" w:space="0" w:color="auto"/>
              <w:right w:val="nil"/>
            </w:tcBorders>
          </w:tcPr>
          <w:p w14:paraId="4B6F0EEF" w14:textId="057088DE" w:rsidR="00A35ED6" w:rsidRDefault="00CC64AE" w:rsidP="00E4787B">
            <w:r>
              <w:t xml:space="preserve">Table </w:t>
            </w:r>
            <w:r w:rsidR="00A35ED6">
              <w:t>4</w:t>
            </w:r>
          </w:p>
          <w:p w14:paraId="30E74A2C" w14:textId="4E333D19" w:rsidR="00A35ED6" w:rsidRPr="00A35ED6" w:rsidRDefault="00A35ED6" w:rsidP="00E4787B">
            <w:pPr>
              <w:rPr>
                <w:i/>
              </w:rPr>
            </w:pPr>
            <w:r w:rsidRPr="00A35ED6">
              <w:rPr>
                <w:i/>
              </w:rPr>
              <w:t>Number of Students Retained by School Year</w:t>
            </w:r>
          </w:p>
        </w:tc>
      </w:tr>
      <w:tr w:rsidR="009C300C" w:rsidRPr="00E4787B" w14:paraId="6DDC3EC3" w14:textId="77777777" w:rsidTr="00E4787B">
        <w:tc>
          <w:tcPr>
            <w:tcW w:w="1335" w:type="dxa"/>
            <w:tcBorders>
              <w:left w:val="nil"/>
              <w:bottom w:val="nil"/>
              <w:right w:val="nil"/>
            </w:tcBorders>
          </w:tcPr>
          <w:p w14:paraId="4EED3BEC" w14:textId="7CC7F7FB" w:rsidR="009C300C" w:rsidRPr="00E4787B" w:rsidRDefault="009C300C" w:rsidP="00E4787B">
            <w:pPr>
              <w:jc w:val="center"/>
              <w:rPr>
                <w:b/>
              </w:rPr>
            </w:pPr>
            <w:r w:rsidRPr="00E4787B">
              <w:rPr>
                <w:b/>
              </w:rPr>
              <w:t>2008-09</w:t>
            </w:r>
          </w:p>
        </w:tc>
        <w:tc>
          <w:tcPr>
            <w:tcW w:w="1335" w:type="dxa"/>
            <w:tcBorders>
              <w:left w:val="nil"/>
              <w:bottom w:val="nil"/>
              <w:right w:val="nil"/>
            </w:tcBorders>
          </w:tcPr>
          <w:p w14:paraId="7E20A79E" w14:textId="1E815E28" w:rsidR="009C300C" w:rsidRPr="00E4787B" w:rsidRDefault="009C300C" w:rsidP="00E4787B">
            <w:pPr>
              <w:jc w:val="center"/>
              <w:rPr>
                <w:b/>
              </w:rPr>
            </w:pPr>
            <w:r w:rsidRPr="00E4787B">
              <w:rPr>
                <w:b/>
              </w:rPr>
              <w:t>2009-10</w:t>
            </w:r>
          </w:p>
        </w:tc>
        <w:tc>
          <w:tcPr>
            <w:tcW w:w="1336" w:type="dxa"/>
            <w:tcBorders>
              <w:left w:val="nil"/>
              <w:bottom w:val="nil"/>
              <w:right w:val="nil"/>
            </w:tcBorders>
          </w:tcPr>
          <w:p w14:paraId="45CB6543" w14:textId="6405F5AD" w:rsidR="009C300C" w:rsidRPr="00E4787B" w:rsidRDefault="009C300C" w:rsidP="00E4787B">
            <w:pPr>
              <w:jc w:val="center"/>
              <w:rPr>
                <w:b/>
              </w:rPr>
            </w:pPr>
            <w:r w:rsidRPr="00E4787B">
              <w:rPr>
                <w:b/>
              </w:rPr>
              <w:t>2010-11</w:t>
            </w:r>
          </w:p>
        </w:tc>
        <w:tc>
          <w:tcPr>
            <w:tcW w:w="1336" w:type="dxa"/>
            <w:tcBorders>
              <w:left w:val="nil"/>
              <w:bottom w:val="nil"/>
              <w:right w:val="nil"/>
            </w:tcBorders>
          </w:tcPr>
          <w:p w14:paraId="26F8A7C3" w14:textId="53AEE32F" w:rsidR="009C300C" w:rsidRPr="00E4787B" w:rsidRDefault="009C300C" w:rsidP="00E4787B">
            <w:pPr>
              <w:jc w:val="center"/>
              <w:rPr>
                <w:b/>
              </w:rPr>
            </w:pPr>
            <w:r w:rsidRPr="00E4787B">
              <w:rPr>
                <w:b/>
              </w:rPr>
              <w:t>2011-12</w:t>
            </w:r>
          </w:p>
        </w:tc>
        <w:tc>
          <w:tcPr>
            <w:tcW w:w="1336" w:type="dxa"/>
            <w:tcBorders>
              <w:left w:val="nil"/>
              <w:bottom w:val="nil"/>
              <w:right w:val="nil"/>
            </w:tcBorders>
          </w:tcPr>
          <w:p w14:paraId="2C48B750" w14:textId="774E6D25" w:rsidR="009C300C" w:rsidRPr="00E4787B" w:rsidRDefault="009C300C" w:rsidP="00E4787B">
            <w:pPr>
              <w:jc w:val="center"/>
              <w:rPr>
                <w:b/>
              </w:rPr>
            </w:pPr>
            <w:r w:rsidRPr="00E4787B">
              <w:rPr>
                <w:b/>
              </w:rPr>
              <w:t>2012-13</w:t>
            </w:r>
          </w:p>
        </w:tc>
        <w:tc>
          <w:tcPr>
            <w:tcW w:w="1336" w:type="dxa"/>
            <w:tcBorders>
              <w:left w:val="nil"/>
              <w:bottom w:val="nil"/>
              <w:right w:val="nil"/>
            </w:tcBorders>
          </w:tcPr>
          <w:p w14:paraId="7CAD38DF" w14:textId="16BE13F0" w:rsidR="009C300C" w:rsidRPr="00E4787B" w:rsidRDefault="009C300C" w:rsidP="00E4787B">
            <w:pPr>
              <w:jc w:val="center"/>
              <w:rPr>
                <w:b/>
              </w:rPr>
            </w:pPr>
            <w:r w:rsidRPr="00E4787B">
              <w:rPr>
                <w:b/>
              </w:rPr>
              <w:t>2013-14</w:t>
            </w:r>
          </w:p>
        </w:tc>
        <w:tc>
          <w:tcPr>
            <w:tcW w:w="1336" w:type="dxa"/>
            <w:tcBorders>
              <w:left w:val="nil"/>
              <w:bottom w:val="nil"/>
              <w:right w:val="nil"/>
            </w:tcBorders>
          </w:tcPr>
          <w:p w14:paraId="1C6BC7CA" w14:textId="150F9C75" w:rsidR="009C300C" w:rsidRPr="00E4787B" w:rsidRDefault="009C300C" w:rsidP="00E4787B">
            <w:pPr>
              <w:jc w:val="center"/>
              <w:rPr>
                <w:b/>
              </w:rPr>
            </w:pPr>
            <w:r w:rsidRPr="00E4787B">
              <w:rPr>
                <w:b/>
              </w:rPr>
              <w:t>2014-15</w:t>
            </w:r>
          </w:p>
        </w:tc>
      </w:tr>
      <w:tr w:rsidR="009C300C" w14:paraId="1B17D80C" w14:textId="77777777" w:rsidTr="00E4787B">
        <w:tc>
          <w:tcPr>
            <w:tcW w:w="1335" w:type="dxa"/>
            <w:tcBorders>
              <w:top w:val="nil"/>
              <w:left w:val="nil"/>
              <w:bottom w:val="single" w:sz="18" w:space="0" w:color="auto"/>
              <w:right w:val="nil"/>
            </w:tcBorders>
          </w:tcPr>
          <w:p w14:paraId="3560A964" w14:textId="2A854ECD" w:rsidR="009C300C" w:rsidRDefault="00603801" w:rsidP="00E4787B">
            <w:pPr>
              <w:jc w:val="center"/>
            </w:pPr>
            <w:r>
              <w:t>84</w:t>
            </w:r>
          </w:p>
        </w:tc>
        <w:tc>
          <w:tcPr>
            <w:tcW w:w="1335" w:type="dxa"/>
            <w:tcBorders>
              <w:top w:val="nil"/>
              <w:left w:val="nil"/>
              <w:bottom w:val="single" w:sz="18" w:space="0" w:color="auto"/>
              <w:right w:val="nil"/>
            </w:tcBorders>
          </w:tcPr>
          <w:p w14:paraId="584F2031" w14:textId="71351298" w:rsidR="009C300C" w:rsidRDefault="00603801" w:rsidP="00E4787B">
            <w:pPr>
              <w:jc w:val="center"/>
            </w:pPr>
            <w:r>
              <w:t>59</w:t>
            </w:r>
          </w:p>
        </w:tc>
        <w:tc>
          <w:tcPr>
            <w:tcW w:w="1336" w:type="dxa"/>
            <w:tcBorders>
              <w:top w:val="nil"/>
              <w:left w:val="nil"/>
              <w:bottom w:val="single" w:sz="18" w:space="0" w:color="auto"/>
              <w:right w:val="nil"/>
            </w:tcBorders>
          </w:tcPr>
          <w:p w14:paraId="6E92E0D9" w14:textId="1C174031" w:rsidR="009C300C" w:rsidRDefault="00603801" w:rsidP="00E4787B">
            <w:pPr>
              <w:jc w:val="center"/>
            </w:pPr>
            <w:r>
              <w:t>48</w:t>
            </w:r>
          </w:p>
        </w:tc>
        <w:tc>
          <w:tcPr>
            <w:tcW w:w="1336" w:type="dxa"/>
            <w:tcBorders>
              <w:top w:val="nil"/>
              <w:left w:val="nil"/>
              <w:bottom w:val="single" w:sz="18" w:space="0" w:color="auto"/>
              <w:right w:val="nil"/>
            </w:tcBorders>
          </w:tcPr>
          <w:p w14:paraId="13C8D800" w14:textId="43064BBA" w:rsidR="009C300C" w:rsidRDefault="00603801" w:rsidP="00E4787B">
            <w:pPr>
              <w:jc w:val="center"/>
            </w:pPr>
            <w:r>
              <w:t>43</w:t>
            </w:r>
          </w:p>
        </w:tc>
        <w:tc>
          <w:tcPr>
            <w:tcW w:w="1336" w:type="dxa"/>
            <w:tcBorders>
              <w:top w:val="nil"/>
              <w:left w:val="nil"/>
              <w:bottom w:val="single" w:sz="18" w:space="0" w:color="auto"/>
              <w:right w:val="nil"/>
            </w:tcBorders>
          </w:tcPr>
          <w:p w14:paraId="1B133286" w14:textId="6393F3B0" w:rsidR="009C300C" w:rsidRDefault="00603801" w:rsidP="00E4787B">
            <w:pPr>
              <w:jc w:val="center"/>
            </w:pPr>
            <w:r>
              <w:t>15</w:t>
            </w:r>
          </w:p>
        </w:tc>
        <w:tc>
          <w:tcPr>
            <w:tcW w:w="1336" w:type="dxa"/>
            <w:tcBorders>
              <w:top w:val="nil"/>
              <w:left w:val="nil"/>
              <w:bottom w:val="single" w:sz="18" w:space="0" w:color="auto"/>
              <w:right w:val="nil"/>
            </w:tcBorders>
          </w:tcPr>
          <w:p w14:paraId="4A85ECD6" w14:textId="3DF88DF7" w:rsidR="009C300C" w:rsidRDefault="00603801" w:rsidP="00E4787B">
            <w:pPr>
              <w:jc w:val="center"/>
            </w:pPr>
            <w:r>
              <w:t>11</w:t>
            </w:r>
          </w:p>
        </w:tc>
        <w:tc>
          <w:tcPr>
            <w:tcW w:w="1336" w:type="dxa"/>
            <w:tcBorders>
              <w:top w:val="nil"/>
              <w:left w:val="nil"/>
              <w:bottom w:val="single" w:sz="18" w:space="0" w:color="auto"/>
              <w:right w:val="nil"/>
            </w:tcBorders>
          </w:tcPr>
          <w:p w14:paraId="0EDBA363" w14:textId="036B0D35" w:rsidR="009C300C" w:rsidRDefault="00603801" w:rsidP="00E4787B">
            <w:pPr>
              <w:jc w:val="center"/>
            </w:pPr>
            <w:r>
              <w:t>1</w:t>
            </w:r>
          </w:p>
        </w:tc>
      </w:tr>
    </w:tbl>
    <w:p w14:paraId="59CA7691" w14:textId="77777777" w:rsidR="00603801" w:rsidRDefault="00603801" w:rsidP="009C300C">
      <w:pPr>
        <w:spacing w:line="480" w:lineRule="auto"/>
      </w:pPr>
    </w:p>
    <w:p w14:paraId="76649914" w14:textId="5642CE91" w:rsidR="0058031C" w:rsidRDefault="00C53EA6" w:rsidP="007F380D">
      <w:pPr>
        <w:spacing w:line="480" w:lineRule="auto"/>
        <w:ind w:firstLine="720"/>
      </w:pPr>
      <w:r>
        <w:t xml:space="preserve">September first age was calculated </w:t>
      </w:r>
      <w:r w:rsidR="00217F2A">
        <w:t>by formatting the date of birth variable, creating a new variable to reflect September 1, 2008, and then creating a calculated variable to show the difference between the two (</w:t>
      </w:r>
      <w:r w:rsidR="00217F2A" w:rsidRPr="009B0647">
        <w:rPr>
          <w:i/>
        </w:rPr>
        <w:t>datediff</w:t>
      </w:r>
      <w:r w:rsidR="00217F2A">
        <w:t xml:space="preserve">), formatted as years. A second calculation determined student’s September 1 age relative to </w:t>
      </w:r>
      <w:r w:rsidR="00474D80">
        <w:t xml:space="preserve">his or her </w:t>
      </w:r>
      <w:r w:rsidR="00217F2A">
        <w:t xml:space="preserve">grade. </w:t>
      </w:r>
      <w:r w:rsidR="007F380D">
        <w:t xml:space="preserve">The present study defines age relative to grade as a calculation derived from the student’s age on September 1, 2008, minus the grade, minus five. For example, a student with the September 1 age of 7 in first grade would be +1 for his/her grade ([7-1]-5)=1, indicating that the student is one year over the typical age for grade. No students in the sample were younger than expected for their grade. </w:t>
      </w:r>
      <w:r w:rsidR="00217F2A">
        <w:t xml:space="preserve">Calculations were checked by a review of descriptive statistics and individual spot checks with hand calculations. </w:t>
      </w:r>
    </w:p>
    <w:p w14:paraId="622D7AC8" w14:textId="04A0AC51" w:rsidR="007F380D" w:rsidRDefault="007F380D" w:rsidP="007F380D">
      <w:pPr>
        <w:spacing w:line="480" w:lineRule="auto"/>
        <w:ind w:firstLine="720"/>
      </w:pPr>
      <w:r>
        <w:t xml:space="preserve">Raw data included the number of days absent for each student. This variable was recoded into a binary determination of whether the student exhibited absenteeism in the 2008-2009 school year, as defined by London, Sanchez and Castrechini (2016), is missing ten percent or more of the school year - typically eighteen days. </w:t>
      </w:r>
      <w:r w:rsidR="009C300C">
        <w:t xml:space="preserve">Students missing eighteen or more days were coded as being chronically absent. </w:t>
      </w:r>
    </w:p>
    <w:p w14:paraId="02BB1C5C" w14:textId="7549575F" w:rsidR="00603801" w:rsidRDefault="009C300C" w:rsidP="003A414D">
      <w:pPr>
        <w:spacing w:line="480" w:lineRule="auto"/>
        <w:ind w:firstLine="720"/>
      </w:pPr>
      <w:r>
        <w:t xml:space="preserve">The district had great language diversity in the original </w:t>
      </w:r>
      <w:r w:rsidR="00603801">
        <w:t xml:space="preserve">dataset, with four languages in the final sample: Spanish (n=817), Vietnamese (n=7), Turkish (n=1) and Korean (n=2). Students listing Spanish as their primary language were coded as 1 for the model. </w:t>
      </w:r>
      <w:r w:rsidR="003A414D">
        <w:t xml:space="preserve">Ethnicity was coded into a separate variable for each response included in the dataset. </w:t>
      </w:r>
    </w:p>
    <w:p w14:paraId="17F4B507" w14:textId="00A8F0CF" w:rsidR="0010597C" w:rsidRDefault="00A35ED6" w:rsidP="00742F0C">
      <w:pPr>
        <w:pStyle w:val="Heading2"/>
      </w:pPr>
      <w:bookmarkStart w:id="49" w:name="_Toc6255420"/>
      <w:r w:rsidRPr="00A35ED6">
        <w:lastRenderedPageBreak/>
        <w:t>Initial Data Tests</w:t>
      </w:r>
      <w:bookmarkEnd w:id="49"/>
    </w:p>
    <w:p w14:paraId="7B2D9701" w14:textId="56E47F1E" w:rsidR="00A35ED6" w:rsidRPr="00A35ED6" w:rsidRDefault="00A35ED6" w:rsidP="008A74D4">
      <w:pPr>
        <w:spacing w:line="480" w:lineRule="auto"/>
        <w:ind w:firstLine="720"/>
      </w:pPr>
      <w:r>
        <w:t>In an ideal world</w:t>
      </w:r>
      <w:r w:rsidRPr="00A35ED6">
        <w:t xml:space="preserve">, scientists would observe the same two outcomes for the same </w:t>
      </w:r>
      <w:r>
        <w:t xml:space="preserve">(or a perfectly equal) </w:t>
      </w:r>
      <w:r w:rsidRPr="00A35ED6">
        <w:t xml:space="preserve">participant in order to truly test a hypothesis; however, since this is impossible, equal groups </w:t>
      </w:r>
      <w:r w:rsidR="00474D80">
        <w:t>must be</w:t>
      </w:r>
      <w:r w:rsidRPr="00A35ED6">
        <w:t xml:space="preserve"> created. If groups are determined to be statistically equal, a causal effect can be estimated. Randomized grouping has long been the gold standard for creating comparable groups; however, this is often impossible for ethical reasons (a treatment that is known to have negative outcomes) and is more practical in a clinical trial setting. An alternative, commonly used approach is statistical matching. </w:t>
      </w:r>
    </w:p>
    <w:p w14:paraId="6A91CC52" w14:textId="3920EC21" w:rsidR="00A35ED6" w:rsidRPr="00A35ED6" w:rsidRDefault="00A35ED6" w:rsidP="00A35ED6">
      <w:pPr>
        <w:spacing w:line="480" w:lineRule="auto"/>
        <w:ind w:firstLine="720"/>
      </w:pPr>
      <w:r w:rsidRPr="00A35ED6">
        <w:t xml:space="preserve">The goal of the present study was to determine </w:t>
      </w:r>
      <w:r w:rsidR="00C45E0E">
        <w:rPr>
          <w:rFonts w:eastAsiaTheme="minorHAnsi"/>
        </w:rPr>
        <w:t>language</w:t>
      </w:r>
      <w:r w:rsidRPr="00A35ED6">
        <w:t xml:space="preserve"> outcomes </w:t>
      </w:r>
      <w:r w:rsidR="00D67123">
        <w:t>seven</w:t>
      </w:r>
      <w:r w:rsidRPr="00A35ED6">
        <w:t xml:space="preserve"> years after grade retention for English learners. Because random sampling was not an option, propensity score matching (PSM) was utilized in order to create statistically matched groups post-hoc, mimicking the golden standard as closely as possible for the purpose o</w:t>
      </w:r>
      <w:r w:rsidR="00D67123">
        <w:t xml:space="preserve">f analyzing a treatment effect, before statistical matching. </w:t>
      </w:r>
    </w:p>
    <w:p w14:paraId="1BE98865" w14:textId="4FA30AC8" w:rsidR="00E937A4" w:rsidRDefault="00A35ED6" w:rsidP="00E937A4">
      <w:pPr>
        <w:spacing w:line="480" w:lineRule="auto"/>
        <w:ind w:firstLine="720"/>
      </w:pPr>
      <w:r w:rsidRPr="00A35ED6">
        <w:t>The initial complete dataset contained English learners students who attended school within Oklahoma City Public Schools from the 200</w:t>
      </w:r>
      <w:r w:rsidR="004A6146">
        <w:t>8</w:t>
      </w:r>
      <w:r w:rsidRPr="00A35ED6">
        <w:t>-200</w:t>
      </w:r>
      <w:r w:rsidR="004A6146">
        <w:t>9</w:t>
      </w:r>
      <w:r w:rsidRPr="00A35ED6">
        <w:t xml:space="preserve"> to the 2014-2015 school years without gaps. A simple, direct comparison of the two groups would be a demonstration of the differences between retained and promoted students in the group; however, this would result in a comparison of apples to oranges, so to speak</w:t>
      </w:r>
      <w:r>
        <w:t>, as retained students would, surely, be characteristically different</w:t>
      </w:r>
      <w:r w:rsidRPr="00E937A4">
        <w:t xml:space="preserve">. </w:t>
      </w:r>
      <w:r w:rsidR="00E937A4">
        <w:t>Pearson C</w:t>
      </w:r>
      <w:r w:rsidR="00D67123" w:rsidRPr="00E937A4">
        <w:t xml:space="preserve">hi-square </w:t>
      </w:r>
      <w:r w:rsidR="00E937A4">
        <w:t xml:space="preserve">and independent samples t-test </w:t>
      </w:r>
      <w:r w:rsidR="00D67123" w:rsidRPr="00E937A4">
        <w:t>analyses were conducted for the entire sample in order to show the difference between each group (retained and not retained) for each covariate. There were four significant differences in baseline data between the g</w:t>
      </w:r>
      <w:r w:rsidR="00D67123" w:rsidRPr="00CC64AE">
        <w:t>roups</w:t>
      </w:r>
      <w:r w:rsidR="00E937A4" w:rsidRPr="00CC64AE">
        <w:t xml:space="preserve">. </w:t>
      </w:r>
      <w:r w:rsidR="00D67123" w:rsidRPr="00CC64AE">
        <w:t xml:space="preserve"> TABLE </w:t>
      </w:r>
      <w:r w:rsidR="00E937A4" w:rsidRPr="00CC64AE">
        <w:t>5 shows the p values</w:t>
      </w:r>
      <w:r w:rsidR="00E937A4">
        <w:t xml:space="preserve"> for each </w:t>
      </w:r>
      <w:r w:rsidR="00D67123" w:rsidRPr="00E937A4">
        <w:t>initial</w:t>
      </w:r>
      <w:r w:rsidR="00E937A4">
        <w:t xml:space="preserve"> test; for the complete sample,</w:t>
      </w:r>
      <w:r w:rsidR="00D67123" w:rsidRPr="00A35ED6">
        <w:t xml:space="preserve"> grade, student’s September 1 age compared to grade, absenteeism patterns, and listening score. </w:t>
      </w:r>
    </w:p>
    <w:tbl>
      <w:tblPr>
        <w:tblW w:w="8900" w:type="dxa"/>
        <w:tblBorders>
          <w:top w:val="single" w:sz="18" w:space="0" w:color="auto"/>
          <w:left w:val="single" w:sz="8" w:space="0" w:color="000000"/>
          <w:bottom w:val="single" w:sz="18" w:space="0" w:color="auto"/>
          <w:right w:val="single" w:sz="8" w:space="0" w:color="000000"/>
          <w:insideH w:val="single" w:sz="8" w:space="0" w:color="000000"/>
        </w:tblBorders>
        <w:tblCellMar>
          <w:top w:w="15" w:type="dxa"/>
          <w:left w:w="15" w:type="dxa"/>
          <w:bottom w:w="15" w:type="dxa"/>
          <w:right w:w="15" w:type="dxa"/>
        </w:tblCellMar>
        <w:tblLook w:val="04A0" w:firstRow="1" w:lastRow="0" w:firstColumn="1" w:lastColumn="0" w:noHBand="0" w:noVBand="1"/>
      </w:tblPr>
      <w:tblGrid>
        <w:gridCol w:w="2330"/>
        <w:gridCol w:w="1530"/>
        <w:gridCol w:w="1530"/>
        <w:gridCol w:w="1530"/>
        <w:gridCol w:w="1980"/>
      </w:tblGrid>
      <w:tr w:rsidR="008A74D4" w:rsidRPr="00D67123" w14:paraId="69A57776" w14:textId="77777777" w:rsidTr="00E4787B">
        <w:trPr>
          <w:trHeight w:val="480"/>
        </w:trPr>
        <w:tc>
          <w:tcPr>
            <w:tcW w:w="8900" w:type="dxa"/>
            <w:gridSpan w:val="5"/>
          </w:tcPr>
          <w:p w14:paraId="0D10861D" w14:textId="49FD0171" w:rsidR="008A74D4" w:rsidRPr="002243E7" w:rsidRDefault="00CC64AE" w:rsidP="00E4787B">
            <w:r>
              <w:lastRenderedPageBreak/>
              <w:t>Table 5</w:t>
            </w:r>
          </w:p>
          <w:p w14:paraId="4DF5CC25" w14:textId="77777777" w:rsidR="008A74D4" w:rsidRPr="002243E7" w:rsidRDefault="008A74D4" w:rsidP="00E4787B">
            <w:pPr>
              <w:rPr>
                <w:i/>
              </w:rPr>
            </w:pPr>
            <w:r w:rsidRPr="002243E7">
              <w:rPr>
                <w:i/>
              </w:rPr>
              <w:t>Chi-Squared Goodness of Fit</w:t>
            </w:r>
            <w:r>
              <w:rPr>
                <w:i/>
              </w:rPr>
              <w:t xml:space="preserve"> between Retained and Promoted</w:t>
            </w:r>
            <w:r w:rsidRPr="002243E7">
              <w:rPr>
                <w:i/>
              </w:rPr>
              <w:t xml:space="preserve"> </w:t>
            </w:r>
            <w:r>
              <w:rPr>
                <w:i/>
              </w:rPr>
              <w:t>Groups</w:t>
            </w:r>
            <w:r w:rsidRPr="002243E7">
              <w:rPr>
                <w:i/>
              </w:rPr>
              <w:t>– Complete Sample</w:t>
            </w:r>
          </w:p>
        </w:tc>
      </w:tr>
      <w:tr w:rsidR="008A74D4" w:rsidRPr="00D67123" w14:paraId="04D0D40C" w14:textId="77777777" w:rsidTr="00E4787B">
        <w:trPr>
          <w:trHeight w:val="480"/>
        </w:trPr>
        <w:tc>
          <w:tcPr>
            <w:tcW w:w="2330" w:type="dxa"/>
            <w:tcBorders>
              <w:bottom w:val="single" w:sz="8" w:space="0" w:color="000000"/>
            </w:tcBorders>
            <w:tcMar>
              <w:top w:w="43" w:type="dxa"/>
              <w:left w:w="43" w:type="dxa"/>
              <w:bottom w:w="43" w:type="dxa"/>
              <w:right w:w="43" w:type="dxa"/>
            </w:tcMar>
            <w:hideMark/>
          </w:tcPr>
          <w:p w14:paraId="0BE4E9C6" w14:textId="77777777" w:rsidR="008A74D4" w:rsidRPr="00D67123" w:rsidRDefault="008A74D4" w:rsidP="00E4787B">
            <w:pPr>
              <w:jc w:val="center"/>
              <w:rPr>
                <w:b/>
              </w:rPr>
            </w:pPr>
            <w:r>
              <w:rPr>
                <w:b/>
              </w:rPr>
              <w:t>Covariates</w:t>
            </w:r>
          </w:p>
        </w:tc>
        <w:tc>
          <w:tcPr>
            <w:tcW w:w="1530" w:type="dxa"/>
            <w:tcBorders>
              <w:bottom w:val="single" w:sz="8" w:space="0" w:color="000000"/>
            </w:tcBorders>
          </w:tcPr>
          <w:p w14:paraId="67E906BA" w14:textId="77777777" w:rsidR="008A74D4" w:rsidRPr="00831F22" w:rsidRDefault="008A74D4" w:rsidP="00E4787B">
            <w:pPr>
              <w:jc w:val="center"/>
              <w:rPr>
                <w:b/>
              </w:rPr>
            </w:pPr>
            <w:r>
              <w:rPr>
                <w:b/>
              </w:rPr>
              <w:t>Treatment</w:t>
            </w:r>
          </w:p>
        </w:tc>
        <w:tc>
          <w:tcPr>
            <w:tcW w:w="1530" w:type="dxa"/>
            <w:tcBorders>
              <w:bottom w:val="single" w:sz="8" w:space="0" w:color="000000"/>
            </w:tcBorders>
          </w:tcPr>
          <w:p w14:paraId="71B3F771" w14:textId="77777777" w:rsidR="008A74D4" w:rsidRPr="00831F22" w:rsidRDefault="008A74D4" w:rsidP="00E4787B">
            <w:pPr>
              <w:jc w:val="center"/>
              <w:rPr>
                <w:b/>
              </w:rPr>
            </w:pPr>
            <w:r w:rsidRPr="00831F22">
              <w:rPr>
                <w:b/>
              </w:rPr>
              <w:t>Control</w:t>
            </w:r>
          </w:p>
        </w:tc>
        <w:tc>
          <w:tcPr>
            <w:tcW w:w="1530" w:type="dxa"/>
            <w:tcBorders>
              <w:bottom w:val="single" w:sz="8" w:space="0" w:color="000000"/>
            </w:tcBorders>
          </w:tcPr>
          <w:p w14:paraId="20289D25" w14:textId="77777777" w:rsidR="008A74D4" w:rsidRPr="002243E7" w:rsidRDefault="008A74D4" w:rsidP="00E4787B">
            <w:pPr>
              <w:jc w:val="center"/>
              <w:rPr>
                <w:b/>
              </w:rPr>
            </w:pPr>
            <w:r w:rsidRPr="002243E7">
              <w:rPr>
                <w:b/>
                <w:i/>
              </w:rPr>
              <w:t>Χ</w:t>
            </w:r>
            <w:r w:rsidRPr="002243E7">
              <w:rPr>
                <w:b/>
                <w:vertAlign w:val="superscript"/>
              </w:rPr>
              <w:t>2</w:t>
            </w:r>
          </w:p>
        </w:tc>
        <w:tc>
          <w:tcPr>
            <w:tcW w:w="1980" w:type="dxa"/>
            <w:tcBorders>
              <w:bottom w:val="single" w:sz="8" w:space="0" w:color="000000"/>
            </w:tcBorders>
            <w:tcMar>
              <w:top w:w="43" w:type="dxa"/>
              <w:left w:w="43" w:type="dxa"/>
              <w:bottom w:w="43" w:type="dxa"/>
              <w:right w:w="43" w:type="dxa"/>
            </w:tcMar>
            <w:hideMark/>
          </w:tcPr>
          <w:p w14:paraId="512147EB" w14:textId="77777777" w:rsidR="008A74D4" w:rsidRPr="00D67123" w:rsidRDefault="008A74D4" w:rsidP="00E4787B">
            <w:pPr>
              <w:jc w:val="center"/>
              <w:rPr>
                <w:b/>
              </w:rPr>
            </w:pPr>
            <w:r>
              <w:rPr>
                <w:b/>
              </w:rPr>
              <w:t>p</w:t>
            </w:r>
          </w:p>
        </w:tc>
      </w:tr>
      <w:tr w:rsidR="008A74D4" w:rsidRPr="00D67123" w14:paraId="5F5C98C2" w14:textId="77777777" w:rsidTr="00E4787B">
        <w:tc>
          <w:tcPr>
            <w:tcW w:w="2330" w:type="dxa"/>
            <w:tcBorders>
              <w:top w:val="single" w:sz="8" w:space="0" w:color="000000"/>
              <w:bottom w:val="nil"/>
            </w:tcBorders>
            <w:tcMar>
              <w:top w:w="43" w:type="dxa"/>
              <w:left w:w="43" w:type="dxa"/>
              <w:bottom w:w="43" w:type="dxa"/>
              <w:right w:w="43" w:type="dxa"/>
            </w:tcMar>
            <w:hideMark/>
          </w:tcPr>
          <w:p w14:paraId="5A638362" w14:textId="77777777" w:rsidR="008A74D4" w:rsidRPr="00D67123" w:rsidRDefault="008A74D4" w:rsidP="00E4787B">
            <w:r w:rsidRPr="00D67123">
              <w:t>Initial Grade</w:t>
            </w:r>
          </w:p>
        </w:tc>
        <w:tc>
          <w:tcPr>
            <w:tcW w:w="1530" w:type="dxa"/>
            <w:tcBorders>
              <w:top w:val="single" w:sz="8" w:space="0" w:color="000000"/>
              <w:bottom w:val="nil"/>
            </w:tcBorders>
          </w:tcPr>
          <w:p w14:paraId="36B43B31" w14:textId="77777777" w:rsidR="008A74D4" w:rsidRDefault="008A74D4" w:rsidP="00E4787B">
            <w:pPr>
              <w:jc w:val="center"/>
            </w:pPr>
            <w:r>
              <w:t>129</w:t>
            </w:r>
          </w:p>
        </w:tc>
        <w:tc>
          <w:tcPr>
            <w:tcW w:w="1530" w:type="dxa"/>
            <w:tcBorders>
              <w:top w:val="single" w:sz="8" w:space="0" w:color="000000"/>
              <w:bottom w:val="nil"/>
            </w:tcBorders>
          </w:tcPr>
          <w:p w14:paraId="3B4F928E" w14:textId="77777777" w:rsidR="008A74D4" w:rsidRDefault="008A74D4" w:rsidP="00E4787B">
            <w:pPr>
              <w:jc w:val="center"/>
            </w:pPr>
            <w:r>
              <w:t>699</w:t>
            </w:r>
          </w:p>
        </w:tc>
        <w:tc>
          <w:tcPr>
            <w:tcW w:w="1530" w:type="dxa"/>
            <w:tcBorders>
              <w:top w:val="single" w:sz="8" w:space="0" w:color="000000"/>
              <w:bottom w:val="nil"/>
            </w:tcBorders>
          </w:tcPr>
          <w:p w14:paraId="76B61D8F" w14:textId="77777777" w:rsidR="008A74D4" w:rsidRPr="00D67123" w:rsidRDefault="008A74D4" w:rsidP="00E4787B">
            <w:pPr>
              <w:jc w:val="center"/>
            </w:pPr>
            <w:r>
              <w:t>10.697</w:t>
            </w:r>
          </w:p>
        </w:tc>
        <w:tc>
          <w:tcPr>
            <w:tcW w:w="1980" w:type="dxa"/>
            <w:tcBorders>
              <w:top w:val="single" w:sz="8" w:space="0" w:color="000000"/>
              <w:bottom w:val="nil"/>
            </w:tcBorders>
            <w:tcMar>
              <w:top w:w="43" w:type="dxa"/>
              <w:left w:w="43" w:type="dxa"/>
              <w:bottom w:w="43" w:type="dxa"/>
              <w:right w:w="43" w:type="dxa"/>
            </w:tcMar>
            <w:hideMark/>
          </w:tcPr>
          <w:p w14:paraId="4398FE32" w14:textId="77777777" w:rsidR="008A74D4" w:rsidRPr="002243E7" w:rsidRDefault="008A74D4" w:rsidP="00E4787B">
            <w:pPr>
              <w:jc w:val="center"/>
            </w:pPr>
            <w:r w:rsidRPr="002243E7">
              <w:t>.005</w:t>
            </w:r>
            <w:r>
              <w:t>*</w:t>
            </w:r>
          </w:p>
        </w:tc>
      </w:tr>
      <w:tr w:rsidR="008A74D4" w:rsidRPr="00D67123" w14:paraId="7A69CB79" w14:textId="77777777" w:rsidTr="00E4787B">
        <w:tc>
          <w:tcPr>
            <w:tcW w:w="2330" w:type="dxa"/>
            <w:tcBorders>
              <w:top w:val="nil"/>
              <w:bottom w:val="nil"/>
            </w:tcBorders>
            <w:tcMar>
              <w:top w:w="43" w:type="dxa"/>
              <w:left w:w="43" w:type="dxa"/>
              <w:bottom w:w="43" w:type="dxa"/>
              <w:right w:w="43" w:type="dxa"/>
            </w:tcMar>
            <w:hideMark/>
          </w:tcPr>
          <w:p w14:paraId="7E5D2716" w14:textId="77777777" w:rsidR="008A74D4" w:rsidRPr="00D67123" w:rsidRDefault="008A74D4" w:rsidP="00E4787B">
            <w:r w:rsidRPr="00D67123">
              <w:t xml:space="preserve">Special Education </w:t>
            </w:r>
          </w:p>
        </w:tc>
        <w:tc>
          <w:tcPr>
            <w:tcW w:w="1530" w:type="dxa"/>
            <w:tcBorders>
              <w:top w:val="nil"/>
              <w:bottom w:val="nil"/>
            </w:tcBorders>
          </w:tcPr>
          <w:p w14:paraId="56B16450" w14:textId="77777777" w:rsidR="008A74D4" w:rsidRDefault="008A74D4" w:rsidP="00E4787B">
            <w:pPr>
              <w:jc w:val="center"/>
            </w:pPr>
            <w:r>
              <w:t>6</w:t>
            </w:r>
          </w:p>
        </w:tc>
        <w:tc>
          <w:tcPr>
            <w:tcW w:w="1530" w:type="dxa"/>
            <w:tcBorders>
              <w:top w:val="nil"/>
              <w:bottom w:val="nil"/>
            </w:tcBorders>
          </w:tcPr>
          <w:p w14:paraId="6E622B80" w14:textId="77777777" w:rsidR="008A74D4" w:rsidRDefault="008A74D4" w:rsidP="00E4787B">
            <w:pPr>
              <w:jc w:val="center"/>
            </w:pPr>
            <w:r>
              <w:t>54</w:t>
            </w:r>
          </w:p>
        </w:tc>
        <w:tc>
          <w:tcPr>
            <w:tcW w:w="1530" w:type="dxa"/>
            <w:tcBorders>
              <w:top w:val="nil"/>
              <w:bottom w:val="nil"/>
            </w:tcBorders>
          </w:tcPr>
          <w:p w14:paraId="472BB08E" w14:textId="77777777" w:rsidR="008A74D4" w:rsidRPr="00D67123" w:rsidRDefault="008A74D4" w:rsidP="00E4787B">
            <w:pPr>
              <w:jc w:val="center"/>
            </w:pPr>
            <w:r>
              <w:t>1.531</w:t>
            </w:r>
          </w:p>
        </w:tc>
        <w:tc>
          <w:tcPr>
            <w:tcW w:w="1980" w:type="dxa"/>
            <w:tcBorders>
              <w:top w:val="nil"/>
              <w:bottom w:val="nil"/>
            </w:tcBorders>
            <w:tcMar>
              <w:top w:w="43" w:type="dxa"/>
              <w:left w:w="43" w:type="dxa"/>
              <w:bottom w:w="43" w:type="dxa"/>
              <w:right w:w="43" w:type="dxa"/>
            </w:tcMar>
            <w:hideMark/>
          </w:tcPr>
          <w:p w14:paraId="72211684" w14:textId="77777777" w:rsidR="008A74D4" w:rsidRPr="00D67123" w:rsidRDefault="008A74D4" w:rsidP="00E4787B">
            <w:pPr>
              <w:jc w:val="center"/>
            </w:pPr>
            <w:r w:rsidRPr="00D67123">
              <w:t>.216</w:t>
            </w:r>
          </w:p>
        </w:tc>
      </w:tr>
      <w:tr w:rsidR="008A74D4" w:rsidRPr="00D67123" w14:paraId="1E1E8A4D" w14:textId="77777777" w:rsidTr="00E4787B">
        <w:tc>
          <w:tcPr>
            <w:tcW w:w="2330" w:type="dxa"/>
            <w:tcBorders>
              <w:top w:val="nil"/>
              <w:bottom w:val="nil"/>
            </w:tcBorders>
            <w:tcMar>
              <w:top w:w="43" w:type="dxa"/>
              <w:left w:w="43" w:type="dxa"/>
              <w:bottom w:w="43" w:type="dxa"/>
              <w:right w:w="43" w:type="dxa"/>
            </w:tcMar>
            <w:hideMark/>
          </w:tcPr>
          <w:p w14:paraId="47AFD52C" w14:textId="77777777" w:rsidR="008A74D4" w:rsidRPr="00D67123" w:rsidRDefault="008A74D4" w:rsidP="00E4787B">
            <w:r w:rsidRPr="00D67123">
              <w:t>Age</w:t>
            </w:r>
            <w:r>
              <w:t xml:space="preserve"> </w:t>
            </w:r>
            <w:r w:rsidRPr="00D67123">
              <w:t>for</w:t>
            </w:r>
            <w:r>
              <w:t xml:space="preserve"> </w:t>
            </w:r>
            <w:r w:rsidRPr="00D67123">
              <w:t>Grade</w:t>
            </w:r>
          </w:p>
        </w:tc>
        <w:tc>
          <w:tcPr>
            <w:tcW w:w="1530" w:type="dxa"/>
            <w:tcBorders>
              <w:top w:val="nil"/>
              <w:bottom w:val="nil"/>
            </w:tcBorders>
          </w:tcPr>
          <w:p w14:paraId="3F91C855" w14:textId="77777777" w:rsidR="008A74D4" w:rsidRDefault="008A74D4" w:rsidP="00E4787B">
            <w:pPr>
              <w:jc w:val="center"/>
            </w:pPr>
            <w:r>
              <w:t>119</w:t>
            </w:r>
          </w:p>
        </w:tc>
        <w:tc>
          <w:tcPr>
            <w:tcW w:w="1530" w:type="dxa"/>
            <w:tcBorders>
              <w:top w:val="nil"/>
              <w:bottom w:val="nil"/>
            </w:tcBorders>
          </w:tcPr>
          <w:p w14:paraId="56BF4C6E" w14:textId="77777777" w:rsidR="008A74D4" w:rsidRDefault="008A74D4" w:rsidP="00E4787B">
            <w:pPr>
              <w:jc w:val="center"/>
            </w:pPr>
            <w:r>
              <w:t>486</w:t>
            </w:r>
          </w:p>
        </w:tc>
        <w:tc>
          <w:tcPr>
            <w:tcW w:w="1530" w:type="dxa"/>
            <w:tcBorders>
              <w:top w:val="nil"/>
              <w:bottom w:val="nil"/>
            </w:tcBorders>
          </w:tcPr>
          <w:p w14:paraId="03E3F2DA" w14:textId="77777777" w:rsidR="008A74D4" w:rsidRPr="00D67123" w:rsidRDefault="008A74D4" w:rsidP="00E4787B">
            <w:pPr>
              <w:jc w:val="center"/>
            </w:pPr>
            <w:r>
              <w:t>28.567</w:t>
            </w:r>
          </w:p>
        </w:tc>
        <w:tc>
          <w:tcPr>
            <w:tcW w:w="1980" w:type="dxa"/>
            <w:tcBorders>
              <w:top w:val="nil"/>
              <w:bottom w:val="nil"/>
            </w:tcBorders>
            <w:tcMar>
              <w:top w:w="43" w:type="dxa"/>
              <w:left w:w="43" w:type="dxa"/>
              <w:bottom w:w="43" w:type="dxa"/>
              <w:right w:w="43" w:type="dxa"/>
            </w:tcMar>
            <w:hideMark/>
          </w:tcPr>
          <w:p w14:paraId="5AE85555" w14:textId="77777777" w:rsidR="008A74D4" w:rsidRPr="00D67123" w:rsidRDefault="008A74D4" w:rsidP="00E4787B">
            <w:pPr>
              <w:jc w:val="center"/>
            </w:pPr>
            <w:r w:rsidRPr="00D67123">
              <w:t>.000*</w:t>
            </w:r>
          </w:p>
        </w:tc>
      </w:tr>
      <w:tr w:rsidR="008A74D4" w:rsidRPr="00D67123" w14:paraId="6CC45FAB" w14:textId="77777777" w:rsidTr="00E4787B">
        <w:tc>
          <w:tcPr>
            <w:tcW w:w="2330" w:type="dxa"/>
            <w:tcBorders>
              <w:top w:val="nil"/>
              <w:bottom w:val="nil"/>
            </w:tcBorders>
            <w:tcMar>
              <w:top w:w="43" w:type="dxa"/>
              <w:left w:w="43" w:type="dxa"/>
              <w:bottom w:w="43" w:type="dxa"/>
              <w:right w:w="43" w:type="dxa"/>
            </w:tcMar>
            <w:hideMark/>
          </w:tcPr>
          <w:p w14:paraId="14AC7F72" w14:textId="77777777" w:rsidR="008A74D4" w:rsidRPr="00D67123" w:rsidRDefault="008A74D4" w:rsidP="00E4787B">
            <w:r w:rsidRPr="00D67123">
              <w:t>Absenteeism</w:t>
            </w:r>
          </w:p>
        </w:tc>
        <w:tc>
          <w:tcPr>
            <w:tcW w:w="1530" w:type="dxa"/>
            <w:tcBorders>
              <w:top w:val="nil"/>
              <w:bottom w:val="nil"/>
            </w:tcBorders>
          </w:tcPr>
          <w:p w14:paraId="38A1F93A" w14:textId="77777777" w:rsidR="008A74D4" w:rsidRDefault="008A74D4" w:rsidP="00E4787B">
            <w:pPr>
              <w:jc w:val="center"/>
            </w:pPr>
            <w:r>
              <w:t>13</w:t>
            </w:r>
          </w:p>
        </w:tc>
        <w:tc>
          <w:tcPr>
            <w:tcW w:w="1530" w:type="dxa"/>
            <w:tcBorders>
              <w:top w:val="nil"/>
              <w:bottom w:val="nil"/>
            </w:tcBorders>
          </w:tcPr>
          <w:p w14:paraId="38E3047B" w14:textId="77777777" w:rsidR="008A74D4" w:rsidRDefault="008A74D4" w:rsidP="00E4787B">
            <w:pPr>
              <w:jc w:val="center"/>
            </w:pPr>
            <w:r>
              <w:t>34</w:t>
            </w:r>
          </w:p>
        </w:tc>
        <w:tc>
          <w:tcPr>
            <w:tcW w:w="1530" w:type="dxa"/>
            <w:tcBorders>
              <w:top w:val="nil"/>
              <w:bottom w:val="nil"/>
            </w:tcBorders>
          </w:tcPr>
          <w:p w14:paraId="782FB76D" w14:textId="77777777" w:rsidR="008A74D4" w:rsidRPr="00D67123" w:rsidRDefault="008A74D4" w:rsidP="00E4787B">
            <w:pPr>
              <w:jc w:val="center"/>
            </w:pPr>
            <w:r>
              <w:t>5.528</w:t>
            </w:r>
          </w:p>
        </w:tc>
        <w:tc>
          <w:tcPr>
            <w:tcW w:w="1980" w:type="dxa"/>
            <w:tcBorders>
              <w:top w:val="nil"/>
              <w:bottom w:val="nil"/>
            </w:tcBorders>
            <w:tcMar>
              <w:top w:w="43" w:type="dxa"/>
              <w:left w:w="43" w:type="dxa"/>
              <w:bottom w:w="43" w:type="dxa"/>
              <w:right w:w="43" w:type="dxa"/>
            </w:tcMar>
            <w:hideMark/>
          </w:tcPr>
          <w:p w14:paraId="599CBB25" w14:textId="77777777" w:rsidR="008A74D4" w:rsidRPr="00D67123" w:rsidRDefault="008A74D4" w:rsidP="00E4787B">
            <w:pPr>
              <w:jc w:val="center"/>
            </w:pPr>
            <w:r w:rsidRPr="00D67123">
              <w:t>.019*</w:t>
            </w:r>
          </w:p>
        </w:tc>
      </w:tr>
      <w:tr w:rsidR="008A74D4" w:rsidRPr="00D67123" w14:paraId="77025D45" w14:textId="77777777" w:rsidTr="00E4787B">
        <w:tc>
          <w:tcPr>
            <w:tcW w:w="2330" w:type="dxa"/>
            <w:tcBorders>
              <w:top w:val="nil"/>
              <w:bottom w:val="nil"/>
            </w:tcBorders>
            <w:tcMar>
              <w:top w:w="43" w:type="dxa"/>
              <w:left w:w="43" w:type="dxa"/>
              <w:bottom w:w="43" w:type="dxa"/>
              <w:right w:w="43" w:type="dxa"/>
            </w:tcMar>
            <w:hideMark/>
          </w:tcPr>
          <w:p w14:paraId="44970C2C" w14:textId="77777777" w:rsidR="008A74D4" w:rsidRPr="00D67123" w:rsidRDefault="008A74D4" w:rsidP="00E4787B">
            <w:r w:rsidRPr="00D67123">
              <w:t>Language: Spanish</w:t>
            </w:r>
          </w:p>
        </w:tc>
        <w:tc>
          <w:tcPr>
            <w:tcW w:w="1530" w:type="dxa"/>
            <w:tcBorders>
              <w:top w:val="nil"/>
              <w:bottom w:val="nil"/>
            </w:tcBorders>
          </w:tcPr>
          <w:p w14:paraId="71BAC0EF" w14:textId="77777777" w:rsidR="008A74D4" w:rsidRDefault="008A74D4" w:rsidP="00E4787B">
            <w:pPr>
              <w:jc w:val="center"/>
            </w:pPr>
            <w:r>
              <w:t>129</w:t>
            </w:r>
          </w:p>
        </w:tc>
        <w:tc>
          <w:tcPr>
            <w:tcW w:w="1530" w:type="dxa"/>
            <w:tcBorders>
              <w:top w:val="nil"/>
              <w:bottom w:val="nil"/>
            </w:tcBorders>
          </w:tcPr>
          <w:p w14:paraId="24887F92" w14:textId="77777777" w:rsidR="008A74D4" w:rsidRDefault="008A74D4" w:rsidP="00E4787B">
            <w:pPr>
              <w:jc w:val="center"/>
            </w:pPr>
            <w:r>
              <w:t>688</w:t>
            </w:r>
          </w:p>
        </w:tc>
        <w:tc>
          <w:tcPr>
            <w:tcW w:w="1530" w:type="dxa"/>
            <w:tcBorders>
              <w:top w:val="nil"/>
              <w:bottom w:val="nil"/>
            </w:tcBorders>
          </w:tcPr>
          <w:p w14:paraId="2392C980" w14:textId="77777777" w:rsidR="008A74D4" w:rsidRPr="00D67123" w:rsidRDefault="008A74D4" w:rsidP="00E4787B">
            <w:pPr>
              <w:jc w:val="center"/>
            </w:pPr>
            <w:r>
              <w:t>2.057</w:t>
            </w:r>
          </w:p>
        </w:tc>
        <w:tc>
          <w:tcPr>
            <w:tcW w:w="1980" w:type="dxa"/>
            <w:tcBorders>
              <w:top w:val="nil"/>
              <w:bottom w:val="nil"/>
            </w:tcBorders>
            <w:tcMar>
              <w:top w:w="43" w:type="dxa"/>
              <w:left w:w="43" w:type="dxa"/>
              <w:bottom w:w="43" w:type="dxa"/>
              <w:right w:w="43" w:type="dxa"/>
            </w:tcMar>
            <w:hideMark/>
          </w:tcPr>
          <w:p w14:paraId="5148F596" w14:textId="77777777" w:rsidR="008A74D4" w:rsidRPr="00D67123" w:rsidRDefault="008A74D4" w:rsidP="00E4787B">
            <w:pPr>
              <w:jc w:val="center"/>
            </w:pPr>
            <w:r w:rsidRPr="00D67123">
              <w:t>.151</w:t>
            </w:r>
          </w:p>
        </w:tc>
      </w:tr>
      <w:tr w:rsidR="008A74D4" w:rsidRPr="00D67123" w14:paraId="14AFD1B4" w14:textId="77777777" w:rsidTr="00E4787B">
        <w:tc>
          <w:tcPr>
            <w:tcW w:w="2330" w:type="dxa"/>
            <w:tcBorders>
              <w:top w:val="nil"/>
              <w:bottom w:val="nil"/>
            </w:tcBorders>
            <w:tcMar>
              <w:top w:w="43" w:type="dxa"/>
              <w:left w:w="43" w:type="dxa"/>
              <w:bottom w:w="43" w:type="dxa"/>
              <w:right w:w="43" w:type="dxa"/>
            </w:tcMar>
            <w:hideMark/>
          </w:tcPr>
          <w:p w14:paraId="30C121D8" w14:textId="77777777" w:rsidR="008A74D4" w:rsidRPr="00D67123" w:rsidRDefault="008A74D4" w:rsidP="00E4787B">
            <w:r w:rsidRPr="00D67123">
              <w:t>Asian</w:t>
            </w:r>
          </w:p>
        </w:tc>
        <w:tc>
          <w:tcPr>
            <w:tcW w:w="1530" w:type="dxa"/>
            <w:tcBorders>
              <w:top w:val="nil"/>
              <w:bottom w:val="nil"/>
            </w:tcBorders>
          </w:tcPr>
          <w:p w14:paraId="7C3C2605" w14:textId="77777777" w:rsidR="008A74D4" w:rsidRDefault="008A74D4" w:rsidP="00E4787B">
            <w:pPr>
              <w:jc w:val="center"/>
            </w:pPr>
            <w:r>
              <w:t>0</w:t>
            </w:r>
          </w:p>
        </w:tc>
        <w:tc>
          <w:tcPr>
            <w:tcW w:w="1530" w:type="dxa"/>
            <w:tcBorders>
              <w:top w:val="nil"/>
              <w:bottom w:val="nil"/>
            </w:tcBorders>
          </w:tcPr>
          <w:p w14:paraId="2A8B83C1" w14:textId="77777777" w:rsidR="008A74D4" w:rsidRDefault="008A74D4" w:rsidP="00E4787B">
            <w:pPr>
              <w:jc w:val="center"/>
            </w:pPr>
            <w:r>
              <w:t>9</w:t>
            </w:r>
          </w:p>
        </w:tc>
        <w:tc>
          <w:tcPr>
            <w:tcW w:w="1530" w:type="dxa"/>
            <w:tcBorders>
              <w:top w:val="nil"/>
              <w:bottom w:val="nil"/>
            </w:tcBorders>
          </w:tcPr>
          <w:p w14:paraId="454A595B" w14:textId="77777777" w:rsidR="008A74D4" w:rsidRPr="00D67123" w:rsidRDefault="008A74D4" w:rsidP="00E4787B">
            <w:pPr>
              <w:jc w:val="center"/>
            </w:pPr>
            <w:r>
              <w:t>1.679</w:t>
            </w:r>
          </w:p>
        </w:tc>
        <w:tc>
          <w:tcPr>
            <w:tcW w:w="1980" w:type="dxa"/>
            <w:tcBorders>
              <w:top w:val="nil"/>
              <w:bottom w:val="nil"/>
            </w:tcBorders>
            <w:tcMar>
              <w:top w:w="43" w:type="dxa"/>
              <w:left w:w="43" w:type="dxa"/>
              <w:bottom w:w="43" w:type="dxa"/>
              <w:right w:w="43" w:type="dxa"/>
            </w:tcMar>
            <w:hideMark/>
          </w:tcPr>
          <w:p w14:paraId="5052D485" w14:textId="77777777" w:rsidR="008A74D4" w:rsidRPr="00D67123" w:rsidRDefault="008A74D4" w:rsidP="00E4787B">
            <w:pPr>
              <w:jc w:val="center"/>
            </w:pPr>
            <w:r w:rsidRPr="00D67123">
              <w:t>.195</w:t>
            </w:r>
          </w:p>
        </w:tc>
      </w:tr>
      <w:tr w:rsidR="008A74D4" w:rsidRPr="00D67123" w14:paraId="0BA60396" w14:textId="77777777" w:rsidTr="00E4787B">
        <w:tc>
          <w:tcPr>
            <w:tcW w:w="2330" w:type="dxa"/>
            <w:tcBorders>
              <w:top w:val="nil"/>
              <w:bottom w:val="nil"/>
            </w:tcBorders>
            <w:tcMar>
              <w:top w:w="43" w:type="dxa"/>
              <w:left w:w="43" w:type="dxa"/>
              <w:bottom w:w="43" w:type="dxa"/>
              <w:right w:w="43" w:type="dxa"/>
            </w:tcMar>
            <w:hideMark/>
          </w:tcPr>
          <w:p w14:paraId="380CA2A2" w14:textId="77777777" w:rsidR="008A74D4" w:rsidRPr="00D67123" w:rsidRDefault="008A74D4" w:rsidP="00E4787B">
            <w:r>
              <w:t>African American</w:t>
            </w:r>
          </w:p>
        </w:tc>
        <w:tc>
          <w:tcPr>
            <w:tcW w:w="1530" w:type="dxa"/>
            <w:tcBorders>
              <w:top w:val="nil"/>
              <w:bottom w:val="nil"/>
            </w:tcBorders>
          </w:tcPr>
          <w:p w14:paraId="57C7FC30" w14:textId="77777777" w:rsidR="008A74D4" w:rsidRDefault="008A74D4" w:rsidP="00E4787B">
            <w:pPr>
              <w:jc w:val="center"/>
            </w:pPr>
            <w:r>
              <w:t>1</w:t>
            </w:r>
          </w:p>
        </w:tc>
        <w:tc>
          <w:tcPr>
            <w:tcW w:w="1530" w:type="dxa"/>
            <w:tcBorders>
              <w:top w:val="nil"/>
              <w:bottom w:val="nil"/>
            </w:tcBorders>
          </w:tcPr>
          <w:p w14:paraId="2E22A763" w14:textId="77777777" w:rsidR="008A74D4" w:rsidRDefault="008A74D4" w:rsidP="00E4787B">
            <w:pPr>
              <w:jc w:val="center"/>
            </w:pPr>
            <w:r>
              <w:t>2</w:t>
            </w:r>
          </w:p>
        </w:tc>
        <w:tc>
          <w:tcPr>
            <w:tcW w:w="1530" w:type="dxa"/>
            <w:tcBorders>
              <w:top w:val="nil"/>
              <w:bottom w:val="nil"/>
            </w:tcBorders>
          </w:tcPr>
          <w:p w14:paraId="027C54AA" w14:textId="77777777" w:rsidR="008A74D4" w:rsidRPr="00D67123" w:rsidRDefault="008A74D4" w:rsidP="00E4787B">
            <w:pPr>
              <w:jc w:val="center"/>
            </w:pPr>
            <w:r>
              <w:t>.722</w:t>
            </w:r>
          </w:p>
        </w:tc>
        <w:tc>
          <w:tcPr>
            <w:tcW w:w="1980" w:type="dxa"/>
            <w:tcBorders>
              <w:top w:val="nil"/>
              <w:bottom w:val="nil"/>
            </w:tcBorders>
            <w:tcMar>
              <w:top w:w="43" w:type="dxa"/>
              <w:left w:w="43" w:type="dxa"/>
              <w:bottom w:w="43" w:type="dxa"/>
              <w:right w:w="43" w:type="dxa"/>
            </w:tcMar>
            <w:hideMark/>
          </w:tcPr>
          <w:p w14:paraId="76C8AD1C" w14:textId="77777777" w:rsidR="008A74D4" w:rsidRPr="00D67123" w:rsidRDefault="008A74D4" w:rsidP="00E4787B">
            <w:pPr>
              <w:jc w:val="center"/>
            </w:pPr>
            <w:r w:rsidRPr="00D67123">
              <w:t>.396</w:t>
            </w:r>
          </w:p>
        </w:tc>
      </w:tr>
      <w:tr w:rsidR="008A74D4" w:rsidRPr="00D67123" w14:paraId="735C50D5" w14:textId="77777777" w:rsidTr="00E4787B">
        <w:tc>
          <w:tcPr>
            <w:tcW w:w="2330" w:type="dxa"/>
            <w:tcBorders>
              <w:top w:val="nil"/>
              <w:bottom w:val="nil"/>
            </w:tcBorders>
            <w:tcMar>
              <w:top w:w="43" w:type="dxa"/>
              <w:left w:w="43" w:type="dxa"/>
              <w:bottom w:w="43" w:type="dxa"/>
              <w:right w:w="43" w:type="dxa"/>
            </w:tcMar>
            <w:hideMark/>
          </w:tcPr>
          <w:p w14:paraId="7AE457FF" w14:textId="77777777" w:rsidR="008A74D4" w:rsidRPr="00D67123" w:rsidRDefault="008A74D4" w:rsidP="00E4787B">
            <w:r w:rsidRPr="00D67123">
              <w:t>Native Am</w:t>
            </w:r>
            <w:r>
              <w:t>erican</w:t>
            </w:r>
          </w:p>
        </w:tc>
        <w:tc>
          <w:tcPr>
            <w:tcW w:w="1530" w:type="dxa"/>
            <w:tcBorders>
              <w:top w:val="nil"/>
              <w:bottom w:val="nil"/>
            </w:tcBorders>
          </w:tcPr>
          <w:p w14:paraId="2510CEEB" w14:textId="77777777" w:rsidR="008A74D4" w:rsidRDefault="008A74D4" w:rsidP="00E4787B">
            <w:pPr>
              <w:jc w:val="center"/>
            </w:pPr>
            <w:r>
              <w:t>1</w:t>
            </w:r>
          </w:p>
        </w:tc>
        <w:tc>
          <w:tcPr>
            <w:tcW w:w="1530" w:type="dxa"/>
            <w:tcBorders>
              <w:top w:val="nil"/>
              <w:bottom w:val="nil"/>
            </w:tcBorders>
          </w:tcPr>
          <w:p w14:paraId="10DEDBD3" w14:textId="77777777" w:rsidR="008A74D4" w:rsidRDefault="008A74D4" w:rsidP="00E4787B">
            <w:pPr>
              <w:jc w:val="center"/>
            </w:pPr>
            <w:r>
              <w:t>3</w:t>
            </w:r>
          </w:p>
        </w:tc>
        <w:tc>
          <w:tcPr>
            <w:tcW w:w="1530" w:type="dxa"/>
            <w:tcBorders>
              <w:top w:val="nil"/>
              <w:bottom w:val="nil"/>
            </w:tcBorders>
          </w:tcPr>
          <w:p w14:paraId="50A3E7F2" w14:textId="77777777" w:rsidR="008A74D4" w:rsidRPr="00D67123" w:rsidRDefault="008A74D4" w:rsidP="00E4787B">
            <w:pPr>
              <w:jc w:val="center"/>
            </w:pPr>
            <w:r>
              <w:t>.271</w:t>
            </w:r>
          </w:p>
        </w:tc>
        <w:tc>
          <w:tcPr>
            <w:tcW w:w="1980" w:type="dxa"/>
            <w:tcBorders>
              <w:top w:val="nil"/>
              <w:bottom w:val="nil"/>
            </w:tcBorders>
            <w:tcMar>
              <w:top w:w="43" w:type="dxa"/>
              <w:left w:w="43" w:type="dxa"/>
              <w:bottom w:w="43" w:type="dxa"/>
              <w:right w:w="43" w:type="dxa"/>
            </w:tcMar>
            <w:hideMark/>
          </w:tcPr>
          <w:p w14:paraId="3B0614E4" w14:textId="77777777" w:rsidR="008A74D4" w:rsidRPr="00D67123" w:rsidRDefault="008A74D4" w:rsidP="00E4787B">
            <w:pPr>
              <w:jc w:val="center"/>
            </w:pPr>
            <w:r w:rsidRPr="00D67123">
              <w:t>.603</w:t>
            </w:r>
          </w:p>
        </w:tc>
      </w:tr>
      <w:tr w:rsidR="008A74D4" w:rsidRPr="00D67123" w14:paraId="5E2EC789" w14:textId="77777777" w:rsidTr="00E4787B">
        <w:tc>
          <w:tcPr>
            <w:tcW w:w="2330" w:type="dxa"/>
            <w:tcBorders>
              <w:top w:val="nil"/>
              <w:bottom w:val="nil"/>
            </w:tcBorders>
            <w:tcMar>
              <w:top w:w="43" w:type="dxa"/>
              <w:left w:w="43" w:type="dxa"/>
              <w:bottom w:w="43" w:type="dxa"/>
              <w:right w:w="43" w:type="dxa"/>
            </w:tcMar>
            <w:hideMark/>
          </w:tcPr>
          <w:p w14:paraId="3795EBB2" w14:textId="77777777" w:rsidR="008A74D4" w:rsidRPr="00D67123" w:rsidRDefault="008A74D4" w:rsidP="00E4787B">
            <w:r w:rsidRPr="00D67123">
              <w:t>White</w:t>
            </w:r>
          </w:p>
        </w:tc>
        <w:tc>
          <w:tcPr>
            <w:tcW w:w="1530" w:type="dxa"/>
            <w:tcBorders>
              <w:top w:val="nil"/>
              <w:bottom w:val="nil"/>
            </w:tcBorders>
          </w:tcPr>
          <w:p w14:paraId="0D7FF04C" w14:textId="77777777" w:rsidR="008A74D4" w:rsidRDefault="008A74D4" w:rsidP="00E4787B">
            <w:pPr>
              <w:jc w:val="center"/>
            </w:pPr>
            <w:r>
              <w:t>1</w:t>
            </w:r>
          </w:p>
        </w:tc>
        <w:tc>
          <w:tcPr>
            <w:tcW w:w="1530" w:type="dxa"/>
            <w:tcBorders>
              <w:top w:val="nil"/>
              <w:bottom w:val="nil"/>
            </w:tcBorders>
          </w:tcPr>
          <w:p w14:paraId="003244EB" w14:textId="77777777" w:rsidR="008A74D4" w:rsidRDefault="008A74D4" w:rsidP="00E4787B">
            <w:pPr>
              <w:jc w:val="center"/>
            </w:pPr>
            <w:r>
              <w:t>4</w:t>
            </w:r>
          </w:p>
        </w:tc>
        <w:tc>
          <w:tcPr>
            <w:tcW w:w="1530" w:type="dxa"/>
            <w:tcBorders>
              <w:top w:val="nil"/>
              <w:bottom w:val="nil"/>
            </w:tcBorders>
          </w:tcPr>
          <w:p w14:paraId="238A8C6B" w14:textId="77777777" w:rsidR="008A74D4" w:rsidRPr="00D67123" w:rsidRDefault="008A74D4" w:rsidP="00E4787B">
            <w:pPr>
              <w:jc w:val="center"/>
            </w:pPr>
            <w:r>
              <w:t>.075</w:t>
            </w:r>
          </w:p>
        </w:tc>
        <w:tc>
          <w:tcPr>
            <w:tcW w:w="1980" w:type="dxa"/>
            <w:tcBorders>
              <w:top w:val="nil"/>
              <w:bottom w:val="nil"/>
            </w:tcBorders>
            <w:tcMar>
              <w:top w:w="43" w:type="dxa"/>
              <w:left w:w="43" w:type="dxa"/>
              <w:bottom w:w="43" w:type="dxa"/>
              <w:right w:w="43" w:type="dxa"/>
            </w:tcMar>
            <w:hideMark/>
          </w:tcPr>
          <w:p w14:paraId="15399C53" w14:textId="77777777" w:rsidR="008A74D4" w:rsidRPr="00D67123" w:rsidRDefault="008A74D4" w:rsidP="00E4787B">
            <w:pPr>
              <w:jc w:val="center"/>
            </w:pPr>
            <w:r w:rsidRPr="00D67123">
              <w:t>.785</w:t>
            </w:r>
          </w:p>
        </w:tc>
      </w:tr>
      <w:tr w:rsidR="008A74D4" w:rsidRPr="00D67123" w14:paraId="24FC0E70" w14:textId="77777777" w:rsidTr="00E4787B">
        <w:tc>
          <w:tcPr>
            <w:tcW w:w="2330" w:type="dxa"/>
            <w:tcBorders>
              <w:top w:val="nil"/>
              <w:bottom w:val="nil"/>
            </w:tcBorders>
            <w:tcMar>
              <w:top w:w="43" w:type="dxa"/>
              <w:left w:w="43" w:type="dxa"/>
              <w:bottom w:w="43" w:type="dxa"/>
              <w:right w:w="43" w:type="dxa"/>
            </w:tcMar>
            <w:hideMark/>
          </w:tcPr>
          <w:p w14:paraId="43A9B321" w14:textId="77777777" w:rsidR="008A74D4" w:rsidRPr="00D67123" w:rsidRDefault="008A74D4" w:rsidP="00E4787B">
            <w:r w:rsidRPr="00D67123">
              <w:t>Gender (Male)</w:t>
            </w:r>
          </w:p>
        </w:tc>
        <w:tc>
          <w:tcPr>
            <w:tcW w:w="1530" w:type="dxa"/>
            <w:tcBorders>
              <w:top w:val="nil"/>
              <w:bottom w:val="nil"/>
            </w:tcBorders>
          </w:tcPr>
          <w:p w14:paraId="6049C317" w14:textId="77777777" w:rsidR="008A74D4" w:rsidRPr="00D67123" w:rsidRDefault="008A74D4" w:rsidP="00E4787B">
            <w:pPr>
              <w:jc w:val="center"/>
            </w:pPr>
            <w:r>
              <w:t>49</w:t>
            </w:r>
          </w:p>
        </w:tc>
        <w:tc>
          <w:tcPr>
            <w:tcW w:w="1530" w:type="dxa"/>
            <w:tcBorders>
              <w:top w:val="nil"/>
              <w:bottom w:val="nil"/>
            </w:tcBorders>
          </w:tcPr>
          <w:p w14:paraId="08CE3BD9" w14:textId="77777777" w:rsidR="008A74D4" w:rsidRPr="00D67123" w:rsidRDefault="008A74D4" w:rsidP="00E4787B">
            <w:pPr>
              <w:jc w:val="center"/>
            </w:pPr>
            <w:r>
              <w:t>324</w:t>
            </w:r>
          </w:p>
        </w:tc>
        <w:tc>
          <w:tcPr>
            <w:tcW w:w="1530" w:type="dxa"/>
            <w:tcBorders>
              <w:top w:val="nil"/>
              <w:bottom w:val="nil"/>
            </w:tcBorders>
          </w:tcPr>
          <w:p w14:paraId="6ADABC49" w14:textId="77777777" w:rsidR="008A74D4" w:rsidRPr="00D67123" w:rsidRDefault="008A74D4" w:rsidP="00E4787B">
            <w:pPr>
              <w:jc w:val="center"/>
            </w:pPr>
            <w:r>
              <w:t>3.08</w:t>
            </w:r>
          </w:p>
        </w:tc>
        <w:tc>
          <w:tcPr>
            <w:tcW w:w="1980" w:type="dxa"/>
            <w:tcBorders>
              <w:top w:val="nil"/>
              <w:bottom w:val="nil"/>
            </w:tcBorders>
            <w:tcMar>
              <w:top w:w="43" w:type="dxa"/>
              <w:left w:w="43" w:type="dxa"/>
              <w:bottom w:w="43" w:type="dxa"/>
              <w:right w:w="43" w:type="dxa"/>
            </w:tcMar>
            <w:hideMark/>
          </w:tcPr>
          <w:p w14:paraId="64762F28" w14:textId="77777777" w:rsidR="008A74D4" w:rsidRPr="00D67123" w:rsidRDefault="008A74D4" w:rsidP="00E4787B">
            <w:pPr>
              <w:jc w:val="center"/>
            </w:pPr>
            <w:r w:rsidRPr="00D67123">
              <w:t>.079</w:t>
            </w:r>
          </w:p>
        </w:tc>
      </w:tr>
      <w:tr w:rsidR="008A74D4" w:rsidRPr="00D67123" w14:paraId="678736E6" w14:textId="77777777" w:rsidTr="00E4787B">
        <w:tc>
          <w:tcPr>
            <w:tcW w:w="2330" w:type="dxa"/>
            <w:tcBorders>
              <w:top w:val="nil"/>
              <w:bottom w:val="nil"/>
            </w:tcBorders>
            <w:tcMar>
              <w:top w:w="43" w:type="dxa"/>
              <w:left w:w="43" w:type="dxa"/>
              <w:bottom w:w="43" w:type="dxa"/>
              <w:right w:w="43" w:type="dxa"/>
            </w:tcMar>
            <w:hideMark/>
          </w:tcPr>
          <w:p w14:paraId="74C2B0A8" w14:textId="77777777" w:rsidR="008A74D4" w:rsidRPr="00D67123" w:rsidRDefault="008A74D4" w:rsidP="00E4787B">
            <w:r w:rsidRPr="00D67123">
              <w:t>Free/Reduced Lunch</w:t>
            </w:r>
          </w:p>
        </w:tc>
        <w:tc>
          <w:tcPr>
            <w:tcW w:w="1530" w:type="dxa"/>
            <w:tcBorders>
              <w:top w:val="nil"/>
              <w:bottom w:val="nil"/>
            </w:tcBorders>
          </w:tcPr>
          <w:p w14:paraId="6C00124B" w14:textId="77777777" w:rsidR="008A74D4" w:rsidRPr="00D67123" w:rsidRDefault="008A74D4" w:rsidP="00E4787B">
            <w:pPr>
              <w:jc w:val="center"/>
            </w:pPr>
            <w:r>
              <w:t>80</w:t>
            </w:r>
          </w:p>
        </w:tc>
        <w:tc>
          <w:tcPr>
            <w:tcW w:w="1530" w:type="dxa"/>
            <w:tcBorders>
              <w:top w:val="nil"/>
              <w:bottom w:val="nil"/>
            </w:tcBorders>
          </w:tcPr>
          <w:p w14:paraId="59CAAB6D" w14:textId="77777777" w:rsidR="008A74D4" w:rsidRPr="00D67123" w:rsidRDefault="008A74D4" w:rsidP="00E4787B">
            <w:pPr>
              <w:jc w:val="center"/>
            </w:pPr>
            <w:r>
              <w:t>479</w:t>
            </w:r>
          </w:p>
        </w:tc>
        <w:tc>
          <w:tcPr>
            <w:tcW w:w="1530" w:type="dxa"/>
            <w:tcBorders>
              <w:top w:val="nil"/>
              <w:bottom w:val="nil"/>
            </w:tcBorders>
          </w:tcPr>
          <w:p w14:paraId="4F1F48E4" w14:textId="77777777" w:rsidR="008A74D4" w:rsidRPr="00D67123" w:rsidRDefault="008A74D4" w:rsidP="00E4787B">
            <w:pPr>
              <w:jc w:val="center"/>
            </w:pPr>
            <w:r>
              <w:t>2.105</w:t>
            </w:r>
          </w:p>
        </w:tc>
        <w:tc>
          <w:tcPr>
            <w:tcW w:w="1980" w:type="dxa"/>
            <w:tcBorders>
              <w:top w:val="nil"/>
              <w:bottom w:val="nil"/>
            </w:tcBorders>
            <w:tcMar>
              <w:top w:w="43" w:type="dxa"/>
              <w:left w:w="43" w:type="dxa"/>
              <w:bottom w:w="43" w:type="dxa"/>
              <w:right w:w="43" w:type="dxa"/>
            </w:tcMar>
            <w:hideMark/>
          </w:tcPr>
          <w:p w14:paraId="7E3C39ED" w14:textId="77777777" w:rsidR="008A74D4" w:rsidRPr="00D67123" w:rsidRDefault="008A74D4" w:rsidP="00E4787B">
            <w:pPr>
              <w:jc w:val="center"/>
            </w:pPr>
            <w:r w:rsidRPr="00D67123">
              <w:t>.147</w:t>
            </w:r>
          </w:p>
        </w:tc>
      </w:tr>
      <w:tr w:rsidR="008A74D4" w:rsidRPr="00D67123" w14:paraId="1BABD89F" w14:textId="77777777" w:rsidTr="00E4787B">
        <w:tc>
          <w:tcPr>
            <w:tcW w:w="2330" w:type="dxa"/>
            <w:tcBorders>
              <w:top w:val="nil"/>
              <w:bottom w:val="nil"/>
            </w:tcBorders>
            <w:tcMar>
              <w:top w:w="43" w:type="dxa"/>
              <w:left w:w="43" w:type="dxa"/>
              <w:bottom w:w="43" w:type="dxa"/>
              <w:right w:w="43" w:type="dxa"/>
            </w:tcMar>
            <w:hideMark/>
          </w:tcPr>
          <w:p w14:paraId="495214DC" w14:textId="77777777" w:rsidR="008A74D4" w:rsidRPr="00D67123" w:rsidRDefault="008A74D4" w:rsidP="00E4787B">
            <w:r w:rsidRPr="00D67123">
              <w:t>Born Outside of US</w:t>
            </w:r>
          </w:p>
        </w:tc>
        <w:tc>
          <w:tcPr>
            <w:tcW w:w="1530" w:type="dxa"/>
            <w:tcBorders>
              <w:top w:val="nil"/>
              <w:bottom w:val="nil"/>
            </w:tcBorders>
          </w:tcPr>
          <w:p w14:paraId="6CF706B3" w14:textId="77777777" w:rsidR="008A74D4" w:rsidRPr="00D67123" w:rsidRDefault="008A74D4" w:rsidP="00E4787B">
            <w:pPr>
              <w:jc w:val="center"/>
            </w:pPr>
            <w:r>
              <w:t>116</w:t>
            </w:r>
          </w:p>
        </w:tc>
        <w:tc>
          <w:tcPr>
            <w:tcW w:w="1530" w:type="dxa"/>
            <w:tcBorders>
              <w:top w:val="nil"/>
              <w:bottom w:val="nil"/>
            </w:tcBorders>
          </w:tcPr>
          <w:p w14:paraId="5BC8E581" w14:textId="77777777" w:rsidR="008A74D4" w:rsidRPr="00D67123" w:rsidRDefault="008A74D4" w:rsidP="00E4787B">
            <w:pPr>
              <w:jc w:val="center"/>
            </w:pPr>
            <w:r>
              <w:t>623</w:t>
            </w:r>
          </w:p>
        </w:tc>
        <w:tc>
          <w:tcPr>
            <w:tcW w:w="1530" w:type="dxa"/>
            <w:tcBorders>
              <w:top w:val="nil"/>
              <w:bottom w:val="nil"/>
            </w:tcBorders>
          </w:tcPr>
          <w:p w14:paraId="45197608" w14:textId="77777777" w:rsidR="008A74D4" w:rsidRPr="00D67123" w:rsidRDefault="008A74D4" w:rsidP="00E4787B">
            <w:pPr>
              <w:jc w:val="center"/>
            </w:pPr>
            <w:r>
              <w:t>.072</w:t>
            </w:r>
          </w:p>
        </w:tc>
        <w:tc>
          <w:tcPr>
            <w:tcW w:w="1980" w:type="dxa"/>
            <w:tcBorders>
              <w:top w:val="nil"/>
              <w:bottom w:val="nil"/>
            </w:tcBorders>
            <w:tcMar>
              <w:top w:w="43" w:type="dxa"/>
              <w:left w:w="43" w:type="dxa"/>
              <w:bottom w:w="43" w:type="dxa"/>
              <w:right w:w="43" w:type="dxa"/>
            </w:tcMar>
            <w:hideMark/>
          </w:tcPr>
          <w:p w14:paraId="7CD1E785" w14:textId="77777777" w:rsidR="008A74D4" w:rsidRPr="00D67123" w:rsidRDefault="008A74D4" w:rsidP="00E4787B">
            <w:pPr>
              <w:jc w:val="center"/>
            </w:pPr>
            <w:r w:rsidRPr="00D67123">
              <w:t>.789</w:t>
            </w:r>
          </w:p>
        </w:tc>
      </w:tr>
      <w:tr w:rsidR="008A74D4" w:rsidRPr="00D67123" w14:paraId="01DD975E" w14:textId="77777777" w:rsidTr="00E4787B">
        <w:tc>
          <w:tcPr>
            <w:tcW w:w="2330" w:type="dxa"/>
            <w:tcBorders>
              <w:top w:val="nil"/>
              <w:bottom w:val="single" w:sz="18" w:space="0" w:color="auto"/>
            </w:tcBorders>
            <w:tcMar>
              <w:top w:w="43" w:type="dxa"/>
              <w:left w:w="43" w:type="dxa"/>
              <w:bottom w:w="43" w:type="dxa"/>
              <w:right w:w="43" w:type="dxa"/>
            </w:tcMar>
            <w:hideMark/>
          </w:tcPr>
          <w:p w14:paraId="2AA2169E" w14:textId="77777777" w:rsidR="008A74D4" w:rsidRPr="00D67123" w:rsidRDefault="008A74D4" w:rsidP="00E4787B">
            <w:r w:rsidRPr="00D67123">
              <w:t xml:space="preserve">School Reading </w:t>
            </w:r>
          </w:p>
        </w:tc>
        <w:tc>
          <w:tcPr>
            <w:tcW w:w="1530" w:type="dxa"/>
            <w:tcBorders>
              <w:top w:val="nil"/>
              <w:bottom w:val="single" w:sz="18" w:space="0" w:color="auto"/>
            </w:tcBorders>
          </w:tcPr>
          <w:p w14:paraId="274A707C" w14:textId="77777777" w:rsidR="008A74D4" w:rsidRPr="00D67123" w:rsidRDefault="008A74D4" w:rsidP="00E4787B">
            <w:pPr>
              <w:jc w:val="center"/>
            </w:pPr>
            <w:r>
              <w:t>107</w:t>
            </w:r>
          </w:p>
        </w:tc>
        <w:tc>
          <w:tcPr>
            <w:tcW w:w="1530" w:type="dxa"/>
            <w:tcBorders>
              <w:top w:val="nil"/>
              <w:bottom w:val="single" w:sz="18" w:space="0" w:color="auto"/>
            </w:tcBorders>
          </w:tcPr>
          <w:p w14:paraId="6DCA0AA7" w14:textId="77777777" w:rsidR="008A74D4" w:rsidRPr="00D67123" w:rsidRDefault="008A74D4" w:rsidP="00E4787B">
            <w:pPr>
              <w:jc w:val="center"/>
            </w:pPr>
            <w:r>
              <w:t>569</w:t>
            </w:r>
          </w:p>
        </w:tc>
        <w:tc>
          <w:tcPr>
            <w:tcW w:w="1530" w:type="dxa"/>
            <w:tcBorders>
              <w:top w:val="nil"/>
              <w:bottom w:val="single" w:sz="18" w:space="0" w:color="auto"/>
            </w:tcBorders>
          </w:tcPr>
          <w:p w14:paraId="7B079F0D" w14:textId="77777777" w:rsidR="008A74D4" w:rsidRPr="00D67123" w:rsidRDefault="008A74D4" w:rsidP="00E4787B">
            <w:pPr>
              <w:jc w:val="center"/>
            </w:pPr>
            <w:r>
              <w:t>.173</w:t>
            </w:r>
          </w:p>
        </w:tc>
        <w:tc>
          <w:tcPr>
            <w:tcW w:w="1980" w:type="dxa"/>
            <w:tcBorders>
              <w:top w:val="nil"/>
              <w:bottom w:val="single" w:sz="18" w:space="0" w:color="auto"/>
            </w:tcBorders>
            <w:tcMar>
              <w:top w:w="43" w:type="dxa"/>
              <w:left w:w="43" w:type="dxa"/>
              <w:bottom w:w="43" w:type="dxa"/>
              <w:right w:w="43" w:type="dxa"/>
            </w:tcMar>
            <w:hideMark/>
          </w:tcPr>
          <w:p w14:paraId="6E6DB59F" w14:textId="77777777" w:rsidR="008A74D4" w:rsidRPr="00D67123" w:rsidRDefault="008A74D4" w:rsidP="00E4787B">
            <w:pPr>
              <w:jc w:val="center"/>
            </w:pPr>
            <w:r w:rsidRPr="00D67123">
              <w:t>.677</w:t>
            </w:r>
          </w:p>
        </w:tc>
      </w:tr>
    </w:tbl>
    <w:p w14:paraId="2D049557" w14:textId="77777777" w:rsidR="008A74D4" w:rsidRDefault="008A74D4" w:rsidP="008A74D4"/>
    <w:p w14:paraId="744B4290" w14:textId="0645872D" w:rsidR="00E4787B" w:rsidRDefault="00E4787B">
      <w:r>
        <w:br w:type="page"/>
      </w:r>
    </w:p>
    <w:p w14:paraId="345F7C60" w14:textId="77777777" w:rsidR="00E4787B" w:rsidRDefault="00E4787B" w:rsidP="008A74D4"/>
    <w:tbl>
      <w:tblPr>
        <w:tblW w:w="9890" w:type="dxa"/>
        <w:tblBorders>
          <w:top w:val="single" w:sz="8" w:space="0" w:color="000000"/>
          <w:left w:val="single" w:sz="8" w:space="0" w:color="000000"/>
          <w:bottom w:val="single" w:sz="8" w:space="0" w:color="000000"/>
          <w:right w:val="single" w:sz="8" w:space="0" w:color="000000"/>
          <w:insideH w:val="single" w:sz="8" w:space="0" w:color="000000"/>
        </w:tblBorders>
        <w:tblCellMar>
          <w:top w:w="15" w:type="dxa"/>
          <w:left w:w="15" w:type="dxa"/>
          <w:bottom w:w="15" w:type="dxa"/>
          <w:right w:w="15" w:type="dxa"/>
        </w:tblCellMar>
        <w:tblLook w:val="04A0" w:firstRow="1" w:lastRow="0" w:firstColumn="1" w:lastColumn="0" w:noHBand="0" w:noVBand="1"/>
      </w:tblPr>
      <w:tblGrid>
        <w:gridCol w:w="2330"/>
        <w:gridCol w:w="990"/>
        <w:gridCol w:w="1530"/>
        <w:gridCol w:w="1440"/>
        <w:gridCol w:w="1620"/>
        <w:gridCol w:w="1980"/>
      </w:tblGrid>
      <w:tr w:rsidR="008A74D4" w:rsidRPr="00D67123" w14:paraId="6A6401A8" w14:textId="77777777" w:rsidTr="00E4787B">
        <w:trPr>
          <w:trHeight w:val="480"/>
        </w:trPr>
        <w:tc>
          <w:tcPr>
            <w:tcW w:w="9890" w:type="dxa"/>
            <w:gridSpan w:val="6"/>
            <w:tcBorders>
              <w:top w:val="single" w:sz="18" w:space="0" w:color="auto"/>
              <w:left w:val="nil"/>
              <w:right w:val="nil"/>
            </w:tcBorders>
          </w:tcPr>
          <w:p w14:paraId="23E1FA2F" w14:textId="0E99330F" w:rsidR="008A74D4" w:rsidRPr="002243E7" w:rsidRDefault="008A74D4" w:rsidP="00E4787B">
            <w:r w:rsidRPr="00CC64AE">
              <w:t xml:space="preserve">Table </w:t>
            </w:r>
            <w:r w:rsidR="00CC64AE">
              <w:t>6</w:t>
            </w:r>
          </w:p>
          <w:p w14:paraId="2F47A3CF" w14:textId="77777777" w:rsidR="008A74D4" w:rsidRPr="00831F22" w:rsidRDefault="008A74D4" w:rsidP="00E4787B">
            <w:pPr>
              <w:rPr>
                <w:i/>
              </w:rPr>
            </w:pPr>
            <w:r>
              <w:rPr>
                <w:i/>
              </w:rPr>
              <w:t>Independent Samples T-test between Retained and Promoted</w:t>
            </w:r>
            <w:r w:rsidRPr="002243E7">
              <w:rPr>
                <w:i/>
              </w:rPr>
              <w:t xml:space="preserve"> </w:t>
            </w:r>
            <w:r>
              <w:rPr>
                <w:i/>
              </w:rPr>
              <w:t>Groups</w:t>
            </w:r>
            <w:r w:rsidRPr="002243E7">
              <w:rPr>
                <w:i/>
              </w:rPr>
              <w:t>– Complete Sampl</w:t>
            </w:r>
            <w:r>
              <w:rPr>
                <w:i/>
              </w:rPr>
              <w:t xml:space="preserve">e </w:t>
            </w:r>
          </w:p>
        </w:tc>
      </w:tr>
      <w:tr w:rsidR="008A74D4" w:rsidRPr="00D67123" w14:paraId="555116F5" w14:textId="77777777" w:rsidTr="00E4787B">
        <w:trPr>
          <w:trHeight w:val="480"/>
        </w:trPr>
        <w:tc>
          <w:tcPr>
            <w:tcW w:w="2330" w:type="dxa"/>
            <w:tcBorders>
              <w:left w:val="nil"/>
              <w:bottom w:val="single" w:sz="8" w:space="0" w:color="000000"/>
            </w:tcBorders>
            <w:tcMar>
              <w:top w:w="43" w:type="dxa"/>
              <w:left w:w="43" w:type="dxa"/>
              <w:bottom w:w="43" w:type="dxa"/>
              <w:right w:w="43" w:type="dxa"/>
            </w:tcMar>
            <w:hideMark/>
          </w:tcPr>
          <w:p w14:paraId="19A0727C" w14:textId="77777777" w:rsidR="008A74D4" w:rsidRPr="00D67123" w:rsidRDefault="008A74D4" w:rsidP="00E4787B">
            <w:pPr>
              <w:jc w:val="center"/>
              <w:rPr>
                <w:b/>
              </w:rPr>
            </w:pPr>
            <w:r>
              <w:rPr>
                <w:b/>
              </w:rPr>
              <w:t>Covariates</w:t>
            </w:r>
          </w:p>
        </w:tc>
        <w:tc>
          <w:tcPr>
            <w:tcW w:w="990" w:type="dxa"/>
            <w:tcBorders>
              <w:bottom w:val="single" w:sz="8" w:space="0" w:color="000000"/>
            </w:tcBorders>
          </w:tcPr>
          <w:p w14:paraId="3B54BA77" w14:textId="77777777" w:rsidR="008A74D4" w:rsidRPr="008354E7" w:rsidRDefault="008A74D4" w:rsidP="00E4787B">
            <w:pPr>
              <w:jc w:val="center"/>
              <w:rPr>
                <w:b/>
              </w:rPr>
            </w:pPr>
            <w:r w:rsidRPr="008354E7">
              <w:rPr>
                <w:b/>
              </w:rPr>
              <w:t>N</w:t>
            </w:r>
          </w:p>
        </w:tc>
        <w:tc>
          <w:tcPr>
            <w:tcW w:w="1530" w:type="dxa"/>
            <w:tcBorders>
              <w:bottom w:val="single" w:sz="8" w:space="0" w:color="000000"/>
            </w:tcBorders>
          </w:tcPr>
          <w:p w14:paraId="3C8242A5" w14:textId="77777777" w:rsidR="008A74D4" w:rsidRPr="002243E7" w:rsidRDefault="008A74D4" w:rsidP="00E4787B">
            <w:pPr>
              <w:jc w:val="center"/>
              <w:rPr>
                <w:b/>
                <w:i/>
              </w:rPr>
            </w:pPr>
            <w:r>
              <w:rPr>
                <w:b/>
                <w:i/>
              </w:rPr>
              <w:t>M</w:t>
            </w:r>
          </w:p>
        </w:tc>
        <w:tc>
          <w:tcPr>
            <w:tcW w:w="1440" w:type="dxa"/>
            <w:tcBorders>
              <w:bottom w:val="single" w:sz="8" w:space="0" w:color="000000"/>
            </w:tcBorders>
          </w:tcPr>
          <w:p w14:paraId="6C437E7E" w14:textId="77777777" w:rsidR="008A74D4" w:rsidRPr="002243E7" w:rsidRDefault="008A74D4" w:rsidP="00E4787B">
            <w:pPr>
              <w:jc w:val="center"/>
              <w:rPr>
                <w:b/>
              </w:rPr>
            </w:pPr>
            <w:r>
              <w:rPr>
                <w:b/>
                <w:i/>
              </w:rPr>
              <w:t>SD</w:t>
            </w:r>
          </w:p>
        </w:tc>
        <w:tc>
          <w:tcPr>
            <w:tcW w:w="1620" w:type="dxa"/>
            <w:tcBorders>
              <w:bottom w:val="single" w:sz="8" w:space="0" w:color="000000"/>
            </w:tcBorders>
            <w:tcMar>
              <w:top w:w="43" w:type="dxa"/>
              <w:left w:w="43" w:type="dxa"/>
              <w:bottom w:w="43" w:type="dxa"/>
              <w:right w:w="43" w:type="dxa"/>
            </w:tcMar>
            <w:hideMark/>
          </w:tcPr>
          <w:p w14:paraId="74589DB5" w14:textId="77777777" w:rsidR="008A74D4" w:rsidRPr="00D67123" w:rsidRDefault="008A74D4" w:rsidP="00E4787B">
            <w:pPr>
              <w:jc w:val="center"/>
              <w:rPr>
                <w:b/>
              </w:rPr>
            </w:pPr>
            <w:r>
              <w:rPr>
                <w:b/>
              </w:rPr>
              <w:t>t</w:t>
            </w:r>
          </w:p>
        </w:tc>
        <w:tc>
          <w:tcPr>
            <w:tcW w:w="1980" w:type="dxa"/>
            <w:tcBorders>
              <w:bottom w:val="single" w:sz="8" w:space="0" w:color="000000"/>
              <w:right w:val="nil"/>
            </w:tcBorders>
          </w:tcPr>
          <w:p w14:paraId="06A7255D" w14:textId="77777777" w:rsidR="008A74D4" w:rsidRPr="00831F22" w:rsidRDefault="008A74D4" w:rsidP="00E4787B">
            <w:pPr>
              <w:jc w:val="center"/>
              <w:rPr>
                <w:b/>
                <w:i/>
              </w:rPr>
            </w:pPr>
            <w:r w:rsidRPr="00831F22">
              <w:rPr>
                <w:b/>
                <w:i/>
              </w:rPr>
              <w:t>p</w:t>
            </w:r>
          </w:p>
        </w:tc>
      </w:tr>
      <w:tr w:rsidR="008A74D4" w:rsidRPr="00D67123" w14:paraId="4120B78A" w14:textId="77777777" w:rsidTr="00E4787B">
        <w:trPr>
          <w:trHeight w:val="480"/>
        </w:trPr>
        <w:tc>
          <w:tcPr>
            <w:tcW w:w="2330" w:type="dxa"/>
            <w:tcBorders>
              <w:left w:val="nil"/>
              <w:bottom w:val="nil"/>
            </w:tcBorders>
            <w:tcMar>
              <w:top w:w="43" w:type="dxa"/>
              <w:left w:w="43" w:type="dxa"/>
              <w:bottom w:w="43" w:type="dxa"/>
              <w:right w:w="43" w:type="dxa"/>
            </w:tcMar>
            <w:vAlign w:val="center"/>
          </w:tcPr>
          <w:p w14:paraId="22EA9B5C" w14:textId="77777777" w:rsidR="008A74D4" w:rsidRPr="00831F22" w:rsidRDefault="008A74D4" w:rsidP="00E4787B">
            <w:r w:rsidRPr="00D67123">
              <w:t>L</w:t>
            </w:r>
            <w:r>
              <w:t>istening PL</w:t>
            </w:r>
          </w:p>
        </w:tc>
        <w:tc>
          <w:tcPr>
            <w:tcW w:w="990" w:type="dxa"/>
            <w:tcBorders>
              <w:bottom w:val="nil"/>
            </w:tcBorders>
          </w:tcPr>
          <w:p w14:paraId="1D56D08C" w14:textId="77777777" w:rsidR="008A74D4" w:rsidRDefault="008A74D4" w:rsidP="00E4787B">
            <w:pPr>
              <w:jc w:val="center"/>
            </w:pPr>
            <w:r>
              <w:t>t=129</w:t>
            </w:r>
          </w:p>
          <w:p w14:paraId="268B4036" w14:textId="77777777" w:rsidR="008A74D4" w:rsidRPr="00831F22" w:rsidRDefault="008A74D4" w:rsidP="00E4787B">
            <w:pPr>
              <w:jc w:val="center"/>
            </w:pPr>
            <w:r>
              <w:t>c=699</w:t>
            </w:r>
          </w:p>
        </w:tc>
        <w:tc>
          <w:tcPr>
            <w:tcW w:w="1530" w:type="dxa"/>
            <w:tcBorders>
              <w:bottom w:val="nil"/>
            </w:tcBorders>
          </w:tcPr>
          <w:p w14:paraId="472B17AE" w14:textId="77777777" w:rsidR="008A74D4" w:rsidRDefault="008A74D4" w:rsidP="00E4787B">
            <w:pPr>
              <w:jc w:val="center"/>
            </w:pPr>
            <w:r>
              <w:t>3.464</w:t>
            </w:r>
          </w:p>
          <w:p w14:paraId="5B3853AA" w14:textId="77777777" w:rsidR="008A74D4" w:rsidRPr="00831F22" w:rsidRDefault="008A74D4" w:rsidP="00E4787B">
            <w:pPr>
              <w:jc w:val="center"/>
            </w:pPr>
            <w:r>
              <w:t>4.111</w:t>
            </w:r>
          </w:p>
        </w:tc>
        <w:tc>
          <w:tcPr>
            <w:tcW w:w="1440" w:type="dxa"/>
            <w:tcBorders>
              <w:bottom w:val="nil"/>
            </w:tcBorders>
          </w:tcPr>
          <w:p w14:paraId="1AEE785A" w14:textId="77777777" w:rsidR="008A74D4" w:rsidRDefault="008A74D4" w:rsidP="00E4787B">
            <w:pPr>
              <w:jc w:val="center"/>
            </w:pPr>
            <w:r>
              <w:t>1.445</w:t>
            </w:r>
          </w:p>
          <w:p w14:paraId="498BD522" w14:textId="77777777" w:rsidR="008A74D4" w:rsidRPr="00831F22" w:rsidRDefault="008A74D4" w:rsidP="00E4787B">
            <w:pPr>
              <w:jc w:val="center"/>
            </w:pPr>
            <w:r>
              <w:t>1.238</w:t>
            </w:r>
          </w:p>
        </w:tc>
        <w:tc>
          <w:tcPr>
            <w:tcW w:w="1620" w:type="dxa"/>
            <w:tcBorders>
              <w:bottom w:val="nil"/>
            </w:tcBorders>
            <w:tcMar>
              <w:top w:w="43" w:type="dxa"/>
              <w:left w:w="43" w:type="dxa"/>
              <w:bottom w:w="43" w:type="dxa"/>
              <w:right w:w="43" w:type="dxa"/>
            </w:tcMar>
            <w:vAlign w:val="center"/>
          </w:tcPr>
          <w:p w14:paraId="147C5B49" w14:textId="77777777" w:rsidR="008A74D4" w:rsidRPr="00831F22" w:rsidRDefault="008A74D4" w:rsidP="00E4787B">
            <w:pPr>
              <w:jc w:val="center"/>
            </w:pPr>
            <w:r>
              <w:t>-5.313</w:t>
            </w:r>
          </w:p>
        </w:tc>
        <w:tc>
          <w:tcPr>
            <w:tcW w:w="1980" w:type="dxa"/>
            <w:tcBorders>
              <w:bottom w:val="nil"/>
              <w:right w:val="nil"/>
            </w:tcBorders>
            <w:vAlign w:val="center"/>
          </w:tcPr>
          <w:p w14:paraId="01C6C282" w14:textId="60782931" w:rsidR="008A74D4" w:rsidRPr="00D67123" w:rsidRDefault="009B4C36" w:rsidP="00E4787B">
            <w:pPr>
              <w:jc w:val="center"/>
            </w:pPr>
            <w:r>
              <w:t>.000</w:t>
            </w:r>
          </w:p>
        </w:tc>
      </w:tr>
      <w:tr w:rsidR="008A74D4" w:rsidRPr="00D67123" w14:paraId="79C26437" w14:textId="77777777" w:rsidTr="00E4787B">
        <w:trPr>
          <w:trHeight w:val="480"/>
        </w:trPr>
        <w:tc>
          <w:tcPr>
            <w:tcW w:w="2330" w:type="dxa"/>
            <w:tcBorders>
              <w:top w:val="nil"/>
              <w:left w:val="nil"/>
              <w:bottom w:val="nil"/>
            </w:tcBorders>
            <w:tcMar>
              <w:top w:w="43" w:type="dxa"/>
              <w:left w:w="43" w:type="dxa"/>
              <w:bottom w:w="43" w:type="dxa"/>
              <w:right w:w="43" w:type="dxa"/>
            </w:tcMar>
            <w:vAlign w:val="center"/>
          </w:tcPr>
          <w:p w14:paraId="1F2DF976" w14:textId="77777777" w:rsidR="008A74D4" w:rsidRPr="00831F22" w:rsidRDefault="008A74D4" w:rsidP="00E4787B">
            <w:r w:rsidRPr="00D67123">
              <w:t>S</w:t>
            </w:r>
            <w:r>
              <w:t>peaking</w:t>
            </w:r>
          </w:p>
        </w:tc>
        <w:tc>
          <w:tcPr>
            <w:tcW w:w="990" w:type="dxa"/>
            <w:tcBorders>
              <w:top w:val="nil"/>
              <w:bottom w:val="nil"/>
            </w:tcBorders>
          </w:tcPr>
          <w:p w14:paraId="41C7E38E" w14:textId="77777777" w:rsidR="008A74D4" w:rsidRDefault="008A74D4" w:rsidP="00E4787B">
            <w:pPr>
              <w:jc w:val="center"/>
            </w:pPr>
            <w:r>
              <w:t>t=129</w:t>
            </w:r>
          </w:p>
          <w:p w14:paraId="2C71A790" w14:textId="77777777" w:rsidR="008A74D4" w:rsidRPr="00831F22" w:rsidRDefault="008A74D4" w:rsidP="00E4787B">
            <w:pPr>
              <w:jc w:val="center"/>
            </w:pPr>
            <w:r>
              <w:t>c=699</w:t>
            </w:r>
          </w:p>
        </w:tc>
        <w:tc>
          <w:tcPr>
            <w:tcW w:w="1530" w:type="dxa"/>
            <w:tcBorders>
              <w:top w:val="nil"/>
              <w:bottom w:val="nil"/>
            </w:tcBorders>
          </w:tcPr>
          <w:p w14:paraId="1F360526" w14:textId="77777777" w:rsidR="008A74D4" w:rsidRDefault="008A74D4" w:rsidP="00E4787B">
            <w:pPr>
              <w:jc w:val="center"/>
            </w:pPr>
            <w:r>
              <w:t>3.008</w:t>
            </w:r>
          </w:p>
          <w:p w14:paraId="7670415E" w14:textId="77777777" w:rsidR="008A74D4" w:rsidRPr="00831F22" w:rsidRDefault="008A74D4" w:rsidP="00E4787B">
            <w:pPr>
              <w:jc w:val="center"/>
            </w:pPr>
            <w:r>
              <w:t>3.995</w:t>
            </w:r>
          </w:p>
        </w:tc>
        <w:tc>
          <w:tcPr>
            <w:tcW w:w="1440" w:type="dxa"/>
            <w:tcBorders>
              <w:top w:val="nil"/>
              <w:bottom w:val="nil"/>
            </w:tcBorders>
          </w:tcPr>
          <w:p w14:paraId="4B88A6B0" w14:textId="77777777" w:rsidR="008A74D4" w:rsidRDefault="008A74D4" w:rsidP="00E4787B">
            <w:pPr>
              <w:jc w:val="center"/>
            </w:pPr>
            <w:r>
              <w:t>1.585</w:t>
            </w:r>
          </w:p>
          <w:p w14:paraId="546F8B5F" w14:textId="77777777" w:rsidR="008A74D4" w:rsidRPr="00831F22" w:rsidRDefault="008A74D4" w:rsidP="00E4787B">
            <w:pPr>
              <w:jc w:val="center"/>
            </w:pPr>
            <w:r>
              <w:t>1.625</w:t>
            </w:r>
          </w:p>
        </w:tc>
        <w:tc>
          <w:tcPr>
            <w:tcW w:w="1620" w:type="dxa"/>
            <w:tcBorders>
              <w:top w:val="nil"/>
              <w:bottom w:val="nil"/>
            </w:tcBorders>
            <w:tcMar>
              <w:top w:w="43" w:type="dxa"/>
              <w:left w:w="43" w:type="dxa"/>
              <w:bottom w:w="43" w:type="dxa"/>
              <w:right w:w="43" w:type="dxa"/>
            </w:tcMar>
            <w:vAlign w:val="center"/>
          </w:tcPr>
          <w:p w14:paraId="5642A8C2" w14:textId="77777777" w:rsidR="008A74D4" w:rsidRPr="00831F22" w:rsidRDefault="008A74D4" w:rsidP="00E4787B">
            <w:pPr>
              <w:jc w:val="center"/>
            </w:pPr>
            <w:r>
              <w:t>-6.366</w:t>
            </w:r>
          </w:p>
        </w:tc>
        <w:tc>
          <w:tcPr>
            <w:tcW w:w="1980" w:type="dxa"/>
            <w:tcBorders>
              <w:top w:val="nil"/>
              <w:bottom w:val="nil"/>
              <w:right w:val="nil"/>
            </w:tcBorders>
            <w:vAlign w:val="center"/>
          </w:tcPr>
          <w:p w14:paraId="5650EDDF" w14:textId="77777777" w:rsidR="008A74D4" w:rsidRPr="00D67123" w:rsidRDefault="008A74D4" w:rsidP="00E4787B">
            <w:pPr>
              <w:jc w:val="center"/>
            </w:pPr>
            <w:r w:rsidRPr="00D67123">
              <w:t>.077</w:t>
            </w:r>
          </w:p>
        </w:tc>
      </w:tr>
      <w:tr w:rsidR="008A74D4" w:rsidRPr="00D67123" w14:paraId="784B2A91" w14:textId="77777777" w:rsidTr="00E4787B">
        <w:trPr>
          <w:trHeight w:val="480"/>
        </w:trPr>
        <w:tc>
          <w:tcPr>
            <w:tcW w:w="2330" w:type="dxa"/>
            <w:tcBorders>
              <w:top w:val="nil"/>
              <w:left w:val="nil"/>
              <w:bottom w:val="nil"/>
            </w:tcBorders>
            <w:tcMar>
              <w:top w:w="43" w:type="dxa"/>
              <w:left w:w="43" w:type="dxa"/>
              <w:bottom w:w="43" w:type="dxa"/>
              <w:right w:w="43" w:type="dxa"/>
            </w:tcMar>
            <w:vAlign w:val="center"/>
          </w:tcPr>
          <w:p w14:paraId="318B9AE0" w14:textId="77777777" w:rsidR="008A74D4" w:rsidRPr="00831F22" w:rsidRDefault="008A74D4" w:rsidP="00E4787B">
            <w:r w:rsidRPr="00D67123">
              <w:t>R</w:t>
            </w:r>
            <w:r>
              <w:t>eading</w:t>
            </w:r>
          </w:p>
        </w:tc>
        <w:tc>
          <w:tcPr>
            <w:tcW w:w="990" w:type="dxa"/>
            <w:tcBorders>
              <w:top w:val="nil"/>
              <w:bottom w:val="nil"/>
            </w:tcBorders>
          </w:tcPr>
          <w:p w14:paraId="53C157D1" w14:textId="77777777" w:rsidR="008A74D4" w:rsidRDefault="008A74D4" w:rsidP="00E4787B">
            <w:pPr>
              <w:jc w:val="center"/>
            </w:pPr>
            <w:r>
              <w:t>t=129</w:t>
            </w:r>
          </w:p>
          <w:p w14:paraId="3B52E1F7" w14:textId="77777777" w:rsidR="008A74D4" w:rsidRPr="00831F22" w:rsidRDefault="008A74D4" w:rsidP="00E4787B">
            <w:pPr>
              <w:jc w:val="center"/>
            </w:pPr>
            <w:r>
              <w:t>c=699</w:t>
            </w:r>
          </w:p>
        </w:tc>
        <w:tc>
          <w:tcPr>
            <w:tcW w:w="1530" w:type="dxa"/>
            <w:tcBorders>
              <w:top w:val="nil"/>
              <w:bottom w:val="nil"/>
            </w:tcBorders>
          </w:tcPr>
          <w:p w14:paraId="75B38FED" w14:textId="77777777" w:rsidR="008A74D4" w:rsidRDefault="008A74D4" w:rsidP="00E4787B">
            <w:pPr>
              <w:jc w:val="center"/>
            </w:pPr>
            <w:r>
              <w:t>2.423</w:t>
            </w:r>
          </w:p>
          <w:p w14:paraId="04A57714" w14:textId="77777777" w:rsidR="008A74D4" w:rsidRPr="00831F22" w:rsidRDefault="008A74D4" w:rsidP="00E4787B">
            <w:pPr>
              <w:jc w:val="center"/>
            </w:pPr>
            <w:r>
              <w:t>3.288</w:t>
            </w:r>
          </w:p>
        </w:tc>
        <w:tc>
          <w:tcPr>
            <w:tcW w:w="1440" w:type="dxa"/>
            <w:tcBorders>
              <w:top w:val="nil"/>
              <w:bottom w:val="nil"/>
            </w:tcBorders>
          </w:tcPr>
          <w:p w14:paraId="5AD5F708" w14:textId="77777777" w:rsidR="008A74D4" w:rsidRDefault="008A74D4" w:rsidP="00E4787B">
            <w:pPr>
              <w:jc w:val="center"/>
            </w:pPr>
            <w:r>
              <w:t>1.313</w:t>
            </w:r>
          </w:p>
          <w:p w14:paraId="5D72D3A8" w14:textId="77777777" w:rsidR="008A74D4" w:rsidRPr="00831F22" w:rsidRDefault="008A74D4" w:rsidP="00E4787B">
            <w:pPr>
              <w:jc w:val="center"/>
            </w:pPr>
            <w:r>
              <w:t>1.374</w:t>
            </w:r>
          </w:p>
        </w:tc>
        <w:tc>
          <w:tcPr>
            <w:tcW w:w="1620" w:type="dxa"/>
            <w:tcBorders>
              <w:top w:val="nil"/>
              <w:bottom w:val="nil"/>
            </w:tcBorders>
            <w:tcMar>
              <w:top w:w="43" w:type="dxa"/>
              <w:left w:w="43" w:type="dxa"/>
              <w:bottom w:w="43" w:type="dxa"/>
              <w:right w:w="43" w:type="dxa"/>
            </w:tcMar>
            <w:vAlign w:val="center"/>
          </w:tcPr>
          <w:p w14:paraId="192EC780" w14:textId="77777777" w:rsidR="008A74D4" w:rsidRPr="00831F22" w:rsidRDefault="008A74D4" w:rsidP="00E4787B">
            <w:pPr>
              <w:jc w:val="center"/>
            </w:pPr>
            <w:r>
              <w:t>-6.615</w:t>
            </w:r>
          </w:p>
        </w:tc>
        <w:tc>
          <w:tcPr>
            <w:tcW w:w="1980" w:type="dxa"/>
            <w:tcBorders>
              <w:top w:val="nil"/>
              <w:bottom w:val="nil"/>
              <w:right w:val="nil"/>
            </w:tcBorders>
            <w:vAlign w:val="center"/>
          </w:tcPr>
          <w:p w14:paraId="32A82975" w14:textId="77777777" w:rsidR="008A74D4" w:rsidRPr="00D67123" w:rsidRDefault="008A74D4" w:rsidP="00E4787B">
            <w:pPr>
              <w:jc w:val="center"/>
            </w:pPr>
            <w:r w:rsidRPr="00D67123">
              <w:t>.282</w:t>
            </w:r>
          </w:p>
        </w:tc>
      </w:tr>
      <w:tr w:rsidR="008A74D4" w:rsidRPr="00D67123" w14:paraId="2C0C91E8" w14:textId="77777777" w:rsidTr="00E4787B">
        <w:trPr>
          <w:trHeight w:val="480"/>
        </w:trPr>
        <w:tc>
          <w:tcPr>
            <w:tcW w:w="2330" w:type="dxa"/>
            <w:tcBorders>
              <w:top w:val="nil"/>
              <w:left w:val="nil"/>
              <w:bottom w:val="single" w:sz="18" w:space="0" w:color="auto"/>
            </w:tcBorders>
            <w:tcMar>
              <w:top w:w="43" w:type="dxa"/>
              <w:left w:w="43" w:type="dxa"/>
              <w:bottom w:w="43" w:type="dxa"/>
              <w:right w:w="43" w:type="dxa"/>
            </w:tcMar>
            <w:vAlign w:val="center"/>
          </w:tcPr>
          <w:p w14:paraId="76ACFE4C" w14:textId="77777777" w:rsidR="008A74D4" w:rsidRPr="00831F22" w:rsidRDefault="008A74D4" w:rsidP="00E4787B">
            <w:r w:rsidRPr="00D67123">
              <w:t>W</w:t>
            </w:r>
            <w:r>
              <w:t>riting</w:t>
            </w:r>
          </w:p>
        </w:tc>
        <w:tc>
          <w:tcPr>
            <w:tcW w:w="990" w:type="dxa"/>
            <w:tcBorders>
              <w:top w:val="nil"/>
              <w:bottom w:val="single" w:sz="18" w:space="0" w:color="auto"/>
            </w:tcBorders>
          </w:tcPr>
          <w:p w14:paraId="65A4B31A" w14:textId="77777777" w:rsidR="008A74D4" w:rsidRDefault="008A74D4" w:rsidP="00E4787B">
            <w:pPr>
              <w:jc w:val="center"/>
            </w:pPr>
            <w:r>
              <w:t>t=129</w:t>
            </w:r>
          </w:p>
          <w:p w14:paraId="7A77D245" w14:textId="77777777" w:rsidR="008A74D4" w:rsidRPr="00831F22" w:rsidRDefault="008A74D4" w:rsidP="00E4787B">
            <w:pPr>
              <w:jc w:val="center"/>
            </w:pPr>
            <w:r>
              <w:t>c=699</w:t>
            </w:r>
          </w:p>
        </w:tc>
        <w:tc>
          <w:tcPr>
            <w:tcW w:w="1530" w:type="dxa"/>
            <w:tcBorders>
              <w:top w:val="nil"/>
              <w:bottom w:val="single" w:sz="18" w:space="0" w:color="auto"/>
            </w:tcBorders>
          </w:tcPr>
          <w:p w14:paraId="61CA9B7F" w14:textId="77777777" w:rsidR="008A74D4" w:rsidRDefault="008A74D4" w:rsidP="00E4787B">
            <w:pPr>
              <w:jc w:val="center"/>
            </w:pPr>
            <w:r>
              <w:t>1.966</w:t>
            </w:r>
          </w:p>
          <w:p w14:paraId="34BC4FD9" w14:textId="77777777" w:rsidR="008A74D4" w:rsidRPr="00831F22" w:rsidRDefault="008A74D4" w:rsidP="00E4787B">
            <w:pPr>
              <w:jc w:val="center"/>
            </w:pPr>
            <w:r>
              <w:t>2.494</w:t>
            </w:r>
          </w:p>
        </w:tc>
        <w:tc>
          <w:tcPr>
            <w:tcW w:w="1440" w:type="dxa"/>
            <w:tcBorders>
              <w:top w:val="nil"/>
              <w:bottom w:val="single" w:sz="18" w:space="0" w:color="auto"/>
            </w:tcBorders>
          </w:tcPr>
          <w:p w14:paraId="37500336" w14:textId="77777777" w:rsidR="008A74D4" w:rsidRDefault="008A74D4" w:rsidP="00E4787B">
            <w:pPr>
              <w:jc w:val="center"/>
            </w:pPr>
            <w:r>
              <w:t>.623</w:t>
            </w:r>
          </w:p>
          <w:p w14:paraId="1397FE1F" w14:textId="77777777" w:rsidR="008A74D4" w:rsidRPr="00831F22" w:rsidRDefault="008A74D4" w:rsidP="00E4787B">
            <w:pPr>
              <w:jc w:val="center"/>
            </w:pPr>
            <w:r>
              <w:t>.615</w:t>
            </w:r>
          </w:p>
        </w:tc>
        <w:tc>
          <w:tcPr>
            <w:tcW w:w="1620" w:type="dxa"/>
            <w:tcBorders>
              <w:top w:val="nil"/>
              <w:bottom w:val="single" w:sz="18" w:space="0" w:color="auto"/>
            </w:tcBorders>
            <w:tcMar>
              <w:top w:w="43" w:type="dxa"/>
              <w:left w:w="43" w:type="dxa"/>
              <w:bottom w:w="43" w:type="dxa"/>
              <w:right w:w="43" w:type="dxa"/>
            </w:tcMar>
            <w:vAlign w:val="center"/>
          </w:tcPr>
          <w:p w14:paraId="48FC9406" w14:textId="77777777" w:rsidR="008A74D4" w:rsidRPr="00831F22" w:rsidRDefault="008A74D4" w:rsidP="00E4787B">
            <w:pPr>
              <w:jc w:val="center"/>
            </w:pPr>
            <w:r>
              <w:t>-8.939</w:t>
            </w:r>
          </w:p>
        </w:tc>
        <w:tc>
          <w:tcPr>
            <w:tcW w:w="1980" w:type="dxa"/>
            <w:tcBorders>
              <w:top w:val="nil"/>
              <w:bottom w:val="single" w:sz="18" w:space="0" w:color="auto"/>
              <w:right w:val="nil"/>
            </w:tcBorders>
            <w:vAlign w:val="center"/>
          </w:tcPr>
          <w:p w14:paraId="1CC77CD4" w14:textId="77777777" w:rsidR="008A74D4" w:rsidRPr="00D67123" w:rsidRDefault="008A74D4" w:rsidP="00E4787B">
            <w:pPr>
              <w:jc w:val="center"/>
            </w:pPr>
            <w:r w:rsidRPr="00D67123">
              <w:t>.434</w:t>
            </w:r>
          </w:p>
        </w:tc>
      </w:tr>
    </w:tbl>
    <w:p w14:paraId="4761C6B2" w14:textId="77777777" w:rsidR="008A74D4" w:rsidRDefault="008A74D4" w:rsidP="008A74D4">
      <w:pPr>
        <w:spacing w:line="480" w:lineRule="auto"/>
      </w:pPr>
    </w:p>
    <w:p w14:paraId="40DA93AA" w14:textId="16ED7778" w:rsidR="00A35ED6" w:rsidRDefault="00A35ED6" w:rsidP="00E937A4">
      <w:pPr>
        <w:spacing w:line="480" w:lineRule="auto"/>
        <w:ind w:firstLine="720"/>
      </w:pPr>
      <w:r w:rsidRPr="00A35ED6">
        <w:t>It is intuitive that the groups would be different; students in the retained group are inherently different from students who were continuously promoted; the decision to retain might be school-based (such as an administrator who discouraged retention), but in many cases, students simply achieved enough that they were never at risk for retention. These differences justify the use of PSM to reduce biases in comparison groups so an effect of retention can be estimated.</w:t>
      </w:r>
    </w:p>
    <w:p w14:paraId="0B9AEC76" w14:textId="1FFAA981" w:rsidR="008A74D4" w:rsidRDefault="008A74D4" w:rsidP="008A74D4">
      <w:pPr>
        <w:spacing w:line="480" w:lineRule="auto"/>
        <w:ind w:firstLine="720"/>
      </w:pPr>
      <w:r>
        <w:t xml:space="preserve">Another initial </w:t>
      </w:r>
      <w:r w:rsidR="00474D80">
        <w:t>test was</w:t>
      </w:r>
      <w:r>
        <w:t xml:space="preserve"> conducted in order to </w:t>
      </w:r>
      <w:r w:rsidRPr="00E912C1">
        <w:t>check statistical differences between groups over time. A one-way repeated measures ANOVA was conducted to show changes in language scores over time for each group (retained and promoted). There was a significant effect for retained students on each language score. For Listening S</w:t>
      </w:r>
      <w:r>
        <w:t>cale Scores, Wilks’ Lambda=.9</w:t>
      </w:r>
      <w:r w:rsidRPr="00E912C1">
        <w:t>7</w:t>
      </w:r>
      <w:r>
        <w:t>4</w:t>
      </w:r>
      <w:r w:rsidRPr="00E912C1">
        <w:t xml:space="preserve">, F (6, 821)=3.721, p= .001, Reading Scale Scores, Wilks’ Lambda=.856, F (6, 821)=23.099, p= .000, and Writing Scale Scores, Wilks’ Lambda= .159, F (6, 821)=27.242, p= .000. </w:t>
      </w:r>
      <w:r>
        <w:t xml:space="preserve">Plots for scores over time may be </w:t>
      </w:r>
      <w:r w:rsidRPr="00397948">
        <w:t>found in Appendix A</w:t>
      </w:r>
      <w:r>
        <w:t xml:space="preserve">. </w:t>
      </w:r>
    </w:p>
    <w:p w14:paraId="5E3E7F34" w14:textId="36DEBC97" w:rsidR="00C010D6" w:rsidRPr="00E912C1" w:rsidRDefault="00C010D6" w:rsidP="00C010D6">
      <w:pPr>
        <w:spacing w:line="480" w:lineRule="auto"/>
        <w:ind w:firstLine="720"/>
      </w:pPr>
      <w:r>
        <w:lastRenderedPageBreak/>
        <w:t xml:space="preserve">Speaking was eliminated as a dependent variable due to the variability of growth and lack of normal distribution. Because speaking is scored manually by the test administrator, reliability error is suspected. </w:t>
      </w:r>
    </w:p>
    <w:tbl>
      <w:tblPr>
        <w:tblW w:w="9890" w:type="dxa"/>
        <w:tblBorders>
          <w:top w:val="single" w:sz="18" w:space="0" w:color="auto"/>
          <w:left w:val="single" w:sz="8" w:space="0" w:color="000000"/>
          <w:bottom w:val="single" w:sz="18" w:space="0" w:color="auto"/>
          <w:right w:val="single" w:sz="8" w:space="0" w:color="000000"/>
        </w:tblBorders>
        <w:tblCellMar>
          <w:top w:w="15" w:type="dxa"/>
          <w:left w:w="15" w:type="dxa"/>
          <w:bottom w:w="15" w:type="dxa"/>
          <w:right w:w="15" w:type="dxa"/>
        </w:tblCellMar>
        <w:tblLook w:val="04A0" w:firstRow="1" w:lastRow="0" w:firstColumn="1" w:lastColumn="0" w:noHBand="0" w:noVBand="1"/>
      </w:tblPr>
      <w:tblGrid>
        <w:gridCol w:w="2202"/>
        <w:gridCol w:w="977"/>
        <w:gridCol w:w="1433"/>
        <w:gridCol w:w="1369"/>
        <w:gridCol w:w="1519"/>
        <w:gridCol w:w="947"/>
        <w:gridCol w:w="1443"/>
      </w:tblGrid>
      <w:tr w:rsidR="008A74D4" w:rsidRPr="00831F22" w14:paraId="67C3C8E1" w14:textId="77777777" w:rsidTr="00E4787B">
        <w:trPr>
          <w:trHeight w:val="480"/>
        </w:trPr>
        <w:tc>
          <w:tcPr>
            <w:tcW w:w="9890" w:type="dxa"/>
            <w:gridSpan w:val="7"/>
            <w:tcBorders>
              <w:top w:val="single" w:sz="18" w:space="0" w:color="auto"/>
              <w:bottom w:val="single" w:sz="8" w:space="0" w:color="auto"/>
            </w:tcBorders>
          </w:tcPr>
          <w:p w14:paraId="516E1161" w14:textId="4A77CC8C" w:rsidR="008A74D4" w:rsidRPr="002243E7" w:rsidRDefault="00CC64AE" w:rsidP="00E4787B">
            <w:r>
              <w:t>Table 7</w:t>
            </w:r>
          </w:p>
          <w:p w14:paraId="069D9E05" w14:textId="77777777" w:rsidR="008A74D4" w:rsidRPr="002243E7" w:rsidRDefault="008A74D4" w:rsidP="00E4787B">
            <w:r>
              <w:rPr>
                <w:i/>
              </w:rPr>
              <w:t xml:space="preserve">Repeated Measures ANOVA </w:t>
            </w:r>
          </w:p>
        </w:tc>
      </w:tr>
      <w:tr w:rsidR="008A74D4" w:rsidRPr="00831F22" w14:paraId="38281EDE" w14:textId="77777777" w:rsidTr="00E4787B">
        <w:trPr>
          <w:trHeight w:val="480"/>
        </w:trPr>
        <w:tc>
          <w:tcPr>
            <w:tcW w:w="2202" w:type="dxa"/>
            <w:tcBorders>
              <w:top w:val="single" w:sz="8" w:space="0" w:color="auto"/>
              <w:bottom w:val="single" w:sz="8" w:space="0" w:color="auto"/>
            </w:tcBorders>
            <w:tcMar>
              <w:top w:w="43" w:type="dxa"/>
              <w:left w:w="43" w:type="dxa"/>
              <w:bottom w:w="43" w:type="dxa"/>
              <w:right w:w="43" w:type="dxa"/>
            </w:tcMar>
            <w:vAlign w:val="bottom"/>
            <w:hideMark/>
          </w:tcPr>
          <w:p w14:paraId="5CFE603D" w14:textId="77777777" w:rsidR="008A74D4" w:rsidRPr="00D67123" w:rsidRDefault="008A74D4" w:rsidP="00E4787B">
            <w:pPr>
              <w:jc w:val="center"/>
              <w:rPr>
                <w:b/>
              </w:rPr>
            </w:pPr>
            <w:r>
              <w:rPr>
                <w:b/>
              </w:rPr>
              <w:t>Effect</w:t>
            </w:r>
          </w:p>
        </w:tc>
        <w:tc>
          <w:tcPr>
            <w:tcW w:w="977" w:type="dxa"/>
            <w:tcBorders>
              <w:top w:val="single" w:sz="8" w:space="0" w:color="auto"/>
              <w:bottom w:val="single" w:sz="8" w:space="0" w:color="auto"/>
            </w:tcBorders>
            <w:vAlign w:val="bottom"/>
          </w:tcPr>
          <w:p w14:paraId="25BEF1B5" w14:textId="77777777" w:rsidR="008A74D4" w:rsidRPr="008354E7" w:rsidRDefault="008A74D4" w:rsidP="00E4787B">
            <w:pPr>
              <w:jc w:val="center"/>
              <w:rPr>
                <w:b/>
              </w:rPr>
            </w:pPr>
            <w:r>
              <w:rPr>
                <w:b/>
              </w:rPr>
              <w:t>Wilks’ Lambda</w:t>
            </w:r>
          </w:p>
        </w:tc>
        <w:tc>
          <w:tcPr>
            <w:tcW w:w="1433" w:type="dxa"/>
            <w:tcBorders>
              <w:top w:val="single" w:sz="8" w:space="0" w:color="auto"/>
              <w:bottom w:val="single" w:sz="8" w:space="0" w:color="auto"/>
            </w:tcBorders>
            <w:vAlign w:val="bottom"/>
          </w:tcPr>
          <w:p w14:paraId="294B75A9" w14:textId="77777777" w:rsidR="008A74D4" w:rsidRPr="002243E7" w:rsidRDefault="008A74D4" w:rsidP="00E4787B">
            <w:pPr>
              <w:jc w:val="center"/>
              <w:rPr>
                <w:b/>
                <w:i/>
              </w:rPr>
            </w:pPr>
            <w:r>
              <w:rPr>
                <w:b/>
                <w:i/>
              </w:rPr>
              <w:t>Hypothesis df</w:t>
            </w:r>
          </w:p>
        </w:tc>
        <w:tc>
          <w:tcPr>
            <w:tcW w:w="1369" w:type="dxa"/>
            <w:tcBorders>
              <w:top w:val="single" w:sz="8" w:space="0" w:color="auto"/>
              <w:bottom w:val="single" w:sz="8" w:space="0" w:color="auto"/>
            </w:tcBorders>
            <w:vAlign w:val="bottom"/>
          </w:tcPr>
          <w:p w14:paraId="4EEDA41E" w14:textId="77777777" w:rsidR="008A74D4" w:rsidRPr="002243E7" w:rsidRDefault="008A74D4" w:rsidP="00E4787B">
            <w:pPr>
              <w:jc w:val="center"/>
              <w:rPr>
                <w:b/>
              </w:rPr>
            </w:pPr>
            <w:r>
              <w:rPr>
                <w:b/>
                <w:i/>
              </w:rPr>
              <w:t>Error df</w:t>
            </w:r>
          </w:p>
        </w:tc>
        <w:tc>
          <w:tcPr>
            <w:tcW w:w="1519" w:type="dxa"/>
            <w:tcBorders>
              <w:top w:val="single" w:sz="8" w:space="0" w:color="auto"/>
              <w:bottom w:val="single" w:sz="8" w:space="0" w:color="auto"/>
            </w:tcBorders>
            <w:tcMar>
              <w:top w:w="43" w:type="dxa"/>
              <w:left w:w="43" w:type="dxa"/>
              <w:bottom w:w="43" w:type="dxa"/>
              <w:right w:w="43" w:type="dxa"/>
            </w:tcMar>
            <w:vAlign w:val="bottom"/>
            <w:hideMark/>
          </w:tcPr>
          <w:p w14:paraId="0DBDF6EE" w14:textId="77777777" w:rsidR="008A74D4" w:rsidRPr="00D67123" w:rsidRDefault="008A74D4" w:rsidP="00E4787B">
            <w:pPr>
              <w:jc w:val="center"/>
              <w:rPr>
                <w:b/>
              </w:rPr>
            </w:pPr>
            <w:r>
              <w:rPr>
                <w:b/>
              </w:rPr>
              <w:t>F</w:t>
            </w:r>
          </w:p>
        </w:tc>
        <w:tc>
          <w:tcPr>
            <w:tcW w:w="947" w:type="dxa"/>
            <w:tcBorders>
              <w:top w:val="single" w:sz="8" w:space="0" w:color="auto"/>
              <w:bottom w:val="single" w:sz="8" w:space="0" w:color="auto"/>
            </w:tcBorders>
            <w:vAlign w:val="bottom"/>
          </w:tcPr>
          <w:p w14:paraId="4BB6CEBE" w14:textId="77777777" w:rsidR="008A74D4" w:rsidRPr="00831F22" w:rsidRDefault="008A74D4" w:rsidP="00E4787B">
            <w:pPr>
              <w:jc w:val="center"/>
              <w:rPr>
                <w:b/>
                <w:i/>
              </w:rPr>
            </w:pPr>
            <w:r w:rsidRPr="00831F22">
              <w:rPr>
                <w:b/>
                <w:i/>
              </w:rPr>
              <w:t>p</w:t>
            </w:r>
          </w:p>
        </w:tc>
        <w:tc>
          <w:tcPr>
            <w:tcW w:w="1443" w:type="dxa"/>
            <w:tcBorders>
              <w:top w:val="single" w:sz="8" w:space="0" w:color="auto"/>
              <w:bottom w:val="single" w:sz="8" w:space="0" w:color="auto"/>
            </w:tcBorders>
            <w:vAlign w:val="bottom"/>
          </w:tcPr>
          <w:p w14:paraId="3F263766" w14:textId="77777777" w:rsidR="008A74D4" w:rsidRPr="00524806" w:rsidRDefault="008A74D4" w:rsidP="00E4787B">
            <w:pPr>
              <w:pStyle w:val="NormalWeb"/>
              <w:spacing w:before="0" w:beforeAutospacing="0" w:after="0" w:afterAutospacing="0"/>
              <w:jc w:val="center"/>
            </w:pPr>
            <w:r w:rsidRPr="00524806">
              <w:rPr>
                <w:b/>
              </w:rPr>
              <w:t>Partial</w:t>
            </w:r>
            <w:r>
              <w:rPr>
                <w:b/>
                <w:i/>
              </w:rPr>
              <w:t xml:space="preserve"> </w:t>
            </w:r>
            <w:r>
              <w:rPr>
                <w:rFonts w:ascii="Arial" w:hAnsi="Arial" w:cs="Arial"/>
                <w:color w:val="000000"/>
                <w:sz w:val="22"/>
                <w:szCs w:val="22"/>
              </w:rPr>
              <w:t>η</w:t>
            </w:r>
            <w:r w:rsidRPr="00524806">
              <w:rPr>
                <w:rFonts w:ascii="Arial" w:hAnsi="Arial" w:cs="Arial"/>
                <w:color w:val="000000"/>
                <w:sz w:val="22"/>
                <w:szCs w:val="22"/>
                <w:vertAlign w:val="superscript"/>
              </w:rPr>
              <w:t>2</w:t>
            </w:r>
          </w:p>
        </w:tc>
      </w:tr>
      <w:tr w:rsidR="008A74D4" w:rsidRPr="00D67123" w14:paraId="0C40D200" w14:textId="77777777" w:rsidTr="00E4787B">
        <w:trPr>
          <w:trHeight w:val="480"/>
        </w:trPr>
        <w:tc>
          <w:tcPr>
            <w:tcW w:w="2202" w:type="dxa"/>
            <w:tcBorders>
              <w:top w:val="single" w:sz="8" w:space="0" w:color="auto"/>
            </w:tcBorders>
            <w:tcMar>
              <w:top w:w="43" w:type="dxa"/>
              <w:left w:w="43" w:type="dxa"/>
              <w:bottom w:w="43" w:type="dxa"/>
              <w:right w:w="43" w:type="dxa"/>
            </w:tcMar>
            <w:vAlign w:val="center"/>
          </w:tcPr>
          <w:p w14:paraId="76350A2E" w14:textId="77777777" w:rsidR="008A74D4" w:rsidRPr="00831F22" w:rsidRDefault="008A74D4" w:rsidP="00E4787B">
            <w:r>
              <w:t>Listening SS* Retained0910</w:t>
            </w:r>
          </w:p>
        </w:tc>
        <w:tc>
          <w:tcPr>
            <w:tcW w:w="977" w:type="dxa"/>
            <w:tcBorders>
              <w:top w:val="single" w:sz="8" w:space="0" w:color="auto"/>
            </w:tcBorders>
            <w:vAlign w:val="center"/>
          </w:tcPr>
          <w:p w14:paraId="6BD47740" w14:textId="77777777" w:rsidR="008A74D4" w:rsidRPr="00831F22" w:rsidRDefault="008A74D4" w:rsidP="00E4787B">
            <w:pPr>
              <w:jc w:val="center"/>
            </w:pPr>
            <w:r>
              <w:t>.974</w:t>
            </w:r>
          </w:p>
        </w:tc>
        <w:tc>
          <w:tcPr>
            <w:tcW w:w="1433" w:type="dxa"/>
            <w:tcBorders>
              <w:top w:val="single" w:sz="8" w:space="0" w:color="auto"/>
            </w:tcBorders>
            <w:vAlign w:val="center"/>
          </w:tcPr>
          <w:p w14:paraId="50EFCBDC" w14:textId="77777777" w:rsidR="008A74D4" w:rsidRPr="00831F22" w:rsidRDefault="008A74D4" w:rsidP="00E4787B">
            <w:pPr>
              <w:jc w:val="center"/>
            </w:pPr>
            <w:r>
              <w:t>6</w:t>
            </w:r>
          </w:p>
        </w:tc>
        <w:tc>
          <w:tcPr>
            <w:tcW w:w="1369" w:type="dxa"/>
            <w:tcBorders>
              <w:top w:val="single" w:sz="8" w:space="0" w:color="auto"/>
            </w:tcBorders>
            <w:vAlign w:val="center"/>
          </w:tcPr>
          <w:p w14:paraId="1A6C8945" w14:textId="77777777" w:rsidR="008A74D4" w:rsidRPr="00831F22" w:rsidRDefault="008A74D4" w:rsidP="00E4787B">
            <w:pPr>
              <w:jc w:val="center"/>
            </w:pPr>
            <w:r>
              <w:t>821</w:t>
            </w:r>
          </w:p>
        </w:tc>
        <w:tc>
          <w:tcPr>
            <w:tcW w:w="1519" w:type="dxa"/>
            <w:tcBorders>
              <w:top w:val="single" w:sz="8" w:space="0" w:color="auto"/>
            </w:tcBorders>
            <w:tcMar>
              <w:top w:w="43" w:type="dxa"/>
              <w:left w:w="43" w:type="dxa"/>
              <w:bottom w:w="43" w:type="dxa"/>
              <w:right w:w="43" w:type="dxa"/>
            </w:tcMar>
            <w:vAlign w:val="center"/>
          </w:tcPr>
          <w:p w14:paraId="50DAE772" w14:textId="77777777" w:rsidR="008A74D4" w:rsidRPr="00831F22" w:rsidRDefault="008A74D4" w:rsidP="00E4787B">
            <w:pPr>
              <w:jc w:val="center"/>
            </w:pPr>
            <w:r>
              <w:t>3.721</w:t>
            </w:r>
          </w:p>
        </w:tc>
        <w:tc>
          <w:tcPr>
            <w:tcW w:w="947" w:type="dxa"/>
            <w:tcBorders>
              <w:top w:val="single" w:sz="8" w:space="0" w:color="auto"/>
            </w:tcBorders>
            <w:vAlign w:val="center"/>
          </w:tcPr>
          <w:p w14:paraId="78EDCFE9" w14:textId="77777777" w:rsidR="008A74D4" w:rsidRPr="00D67123" w:rsidRDefault="008A74D4" w:rsidP="00E4787B">
            <w:pPr>
              <w:jc w:val="center"/>
            </w:pPr>
            <w:r>
              <w:t>.000*</w:t>
            </w:r>
          </w:p>
        </w:tc>
        <w:tc>
          <w:tcPr>
            <w:tcW w:w="1443" w:type="dxa"/>
            <w:tcBorders>
              <w:top w:val="single" w:sz="8" w:space="0" w:color="auto"/>
            </w:tcBorders>
            <w:vAlign w:val="center"/>
          </w:tcPr>
          <w:p w14:paraId="564E1322" w14:textId="77777777" w:rsidR="008A74D4" w:rsidRPr="00D67123" w:rsidRDefault="008A74D4" w:rsidP="00E4787B">
            <w:pPr>
              <w:jc w:val="center"/>
            </w:pPr>
            <w:r>
              <w:t>.026</w:t>
            </w:r>
          </w:p>
        </w:tc>
      </w:tr>
      <w:tr w:rsidR="008A74D4" w:rsidRPr="00D67123" w14:paraId="284787A7" w14:textId="77777777" w:rsidTr="00E4787B">
        <w:trPr>
          <w:trHeight w:val="480"/>
        </w:trPr>
        <w:tc>
          <w:tcPr>
            <w:tcW w:w="2202" w:type="dxa"/>
            <w:tcMar>
              <w:top w:w="43" w:type="dxa"/>
              <w:left w:w="43" w:type="dxa"/>
              <w:bottom w:w="43" w:type="dxa"/>
              <w:right w:w="43" w:type="dxa"/>
            </w:tcMar>
          </w:tcPr>
          <w:p w14:paraId="2DC50AE4" w14:textId="77777777" w:rsidR="008A74D4" w:rsidRDefault="008A74D4" w:rsidP="00E4787B">
            <w:r>
              <w:t>Speaking</w:t>
            </w:r>
            <w:r w:rsidRPr="009B25DE">
              <w:t xml:space="preserve"> SS* Retained0910</w:t>
            </w:r>
          </w:p>
        </w:tc>
        <w:tc>
          <w:tcPr>
            <w:tcW w:w="977" w:type="dxa"/>
            <w:vAlign w:val="center"/>
          </w:tcPr>
          <w:p w14:paraId="7B3F8BD7" w14:textId="77777777" w:rsidR="008A74D4" w:rsidRDefault="008A74D4" w:rsidP="00E4787B">
            <w:pPr>
              <w:jc w:val="center"/>
            </w:pPr>
            <w:r>
              <w:t>.910</w:t>
            </w:r>
          </w:p>
        </w:tc>
        <w:tc>
          <w:tcPr>
            <w:tcW w:w="1433" w:type="dxa"/>
            <w:vAlign w:val="center"/>
          </w:tcPr>
          <w:p w14:paraId="4FE4AE17" w14:textId="77777777" w:rsidR="008A74D4" w:rsidRDefault="008A74D4" w:rsidP="00E4787B">
            <w:pPr>
              <w:jc w:val="center"/>
            </w:pPr>
            <w:r>
              <w:t>6</w:t>
            </w:r>
          </w:p>
        </w:tc>
        <w:tc>
          <w:tcPr>
            <w:tcW w:w="1369" w:type="dxa"/>
            <w:vAlign w:val="center"/>
          </w:tcPr>
          <w:p w14:paraId="12F79348" w14:textId="77777777" w:rsidR="008A74D4" w:rsidRDefault="008A74D4" w:rsidP="00E4787B">
            <w:pPr>
              <w:jc w:val="center"/>
            </w:pPr>
            <w:r>
              <w:t>821</w:t>
            </w:r>
          </w:p>
        </w:tc>
        <w:tc>
          <w:tcPr>
            <w:tcW w:w="1519" w:type="dxa"/>
            <w:tcMar>
              <w:top w:w="43" w:type="dxa"/>
              <w:left w:w="43" w:type="dxa"/>
              <w:bottom w:w="43" w:type="dxa"/>
              <w:right w:w="43" w:type="dxa"/>
            </w:tcMar>
            <w:vAlign w:val="center"/>
          </w:tcPr>
          <w:p w14:paraId="3ED9EC5A" w14:textId="77777777" w:rsidR="008A74D4" w:rsidRDefault="008A74D4" w:rsidP="00E4787B">
            <w:pPr>
              <w:jc w:val="center"/>
            </w:pPr>
            <w:r>
              <w:t>13.534</w:t>
            </w:r>
          </w:p>
        </w:tc>
        <w:tc>
          <w:tcPr>
            <w:tcW w:w="947" w:type="dxa"/>
            <w:vAlign w:val="center"/>
          </w:tcPr>
          <w:p w14:paraId="494CFF34" w14:textId="77777777" w:rsidR="008A74D4" w:rsidRDefault="008A74D4" w:rsidP="00E4787B">
            <w:pPr>
              <w:jc w:val="center"/>
            </w:pPr>
            <w:r>
              <w:t>.000*</w:t>
            </w:r>
          </w:p>
        </w:tc>
        <w:tc>
          <w:tcPr>
            <w:tcW w:w="1443" w:type="dxa"/>
            <w:vAlign w:val="center"/>
          </w:tcPr>
          <w:p w14:paraId="29E744CF" w14:textId="77777777" w:rsidR="008A74D4" w:rsidRDefault="008A74D4" w:rsidP="00E4787B">
            <w:pPr>
              <w:jc w:val="center"/>
            </w:pPr>
            <w:r>
              <w:t>.090</w:t>
            </w:r>
          </w:p>
        </w:tc>
      </w:tr>
      <w:tr w:rsidR="008A74D4" w:rsidRPr="00D67123" w14:paraId="04703C73" w14:textId="77777777" w:rsidTr="00E4787B">
        <w:trPr>
          <w:trHeight w:val="480"/>
        </w:trPr>
        <w:tc>
          <w:tcPr>
            <w:tcW w:w="2202" w:type="dxa"/>
            <w:tcMar>
              <w:top w:w="43" w:type="dxa"/>
              <w:left w:w="43" w:type="dxa"/>
              <w:bottom w:w="43" w:type="dxa"/>
              <w:right w:w="43" w:type="dxa"/>
            </w:tcMar>
          </w:tcPr>
          <w:p w14:paraId="5B2BCBF6" w14:textId="77777777" w:rsidR="008A74D4" w:rsidRDefault="008A74D4" w:rsidP="00E4787B">
            <w:r>
              <w:t>Reading</w:t>
            </w:r>
            <w:r w:rsidRPr="009B25DE">
              <w:t xml:space="preserve"> SS* Retained0910</w:t>
            </w:r>
          </w:p>
        </w:tc>
        <w:tc>
          <w:tcPr>
            <w:tcW w:w="977" w:type="dxa"/>
            <w:vAlign w:val="center"/>
          </w:tcPr>
          <w:p w14:paraId="3A3C8258" w14:textId="77777777" w:rsidR="008A74D4" w:rsidRDefault="008A74D4" w:rsidP="00E4787B">
            <w:pPr>
              <w:jc w:val="center"/>
            </w:pPr>
            <w:r>
              <w:t>.856</w:t>
            </w:r>
          </w:p>
        </w:tc>
        <w:tc>
          <w:tcPr>
            <w:tcW w:w="1433" w:type="dxa"/>
            <w:vAlign w:val="center"/>
          </w:tcPr>
          <w:p w14:paraId="3E614BFA" w14:textId="77777777" w:rsidR="008A74D4" w:rsidRDefault="008A74D4" w:rsidP="00E4787B">
            <w:pPr>
              <w:jc w:val="center"/>
            </w:pPr>
            <w:r>
              <w:t>6</w:t>
            </w:r>
          </w:p>
        </w:tc>
        <w:tc>
          <w:tcPr>
            <w:tcW w:w="1369" w:type="dxa"/>
            <w:vAlign w:val="center"/>
          </w:tcPr>
          <w:p w14:paraId="35AC7FC7" w14:textId="77777777" w:rsidR="008A74D4" w:rsidRDefault="008A74D4" w:rsidP="00E4787B">
            <w:pPr>
              <w:jc w:val="center"/>
            </w:pPr>
            <w:r>
              <w:t>821</w:t>
            </w:r>
          </w:p>
        </w:tc>
        <w:tc>
          <w:tcPr>
            <w:tcW w:w="1519" w:type="dxa"/>
            <w:tcMar>
              <w:top w:w="43" w:type="dxa"/>
              <w:left w:w="43" w:type="dxa"/>
              <w:bottom w:w="43" w:type="dxa"/>
              <w:right w:w="43" w:type="dxa"/>
            </w:tcMar>
            <w:vAlign w:val="center"/>
          </w:tcPr>
          <w:p w14:paraId="35AEB37C" w14:textId="77777777" w:rsidR="008A74D4" w:rsidRDefault="008A74D4" w:rsidP="00E4787B">
            <w:pPr>
              <w:jc w:val="center"/>
            </w:pPr>
            <w:r>
              <w:t>23.099</w:t>
            </w:r>
          </w:p>
        </w:tc>
        <w:tc>
          <w:tcPr>
            <w:tcW w:w="947" w:type="dxa"/>
            <w:vAlign w:val="center"/>
          </w:tcPr>
          <w:p w14:paraId="0A286CC0" w14:textId="77777777" w:rsidR="008A74D4" w:rsidRDefault="008A74D4" w:rsidP="00E4787B">
            <w:pPr>
              <w:jc w:val="center"/>
            </w:pPr>
            <w:r w:rsidRPr="00AF275B">
              <w:t>.000*</w:t>
            </w:r>
          </w:p>
        </w:tc>
        <w:tc>
          <w:tcPr>
            <w:tcW w:w="1443" w:type="dxa"/>
            <w:vAlign w:val="center"/>
          </w:tcPr>
          <w:p w14:paraId="4BE0A6EA" w14:textId="77777777" w:rsidR="008A74D4" w:rsidRDefault="008A74D4" w:rsidP="00E4787B">
            <w:pPr>
              <w:jc w:val="center"/>
            </w:pPr>
            <w:r>
              <w:t>.144</w:t>
            </w:r>
          </w:p>
        </w:tc>
      </w:tr>
      <w:tr w:rsidR="008A74D4" w:rsidRPr="00D67123" w14:paraId="6697A8B4" w14:textId="77777777" w:rsidTr="00E4787B">
        <w:trPr>
          <w:trHeight w:val="480"/>
        </w:trPr>
        <w:tc>
          <w:tcPr>
            <w:tcW w:w="2202" w:type="dxa"/>
            <w:tcMar>
              <w:top w:w="43" w:type="dxa"/>
              <w:left w:w="43" w:type="dxa"/>
              <w:bottom w:w="43" w:type="dxa"/>
              <w:right w:w="43" w:type="dxa"/>
            </w:tcMar>
          </w:tcPr>
          <w:p w14:paraId="60CBA84B" w14:textId="77777777" w:rsidR="008A74D4" w:rsidRDefault="008A74D4" w:rsidP="00E4787B">
            <w:r>
              <w:t>Writing</w:t>
            </w:r>
            <w:r w:rsidRPr="009B25DE">
              <w:t xml:space="preserve"> SS* Retained0910</w:t>
            </w:r>
          </w:p>
        </w:tc>
        <w:tc>
          <w:tcPr>
            <w:tcW w:w="977" w:type="dxa"/>
            <w:vAlign w:val="center"/>
          </w:tcPr>
          <w:p w14:paraId="00043F02" w14:textId="77777777" w:rsidR="008A74D4" w:rsidRDefault="008A74D4" w:rsidP="00E4787B">
            <w:pPr>
              <w:jc w:val="center"/>
            </w:pPr>
            <w:r>
              <w:t>.834</w:t>
            </w:r>
          </w:p>
        </w:tc>
        <w:tc>
          <w:tcPr>
            <w:tcW w:w="1433" w:type="dxa"/>
            <w:vAlign w:val="center"/>
          </w:tcPr>
          <w:p w14:paraId="3DF1E992" w14:textId="77777777" w:rsidR="008A74D4" w:rsidRDefault="008A74D4" w:rsidP="00E4787B">
            <w:pPr>
              <w:jc w:val="center"/>
            </w:pPr>
            <w:r>
              <w:t>6</w:t>
            </w:r>
          </w:p>
        </w:tc>
        <w:tc>
          <w:tcPr>
            <w:tcW w:w="1369" w:type="dxa"/>
            <w:vAlign w:val="center"/>
          </w:tcPr>
          <w:p w14:paraId="049A6893" w14:textId="77777777" w:rsidR="008A74D4" w:rsidRDefault="008A74D4" w:rsidP="00E4787B">
            <w:pPr>
              <w:jc w:val="center"/>
            </w:pPr>
            <w:r>
              <w:t>821</w:t>
            </w:r>
          </w:p>
        </w:tc>
        <w:tc>
          <w:tcPr>
            <w:tcW w:w="1519" w:type="dxa"/>
            <w:tcMar>
              <w:top w:w="43" w:type="dxa"/>
              <w:left w:w="43" w:type="dxa"/>
              <w:bottom w:w="43" w:type="dxa"/>
              <w:right w:w="43" w:type="dxa"/>
            </w:tcMar>
            <w:vAlign w:val="center"/>
          </w:tcPr>
          <w:p w14:paraId="32AA8B45" w14:textId="77777777" w:rsidR="008A74D4" w:rsidRDefault="008A74D4" w:rsidP="00E4787B">
            <w:pPr>
              <w:jc w:val="center"/>
            </w:pPr>
            <w:r>
              <w:t>27.242</w:t>
            </w:r>
          </w:p>
        </w:tc>
        <w:tc>
          <w:tcPr>
            <w:tcW w:w="947" w:type="dxa"/>
            <w:vAlign w:val="center"/>
          </w:tcPr>
          <w:p w14:paraId="53ADB4ED" w14:textId="77777777" w:rsidR="008A74D4" w:rsidRDefault="008A74D4" w:rsidP="00E4787B">
            <w:pPr>
              <w:jc w:val="center"/>
            </w:pPr>
            <w:r w:rsidRPr="00AF275B">
              <w:t>.000*</w:t>
            </w:r>
          </w:p>
        </w:tc>
        <w:tc>
          <w:tcPr>
            <w:tcW w:w="1443" w:type="dxa"/>
            <w:vAlign w:val="center"/>
          </w:tcPr>
          <w:p w14:paraId="4A02C04A" w14:textId="77777777" w:rsidR="008A74D4" w:rsidRDefault="008A74D4" w:rsidP="00E4787B">
            <w:pPr>
              <w:jc w:val="center"/>
            </w:pPr>
            <w:r>
              <w:t>.166</w:t>
            </w:r>
          </w:p>
        </w:tc>
      </w:tr>
    </w:tbl>
    <w:p w14:paraId="39E295AB" w14:textId="77777777" w:rsidR="008A74D4" w:rsidRDefault="008A74D4" w:rsidP="008A74D4">
      <w:pPr>
        <w:spacing w:line="480" w:lineRule="auto"/>
      </w:pPr>
    </w:p>
    <w:p w14:paraId="4BDCC818" w14:textId="32E27719" w:rsidR="00191FE4" w:rsidRPr="000C04CA" w:rsidRDefault="00191FE4" w:rsidP="00742F0C">
      <w:pPr>
        <w:pStyle w:val="Heading2"/>
      </w:pPr>
      <w:bookmarkStart w:id="50" w:name="_Toc6255421"/>
      <w:r>
        <w:t>Propensity Score Matching</w:t>
      </w:r>
      <w:bookmarkEnd w:id="50"/>
    </w:p>
    <w:p w14:paraId="6FF5305C" w14:textId="3D16EC4F" w:rsidR="00191FE4" w:rsidRDefault="00191FE4" w:rsidP="00191FE4">
      <w:pPr>
        <w:spacing w:line="480" w:lineRule="auto"/>
        <w:ind w:firstLine="720"/>
      </w:pPr>
      <w:r w:rsidRPr="000C04CA">
        <w:t xml:space="preserve">Grade retention studies began to utilize matched groups in the early 1990s.  Reynolds (1992) </w:t>
      </w:r>
      <w:r w:rsidR="00F4451F">
        <w:t>matched retained and promoted students</w:t>
      </w:r>
      <w:r w:rsidRPr="000C04CA">
        <w:t xml:space="preserve"> by considering age and </w:t>
      </w:r>
      <w:r w:rsidR="00F4451F">
        <w:t xml:space="preserve">basic </w:t>
      </w:r>
      <w:r w:rsidRPr="000C04CA">
        <w:t>demograp</w:t>
      </w:r>
      <w:r w:rsidR="009B0647">
        <w:t>hic information.  Jimerson (1999</w:t>
      </w:r>
      <w:r w:rsidRPr="000C04CA">
        <w:t>) selected matched promoted students for comparison based solely on being in the bottom quartile of achievement results.  Other studies around the same time elected to use multiple regression instead of ma</w:t>
      </w:r>
      <w:r w:rsidR="009B0647">
        <w:t xml:space="preserve">tching (McCoy &amp; Reynolds, 1999; </w:t>
      </w:r>
      <w:r w:rsidRPr="000C04CA">
        <w:t xml:space="preserve">Rodney, Crafter, Rodney, &amp; Mupier, 1999).  Silberglitt, Jimerson, Burns and Appleton (2006) acknowledged the use of propensity matching, citing the work of Rosenbaum and Rubin (1983) as significant for other fields, but indicating that such matching was unnecessary for their study, which matched students on assessment results, finding a lack of significance among background variables between test groups.  Wu, West and Hughes (2008) used propensity score matching in its modern form, matching students on 72 background variables, including demographic </w:t>
      </w:r>
      <w:r w:rsidRPr="000C04CA">
        <w:lastRenderedPageBreak/>
        <w:t>variables, parent and teacher data on academic aptitude, academic achievement, personality indicators, peer relations, and family data.  Additional recent studies (Im, Hughe</w:t>
      </w:r>
      <w:r w:rsidR="009B0647">
        <w:t>s, Kwok, Puckett, &amp; Cerda, 2013;</w:t>
      </w:r>
      <w:r w:rsidRPr="000C04CA">
        <w:t xml:space="preserve"> Raffaele Mendez, Kim &amp; Ferron, 2015) have taken the same approach, with</w:t>
      </w:r>
      <w:r w:rsidR="00F4451F">
        <w:t xml:space="preserve"> only</w:t>
      </w:r>
      <w:r w:rsidRPr="000C04CA">
        <w:t xml:space="preserve"> small differences in variables. </w:t>
      </w:r>
    </w:p>
    <w:p w14:paraId="2C4D2BFD" w14:textId="625A8336" w:rsidR="00191FE4" w:rsidRPr="008A74D4" w:rsidRDefault="00191FE4" w:rsidP="00742F0C">
      <w:pPr>
        <w:pStyle w:val="Heading2"/>
      </w:pPr>
      <w:bookmarkStart w:id="51" w:name="_Toc6255422"/>
      <w:r w:rsidRPr="008A74D4">
        <w:t>PSM Model</w:t>
      </w:r>
      <w:r>
        <w:t xml:space="preserve"> Design</w:t>
      </w:r>
      <w:bookmarkEnd w:id="51"/>
    </w:p>
    <w:p w14:paraId="72C2786F" w14:textId="337463A9" w:rsidR="003062A4" w:rsidRDefault="00191FE4" w:rsidP="003062A4">
      <w:pPr>
        <w:spacing w:line="480" w:lineRule="auto"/>
        <w:ind w:firstLine="720"/>
      </w:pPr>
      <w:r>
        <w:t>The PSM procedure adjusts</w:t>
      </w:r>
      <w:r w:rsidRPr="008A74D4">
        <w:t xml:space="preserve"> for selection bias by matching retained and promoted students according to background variables from the school year before students were retained (2008-2009</w:t>
      </w:r>
      <w:r>
        <w:t xml:space="preserve"> or 2009-2019</w:t>
      </w:r>
      <w:r w:rsidRPr="008A74D4">
        <w:t>). This process yielded two groups with like characteristics: one group (retained) included students who were retained in the 2008-09 or 2009-10 school years, and the other group included students of similar background traits who were continually promoted</w:t>
      </w:r>
      <w:r w:rsidR="00F4451F">
        <w:t xml:space="preserve"> throughout the study timeframe</w:t>
      </w:r>
      <w:r w:rsidRPr="008A74D4">
        <w:t>.</w:t>
      </w:r>
      <w:r w:rsidR="003062A4">
        <w:t xml:space="preserve"> </w:t>
      </w:r>
    </w:p>
    <w:p w14:paraId="2B9E143A" w14:textId="51BF131E" w:rsidR="007C2972" w:rsidRPr="003062A4" w:rsidRDefault="007C2972" w:rsidP="007C2972">
      <w:pPr>
        <w:spacing w:line="480" w:lineRule="auto"/>
        <w:ind w:firstLine="720"/>
      </w:pPr>
      <w:r>
        <w:t>Tumlison, Sass and Cano</w:t>
      </w:r>
      <w:r w:rsidR="003062A4" w:rsidRPr="003062A4">
        <w:t xml:space="preserve"> (201</w:t>
      </w:r>
      <w:r>
        <w:t>4) describe</w:t>
      </w:r>
      <w:r w:rsidR="003062A4" w:rsidRPr="003062A4">
        <w:t xml:space="preserve"> in detail the procedure for utilizing propensity score estimates in research. The first step is </w:t>
      </w:r>
      <w:r>
        <w:t>building the model</w:t>
      </w:r>
      <w:r w:rsidR="003062A4" w:rsidRPr="003062A4">
        <w:t xml:space="preserve">, which includes </w:t>
      </w:r>
      <w:r>
        <w:t xml:space="preserve">a careful </w:t>
      </w:r>
      <w:r w:rsidR="003062A4" w:rsidRPr="003062A4">
        <w:t xml:space="preserve">selection of covariates. </w:t>
      </w:r>
      <w:r w:rsidR="003062A4">
        <w:t xml:space="preserve">Next, the researcher </w:t>
      </w:r>
      <w:r>
        <w:t>consider</w:t>
      </w:r>
      <w:r w:rsidR="00F4451F">
        <w:t>s</w:t>
      </w:r>
      <w:r>
        <w:t xml:space="preserve"> how to identify the best pairs with matching type, caliper and replacement</w:t>
      </w:r>
      <w:r w:rsidR="003062A4">
        <w:t xml:space="preserve">. Once matches are established, the third step is to assess the balance and characteristics of the matches. After this, the data may be analyzed for treatment effect.  </w:t>
      </w:r>
    </w:p>
    <w:p w14:paraId="429D39B9" w14:textId="7075995A" w:rsidR="008A74D4" w:rsidRPr="000828EC" w:rsidRDefault="008A74D4" w:rsidP="00742F0C">
      <w:pPr>
        <w:pStyle w:val="Heading2"/>
      </w:pPr>
      <w:bookmarkStart w:id="52" w:name="_Toc6255423"/>
      <w:r w:rsidRPr="000828EC">
        <w:t xml:space="preserve">Covariates </w:t>
      </w:r>
      <w:r w:rsidR="003062A4">
        <w:t>for Matching</w:t>
      </w:r>
      <w:bookmarkEnd w:id="52"/>
      <w:r w:rsidR="003062A4">
        <w:t xml:space="preserve"> </w:t>
      </w:r>
    </w:p>
    <w:p w14:paraId="24BC4FEA" w14:textId="77777777" w:rsidR="008A74D4" w:rsidRDefault="008A74D4" w:rsidP="008A74D4">
      <w:pPr>
        <w:spacing w:line="480" w:lineRule="auto"/>
        <w:ind w:firstLine="720"/>
      </w:pPr>
      <w:r w:rsidRPr="00913DD8">
        <w:t xml:space="preserve">Early propensity score matching typically utilized one or a small number of covariates to statistically match subjects (Rubin 1973a, Rubin 1973b, Cochran &amp; Rubin, 1973); however, modern approaches include a much larger number. Rubin and Thomas (1996) recommended that all possible variables should be included unless there is evidence for excluding them, and Stuart (2010) recommends a liberal approach to inclusion of variables, asserting that there is little </w:t>
      </w:r>
      <w:r w:rsidRPr="00913DD8">
        <w:lastRenderedPageBreak/>
        <w:t xml:space="preserve">chance of harming the model by including variables that end up being statistically unassociated with the effect. </w:t>
      </w:r>
    </w:p>
    <w:p w14:paraId="67529873" w14:textId="4C45AF30" w:rsidR="008A74D4" w:rsidRDefault="008A74D4" w:rsidP="008A74D4">
      <w:pPr>
        <w:spacing w:line="480" w:lineRule="auto"/>
        <w:ind w:firstLine="720"/>
      </w:pPr>
      <w:r w:rsidRPr="0008182A">
        <w:t>The covariates were 22 background characteristics taken from the student information system in the 2008-2009 school year, before any students were retained.</w:t>
      </w:r>
      <w:r>
        <w:t xml:space="preserve"> These</w:t>
      </w:r>
      <w:r w:rsidRPr="000C04CA">
        <w:t xml:space="preserve"> independent variables </w:t>
      </w:r>
      <w:r>
        <w:t>were</w:t>
      </w:r>
      <w:r w:rsidRPr="000C04CA">
        <w:t xml:space="preserve"> utilized to contribute to the prediction of the dependent variable</w:t>
      </w:r>
      <w:r>
        <w:t xml:space="preserve"> for PSM</w:t>
      </w:r>
      <w:r w:rsidRPr="000C04CA">
        <w:t>, retention.  The independent variables include</w:t>
      </w:r>
      <w:r>
        <w:t xml:space="preserve">d initial grade, Special Education status, </w:t>
      </w:r>
      <w:r w:rsidR="00F4451F">
        <w:t>relative age</w:t>
      </w:r>
      <w:r>
        <w:t xml:space="preserve"> </w:t>
      </w:r>
      <w:r w:rsidR="00F4451F">
        <w:t>(</w:t>
      </w:r>
      <w:r>
        <w:t>to grade</w:t>
      </w:r>
      <w:r w:rsidR="00F4451F">
        <w:t>)</w:t>
      </w:r>
      <w:r>
        <w:t xml:space="preserve">, absenteeism (missing 18 or more days), home </w:t>
      </w:r>
      <w:r w:rsidRPr="000C04CA">
        <w:t xml:space="preserve">language (Spanish), </w:t>
      </w:r>
      <w:r>
        <w:t xml:space="preserve">language </w:t>
      </w:r>
      <w:r w:rsidRPr="000C04CA">
        <w:t xml:space="preserve">proficiency levels </w:t>
      </w:r>
      <w:r>
        <w:t>(listening, speaking, reading and writing)</w:t>
      </w:r>
      <w:r w:rsidRPr="000C04CA">
        <w:t xml:space="preserve"> </w:t>
      </w:r>
      <w:r>
        <w:t>in 2008-2009 (before potential retention)</w:t>
      </w:r>
      <w:r w:rsidRPr="000C04CA">
        <w:t>, gender (</w:t>
      </w:r>
      <w:r>
        <w:t>male</w:t>
      </w:r>
      <w:r w:rsidRPr="000C04CA">
        <w:t xml:space="preserve">), ethnicity (Hispanic), </w:t>
      </w:r>
      <w:r>
        <w:t xml:space="preserve">identifying as born in the US, free/reduced lunch status, and being in a school that met third grade reading benchmarks. </w:t>
      </w:r>
      <w:r w:rsidRPr="000C04CA">
        <w:t xml:space="preserve">SPSS </w:t>
      </w:r>
      <w:r>
        <w:t>was</w:t>
      </w:r>
      <w:r w:rsidRPr="000C04CA">
        <w:t xml:space="preserve"> used to run the analysis with an alpha level of .05.  </w:t>
      </w:r>
      <w:r>
        <w:t xml:space="preserve">Each variable has significance in the retention </w:t>
      </w:r>
      <w:r w:rsidRPr="00397948">
        <w:t>literature. Appendix B provides</w:t>
      </w:r>
      <w:r>
        <w:t xml:space="preserve"> descriptive statistics for each PSM covariate. </w:t>
      </w:r>
    </w:p>
    <w:p w14:paraId="66AF68D0" w14:textId="285E8F98" w:rsidR="008A74D4" w:rsidRDefault="008A74D4" w:rsidP="008A74D4">
      <w:pPr>
        <w:spacing w:line="480" w:lineRule="auto"/>
        <w:ind w:firstLine="720"/>
      </w:pPr>
      <w:r w:rsidRPr="00742F0C">
        <w:rPr>
          <w:rStyle w:val="Heading3Char"/>
        </w:rPr>
        <w:t>Initial grade</w:t>
      </w:r>
      <w:r>
        <w:rPr>
          <w:b/>
        </w:rPr>
        <w:t xml:space="preserve">. </w:t>
      </w:r>
      <w:r>
        <w:t xml:space="preserve">Two grade-related variables were included. Initial grade was </w:t>
      </w:r>
      <w:r w:rsidR="00F4451F">
        <w:t xml:space="preserve">taken from </w:t>
      </w:r>
      <w:r>
        <w:t xml:space="preserve">the first year of the study, meaning the grade students were in for the 2008-2009 school year. Grade retention investigations have shown this to be a contributing variable for the likelihood of retention (Martin, 2011); for example, students are more likely to be retained in kindergarten or first grade (Warren &amp; Saliba, 2012). Students were in kindergarten (n=291), first (n=310) or second grade (n=227) for the 2008-2009 school year. Students in kindergarten were coded as 1 for the model. </w:t>
      </w:r>
    </w:p>
    <w:p w14:paraId="7254E91F" w14:textId="7FC441CC" w:rsidR="008A74D4" w:rsidRDefault="008A74D4" w:rsidP="009B0647">
      <w:pPr>
        <w:spacing w:line="480" w:lineRule="auto"/>
        <w:ind w:firstLine="720"/>
      </w:pPr>
      <w:r w:rsidRPr="00742F0C">
        <w:rPr>
          <w:rStyle w:val="Heading3Char"/>
        </w:rPr>
        <w:t>Age-grade comparison</w:t>
      </w:r>
      <w:r>
        <w:t>. Even more common than initial grade is some assessment of student age, which is very frequently included as a background variable in studies of a similar design (</w:t>
      </w:r>
      <w:r w:rsidRPr="001A7767">
        <w:t>Hughes</w:t>
      </w:r>
      <w:r>
        <w:t xml:space="preserve">, </w:t>
      </w:r>
      <w:r w:rsidRPr="001A7767">
        <w:t xml:space="preserve">West, </w:t>
      </w:r>
      <w:r>
        <w:t xml:space="preserve">Kim &amp; Bauer, </w:t>
      </w:r>
      <w:r w:rsidRPr="001A7767">
        <w:t>201</w:t>
      </w:r>
      <w:r>
        <w:t xml:space="preserve">8; </w:t>
      </w:r>
      <w:r w:rsidRPr="001A7767">
        <w:t xml:space="preserve">Hughes, Cao, West, </w:t>
      </w:r>
      <w:r>
        <w:t xml:space="preserve">Smith </w:t>
      </w:r>
      <w:r w:rsidRPr="001A7767">
        <w:t>&amp; Cerda, 2017</w:t>
      </w:r>
      <w:r>
        <w:t xml:space="preserve">, Mathys, </w:t>
      </w:r>
      <w:r w:rsidR="009B0647" w:rsidRPr="009B0647">
        <w:t>Véronneau</w:t>
      </w:r>
      <w:r w:rsidR="009B0647">
        <w:t xml:space="preserve"> </w:t>
      </w:r>
      <w:r>
        <w:t>&amp; Lecocq</w:t>
      </w:r>
      <w:r w:rsidR="009B0647">
        <w:t xml:space="preserve">, 2017; Klapproth et al., 2016; </w:t>
      </w:r>
      <w:r>
        <w:t xml:space="preserve">Fruehwirth, Navarro &amp; Takahashi, 2016). </w:t>
      </w:r>
      <w:r>
        <w:lastRenderedPageBreak/>
        <w:t xml:space="preserve">This is likely based around the idea that students who are younger for the typical age are at a higher risk for repeating a grade (Burkam, LoGerfo, Ready &amp; Lee, 2007). Oklahoma City Public Schools Board of Education Policy F-05 requires that students be five years of age on September 1 of the current school year in order to enter kindergarten (OKCPS, 2005). Students who were of the typical age for their grade (n=605) were coded as 1, as they are more likely to be retained than students who are older for their cohorts (n=223). </w:t>
      </w:r>
    </w:p>
    <w:p w14:paraId="3E804A3D" w14:textId="7988029E" w:rsidR="008A74D4" w:rsidRDefault="008A74D4" w:rsidP="008A74D4">
      <w:pPr>
        <w:spacing w:line="480" w:lineRule="auto"/>
        <w:ind w:firstLine="720"/>
      </w:pPr>
      <w:r w:rsidRPr="00742F0C">
        <w:rPr>
          <w:rStyle w:val="Heading3Char"/>
        </w:rPr>
        <w:t>Special Education</w:t>
      </w:r>
      <w:r>
        <w:t xml:space="preserve">. Having a Special Education Individual Education Plan (IEP) is another common covariate in grade retention studies. Retained students have been found to be more likely to have an IEP either before retention (McLeskey, Lancaster &amp; Gizzle, 1995) or after (Raffaele Mendez, Kim, Ferron &amp; Woods, 2015; Roderick &amp; Nagaoka, 2005). Students with an IEP during the 2008-2009 school year were coded as 1 (n=60). </w:t>
      </w:r>
    </w:p>
    <w:p w14:paraId="5AACE94A" w14:textId="77777777" w:rsidR="008A74D4" w:rsidRDefault="008A74D4" w:rsidP="008A74D4">
      <w:pPr>
        <w:spacing w:line="480" w:lineRule="auto"/>
      </w:pPr>
      <w:r>
        <w:rPr>
          <w:b/>
        </w:rPr>
        <w:tab/>
      </w:r>
      <w:r w:rsidRPr="00742F0C">
        <w:rPr>
          <w:rStyle w:val="Heading3Char"/>
        </w:rPr>
        <w:t>Absenteeism</w:t>
      </w:r>
      <w:r>
        <w:rPr>
          <w:b/>
        </w:rPr>
        <w:t xml:space="preserve">. </w:t>
      </w:r>
      <w:r>
        <w:t xml:space="preserve">Chronically missing school for excused or unexcused reasons, is of growing concern in the academic literature, as it can be both a warning sign and the cause for a student to fall behind. Absenteeism, defined as missing 10% or more of the school year (typically 18 days) can be a major predictor of academics later on, including both achievement and graduation status (London, Sanchez &amp; Castrechini, 2016), and is frequently used as a predictor (Rhodes, Thomas &amp; Liles, 2018; Martin, 2011; Jimerson, Carlson, Rotert, Egeland, Sroufe, 1997). Students with 18 or more absences for the 2008-09 school year were coded as 1 for absenteeism (n=47). </w:t>
      </w:r>
    </w:p>
    <w:p w14:paraId="367EA1A3" w14:textId="78597BF7" w:rsidR="008A74D4" w:rsidRDefault="008A74D4" w:rsidP="008A74D4">
      <w:pPr>
        <w:spacing w:line="480" w:lineRule="auto"/>
      </w:pPr>
      <w:r>
        <w:tab/>
      </w:r>
      <w:r w:rsidRPr="00742F0C">
        <w:rPr>
          <w:rStyle w:val="Heading3Char"/>
        </w:rPr>
        <w:t>Home language</w:t>
      </w:r>
      <w:r>
        <w:t xml:space="preserve">. The sample included </w:t>
      </w:r>
      <w:r w:rsidR="00F4451F">
        <w:t xml:space="preserve">only </w:t>
      </w:r>
      <w:r>
        <w:t xml:space="preserve">students qualifying as </w:t>
      </w:r>
      <w:r w:rsidR="000C05C5">
        <w:t>English learner</w:t>
      </w:r>
      <w:r>
        <w:t xml:space="preserve">, which is a </w:t>
      </w:r>
      <w:r w:rsidR="00F4451F">
        <w:t xml:space="preserve">only </w:t>
      </w:r>
      <w:r>
        <w:t xml:space="preserve">matching variable in other studies </w:t>
      </w:r>
      <w:r w:rsidRPr="00E16A02">
        <w:t>(Marsh, 2016; Goldstein, Eastwood &amp; Behuniak, 2014; Wu, West &amp; Hughes, 2008</w:t>
      </w:r>
      <w:r>
        <w:t>).</w:t>
      </w:r>
      <w:r w:rsidRPr="00E16A02">
        <w:t xml:space="preserve"> </w:t>
      </w:r>
      <w:r>
        <w:t xml:space="preserve">Because the present study seeks to explore grade retention outcomes </w:t>
      </w:r>
      <w:r w:rsidR="00F4451F">
        <w:t xml:space="preserve">on </w:t>
      </w:r>
      <w:r w:rsidR="00C45E0E">
        <w:rPr>
          <w:rFonts w:eastAsiaTheme="minorHAnsi"/>
        </w:rPr>
        <w:t>language</w:t>
      </w:r>
      <w:r w:rsidR="00F4451F">
        <w:t xml:space="preserve"> development, it was necessary to exclude native English speakers. </w:t>
      </w:r>
      <w:r>
        <w:lastRenderedPageBreak/>
        <w:t>Because</w:t>
      </w:r>
      <w:r w:rsidR="004B5DF9">
        <w:t xml:space="preserve"> EL </w:t>
      </w:r>
      <w:r w:rsidRPr="00E16A02">
        <w:t>students are a very diverse subgroup,</w:t>
      </w:r>
      <w:r>
        <w:t xml:space="preserve"> a number of language-related variables were used to secure more precise matches. First, home language was included as a covariate (Spanish=817, Vietnamese=7), as native language can affect academic achievement  (Goos et al., 2013; Crosnoe &amp; Turley, 2011). </w:t>
      </w:r>
    </w:p>
    <w:p w14:paraId="330BB751" w14:textId="670AAD4D" w:rsidR="008A74D4" w:rsidRDefault="008A74D4" w:rsidP="008A74D4">
      <w:pPr>
        <w:spacing w:line="480" w:lineRule="auto"/>
        <w:ind w:firstLine="720"/>
      </w:pPr>
      <w:r w:rsidRPr="00742F0C">
        <w:rPr>
          <w:rStyle w:val="Heading3Char"/>
        </w:rPr>
        <w:t>Proficiency level</w:t>
      </w:r>
      <w:r>
        <w:t xml:space="preserve">. The student’s language </w:t>
      </w:r>
      <w:r w:rsidR="00F4451F">
        <w:t xml:space="preserve">proficiency </w:t>
      </w:r>
      <w:r>
        <w:t>level was included as a covariate. The assessment administered to all English learners, WIDA, provides a scale of language development levels from 1.0 (beginner) to 6.0 (near-native speaker). Language proficiency are variables of great interest because reading is a primary reason for retention (</w:t>
      </w:r>
      <w:r w:rsidRPr="00660AB7">
        <w:t xml:space="preserve">Range, </w:t>
      </w:r>
      <w:r w:rsidRPr="00E914A8">
        <w:t xml:space="preserve">Pijanowski, </w:t>
      </w:r>
      <w:r w:rsidRPr="00660AB7">
        <w:t>Holt, &amp; Young, 2012</w:t>
      </w:r>
      <w:r w:rsidRPr="00E914A8">
        <w:t xml:space="preserve">; Bowman, 2005; Tomchin &amp; Impara, 1992; Rafoth &amp; Carey, 1991). </w:t>
      </w:r>
      <w:r>
        <w:t>Gauging language of study participants is often central to study design (</w:t>
      </w:r>
      <w:r w:rsidRPr="00E16A02">
        <w:t xml:space="preserve">Fruehwirth, Navarro &amp; </w:t>
      </w:r>
      <w:r w:rsidR="009B0647">
        <w:t xml:space="preserve">Takahashi, 2016; Cham, Hughes, </w:t>
      </w:r>
      <w:r w:rsidRPr="00E16A02">
        <w:t>West &amp; Im, 2015; Goldstein, Eastwood &amp; Behuniak, 2014</w:t>
      </w:r>
      <w:r>
        <w:t xml:space="preserve">; </w:t>
      </w:r>
      <w:r w:rsidR="009B0647">
        <w:t xml:space="preserve">Im, </w:t>
      </w:r>
      <w:r w:rsidRPr="00E16A02">
        <w:t xml:space="preserve">Hughes, Kwok, Puckett &amp; Cerda, 2013; Anfinson, 1941). </w:t>
      </w:r>
    </w:p>
    <w:p w14:paraId="638474BE" w14:textId="77777777" w:rsidR="008A74D4" w:rsidRPr="004778BC" w:rsidRDefault="008A74D4" w:rsidP="008A74D4">
      <w:pPr>
        <w:spacing w:line="480" w:lineRule="auto"/>
        <w:ind w:firstLine="720"/>
      </w:pPr>
      <w:r>
        <w:t xml:space="preserve">It is important to note that a separate WIDA score, the scale score (as opposed to the proficiency level) is utilized as a dependent variable in the final model. Scale scores are vertically aligned so they are comparable across grade bands, making them an appropriate measure of language growth for students in different grades; they are also the optimal way to gauge year to year progress for a single student (Kenyon, MacGregor &amp; Cook, 2011). </w:t>
      </w:r>
    </w:p>
    <w:p w14:paraId="6B7F8073" w14:textId="1FA746B4" w:rsidR="008A74D4" w:rsidRDefault="008A74D4" w:rsidP="008A74D4">
      <w:pPr>
        <w:spacing w:line="480" w:lineRule="auto"/>
        <w:ind w:firstLine="720"/>
      </w:pPr>
      <w:r w:rsidRPr="00742F0C">
        <w:rPr>
          <w:rStyle w:val="Heading3Char"/>
        </w:rPr>
        <w:t>Country of origin</w:t>
      </w:r>
      <w:r>
        <w:t xml:space="preserve">. Some </w:t>
      </w:r>
      <w:r w:rsidR="000C05C5">
        <w:t>English learner</w:t>
      </w:r>
      <w:r>
        <w:t xml:space="preserve">s were also born outside of the United States; estimates suggest that about 75% of children in newly-immigrated families are born in the Unites States (Fix &amp; Zimmerman, 2001); however, citizenship numbers are not tracked in schools, as it could be a deterrent to enrollment (Plyler v. Doe, 1982). Still, being an immigrant has been shown to affect academic outcomes (Tillman, Guo &amp; Harris, 2006) and increase a student’s chances of being retained (Marsh, 2016; Goos et al., 2013). In many states, including Oklahoma, </w:t>
      </w:r>
      <w:r>
        <w:lastRenderedPageBreak/>
        <w:t>parents are asked to identify a place of birth, but it does not require verification. In the present study, students identified</w:t>
      </w:r>
      <w:r w:rsidR="00F4451F">
        <w:t xml:space="preserve"> by a parent or guardian</w:t>
      </w:r>
      <w:r>
        <w:t xml:space="preserve"> as having been born outside of the United States were coded as 1 (n=89)</w:t>
      </w:r>
      <w:r w:rsidR="0017497D">
        <w:t>.</w:t>
      </w:r>
    </w:p>
    <w:p w14:paraId="156FBD68" w14:textId="1F64347F" w:rsidR="008A74D4" w:rsidRDefault="008A74D4" w:rsidP="008A74D4">
      <w:pPr>
        <w:spacing w:line="480" w:lineRule="auto"/>
        <w:ind w:firstLine="720"/>
        <w:rPr>
          <w:b/>
        </w:rPr>
      </w:pPr>
      <w:r w:rsidRPr="00742F0C">
        <w:rPr>
          <w:rStyle w:val="Heading3Char"/>
        </w:rPr>
        <w:t>Ethnicity</w:t>
      </w:r>
      <w:r w:rsidRPr="00195D9B">
        <w:rPr>
          <w:b/>
        </w:rPr>
        <w:t>.</w:t>
      </w:r>
      <w:r>
        <w:t xml:space="preserve"> Demographic characteristics are another common variable for matching, with ethnicity appearing as a variable of significance in a number of retention studies (</w:t>
      </w:r>
      <w:r w:rsidRPr="00E16A02">
        <w:t>Fruehwirth, Navarro &amp; Takahashi, 2016; Cham, Hughes, West &amp; Im, 2015; Chen, Hughes &amp; Kwok, 2</w:t>
      </w:r>
      <w:r w:rsidR="00C4700C">
        <w:t>014; Demanet &amp; Van Houtte, 2013). H</w:t>
      </w:r>
      <w:r>
        <w:t>ome language is the language listed by parents (or students of age) upon completion of enrollment documents. Primary language of the household or preferred test language are often utilized as matching variables to determine student language background (</w:t>
      </w:r>
      <w:r w:rsidRPr="00E16A02">
        <w:t>Goos, Van Damme, Onghena, Petry &amp; de Bilde, 2013; Im, Hughes, Kwok, Puckett &amp; Cerda, 2013</w:t>
      </w:r>
      <w:r>
        <w:t>).</w:t>
      </w:r>
      <w:r w:rsidRPr="000828EC">
        <w:rPr>
          <w:b/>
        </w:rPr>
        <w:t xml:space="preserve"> </w:t>
      </w:r>
    </w:p>
    <w:p w14:paraId="7AC1FB8B" w14:textId="623EBD35" w:rsidR="008A74D4" w:rsidRDefault="008A74D4" w:rsidP="008A74D4">
      <w:pPr>
        <w:spacing w:line="480" w:lineRule="auto"/>
        <w:ind w:firstLine="720"/>
      </w:pPr>
      <w:r w:rsidRPr="00742F0C">
        <w:rPr>
          <w:rStyle w:val="Heading3Char"/>
        </w:rPr>
        <w:t>Sex</w:t>
      </w:r>
      <w:r w:rsidRPr="00195D9B">
        <w:rPr>
          <w:b/>
        </w:rPr>
        <w:t>.</w:t>
      </w:r>
      <w:r>
        <w:t xml:space="preserve"> Males are more often targeted for retention (</w:t>
      </w:r>
      <w:r w:rsidRPr="00E16A02">
        <w:t>Tingle, Schoeneberger &amp; Algozzine, 2012; Malone, West, Denton, Park, National Center for Education Statistics &amp; Education Statistics Services Inst., 2006; El-Hassan, 1998; Jimerson, Carlson, Rotert, Egeland &amp; Sroufe, 1997</w:t>
      </w:r>
      <w:r>
        <w:t xml:space="preserve">; </w:t>
      </w:r>
      <w:r w:rsidRPr="00E16A02">
        <w:t>Byrd &amp; Weitzman, 1994; Abidin, Golladay &amp; Howerton, 1972).</w:t>
      </w:r>
      <w:r>
        <w:t xml:space="preserve"> Many studies have utilized gender as a variable in similar models (</w:t>
      </w:r>
      <w:r w:rsidRPr="00E16A02">
        <w:t>Fruehwirth, Navarro &amp; Takahashi, 2016; LiCalsi, Ozek &amp; Figlio, 2016; Marsh, 2016; Chen, Hughes &amp; Kwok, 2014</w:t>
      </w:r>
      <w:r>
        <w:t>). In the present study, males are coded as 1 (</w:t>
      </w:r>
      <w:r w:rsidRPr="00ED78B1">
        <w:t xml:space="preserve">n= </w:t>
      </w:r>
      <w:r w:rsidR="00ED78B1" w:rsidRPr="00ED78B1">
        <w:t>455</w:t>
      </w:r>
      <w:r w:rsidRPr="00ED78B1">
        <w:t>)</w:t>
      </w:r>
      <w:r w:rsidR="00C4700C">
        <w:t xml:space="preserve">. </w:t>
      </w:r>
    </w:p>
    <w:p w14:paraId="5B4FC749" w14:textId="4369BD7B" w:rsidR="008A74D4" w:rsidRPr="0034463D" w:rsidRDefault="008A74D4" w:rsidP="003062A4">
      <w:pPr>
        <w:spacing w:line="480" w:lineRule="auto"/>
        <w:ind w:firstLine="720"/>
      </w:pPr>
      <w:r w:rsidRPr="00742F0C">
        <w:rPr>
          <w:rStyle w:val="Heading3Char"/>
        </w:rPr>
        <w:t>Socioeconomic status</w:t>
      </w:r>
      <w:r>
        <w:rPr>
          <w:b/>
        </w:rPr>
        <w:t xml:space="preserve">. </w:t>
      </w:r>
      <w:r>
        <w:t xml:space="preserve">A student’s free/reduced price lunch status is a common measurement of the socioeconomic status of his/her family. </w:t>
      </w:r>
      <w:r w:rsidRPr="00E16A02">
        <w:t xml:space="preserve"> </w:t>
      </w:r>
      <w:r>
        <w:t xml:space="preserve">Socioeconomic status is one of the most significant predictors of a student’s future academic success (Kim, Mazza, Zwanziger &amp; Henry, 2014; </w:t>
      </w:r>
      <w:r w:rsidR="00D93AF5">
        <w:t xml:space="preserve">Van Ewijk &amp; Sleegers, 2010; </w:t>
      </w:r>
      <w:r>
        <w:t xml:space="preserve">McGill-Franzen, Zmach, Solic &amp; Zeig, 2006). Additionally, low socioeconomic status (SES) is a common predictor of being retained (Dong, </w:t>
      </w:r>
      <w:r>
        <w:lastRenderedPageBreak/>
        <w:t xml:space="preserve">2010; </w:t>
      </w:r>
      <w:r w:rsidR="000C3F9D">
        <w:t xml:space="preserve">Malone, West, </w:t>
      </w:r>
      <w:r w:rsidR="006F4411">
        <w:t xml:space="preserve">Denton, Park &amp; </w:t>
      </w:r>
      <w:r>
        <w:t xml:space="preserve">NCES, 2006); in fact, it has been asserted that children of poverty are more likely to be retained because their parents lack the social capital that comes with middle class status (LiCalsi, Ozek &amp; </w:t>
      </w:r>
      <w:r w:rsidRPr="00AE4281">
        <w:t>Figlio</w:t>
      </w:r>
      <w:r>
        <w:t>, 2016; Stearns, 2007; Akmal &amp; Larsen, 2004). For these reasons, low SES is used as a matching variable frequently</w:t>
      </w:r>
      <w:r w:rsidRPr="00E16A02">
        <w:t xml:space="preserve"> in retention literature (Marsh, 2016; Fortner, &amp; Jenkins, 2016; LiCalsi, Ozek &amp; Figlio, 2016; Fruehw</w:t>
      </w:r>
      <w:r w:rsidR="006F4411">
        <w:t>irth, Navarro &amp; Takahashi, 2016</w:t>
      </w:r>
      <w:r w:rsidRPr="00E16A02">
        <w:t>; Goldstein, Eastwood &amp; Behuniak, 2014; Chen, Hughes &amp; Kwok, 2014; Demanet &amp; Van Houtte, 2013; Stearns, 2007).</w:t>
      </w:r>
      <w:r>
        <w:t xml:space="preserve"> </w:t>
      </w:r>
    </w:p>
    <w:p w14:paraId="1E9D1FDA" w14:textId="499FC7AB" w:rsidR="008A74D4" w:rsidRPr="00732A59" w:rsidRDefault="008A74D4" w:rsidP="008A74D4">
      <w:pPr>
        <w:spacing w:line="480" w:lineRule="auto"/>
        <w:ind w:firstLine="720"/>
      </w:pPr>
      <w:r w:rsidRPr="00742F0C">
        <w:rPr>
          <w:rStyle w:val="Heading3Char"/>
        </w:rPr>
        <w:t>School reading scores</w:t>
      </w:r>
      <w:r>
        <w:rPr>
          <w:b/>
        </w:rPr>
        <w:t xml:space="preserve">. </w:t>
      </w:r>
      <w:r>
        <w:t xml:space="preserve">One school-related covariate was included, as school achievement has sometimes been shown to influence individual student success (Feld &amp; Zolitz, 2017; Antecol, Eren &amp; Ozbeklik, 2016; Burke &amp; Sass, 2013). </w:t>
      </w:r>
      <w:r w:rsidR="002F4808">
        <w:t xml:space="preserve">School report cards were used (Office of Educational Quality &amp; Accountability, 2010). </w:t>
      </w:r>
      <w:r w:rsidR="00F868D0">
        <w:t>The variable was</w:t>
      </w:r>
      <w:r>
        <w:t xml:space="preserve"> coded as 1 if the</w:t>
      </w:r>
      <w:r w:rsidR="00F868D0">
        <w:t xml:space="preserve"> student’s school</w:t>
      </w:r>
      <w:r>
        <w:t xml:space="preserve"> met the state benchmar</w:t>
      </w:r>
      <w:r w:rsidR="00ED78B1">
        <w:t>k for third grade reading (n=152).</w:t>
      </w:r>
    </w:p>
    <w:p w14:paraId="4A372AB9" w14:textId="4BF0E8C1" w:rsidR="009E3FB3" w:rsidRDefault="009E3FB3" w:rsidP="00742F0C">
      <w:pPr>
        <w:pStyle w:val="Heading2"/>
      </w:pPr>
      <w:bookmarkStart w:id="53" w:name="_Toc6255424"/>
      <w:r>
        <w:t>Specifications for Determining Propensity Score</w:t>
      </w:r>
      <w:bookmarkEnd w:id="53"/>
    </w:p>
    <w:p w14:paraId="2DB4F16D" w14:textId="1A1B15A4" w:rsidR="009E3FB3" w:rsidRDefault="00994CF4" w:rsidP="009E3FB3">
      <w:pPr>
        <w:spacing w:line="480" w:lineRule="auto"/>
        <w:ind w:firstLine="720"/>
      </w:pPr>
      <w:r>
        <w:t>A few</w:t>
      </w:r>
      <w:r w:rsidR="009E3FB3">
        <w:t xml:space="preserve"> </w:t>
      </w:r>
      <w:r w:rsidR="0085432F">
        <w:t xml:space="preserve">specifications </w:t>
      </w:r>
      <w:r>
        <w:t>are</w:t>
      </w:r>
      <w:r w:rsidR="009E3FB3">
        <w:t xml:space="preserve"> </w:t>
      </w:r>
      <w:r>
        <w:t xml:space="preserve">decided </w:t>
      </w:r>
      <w:r w:rsidR="009E3FB3">
        <w:t>before a propensity score can be estimated. Tumli</w:t>
      </w:r>
      <w:r w:rsidR="006F4411">
        <w:t>n</w:t>
      </w:r>
      <w:r w:rsidR="009E3FB3">
        <w:t xml:space="preserve">son, Sass and Cano (2014) describe in detail the decisions that must be made in crafting the right model. These include matching style, caliper and </w:t>
      </w:r>
      <w:r w:rsidR="00F017FD">
        <w:t>ratio matching.</w:t>
      </w:r>
      <w:r w:rsidR="009E3FB3">
        <w:t xml:space="preserve"> </w:t>
      </w:r>
    </w:p>
    <w:p w14:paraId="262325DC" w14:textId="113DE014" w:rsidR="009E3FB3" w:rsidRDefault="0064582D" w:rsidP="0064582D">
      <w:pPr>
        <w:spacing w:line="480" w:lineRule="auto"/>
        <w:ind w:firstLine="720"/>
      </w:pPr>
      <w:r w:rsidRPr="0064582D">
        <w:t xml:space="preserve">The </w:t>
      </w:r>
      <w:r w:rsidR="0085432F">
        <w:t>first</w:t>
      </w:r>
      <w:r w:rsidRPr="0064582D">
        <w:t xml:space="preserve"> step the propensity matching design is to determine a matching style. The most direct style is exact matching, where only cases with exactly the same propensity scores are matched; </w:t>
      </w:r>
      <w:r w:rsidRPr="007D0008">
        <w:t>however, this often results in a loss of many subjects</w:t>
      </w:r>
      <w:r w:rsidR="0085432F" w:rsidRPr="007D0008">
        <w:t xml:space="preserve"> (</w:t>
      </w:r>
      <w:r w:rsidR="007D0008">
        <w:t>Rosenbaum &amp; Rubin, 1985</w:t>
      </w:r>
      <w:r w:rsidR="0085432F">
        <w:t>)</w:t>
      </w:r>
      <w:r w:rsidRPr="0064582D">
        <w:t>. More common are styles of “greedy” or “local” matching, which incorporate some flexibility</w:t>
      </w:r>
      <w:r w:rsidR="0085432F">
        <w:t xml:space="preserve"> (</w:t>
      </w:r>
      <w:r w:rsidR="008D4578">
        <w:t>Stuart, 2010</w:t>
      </w:r>
      <w:r w:rsidR="0085432F">
        <w:t>)</w:t>
      </w:r>
      <w:r w:rsidRPr="0064582D">
        <w:t>. Nearest neighbor matching allows the model to select one subject from the treatment groups and find a close match in the control group</w:t>
      </w:r>
      <w:r w:rsidR="0046290B">
        <w:t xml:space="preserve"> (</w:t>
      </w:r>
      <w:r w:rsidR="00F017FD">
        <w:t>Cochran &amp; Rubin, 1973)</w:t>
      </w:r>
      <w:r w:rsidRPr="0064582D">
        <w:t xml:space="preserve">. </w:t>
      </w:r>
      <w:r w:rsidR="00F017FD">
        <w:t>M</w:t>
      </w:r>
      <w:r w:rsidRPr="0064582D">
        <w:t>atching can</w:t>
      </w:r>
      <w:r w:rsidR="00A85A60">
        <w:t xml:space="preserve"> also</w:t>
      </w:r>
      <w:r w:rsidRPr="0064582D">
        <w:t xml:space="preserve"> be done with </w:t>
      </w:r>
      <w:r w:rsidR="009F6CB0">
        <w:t xml:space="preserve">replacement using </w:t>
      </w:r>
      <w:r w:rsidR="00F017FD">
        <w:t>a ratio, n:1 (Ming &amp; Rosenbaum, 2000)</w:t>
      </w:r>
      <w:r w:rsidRPr="0064582D">
        <w:t xml:space="preserve">, </w:t>
      </w:r>
      <w:r w:rsidRPr="0064582D">
        <w:lastRenderedPageBreak/>
        <w:t>which allows one treatment subject to be matched to a predetermined number of controls. Allowing a variable number of controls has been found to reduce bias in matched-group studies (Ming &amp; Rosenbaum, 2000). The present study will utilize 5:1 matching, allowing up to five controls to be matched to one treatment</w:t>
      </w:r>
      <w:r w:rsidR="00A85A60">
        <w:t xml:space="preserve">, as recommended by Ming and Rosenbaum (2000). </w:t>
      </w:r>
    </w:p>
    <w:p w14:paraId="3EAEB306" w14:textId="6D592BB1" w:rsidR="00BD0BC4" w:rsidRPr="00A85A60" w:rsidRDefault="00BD0BC4" w:rsidP="00A34F79">
      <w:pPr>
        <w:spacing w:line="480" w:lineRule="auto"/>
        <w:ind w:firstLine="720"/>
        <w:rPr>
          <w:b/>
        </w:rPr>
      </w:pPr>
      <w:r w:rsidRPr="00BD0BC4">
        <w:t>Caliper is the distance between matches as measured in standard deviations from the mean</w:t>
      </w:r>
      <w:r w:rsidR="00994CF4">
        <w:t xml:space="preserve"> (</w:t>
      </w:r>
      <w:r w:rsidR="00A85A60">
        <w:t>Rosenbaum &amp; Rubin, 1985a; Cochran &amp; Rubin, 1973</w:t>
      </w:r>
      <w:r w:rsidR="00994CF4">
        <w:t>)</w:t>
      </w:r>
      <w:r w:rsidRPr="00BD0BC4">
        <w:t>. There is no agreed upon caliper distance in the literature (Austin, 2011); instead, researchers must find a caliper that best fits the data (Tumlinson, Sass &amp; Cano, 2014). A higher caliper may be set, but at risk</w:t>
      </w:r>
      <w:r w:rsidR="009E3FB3">
        <w:t xml:space="preserve"> of low-quality matches; in con</w:t>
      </w:r>
      <w:r w:rsidRPr="00BD0BC4">
        <w:t>trast, lower calipers create better quality matches, but there may be fewer matches to include in the study</w:t>
      </w:r>
      <w:r w:rsidR="00994CF4">
        <w:t xml:space="preserve"> (</w:t>
      </w:r>
      <w:r w:rsidR="00E52725">
        <w:t xml:space="preserve">Austin, 2011; </w:t>
      </w:r>
      <w:r w:rsidR="00E719B2">
        <w:t>Cochran &amp; Rubin, 1973</w:t>
      </w:r>
      <w:r w:rsidR="00994CF4">
        <w:t>)</w:t>
      </w:r>
      <w:r w:rsidRPr="00BD0BC4">
        <w:t xml:space="preserve">.  This becomes a balance between finding as many matches as possible and using only pairs that are very similar to one another (Rosenbaum &amp; Rubin, 1985). </w:t>
      </w:r>
      <w:r w:rsidR="009E3FB3">
        <w:t>A generally accepted caliper is 0.25 (</w:t>
      </w:r>
      <w:r w:rsidR="009E3FB3" w:rsidRPr="00BD0BC4">
        <w:t>Tumlinson, Sass &amp; Cano, 2014</w:t>
      </w:r>
      <w:r w:rsidR="009E3FB3">
        <w:t>); this a common caliper retention literature as well</w:t>
      </w:r>
      <w:r w:rsidRPr="00BD0BC4">
        <w:t xml:space="preserve"> (West et al., 2014; Hughes, Chen, Thoemmes &amp; Kwok, 2010; Wu, West &amp; Hughes, 2008). </w:t>
      </w:r>
      <w:r w:rsidR="00A34F79">
        <w:t xml:space="preserve">Fit tests of the PSM model to assess caliper fit and the balance of the matches will be described in the next chapter with the results.  </w:t>
      </w:r>
    </w:p>
    <w:p w14:paraId="0D89DEDB" w14:textId="64D0C041" w:rsidR="005D2C8E" w:rsidRDefault="00A90119" w:rsidP="00742F0C">
      <w:pPr>
        <w:spacing w:line="480" w:lineRule="auto"/>
        <w:ind w:firstLine="720"/>
      </w:pPr>
      <w:r>
        <w:t xml:space="preserve">The final model was run using the PS Matching R plug in for SPSS </w:t>
      </w:r>
      <w:r w:rsidR="00F017FD">
        <w:t xml:space="preserve">(Thoemmes, </w:t>
      </w:r>
      <w:r>
        <w:t>2012)</w:t>
      </w:r>
      <w:r w:rsidR="00994CF4">
        <w:t>.</w:t>
      </w:r>
      <w:r>
        <w:t xml:space="preserve"> </w:t>
      </w:r>
      <w:r w:rsidR="00994CF4">
        <w:t>W</w:t>
      </w:r>
      <w:r>
        <w:t xml:space="preserve">ith </w:t>
      </w:r>
      <w:r w:rsidR="00994CF4">
        <w:t>the above specifications,</w:t>
      </w:r>
      <w:r>
        <w:t xml:space="preserve"> and utilizing logistic regression, </w:t>
      </w:r>
      <w:r w:rsidR="00994CF4">
        <w:t xml:space="preserve">propensity scores </w:t>
      </w:r>
      <w:r w:rsidR="009839D0">
        <w:t>were</w:t>
      </w:r>
      <w:r w:rsidR="00994CF4">
        <w:t xml:space="preserve"> estimated to identify matched groups</w:t>
      </w:r>
      <w:r>
        <w:t xml:space="preserve"> (Tumli</w:t>
      </w:r>
      <w:r w:rsidR="00025413">
        <w:t>n</w:t>
      </w:r>
      <w:r>
        <w:t>son, Sass, &amp; Cano, 2014).</w:t>
      </w:r>
      <w:r w:rsidR="00994CF4">
        <w:t xml:space="preserve"> In order to control for the differences and error in these matches across treatment and control groups, or control for the covariates which account for the differences in selection, PS Matching </w:t>
      </w:r>
      <w:r w:rsidR="008A3C8D">
        <w:t>creates</w:t>
      </w:r>
      <w:r w:rsidR="00994CF4">
        <w:t xml:space="preserve"> a sampling weight for each case. This weight is used in the final model to test the research questions. </w:t>
      </w:r>
    </w:p>
    <w:p w14:paraId="2E506763" w14:textId="77777777" w:rsidR="00F017FD" w:rsidRDefault="00F017FD" w:rsidP="00C4700C">
      <w:pPr>
        <w:spacing w:line="480" w:lineRule="auto"/>
      </w:pPr>
    </w:p>
    <w:p w14:paraId="21F4489D" w14:textId="77777777" w:rsidR="00F017FD" w:rsidRPr="005D2C8E" w:rsidRDefault="00F017FD" w:rsidP="00C4700C">
      <w:pPr>
        <w:spacing w:line="480" w:lineRule="auto"/>
        <w:rPr>
          <w:b/>
        </w:rPr>
      </w:pPr>
    </w:p>
    <w:p w14:paraId="378C1C28" w14:textId="6D3A80AE" w:rsidR="002E0E32" w:rsidRDefault="0078663D" w:rsidP="00742F0C">
      <w:pPr>
        <w:pStyle w:val="Heading1"/>
      </w:pPr>
      <w:bookmarkStart w:id="54" w:name="_Toc6255425"/>
      <w:r w:rsidRPr="005D2C8E">
        <w:lastRenderedPageBreak/>
        <w:t>Data Analysis</w:t>
      </w:r>
      <w:bookmarkEnd w:id="54"/>
    </w:p>
    <w:p w14:paraId="5F39E079" w14:textId="745B84E8" w:rsidR="00C010D6" w:rsidRPr="00C010D6" w:rsidRDefault="00605022" w:rsidP="00742F0C">
      <w:pPr>
        <w:pStyle w:val="Heading2"/>
      </w:pPr>
      <w:bookmarkStart w:id="55" w:name="_Toc6255426"/>
      <w:r w:rsidRPr="00C010D6">
        <w:t xml:space="preserve">Measuring </w:t>
      </w:r>
      <w:r w:rsidR="00C010D6" w:rsidRPr="00C010D6">
        <w:t xml:space="preserve">the </w:t>
      </w:r>
      <w:r w:rsidR="00444616" w:rsidRPr="00C010D6">
        <w:t xml:space="preserve">Research Question: </w:t>
      </w:r>
      <w:r w:rsidR="00C45E0E">
        <w:t>Language</w:t>
      </w:r>
      <w:r w:rsidRPr="00C010D6">
        <w:t xml:space="preserve"> Growth</w:t>
      </w:r>
      <w:bookmarkEnd w:id="55"/>
    </w:p>
    <w:p w14:paraId="1BEF5792" w14:textId="3FC99EF2" w:rsidR="00742F0C" w:rsidRDefault="00C010D6" w:rsidP="002F4808">
      <w:pPr>
        <w:spacing w:line="480" w:lineRule="auto"/>
        <w:ind w:firstLine="720"/>
      </w:pPr>
      <w:r w:rsidRPr="00C010D6">
        <w:t>Though state reading and math testing begins in third grade, language is tested annually starting in kindergarten, with vertically aligned WIDA ACCESS scores (Kenyon, MacGregor, Li &amp; Cook, 2011</w:t>
      </w:r>
      <w:r>
        <w:t>)</w:t>
      </w:r>
      <w:r w:rsidRPr="00C010D6">
        <w:t xml:space="preserve">, </w:t>
      </w:r>
      <w:r>
        <w:t>which</w:t>
      </w:r>
      <w:r w:rsidRPr="00C010D6">
        <w:t xml:space="preserve"> can be used to assess language </w:t>
      </w:r>
      <w:r>
        <w:t>growth</w:t>
      </w:r>
      <w:r w:rsidRPr="00C010D6">
        <w:t xml:space="preserve"> from year to year.  </w:t>
      </w:r>
      <w:r>
        <w:t xml:space="preserve">Students are assessed in four domains: Listening, Speaking, Reading and Writing. Three of the domains are utilized as dependent variables (Listening, Reading and Writing). </w:t>
      </w:r>
      <w:r w:rsidR="00FE0767" w:rsidRPr="00FE0767">
        <w:t xml:space="preserve">Due to the longitudinal design of the study, a </w:t>
      </w:r>
      <w:r w:rsidR="00EB5411">
        <w:t>multilevel growth model</w:t>
      </w:r>
      <w:r w:rsidR="00FE0767" w:rsidRPr="00FE0767">
        <w:t xml:space="preserve"> can</w:t>
      </w:r>
      <w:r w:rsidR="00EB5411">
        <w:t xml:space="preserve"> demonstrate the influence of predictors (such as treatment/control groups) on both </w:t>
      </w:r>
      <w:r w:rsidR="00FE0767" w:rsidRPr="00FE0767">
        <w:t xml:space="preserve"> the growth trajectories of students </w:t>
      </w:r>
      <w:r w:rsidR="00207C47">
        <w:t>over</w:t>
      </w:r>
      <w:r w:rsidR="00ED78B1">
        <w:t xml:space="preserve"> time, plus</w:t>
      </w:r>
      <w:r w:rsidR="00EB5411">
        <w:t xml:space="preserve"> </w:t>
      </w:r>
      <w:r w:rsidR="00ED78B1">
        <w:t xml:space="preserve">the </w:t>
      </w:r>
      <w:r w:rsidR="0085432F">
        <w:t xml:space="preserve">starting </w:t>
      </w:r>
      <w:r w:rsidR="00ED78B1">
        <w:t>point</w:t>
      </w:r>
      <w:r w:rsidR="00EB5411">
        <w:t>, or intercept,</w:t>
      </w:r>
      <w:r w:rsidR="00ED78B1">
        <w:t xml:space="preserve"> for achievement</w:t>
      </w:r>
      <w:r w:rsidR="00FE0767" w:rsidRPr="00FE0767">
        <w:t>.</w:t>
      </w:r>
    </w:p>
    <w:p w14:paraId="2BC8C2DA" w14:textId="3BCF5C85" w:rsidR="00207C47" w:rsidRPr="00207C47" w:rsidRDefault="00207C47" w:rsidP="00742F0C">
      <w:pPr>
        <w:pStyle w:val="Heading2"/>
      </w:pPr>
      <w:bookmarkStart w:id="56" w:name="_Toc6255427"/>
      <w:r w:rsidRPr="00207C47">
        <w:t>Data Restructure</w:t>
      </w:r>
      <w:r>
        <w:t xml:space="preserve"> and </w:t>
      </w:r>
      <w:r w:rsidR="003C0812">
        <w:t>Cleaning</w:t>
      </w:r>
      <w:bookmarkEnd w:id="56"/>
      <w:r>
        <w:t xml:space="preserve"> </w:t>
      </w:r>
    </w:p>
    <w:p w14:paraId="4A576907" w14:textId="2831DE0E" w:rsidR="00FE0767" w:rsidRDefault="00FE0767" w:rsidP="00207C47">
      <w:pPr>
        <w:spacing w:line="480" w:lineRule="auto"/>
        <w:ind w:firstLine="720"/>
      </w:pPr>
      <w:r w:rsidRPr="00FE0767">
        <w:t xml:space="preserve">Data were converted from a wide form to a long form for analysis in SPSS. The original dataset contained one case per subject, which reflected </w:t>
      </w:r>
      <w:r w:rsidR="00F868D0">
        <w:t>L</w:t>
      </w:r>
      <w:r w:rsidRPr="00FE0767">
        <w:t xml:space="preserve">istening, </w:t>
      </w:r>
      <w:r w:rsidR="00F868D0">
        <w:t>R</w:t>
      </w:r>
      <w:r w:rsidRPr="00FE0767">
        <w:t xml:space="preserve">eading and </w:t>
      </w:r>
      <w:r w:rsidR="00F868D0">
        <w:t>W</w:t>
      </w:r>
      <w:r w:rsidRPr="00FE0767">
        <w:t>riting scores for each of the seven years.  The restructured dataset reflects one line per test, per year (3 tests x 7 years) and a new variable indicating the year of the study (1, 2, 3, etc.).</w:t>
      </w:r>
      <w:r w:rsidR="00EB5411">
        <w:t xml:space="preserve"> This restructuring of data allows for the creation and coding of time variables.</w:t>
      </w:r>
      <w:r w:rsidRPr="00FE0767">
        <w:t xml:space="preserve"> </w:t>
      </w:r>
    </w:p>
    <w:p w14:paraId="60D76B35" w14:textId="29D5F752" w:rsidR="00207C47" w:rsidRDefault="00FE0767" w:rsidP="00C97146">
      <w:pPr>
        <w:spacing w:line="480" w:lineRule="auto"/>
        <w:ind w:firstLine="720"/>
      </w:pPr>
      <w:r w:rsidRPr="00FE0767">
        <w:t xml:space="preserve">An assessment of growth trends indicated the need for both linear and quadratic trajectories. A new variable, </w:t>
      </w:r>
      <w:r w:rsidRPr="00ED78B1">
        <w:rPr>
          <w:i/>
        </w:rPr>
        <w:t>quadtime</w:t>
      </w:r>
      <w:r w:rsidRPr="00FE0767">
        <w:t xml:space="preserve">, was created for incorporation </w:t>
      </w:r>
      <w:r w:rsidRPr="00397948">
        <w:t xml:space="preserve">into the model. See </w:t>
      </w:r>
      <w:r w:rsidR="00ED78B1" w:rsidRPr="00397948">
        <w:t>A</w:t>
      </w:r>
      <w:r w:rsidRPr="00397948">
        <w:t>ppendix C for growth trend dot plots.</w:t>
      </w:r>
      <w:r w:rsidR="007C3197" w:rsidRPr="00397948">
        <w:t xml:space="preserve"> Additionally, </w:t>
      </w:r>
      <w:r w:rsidR="00701DCC" w:rsidRPr="00397948">
        <w:t>in order to decr</w:t>
      </w:r>
      <w:r w:rsidR="00025413" w:rsidRPr="00397948">
        <w:t>e</w:t>
      </w:r>
      <w:r w:rsidR="00025413">
        <w:t xml:space="preserve">ase multicollinearity of data, it is </w:t>
      </w:r>
      <w:r w:rsidR="00701DCC">
        <w:t>recomme</w:t>
      </w:r>
      <w:r w:rsidR="00A93CB2">
        <w:t>nded</w:t>
      </w:r>
      <w:r w:rsidR="00701DCC">
        <w:t xml:space="preserve"> </w:t>
      </w:r>
      <w:r w:rsidR="00025413">
        <w:t>to use</w:t>
      </w:r>
      <w:r w:rsidR="00701DCC">
        <w:t xml:space="preserve"> orthogonal time components, which creates a grand mean of zero for the data, minimizing correlation between time-related variables</w:t>
      </w:r>
      <w:r w:rsidR="00025413">
        <w:t xml:space="preserve"> (Heck &amp; Thomas, 2015; Heck, Tabata &amp; Thomas, 2013)</w:t>
      </w:r>
      <w:r w:rsidR="00701DCC">
        <w:t xml:space="preserve">. This </w:t>
      </w:r>
      <w:r w:rsidR="00B219E0">
        <w:t>is particularly suitable for time data which are evenly space, and</w:t>
      </w:r>
      <w:r w:rsidR="00701DCC">
        <w:t xml:space="preserve"> often</w:t>
      </w:r>
      <w:r w:rsidR="00B219E0">
        <w:t xml:space="preserve"> help to</w:t>
      </w:r>
      <w:r w:rsidR="00701DCC">
        <w:t xml:space="preserve"> stabilize model estimation. </w:t>
      </w:r>
      <w:r w:rsidR="00ED78B1">
        <w:t xml:space="preserve">An additional variable, </w:t>
      </w:r>
      <w:r w:rsidR="00ED78B1" w:rsidRPr="00ED78B1">
        <w:rPr>
          <w:i/>
        </w:rPr>
        <w:t>orthotime</w:t>
      </w:r>
      <w:r w:rsidR="00ED78B1">
        <w:t xml:space="preserve">, was added </w:t>
      </w:r>
      <w:r w:rsidR="00ED78B1">
        <w:lastRenderedPageBreak/>
        <w:t xml:space="preserve">to the dataset. Orthogonal polynomials are set in a way that each number is at a right angle to its counterpart. In the current model, linear time across seven years is a simple sequence, starting with zero (0, 1, 2, 3, 4, 5, 6). The orthogonal conversion hinges on the midpoint, year four, represented by the number 3 (third year of the study), creating a different sequence that is less likely to cause interaction with time points (-3, -2, -1, 0, 1, 2, 3). </w:t>
      </w:r>
    </w:p>
    <w:p w14:paraId="7E49E645" w14:textId="029F2AF6" w:rsidR="00235925" w:rsidRDefault="00235925" w:rsidP="00C97146">
      <w:pPr>
        <w:spacing w:line="480" w:lineRule="auto"/>
        <w:ind w:firstLine="720"/>
      </w:pPr>
      <w:r>
        <w:t xml:space="preserve">Though utilized in the PSM model, a number of variables were excluded from the final model. </w:t>
      </w:r>
      <w:r w:rsidR="00C4700C">
        <w:t>Ethnicity (</w:t>
      </w:r>
      <w:r>
        <w:t>Native American, African American</w:t>
      </w:r>
      <w:r w:rsidR="000E2C91">
        <w:t xml:space="preserve">, </w:t>
      </w:r>
      <w:r w:rsidR="008909D4">
        <w:t>white</w:t>
      </w:r>
      <w:r w:rsidR="00C4700C">
        <w:t>)</w:t>
      </w:r>
      <w:r w:rsidR="008909D4">
        <w:t xml:space="preserve"> </w:t>
      </w:r>
      <w:r>
        <w:t xml:space="preserve">and </w:t>
      </w:r>
      <w:r w:rsidR="000E2C91">
        <w:t xml:space="preserve">Language (Spanish) holdout groups were removed from the model due to complete or near-homogeneity. Speaking and Reading proficiency levels were also removed due to strong correlations among the four language domains (Listening, Speaking, Reading and Writing). Two domains with the least correlation were retained in the model: Listening represented both verbal and receptive language, and Writing represented literacy and expressive language. </w:t>
      </w:r>
      <w:r w:rsidR="00EB5411">
        <w:t xml:space="preserve">Further, to add to interpretation, </w:t>
      </w:r>
      <w:r w:rsidR="009A40CF">
        <w:t xml:space="preserve">all </w:t>
      </w:r>
      <w:r w:rsidR="00EB5411">
        <w:t>scale variables</w:t>
      </w:r>
      <w:r w:rsidR="009A40CF">
        <w:t xml:space="preserve"> used as predictors</w:t>
      </w:r>
      <w:r w:rsidR="00EB5411">
        <w:t xml:space="preserve"> were grand-mean centered according to the raw, unweighted data</w:t>
      </w:r>
      <w:r w:rsidR="009A40CF">
        <w:t xml:space="preserve"> (</w:t>
      </w:r>
      <w:r w:rsidR="00AA56E9">
        <w:t>Heck, Tabata &amp; Thomas, 2013</w:t>
      </w:r>
      <w:r w:rsidR="009A40CF">
        <w:t>)</w:t>
      </w:r>
      <w:r w:rsidR="00EB5411">
        <w:t>.</w:t>
      </w:r>
      <w:r w:rsidR="006C7466">
        <w:t xml:space="preserve"> </w:t>
      </w:r>
    </w:p>
    <w:p w14:paraId="41E833BC" w14:textId="6B1CF9E5" w:rsidR="003C0812" w:rsidRPr="003C0812" w:rsidRDefault="003C0812" w:rsidP="00A85A60">
      <w:pPr>
        <w:spacing w:line="480" w:lineRule="auto"/>
        <w:rPr>
          <w:b/>
        </w:rPr>
      </w:pPr>
      <w:r>
        <w:rPr>
          <w:b/>
        </w:rPr>
        <w:t>Final Model</w:t>
      </w:r>
    </w:p>
    <w:p w14:paraId="79C0EA7C" w14:textId="5E0C5866" w:rsidR="00F92F70" w:rsidRDefault="00207C47" w:rsidP="00E42D18">
      <w:pPr>
        <w:spacing w:line="480" w:lineRule="auto"/>
      </w:pPr>
      <w:r>
        <w:tab/>
      </w:r>
      <w:r w:rsidR="007C40D8">
        <w:t>Data were analyzed in MPlus</w:t>
      </w:r>
      <w:r w:rsidR="00365DEC">
        <w:t xml:space="preserve"> using a multilevel model to examine change </w:t>
      </w:r>
      <w:r w:rsidR="00471F28">
        <w:t xml:space="preserve">in individual growth trajectories </w:t>
      </w:r>
      <w:r w:rsidR="00365DEC">
        <w:t>over time at level 1, and changes</w:t>
      </w:r>
      <w:r w:rsidR="00872319">
        <w:t xml:space="preserve"> between individuals</w:t>
      </w:r>
      <w:r w:rsidR="00365DEC">
        <w:t xml:space="preserve"> at level 2</w:t>
      </w:r>
      <w:r w:rsidR="006C7466">
        <w:t xml:space="preserve"> (Heck &amp; Thomas, 2015). </w:t>
      </w:r>
      <w:r w:rsidR="00365DEC">
        <w:t xml:space="preserve"> </w:t>
      </w:r>
      <w:r w:rsidR="00872319">
        <w:t>The multilevel model is superior to a simpler model, such as a</w:t>
      </w:r>
      <w:r w:rsidR="003C0812">
        <w:t xml:space="preserve"> repeated-measures </w:t>
      </w:r>
      <w:r w:rsidR="00872319">
        <w:t>ANOVA, because the model can analyze time measurements nested within the individual</w:t>
      </w:r>
      <w:r w:rsidR="00751C4A">
        <w:t xml:space="preserve"> which adjusts the standard error</w:t>
      </w:r>
      <w:r w:rsidR="00872319">
        <w:t xml:space="preserve">. </w:t>
      </w:r>
      <w:r w:rsidR="00C4700C">
        <w:t>The</w:t>
      </w:r>
      <w:r w:rsidR="00872319">
        <w:t xml:space="preserve"> model </w:t>
      </w:r>
      <w:r w:rsidR="00C4700C">
        <w:t xml:space="preserve">also </w:t>
      </w:r>
      <w:r w:rsidR="00872319">
        <w:t>utilizes the same algebraic form for each change trajectory, but can analyze differences in slope and intercept for each individual. The model utilizes an unstructured, symmetric covariance matrix with intercept and slope</w:t>
      </w:r>
      <w:r w:rsidR="0080322D">
        <w:t xml:space="preserve"> in the diagonals. </w:t>
      </w:r>
      <w:r w:rsidR="003E127C">
        <w:t>The Level 1 equation is</w:t>
      </w:r>
      <w:r w:rsidR="0080322D">
        <w:t xml:space="preserve"> as </w:t>
      </w:r>
      <w:r w:rsidR="00E42D18">
        <w:t>follows</w:t>
      </w:r>
      <w:r w:rsidR="00872319">
        <w:t xml:space="preserve">: </w:t>
      </w:r>
    </w:p>
    <w:p w14:paraId="14829E67" w14:textId="047B23C9" w:rsidR="00E42D18" w:rsidRDefault="0080322D" w:rsidP="00E42D18">
      <w:pPr>
        <w:spacing w:line="480" w:lineRule="auto"/>
        <w:ind w:firstLine="720"/>
        <w:rPr>
          <w:rFonts w:ascii="Arial" w:hAnsi="Arial" w:cs="Arial"/>
          <w:color w:val="000000"/>
          <w:vertAlign w:val="subscript"/>
        </w:rPr>
      </w:pPr>
      <w:r>
        <w:rPr>
          <w:rFonts w:ascii="Cambria Math" w:hAnsi="Cambria Math" w:cs="Cambria Math"/>
          <w:color w:val="000000"/>
        </w:rPr>
        <w:lastRenderedPageBreak/>
        <w:t xml:space="preserve">Level 1: </w:t>
      </w:r>
      <w:r w:rsidR="00E42D18" w:rsidRPr="00477BCC">
        <w:rPr>
          <w:rFonts w:ascii="Cambria Math" w:hAnsi="Cambria Math" w:cs="Cambria Math"/>
          <w:color w:val="000000"/>
        </w:rPr>
        <w:t>𝛶</w:t>
      </w:r>
      <w:r w:rsidR="00E42D18" w:rsidRPr="00477BCC">
        <w:rPr>
          <w:rFonts w:ascii="Arial" w:hAnsi="Arial" w:cs="Arial"/>
          <w:color w:val="000000"/>
          <w:vertAlign w:val="subscript"/>
        </w:rPr>
        <w:t>it</w:t>
      </w:r>
      <w:r w:rsidR="00E42D18">
        <w:rPr>
          <w:rFonts w:ascii="Arial" w:hAnsi="Arial" w:cs="Arial"/>
          <w:color w:val="000000"/>
          <w:vertAlign w:val="subscript"/>
        </w:rPr>
        <w:t xml:space="preserve"> </w:t>
      </w:r>
      <w:r w:rsidR="00E42D18" w:rsidRPr="00477BCC">
        <w:rPr>
          <w:rFonts w:ascii="Arial" w:hAnsi="Arial" w:cs="Arial"/>
          <w:color w:val="000000"/>
        </w:rPr>
        <w:t>=</w:t>
      </w:r>
      <w:r w:rsidR="00E42D18">
        <w:rPr>
          <w:rFonts w:ascii="Arial" w:hAnsi="Arial" w:cs="Arial"/>
          <w:color w:val="000000"/>
        </w:rPr>
        <w:t xml:space="preserve"> </w:t>
      </w:r>
      <w:r w:rsidR="00E42D18">
        <w:rPr>
          <w:rFonts w:ascii="Cambria Math" w:hAnsi="Cambria Math" w:cs="Cambria Math"/>
          <w:color w:val="000000"/>
        </w:rPr>
        <w:t>π</w:t>
      </w:r>
      <w:r w:rsidR="00E42D18" w:rsidRPr="00477BCC">
        <w:rPr>
          <w:rFonts w:ascii="Arial" w:hAnsi="Arial" w:cs="Arial"/>
          <w:color w:val="000000"/>
          <w:vertAlign w:val="subscript"/>
        </w:rPr>
        <w:t>oi</w:t>
      </w:r>
      <w:r w:rsidR="00E42D18">
        <w:rPr>
          <w:rFonts w:ascii="Arial" w:hAnsi="Arial" w:cs="Arial"/>
          <w:color w:val="000000"/>
          <w:vertAlign w:val="subscript"/>
        </w:rPr>
        <w:t xml:space="preserve"> </w:t>
      </w:r>
      <w:r w:rsidR="00E42D18" w:rsidRPr="00477BCC">
        <w:rPr>
          <w:rFonts w:ascii="Arial" w:hAnsi="Arial" w:cs="Arial"/>
          <w:color w:val="000000"/>
        </w:rPr>
        <w:t>+</w:t>
      </w:r>
      <w:r w:rsidR="00E42D18">
        <w:rPr>
          <w:rFonts w:ascii="Arial" w:hAnsi="Arial" w:cs="Arial"/>
          <w:color w:val="000000"/>
        </w:rPr>
        <w:t xml:space="preserve"> </w:t>
      </w:r>
      <w:r w:rsidR="00E42D18">
        <w:rPr>
          <w:rFonts w:ascii="Cambria Math" w:hAnsi="Cambria Math" w:cs="Cambria Math"/>
          <w:color w:val="000000"/>
        </w:rPr>
        <w:t>π</w:t>
      </w:r>
      <w:r w:rsidR="00E42D18" w:rsidRPr="00477BCC">
        <w:rPr>
          <w:rFonts w:ascii="Arial" w:hAnsi="Arial" w:cs="Arial"/>
          <w:color w:val="000000"/>
          <w:vertAlign w:val="subscript"/>
        </w:rPr>
        <w:t>1</w:t>
      </w:r>
      <w:r w:rsidR="00E42D18" w:rsidRPr="00477BCC">
        <w:rPr>
          <w:rFonts w:ascii="Arial" w:hAnsi="Arial" w:cs="Arial"/>
          <w:i/>
          <w:color w:val="000000"/>
        </w:rPr>
        <w:t>growthrate</w:t>
      </w:r>
      <w:r w:rsidR="00E42D18" w:rsidRPr="00477BCC">
        <w:rPr>
          <w:rFonts w:ascii="Arial" w:hAnsi="Arial" w:cs="Arial"/>
          <w:color w:val="000000"/>
          <w:vertAlign w:val="subscript"/>
        </w:rPr>
        <w:t>it</w:t>
      </w:r>
      <w:r w:rsidR="00E42D18">
        <w:rPr>
          <w:rFonts w:ascii="Arial" w:hAnsi="Arial" w:cs="Arial"/>
          <w:color w:val="000000"/>
          <w:vertAlign w:val="subscript"/>
        </w:rPr>
        <w:t xml:space="preserve"> </w:t>
      </w:r>
      <w:r w:rsidR="00E42D18" w:rsidRPr="00477BCC">
        <w:rPr>
          <w:rFonts w:ascii="Arial" w:hAnsi="Arial" w:cs="Arial"/>
          <w:color w:val="000000"/>
        </w:rPr>
        <w:t>+</w:t>
      </w:r>
      <w:r w:rsidR="00E42D18">
        <w:rPr>
          <w:rFonts w:ascii="Arial" w:hAnsi="Arial" w:cs="Arial"/>
          <w:color w:val="000000"/>
        </w:rPr>
        <w:t xml:space="preserve"> </w:t>
      </w:r>
      <w:r w:rsidR="00E42D18" w:rsidRPr="00477BCC">
        <w:rPr>
          <w:rFonts w:ascii="Arial" w:hAnsi="Arial" w:cs="Arial"/>
          <w:color w:val="000000"/>
        </w:rPr>
        <w:t>ε</w:t>
      </w:r>
      <w:r w:rsidR="00E42D18" w:rsidRPr="00477BCC">
        <w:rPr>
          <w:rFonts w:ascii="Arial" w:hAnsi="Arial" w:cs="Arial"/>
          <w:color w:val="000000"/>
          <w:vertAlign w:val="subscript"/>
        </w:rPr>
        <w:t>it</w:t>
      </w:r>
    </w:p>
    <w:p w14:paraId="6DB4160B" w14:textId="77777777" w:rsidR="003E127C" w:rsidRDefault="0080322D" w:rsidP="0080322D">
      <w:pPr>
        <w:spacing w:line="480" w:lineRule="auto"/>
        <w:ind w:firstLine="720"/>
      </w:pPr>
      <w:r w:rsidRPr="00FB5F31">
        <w:t>The equation utilizes Y</w:t>
      </w:r>
      <w:r w:rsidRPr="00FB5F31">
        <w:rPr>
          <w:vertAlign w:val="subscript"/>
        </w:rPr>
        <w:t>ti</w:t>
      </w:r>
      <w:r w:rsidRPr="00FB5F31">
        <w:t xml:space="preserve">  to indicate the time points for the dependent variable, </w:t>
      </w:r>
      <w:r w:rsidR="00E42D18" w:rsidRPr="00FB5F31">
        <w:t>π</w:t>
      </w:r>
      <w:r w:rsidR="00E42D18" w:rsidRPr="00FB5F31">
        <w:rPr>
          <w:vertAlign w:val="subscript"/>
        </w:rPr>
        <w:t>01</w:t>
      </w:r>
      <w:r w:rsidR="00E42D18" w:rsidRPr="00FB5F31">
        <w:t xml:space="preserve"> </w:t>
      </w:r>
      <w:r w:rsidR="003E127C">
        <w:t>to</w:t>
      </w:r>
      <w:r>
        <w:t xml:space="preserve"> </w:t>
      </w:r>
      <w:r w:rsidR="00E42D18">
        <w:t>represent the intercept for initial status, π</w:t>
      </w:r>
      <w:r w:rsidR="00E42D18" w:rsidRPr="00E42D18">
        <w:rPr>
          <w:vertAlign w:val="subscript"/>
        </w:rPr>
        <w:t>1i</w:t>
      </w:r>
      <w:r w:rsidR="00E42D18">
        <w:t xml:space="preserve"> </w:t>
      </w:r>
      <w:r>
        <w:t>to represent</w:t>
      </w:r>
      <w:r w:rsidR="00E42D18">
        <w:t xml:space="preserve"> expected linear growth rate for the individual over time, and </w:t>
      </w:r>
      <w:r w:rsidR="00E42D18" w:rsidRPr="00477BCC">
        <w:rPr>
          <w:rFonts w:ascii="Arial" w:hAnsi="Arial" w:cs="Arial"/>
          <w:color w:val="000000"/>
        </w:rPr>
        <w:t>ε</w:t>
      </w:r>
      <w:r w:rsidR="00E42D18" w:rsidRPr="00E42D18">
        <w:rPr>
          <w:rFonts w:ascii="Arial" w:hAnsi="Arial" w:cs="Arial"/>
          <w:color w:val="000000"/>
          <w:vertAlign w:val="subscript"/>
        </w:rPr>
        <w:t>it</w:t>
      </w:r>
      <w:r w:rsidR="00E42D18">
        <w:rPr>
          <w:rFonts w:ascii="Arial" w:hAnsi="Arial" w:cs="Arial"/>
          <w:color w:val="000000"/>
        </w:rPr>
        <w:t xml:space="preserve"> </w:t>
      </w:r>
      <w:r w:rsidRPr="0080322D">
        <w:t xml:space="preserve">to </w:t>
      </w:r>
      <w:r>
        <w:t>represent</w:t>
      </w:r>
      <w:r w:rsidR="00E42D18">
        <w:t xml:space="preserve"> residuals, or random error. </w:t>
      </w:r>
    </w:p>
    <w:p w14:paraId="74B2D558" w14:textId="35985886" w:rsidR="00C97146" w:rsidRDefault="00E42D18" w:rsidP="0080322D">
      <w:pPr>
        <w:spacing w:line="480" w:lineRule="auto"/>
        <w:ind w:firstLine="720"/>
      </w:pPr>
      <w:r w:rsidRPr="0080322D">
        <w:t xml:space="preserve">At Level 2, </w:t>
      </w:r>
      <w:r w:rsidR="00C97146" w:rsidRPr="0080322D">
        <w:t>β</w:t>
      </w:r>
      <w:r w:rsidR="00F779E4">
        <w:rPr>
          <w:vertAlign w:val="subscript"/>
        </w:rPr>
        <w:t>x0</w:t>
      </w:r>
      <w:r w:rsidR="00C97146" w:rsidRPr="0080322D">
        <w:t xml:space="preserve"> </w:t>
      </w:r>
      <w:r w:rsidR="003E127C">
        <w:t xml:space="preserve">represents the </w:t>
      </w:r>
      <w:r w:rsidR="008D0B76">
        <w:t>intercept</w:t>
      </w:r>
      <w:r w:rsidR="0023104B">
        <w:t xml:space="preserve"> and</w:t>
      </w:r>
      <w:r w:rsidR="00D77CC1">
        <w:t xml:space="preserve">, </w:t>
      </w:r>
      <w:r w:rsidR="00676C5C">
        <w:t>β</w:t>
      </w:r>
      <w:r w:rsidR="00676C5C">
        <w:rPr>
          <w:vertAlign w:val="subscript"/>
        </w:rPr>
        <w:t>xi</w:t>
      </w:r>
      <w:r w:rsidR="0023104B">
        <w:t xml:space="preserve"> fixed effect for </w:t>
      </w:r>
      <w:r w:rsidR="00981A86">
        <w:t>each individual-level predictor</w:t>
      </w:r>
      <w:r w:rsidR="00265E45">
        <w:t>.</w:t>
      </w:r>
      <w:r w:rsidR="006515B0">
        <w:t xml:space="preserve"> </w:t>
      </w:r>
    </w:p>
    <w:p w14:paraId="50BC0C67" w14:textId="1B892A53" w:rsidR="003E127C" w:rsidRDefault="00883388" w:rsidP="003E127C">
      <w:pPr>
        <w:spacing w:line="480" w:lineRule="auto"/>
        <w:ind w:left="720"/>
        <w:outlineLvl w:val="0"/>
        <w:rPr>
          <w:rFonts w:ascii="Cambria Math" w:hAnsi="Cambria Math" w:cs="Cambria Math"/>
          <w:color w:val="000000"/>
          <w:vertAlign w:val="subscript"/>
        </w:rPr>
      </w:pPr>
      <w:bookmarkStart w:id="57" w:name="_Toc4269854"/>
      <w:bookmarkStart w:id="58" w:name="_Toc6255428"/>
      <w:r>
        <w:rPr>
          <w:rFonts w:ascii="Cambria Math" w:hAnsi="Cambria Math" w:cs="Cambria Math"/>
          <w:color w:val="000000"/>
        </w:rPr>
        <w:t>Π</w:t>
      </w:r>
      <w:r w:rsidRPr="00883388">
        <w:rPr>
          <w:rFonts w:ascii="Arial" w:hAnsi="Arial" w:cs="Arial"/>
          <w:i/>
          <w:color w:val="000000"/>
          <w:vertAlign w:val="subscript"/>
        </w:rPr>
        <w:t>0</w:t>
      </w:r>
      <w:r w:rsidR="003E127C" w:rsidRPr="00883388">
        <w:rPr>
          <w:rFonts w:ascii="Arial" w:hAnsi="Arial" w:cs="Arial"/>
          <w:i/>
          <w:color w:val="000000"/>
          <w:vertAlign w:val="subscript"/>
        </w:rPr>
        <w:t>i</w:t>
      </w:r>
      <w:r w:rsidR="003E127C">
        <w:rPr>
          <w:rFonts w:ascii="Arial" w:hAnsi="Arial" w:cs="Arial"/>
          <w:color w:val="000000"/>
        </w:rPr>
        <w:t xml:space="preserve"> = </w:t>
      </w:r>
      <w:r w:rsidR="003E127C" w:rsidRPr="00FB5F31">
        <w:t>β</w:t>
      </w:r>
      <w:r w:rsidR="003E127C" w:rsidRPr="00FB5F31">
        <w:rPr>
          <w:vertAlign w:val="subscript"/>
        </w:rPr>
        <w:t>0</w:t>
      </w:r>
      <w:r w:rsidR="003E127C">
        <w:rPr>
          <w:vertAlign w:val="subscript"/>
        </w:rPr>
        <w:t xml:space="preserve">0 </w:t>
      </w:r>
      <w:r w:rsidR="006515B0">
        <w:rPr>
          <w:rFonts w:ascii="Cambria Math" w:hAnsi="Cambria Math" w:cs="Cambria Math"/>
          <w:color w:val="000000"/>
        </w:rPr>
        <w:t xml:space="preserve">+ </w:t>
      </w:r>
      <w:r w:rsidR="006515B0">
        <w:rPr>
          <w:rFonts w:ascii="Cambria Math" w:hAnsi="Cambria Math" w:cs="Cambria Math"/>
          <w:i/>
          <w:color w:val="000000"/>
        </w:rPr>
        <w:t>r</w:t>
      </w:r>
      <w:r w:rsidR="006515B0">
        <w:rPr>
          <w:rFonts w:ascii="Cambria Math" w:hAnsi="Cambria Math" w:cs="Cambria Math"/>
          <w:color w:val="000000"/>
          <w:vertAlign w:val="subscript"/>
        </w:rPr>
        <w:t>0i</w:t>
      </w:r>
      <w:bookmarkEnd w:id="57"/>
      <w:bookmarkEnd w:id="58"/>
    </w:p>
    <w:p w14:paraId="6081269C" w14:textId="781E44BC" w:rsidR="006515B0" w:rsidRPr="006515B0" w:rsidRDefault="006515B0" w:rsidP="006515B0">
      <w:pPr>
        <w:spacing w:line="480" w:lineRule="auto"/>
        <w:ind w:left="720"/>
        <w:outlineLvl w:val="0"/>
        <w:rPr>
          <w:rFonts w:ascii="Cambria Math" w:hAnsi="Cambria Math" w:cs="Cambria Math"/>
          <w:color w:val="000000"/>
          <w:vertAlign w:val="subscript"/>
        </w:rPr>
      </w:pPr>
      <w:bookmarkStart w:id="59" w:name="_Toc4269855"/>
      <w:bookmarkStart w:id="60" w:name="_Toc6255429"/>
      <w:r>
        <w:rPr>
          <w:rFonts w:ascii="Cambria Math" w:hAnsi="Cambria Math" w:cs="Cambria Math"/>
          <w:color w:val="000000"/>
        </w:rPr>
        <w:t>π</w:t>
      </w:r>
      <w:r w:rsidR="00883388" w:rsidRPr="00883388">
        <w:rPr>
          <w:rFonts w:ascii="Arial" w:hAnsi="Arial" w:cs="Arial"/>
          <w:i/>
          <w:color w:val="000000"/>
          <w:vertAlign w:val="subscript"/>
        </w:rPr>
        <w:t>0</w:t>
      </w:r>
      <w:r w:rsidRPr="00883388">
        <w:rPr>
          <w:rFonts w:ascii="Arial" w:hAnsi="Arial" w:cs="Arial"/>
          <w:i/>
          <w:color w:val="000000"/>
          <w:vertAlign w:val="subscript"/>
        </w:rPr>
        <w:t>i</w:t>
      </w:r>
      <w:r>
        <w:rPr>
          <w:rFonts w:ascii="Arial" w:hAnsi="Arial" w:cs="Arial"/>
          <w:color w:val="000000"/>
        </w:rPr>
        <w:t xml:space="preserve"> = </w:t>
      </w:r>
      <w:r w:rsidRPr="00FB5F31">
        <w:t>β</w:t>
      </w:r>
      <w:r>
        <w:rPr>
          <w:vertAlign w:val="subscript"/>
        </w:rPr>
        <w:t xml:space="preserve">10 </w:t>
      </w:r>
      <w:r>
        <w:rPr>
          <w:rFonts w:ascii="Cambria Math" w:hAnsi="Cambria Math" w:cs="Cambria Math"/>
          <w:color w:val="000000"/>
        </w:rPr>
        <w:t xml:space="preserve">+ </w:t>
      </w:r>
      <w:r>
        <w:rPr>
          <w:rFonts w:ascii="Cambria Math" w:hAnsi="Cambria Math" w:cs="Cambria Math"/>
          <w:i/>
          <w:color w:val="000000"/>
        </w:rPr>
        <w:t>r</w:t>
      </w:r>
      <w:r>
        <w:rPr>
          <w:rFonts w:ascii="Cambria Math" w:hAnsi="Cambria Math" w:cs="Cambria Math"/>
          <w:color w:val="000000"/>
          <w:vertAlign w:val="subscript"/>
        </w:rPr>
        <w:t>1i</w:t>
      </w:r>
      <w:bookmarkEnd w:id="59"/>
      <w:bookmarkEnd w:id="60"/>
    </w:p>
    <w:p w14:paraId="3156BCC2" w14:textId="77777777" w:rsidR="00C97146" w:rsidRDefault="00C97146" w:rsidP="00C97146">
      <w:pPr>
        <w:spacing w:line="480" w:lineRule="auto"/>
        <w:ind w:left="720"/>
        <w:outlineLvl w:val="0"/>
      </w:pPr>
    </w:p>
    <w:p w14:paraId="180EC894" w14:textId="348C0157" w:rsidR="00872319" w:rsidRDefault="00872319" w:rsidP="00F1711A">
      <w:pPr>
        <w:spacing w:line="480" w:lineRule="auto"/>
      </w:pPr>
    </w:p>
    <w:p w14:paraId="1F5B7A2F" w14:textId="77777777" w:rsidR="00BA03E9" w:rsidRDefault="00BA03E9" w:rsidP="00F1711A">
      <w:pPr>
        <w:spacing w:line="480" w:lineRule="auto"/>
      </w:pPr>
    </w:p>
    <w:p w14:paraId="369DC04C" w14:textId="278EC16F" w:rsidR="00DB3F07" w:rsidRDefault="00262798" w:rsidP="00742F0C">
      <w:pPr>
        <w:pStyle w:val="Heading1"/>
      </w:pPr>
      <w:r w:rsidRPr="000C04CA">
        <w:br w:type="page"/>
      </w:r>
      <w:bookmarkStart w:id="61" w:name="_Toc6255430"/>
      <w:r w:rsidR="00A90119" w:rsidRPr="005139ED">
        <w:lastRenderedPageBreak/>
        <w:t>Chapter 4</w:t>
      </w:r>
      <w:r w:rsidR="00742F0C">
        <w:t>: Results</w:t>
      </w:r>
      <w:bookmarkEnd w:id="61"/>
    </w:p>
    <w:p w14:paraId="0FC41152" w14:textId="0188D006" w:rsidR="007B590B" w:rsidRPr="00EF7BA3" w:rsidRDefault="007B590B" w:rsidP="00742F0C">
      <w:pPr>
        <w:pStyle w:val="Heading1"/>
      </w:pPr>
      <w:bookmarkStart w:id="62" w:name="_Toc6255431"/>
      <w:r w:rsidRPr="00675870">
        <w:t>Introduction</w:t>
      </w:r>
      <w:bookmarkEnd w:id="62"/>
    </w:p>
    <w:p w14:paraId="6FD933DA" w14:textId="438CD781" w:rsidR="007B590B" w:rsidRDefault="007120FE" w:rsidP="007120FE">
      <w:pPr>
        <w:spacing w:line="480" w:lineRule="auto"/>
        <w:ind w:firstLine="720"/>
        <w:outlineLvl w:val="0"/>
      </w:pPr>
      <w:bookmarkStart w:id="63" w:name="_Toc4269858"/>
      <w:bookmarkStart w:id="64" w:name="_Toc6255432"/>
      <w:r>
        <w:t xml:space="preserve">The present study seeks to discover outcomes for English learner students over a </w:t>
      </w:r>
      <w:r w:rsidR="00D12F10">
        <w:t>seven-year</w:t>
      </w:r>
      <w:r>
        <w:t xml:space="preserve"> period to determine outcomes of retained students as compared to matched-promoted peers. This chapter describes the results of two major steps: propensity score es</w:t>
      </w:r>
      <w:r w:rsidR="00520766">
        <w:t>timation</w:t>
      </w:r>
      <w:r w:rsidR="00D12F10">
        <w:t xml:space="preserve"> and </w:t>
      </w:r>
      <w:r w:rsidR="00520766">
        <w:t>matching to create comparable groups,</w:t>
      </w:r>
      <w:r>
        <w:t xml:space="preserve"> and longitudina</w:t>
      </w:r>
      <w:r w:rsidR="00520766">
        <w:t xml:space="preserve">l analysis with a </w:t>
      </w:r>
      <w:r w:rsidR="00D12F10">
        <w:t>multilevel growth model</w:t>
      </w:r>
      <w:r w:rsidR="00520766">
        <w:t xml:space="preserve"> in order to estimate</w:t>
      </w:r>
      <w:r w:rsidR="00DB2431">
        <w:t xml:space="preserve"> the </w:t>
      </w:r>
      <w:r w:rsidR="001328EB">
        <w:t>impact</w:t>
      </w:r>
      <w:r w:rsidR="00DB2431">
        <w:t xml:space="preserve"> of these groups on</w:t>
      </w:r>
      <w:r w:rsidR="00520766">
        <w:t xml:space="preserve"> outcomes (slope and intercept) over time.</w:t>
      </w:r>
      <w:bookmarkEnd w:id="63"/>
      <w:bookmarkEnd w:id="64"/>
      <w:r w:rsidR="00520766">
        <w:t xml:space="preserve"> </w:t>
      </w:r>
    </w:p>
    <w:p w14:paraId="66EFC20F" w14:textId="490B898A" w:rsidR="007B590B" w:rsidRPr="00EF7BA3" w:rsidRDefault="00DB3F07" w:rsidP="00742F0C">
      <w:pPr>
        <w:pStyle w:val="Heading1"/>
      </w:pPr>
      <w:bookmarkStart w:id="65" w:name="_Toc6255433"/>
      <w:r w:rsidRPr="00EF7BA3">
        <w:t xml:space="preserve">Propensity Score </w:t>
      </w:r>
      <w:r w:rsidR="000D763E">
        <w:t>Matching</w:t>
      </w:r>
      <w:bookmarkEnd w:id="65"/>
    </w:p>
    <w:p w14:paraId="57F3B472" w14:textId="6844E76B" w:rsidR="00520766" w:rsidRDefault="00520766" w:rsidP="000D763E">
      <w:pPr>
        <w:spacing w:line="480" w:lineRule="auto"/>
        <w:outlineLvl w:val="0"/>
      </w:pPr>
      <w:r>
        <w:tab/>
      </w:r>
      <w:bookmarkStart w:id="66" w:name="_Toc4269860"/>
      <w:bookmarkStart w:id="67" w:name="_Toc6255434"/>
      <w:r>
        <w:t>The process of estimating propensity scores and determining optimal matches is data-dependen</w:t>
      </w:r>
      <w:r w:rsidR="002F4808">
        <w:t>t (Tumlison, Sass &amp; Cano, 2014) and made stronger by a robust set of background variables (Rubin, 2007)</w:t>
      </w:r>
      <w:r>
        <w:t>. A typical PSM procedure requires a number of steps, described by Stuart (2010) and requires defining closeness, selection of a matching method, and assessment of matching results. These procedures are described in detail as the first part of data analysis</w:t>
      </w:r>
      <w:r w:rsidR="00D12F10">
        <w:t xml:space="preserve"> since</w:t>
      </w:r>
      <w:r w:rsidR="002B69DD">
        <w:t xml:space="preserve"> they</w:t>
      </w:r>
      <w:r w:rsidR="00D12F10">
        <w:t xml:space="preserve"> determine</w:t>
      </w:r>
      <w:r w:rsidR="002B69DD">
        <w:t xml:space="preserve"> the </w:t>
      </w:r>
      <w:r w:rsidR="00D12F10">
        <w:t>validity of the tested impact in the final model</w:t>
      </w:r>
      <w:r>
        <w:t>.</w:t>
      </w:r>
      <w:bookmarkEnd w:id="66"/>
      <w:bookmarkEnd w:id="67"/>
      <w:r>
        <w:t xml:space="preserve"> </w:t>
      </w:r>
    </w:p>
    <w:p w14:paraId="0E79B2D0" w14:textId="4C4C97E5" w:rsidR="00A63A1D" w:rsidRDefault="00675870" w:rsidP="00742F0C">
      <w:pPr>
        <w:pStyle w:val="Heading2"/>
      </w:pPr>
      <w:bookmarkStart w:id="68" w:name="_Toc6255435"/>
      <w:r>
        <w:t>Propensity Score Models</w:t>
      </w:r>
      <w:bookmarkEnd w:id="68"/>
      <w:r>
        <w:t xml:space="preserve"> </w:t>
      </w:r>
    </w:p>
    <w:p w14:paraId="178E5457" w14:textId="11B81383" w:rsidR="00EF7BA3" w:rsidRDefault="00DB3F07" w:rsidP="00EF7BA3">
      <w:pPr>
        <w:spacing w:line="480" w:lineRule="auto"/>
        <w:ind w:firstLine="720"/>
      </w:pPr>
      <w:r w:rsidRPr="00DB3F07">
        <w:t xml:space="preserve">Caliper must be a balance between finding the most </w:t>
      </w:r>
      <w:r w:rsidR="004B79F4">
        <w:t xml:space="preserve">matches </w:t>
      </w:r>
      <w:r w:rsidRPr="00DB3F07">
        <w:t>and finding quality matches (Rosenbaum &amp; Rubin, 1985</w:t>
      </w:r>
      <w:r w:rsidR="002F4808">
        <w:t xml:space="preserve">a, </w:t>
      </w:r>
      <w:r w:rsidR="002F4808" w:rsidRPr="00DB3F07">
        <w:t>Rosenbaum &amp; Rubin, 1985</w:t>
      </w:r>
      <w:r w:rsidR="002F4808">
        <w:t>b</w:t>
      </w:r>
      <w:r w:rsidRPr="00DB3F07">
        <w:t xml:space="preserve">). The exact caliper should be set based on the fit of the data; that said, 0.25 is a common caliper in retention research (West et al., 2014; Hughes, Chen, Thoemmes &amp; Kwok, 2010; Wu, West &amp; Hughes, 2008). For this reason, the matching was done with caliper set a 1.0, .5 and 0.25. </w:t>
      </w:r>
      <w:r w:rsidR="00EF7BA3">
        <w:t xml:space="preserve">Each model generated a new dataset with a new </w:t>
      </w:r>
      <w:r w:rsidR="004B79F4">
        <w:t xml:space="preserve">PS Matching </w:t>
      </w:r>
      <w:r w:rsidR="00EF7BA3">
        <w:t xml:space="preserve">variable to indicate inclusion in the final model. </w:t>
      </w:r>
    </w:p>
    <w:p w14:paraId="2D6B2B46" w14:textId="2957F480" w:rsidR="00EF7BA3" w:rsidRDefault="00EF7BA3" w:rsidP="003273E7">
      <w:pPr>
        <w:spacing w:line="480" w:lineRule="auto"/>
        <w:ind w:firstLine="720"/>
      </w:pPr>
      <w:r>
        <w:t xml:space="preserve">The PSM process is designed to create comparable groups that are statistically similar; for this reason, the next step in a PSM approach is to check that the model is a good fit for the </w:t>
      </w:r>
      <w:r>
        <w:lastRenderedPageBreak/>
        <w:t>covariates included (West et al., 2014; Tumlinson, Sass &amp; Cano, 2014; Thoemmes, 2012; Stuart 2010).</w:t>
      </w:r>
      <w:r w:rsidR="003273E7">
        <w:t xml:space="preserve"> </w:t>
      </w:r>
      <w:r>
        <w:t xml:space="preserve">Before matching, the differences between treatment and control groups were statistically significant on four of the background covariates: initial grade, student’s September 1 age compared to grade, absenteeism patterns, and listening score. Two sets of tests were conducted on the covariates of the new sample in order to determine balance. First, t-test (string variables) and chi square (categorical variables) tests checked for significant differences between groups for each covariate in isolation. </w:t>
      </w:r>
      <w:r w:rsidR="003273E7">
        <w:t xml:space="preserve">Table </w:t>
      </w:r>
      <w:r w:rsidR="00397948">
        <w:t>8</w:t>
      </w:r>
      <w:r w:rsidR="003273E7">
        <w:t xml:space="preserve"> </w:t>
      </w:r>
      <w:r>
        <w:t xml:space="preserve">reports the significance for each variable; no significant difference was found on individual covariates, meaning that the groups were well-balanced. </w:t>
      </w:r>
      <w:r w:rsidR="00307A96">
        <w:t>The model with a caliper of 0.25</w:t>
      </w:r>
      <w:r w:rsidR="004B79F4" w:rsidRPr="004B79F4">
        <w:t xml:space="preserve"> </w:t>
      </w:r>
      <w:r w:rsidR="004B79F4">
        <w:t>was retained</w:t>
      </w:r>
      <w:r w:rsidR="00307A96">
        <w:t>.</w:t>
      </w:r>
      <w:r w:rsidR="004B79F4" w:rsidRPr="004B79F4">
        <w:t xml:space="preserve"> </w:t>
      </w:r>
    </w:p>
    <w:p w14:paraId="1D5D8966" w14:textId="77777777" w:rsidR="00307A96" w:rsidRDefault="000D763E" w:rsidP="00307A96">
      <w:pPr>
        <w:spacing w:line="480" w:lineRule="auto"/>
        <w:ind w:firstLine="720"/>
      </w:pPr>
      <w:r>
        <w:t xml:space="preserve">A second test assesses the balance of the model through use of a logistic regression (Hansen &amp; Bowers, 2008), simultaneously assessing balance for all covariates. The regression indicated only one significant difference: initial grade (p=0.29). A detailed comparison of </w:t>
      </w:r>
      <w:r w:rsidRPr="004B79F4">
        <w:rPr>
          <w:i/>
        </w:rPr>
        <w:t>p</w:t>
      </w:r>
      <w:r>
        <w:t xml:space="preserve"> values for each covariate may be found in Table </w:t>
      </w:r>
      <w:r w:rsidR="00397948">
        <w:t>9</w:t>
      </w:r>
      <w:r w:rsidR="00307A96">
        <w:t xml:space="preserve">. </w:t>
      </w:r>
    </w:p>
    <w:p w14:paraId="565F6D7A" w14:textId="18EDFE43" w:rsidR="00397948" w:rsidRDefault="00397948" w:rsidP="000D763E">
      <w:pPr>
        <w:spacing w:line="480" w:lineRule="auto"/>
        <w:ind w:firstLine="720"/>
      </w:pPr>
    </w:p>
    <w:p w14:paraId="02B77635" w14:textId="22B76BFB" w:rsidR="000D763E" w:rsidRDefault="000D763E" w:rsidP="00307A96">
      <w:pPr>
        <w:spacing w:line="480" w:lineRule="auto"/>
      </w:pPr>
    </w:p>
    <w:p w14:paraId="537676C6" w14:textId="2A9F76FF" w:rsidR="00742F0C" w:rsidRDefault="00742F0C">
      <w:r>
        <w:br w:type="page"/>
      </w:r>
    </w:p>
    <w:p w14:paraId="42A4ECE7" w14:textId="77777777" w:rsidR="000D763E" w:rsidRPr="00EF7BA3" w:rsidRDefault="000D763E" w:rsidP="00742F0C">
      <w:pPr>
        <w:spacing w:line="480" w:lineRule="auto"/>
      </w:pPr>
    </w:p>
    <w:tbl>
      <w:tblPr>
        <w:tblW w:w="9360" w:type="dxa"/>
        <w:tblBorders>
          <w:top w:val="single" w:sz="8" w:space="0" w:color="000000"/>
          <w:bottom w:val="single" w:sz="8" w:space="0" w:color="000000"/>
        </w:tblBorders>
        <w:tblCellMar>
          <w:left w:w="0" w:type="dxa"/>
          <w:right w:w="0" w:type="dxa"/>
        </w:tblCellMar>
        <w:tblLook w:val="04A0" w:firstRow="1" w:lastRow="0" w:firstColumn="1" w:lastColumn="0" w:noHBand="0" w:noVBand="1"/>
      </w:tblPr>
      <w:tblGrid>
        <w:gridCol w:w="2070"/>
        <w:gridCol w:w="1098"/>
        <w:gridCol w:w="1956"/>
        <w:gridCol w:w="1392"/>
        <w:gridCol w:w="1472"/>
        <w:gridCol w:w="1372"/>
      </w:tblGrid>
      <w:tr w:rsidR="00BC66EF" w:rsidRPr="00EF7BA3" w14:paraId="46ED4D17" w14:textId="2EFB479E" w:rsidTr="00BC66EF">
        <w:trPr>
          <w:trHeight w:val="404"/>
        </w:trPr>
        <w:tc>
          <w:tcPr>
            <w:tcW w:w="7988" w:type="dxa"/>
            <w:gridSpan w:val="5"/>
            <w:tcBorders>
              <w:top w:val="single" w:sz="18" w:space="0" w:color="auto"/>
              <w:bottom w:val="single" w:sz="4" w:space="0" w:color="auto"/>
            </w:tcBorders>
            <w:tcMar>
              <w:top w:w="100" w:type="dxa"/>
              <w:left w:w="100" w:type="dxa"/>
              <w:bottom w:w="100" w:type="dxa"/>
              <w:right w:w="100" w:type="dxa"/>
            </w:tcMar>
          </w:tcPr>
          <w:p w14:paraId="085CC936" w14:textId="4E85F6FD" w:rsidR="00BC66EF" w:rsidRPr="00D67123" w:rsidRDefault="00BC66EF" w:rsidP="00D400AF">
            <w:r w:rsidRPr="00D67123">
              <w:t>T</w:t>
            </w:r>
            <w:r w:rsidR="00CC64AE">
              <w:t>able 8</w:t>
            </w:r>
          </w:p>
          <w:p w14:paraId="4C2F200C" w14:textId="348B45F6" w:rsidR="00BC66EF" w:rsidRPr="00EF7BA3" w:rsidRDefault="00BC66EF" w:rsidP="00D400AF">
            <w:pPr>
              <w:rPr>
                <w:i/>
              </w:rPr>
            </w:pPr>
            <w:r w:rsidRPr="00D67123">
              <w:rPr>
                <w:i/>
              </w:rPr>
              <w:t>Significance of t-test and chi square tests</w:t>
            </w:r>
            <w:r>
              <w:rPr>
                <w:i/>
              </w:rPr>
              <w:t xml:space="preserve"> for Varying Caliper Levels </w:t>
            </w:r>
          </w:p>
        </w:tc>
        <w:tc>
          <w:tcPr>
            <w:tcW w:w="1372" w:type="dxa"/>
            <w:tcBorders>
              <w:top w:val="single" w:sz="18" w:space="0" w:color="auto"/>
              <w:bottom w:val="single" w:sz="4" w:space="0" w:color="auto"/>
            </w:tcBorders>
          </w:tcPr>
          <w:p w14:paraId="78F7529C" w14:textId="77777777" w:rsidR="00BC66EF" w:rsidRPr="00D67123" w:rsidRDefault="00BC66EF" w:rsidP="00D400AF"/>
        </w:tc>
      </w:tr>
      <w:tr w:rsidR="00BC66EF" w:rsidRPr="00EF7BA3" w14:paraId="50C82180" w14:textId="43291F2F" w:rsidTr="00BC66EF">
        <w:trPr>
          <w:trHeight w:val="404"/>
        </w:trPr>
        <w:tc>
          <w:tcPr>
            <w:tcW w:w="2070" w:type="dxa"/>
            <w:tcBorders>
              <w:top w:val="single" w:sz="4" w:space="0" w:color="auto"/>
              <w:bottom w:val="single" w:sz="8" w:space="0" w:color="auto"/>
            </w:tcBorders>
            <w:tcMar>
              <w:top w:w="100" w:type="dxa"/>
              <w:left w:w="100" w:type="dxa"/>
              <w:bottom w:w="100" w:type="dxa"/>
              <w:right w:w="100" w:type="dxa"/>
            </w:tcMar>
            <w:hideMark/>
          </w:tcPr>
          <w:p w14:paraId="4A463BD6" w14:textId="77777777" w:rsidR="00BC66EF" w:rsidRPr="00EF7BA3" w:rsidRDefault="00BC66EF" w:rsidP="00D400AF"/>
        </w:tc>
        <w:tc>
          <w:tcPr>
            <w:tcW w:w="1098" w:type="dxa"/>
            <w:tcBorders>
              <w:top w:val="single" w:sz="4" w:space="0" w:color="auto"/>
              <w:bottom w:val="single" w:sz="8" w:space="0" w:color="auto"/>
            </w:tcBorders>
            <w:tcMar>
              <w:top w:w="43" w:type="dxa"/>
              <w:left w:w="43" w:type="dxa"/>
              <w:bottom w:w="43" w:type="dxa"/>
              <w:right w:w="43" w:type="dxa"/>
            </w:tcMar>
            <w:vAlign w:val="bottom"/>
            <w:hideMark/>
          </w:tcPr>
          <w:p w14:paraId="03725D5C" w14:textId="77777777" w:rsidR="00BC66EF" w:rsidRPr="00EF7BA3" w:rsidRDefault="00BC66EF" w:rsidP="00BC66EF">
            <w:pPr>
              <w:jc w:val="center"/>
              <w:rPr>
                <w:b/>
              </w:rPr>
            </w:pPr>
            <w:r w:rsidRPr="00EF7BA3">
              <w:rPr>
                <w:b/>
              </w:rPr>
              <w:t>Complete Dataset</w:t>
            </w:r>
          </w:p>
        </w:tc>
        <w:tc>
          <w:tcPr>
            <w:tcW w:w="1956" w:type="dxa"/>
            <w:tcBorders>
              <w:top w:val="single" w:sz="4" w:space="0" w:color="auto"/>
              <w:bottom w:val="single" w:sz="8" w:space="0" w:color="auto"/>
            </w:tcBorders>
            <w:tcMar>
              <w:top w:w="100" w:type="dxa"/>
              <w:left w:w="100" w:type="dxa"/>
              <w:bottom w:w="100" w:type="dxa"/>
              <w:right w:w="100" w:type="dxa"/>
            </w:tcMar>
            <w:vAlign w:val="bottom"/>
            <w:hideMark/>
          </w:tcPr>
          <w:p w14:paraId="5D040003" w14:textId="2994BB87" w:rsidR="00BC66EF" w:rsidRPr="00EF7BA3" w:rsidRDefault="00BC66EF" w:rsidP="00BC66EF">
            <w:pPr>
              <w:jc w:val="center"/>
              <w:rPr>
                <w:b/>
              </w:rPr>
            </w:pPr>
            <w:r w:rsidRPr="00EF7BA3">
              <w:rPr>
                <w:b/>
              </w:rPr>
              <w:t>Caliper 1.0</w:t>
            </w:r>
          </w:p>
        </w:tc>
        <w:tc>
          <w:tcPr>
            <w:tcW w:w="1392" w:type="dxa"/>
            <w:tcBorders>
              <w:top w:val="single" w:sz="4" w:space="0" w:color="auto"/>
              <w:bottom w:val="single" w:sz="8" w:space="0" w:color="auto"/>
            </w:tcBorders>
            <w:tcMar>
              <w:top w:w="100" w:type="dxa"/>
              <w:left w:w="100" w:type="dxa"/>
              <w:bottom w:w="100" w:type="dxa"/>
              <w:right w:w="100" w:type="dxa"/>
            </w:tcMar>
            <w:vAlign w:val="bottom"/>
            <w:hideMark/>
          </w:tcPr>
          <w:p w14:paraId="00FFB697" w14:textId="566E58E1" w:rsidR="00BC66EF" w:rsidRPr="00EF7BA3" w:rsidRDefault="00BC66EF" w:rsidP="00BC66EF">
            <w:pPr>
              <w:jc w:val="center"/>
              <w:rPr>
                <w:b/>
              </w:rPr>
            </w:pPr>
            <w:r w:rsidRPr="00EF7BA3">
              <w:rPr>
                <w:b/>
              </w:rPr>
              <w:t>Caliper .5</w:t>
            </w:r>
          </w:p>
        </w:tc>
        <w:tc>
          <w:tcPr>
            <w:tcW w:w="1472" w:type="dxa"/>
            <w:tcBorders>
              <w:top w:val="single" w:sz="4" w:space="0" w:color="auto"/>
              <w:bottom w:val="single" w:sz="8" w:space="0" w:color="auto"/>
            </w:tcBorders>
            <w:tcMar>
              <w:top w:w="100" w:type="dxa"/>
              <w:left w:w="100" w:type="dxa"/>
              <w:bottom w:w="100" w:type="dxa"/>
              <w:right w:w="100" w:type="dxa"/>
            </w:tcMar>
            <w:vAlign w:val="bottom"/>
            <w:hideMark/>
          </w:tcPr>
          <w:p w14:paraId="75F4F0D5" w14:textId="022BE151" w:rsidR="00BC66EF" w:rsidRPr="00EF7BA3" w:rsidRDefault="00BC66EF" w:rsidP="00BC66EF">
            <w:pPr>
              <w:jc w:val="center"/>
              <w:rPr>
                <w:b/>
              </w:rPr>
            </w:pPr>
            <w:r w:rsidRPr="00EF7BA3">
              <w:rPr>
                <w:b/>
              </w:rPr>
              <w:t>Caliper .25</w:t>
            </w:r>
          </w:p>
        </w:tc>
        <w:tc>
          <w:tcPr>
            <w:tcW w:w="1372" w:type="dxa"/>
            <w:tcBorders>
              <w:top w:val="single" w:sz="4" w:space="0" w:color="auto"/>
              <w:bottom w:val="single" w:sz="8" w:space="0" w:color="auto"/>
            </w:tcBorders>
            <w:vAlign w:val="bottom"/>
          </w:tcPr>
          <w:p w14:paraId="732B2BA3" w14:textId="77777777" w:rsidR="00BC66EF" w:rsidRDefault="00BC66EF" w:rsidP="00BC66EF">
            <w:pPr>
              <w:jc w:val="center"/>
              <w:rPr>
                <w:b/>
              </w:rPr>
            </w:pPr>
            <w:r>
              <w:rPr>
                <w:b/>
              </w:rPr>
              <w:t>Caliper .25</w:t>
            </w:r>
          </w:p>
          <w:p w14:paraId="1B9E394D" w14:textId="6522C6A7" w:rsidR="00BC66EF" w:rsidRPr="00EF7BA3" w:rsidRDefault="00BC66EF" w:rsidP="00BC66EF">
            <w:pPr>
              <w:jc w:val="center"/>
              <w:rPr>
                <w:b/>
              </w:rPr>
            </w:pPr>
            <w:r>
              <w:rPr>
                <w:b/>
              </w:rPr>
              <w:t>Weighted</w:t>
            </w:r>
          </w:p>
        </w:tc>
      </w:tr>
      <w:tr w:rsidR="00BC66EF" w:rsidRPr="00EF7BA3" w14:paraId="57A55C62" w14:textId="2008EFAE" w:rsidTr="00BC66EF">
        <w:trPr>
          <w:trHeight w:val="464"/>
        </w:trPr>
        <w:tc>
          <w:tcPr>
            <w:tcW w:w="2070" w:type="dxa"/>
            <w:tcBorders>
              <w:top w:val="single" w:sz="8" w:space="0" w:color="auto"/>
              <w:bottom w:val="single" w:sz="8" w:space="0" w:color="auto"/>
            </w:tcBorders>
            <w:tcMar>
              <w:top w:w="100" w:type="dxa"/>
              <w:left w:w="100" w:type="dxa"/>
              <w:bottom w:w="100" w:type="dxa"/>
              <w:right w:w="100" w:type="dxa"/>
            </w:tcMar>
          </w:tcPr>
          <w:p w14:paraId="2AE569FC" w14:textId="6B85A477" w:rsidR="00BC66EF" w:rsidRPr="00EF7BA3" w:rsidRDefault="00BC66EF" w:rsidP="00D400AF">
            <w:r>
              <w:t>Sample</w:t>
            </w:r>
          </w:p>
        </w:tc>
        <w:tc>
          <w:tcPr>
            <w:tcW w:w="1098" w:type="dxa"/>
            <w:tcBorders>
              <w:top w:val="single" w:sz="8" w:space="0" w:color="auto"/>
              <w:bottom w:val="single" w:sz="8" w:space="0" w:color="auto"/>
            </w:tcBorders>
            <w:tcMar>
              <w:top w:w="43" w:type="dxa"/>
              <w:left w:w="43" w:type="dxa"/>
              <w:bottom w:w="43" w:type="dxa"/>
              <w:right w:w="43" w:type="dxa"/>
            </w:tcMar>
          </w:tcPr>
          <w:p w14:paraId="6C15E243" w14:textId="77777777" w:rsidR="00BC66EF" w:rsidRDefault="00BC66EF" w:rsidP="00D400AF">
            <w:pPr>
              <w:jc w:val="center"/>
            </w:pPr>
            <w:r>
              <w:t>t=129</w:t>
            </w:r>
          </w:p>
          <w:p w14:paraId="3E1FBDE4" w14:textId="1E961B8E" w:rsidR="00BC66EF" w:rsidRPr="00EF7BA3" w:rsidRDefault="00BC66EF" w:rsidP="00D400AF">
            <w:pPr>
              <w:jc w:val="center"/>
            </w:pPr>
            <w:r>
              <w:t>c=699</w:t>
            </w:r>
          </w:p>
        </w:tc>
        <w:tc>
          <w:tcPr>
            <w:tcW w:w="1956" w:type="dxa"/>
            <w:tcBorders>
              <w:top w:val="single" w:sz="8" w:space="0" w:color="auto"/>
              <w:bottom w:val="single" w:sz="8" w:space="0" w:color="auto"/>
            </w:tcBorders>
            <w:tcMar>
              <w:top w:w="100" w:type="dxa"/>
              <w:left w:w="100" w:type="dxa"/>
              <w:bottom w:w="100" w:type="dxa"/>
              <w:right w:w="100" w:type="dxa"/>
            </w:tcMar>
          </w:tcPr>
          <w:p w14:paraId="48692CEB" w14:textId="1651C222" w:rsidR="00BC66EF" w:rsidRDefault="00BC66EF" w:rsidP="00D400AF">
            <w:pPr>
              <w:jc w:val="center"/>
            </w:pPr>
            <w:r>
              <w:t>t</w:t>
            </w:r>
            <w:r w:rsidRPr="00EF7BA3">
              <w:t>=115</w:t>
            </w:r>
          </w:p>
          <w:p w14:paraId="62C4A965" w14:textId="516E6696" w:rsidR="00BC66EF" w:rsidRPr="00EF7BA3" w:rsidRDefault="00BC66EF" w:rsidP="00D400AF">
            <w:pPr>
              <w:jc w:val="center"/>
            </w:pPr>
            <w:r>
              <w:t>c</w:t>
            </w:r>
            <w:r w:rsidRPr="00EF7BA3">
              <w:t>=371</w:t>
            </w:r>
          </w:p>
        </w:tc>
        <w:tc>
          <w:tcPr>
            <w:tcW w:w="1392" w:type="dxa"/>
            <w:tcBorders>
              <w:top w:val="single" w:sz="8" w:space="0" w:color="auto"/>
              <w:bottom w:val="single" w:sz="8" w:space="0" w:color="auto"/>
            </w:tcBorders>
            <w:tcMar>
              <w:top w:w="100" w:type="dxa"/>
              <w:left w:w="100" w:type="dxa"/>
              <w:bottom w:w="100" w:type="dxa"/>
              <w:right w:w="100" w:type="dxa"/>
            </w:tcMar>
          </w:tcPr>
          <w:p w14:paraId="58288E80" w14:textId="5059623A" w:rsidR="00BC66EF" w:rsidRDefault="00BC66EF" w:rsidP="00D400AF">
            <w:pPr>
              <w:jc w:val="center"/>
            </w:pPr>
            <w:r>
              <w:t>t</w:t>
            </w:r>
            <w:r w:rsidRPr="00EF7BA3">
              <w:t>=100</w:t>
            </w:r>
          </w:p>
          <w:p w14:paraId="2DA3722A" w14:textId="2ABAB7C3" w:rsidR="00BC66EF" w:rsidRPr="00EF7BA3" w:rsidRDefault="00BC66EF" w:rsidP="00D400AF">
            <w:pPr>
              <w:jc w:val="center"/>
            </w:pPr>
            <w:r>
              <w:t>c</w:t>
            </w:r>
            <w:r w:rsidRPr="00EF7BA3">
              <w:t>=309</w:t>
            </w:r>
          </w:p>
        </w:tc>
        <w:tc>
          <w:tcPr>
            <w:tcW w:w="1472" w:type="dxa"/>
            <w:tcBorders>
              <w:top w:val="single" w:sz="8" w:space="0" w:color="auto"/>
              <w:bottom w:val="single" w:sz="8" w:space="0" w:color="auto"/>
            </w:tcBorders>
            <w:tcMar>
              <w:top w:w="100" w:type="dxa"/>
              <w:left w:w="100" w:type="dxa"/>
              <w:bottom w:w="100" w:type="dxa"/>
              <w:right w:w="100" w:type="dxa"/>
            </w:tcMar>
          </w:tcPr>
          <w:p w14:paraId="07A8ECD6" w14:textId="34466459" w:rsidR="00BC66EF" w:rsidRDefault="00BC66EF" w:rsidP="00D400AF">
            <w:pPr>
              <w:jc w:val="center"/>
            </w:pPr>
            <w:r>
              <w:t>t</w:t>
            </w:r>
            <w:r w:rsidRPr="00EF7BA3">
              <w:t>=93</w:t>
            </w:r>
          </w:p>
          <w:p w14:paraId="725F935D" w14:textId="57063832" w:rsidR="00BC66EF" w:rsidRPr="00EF7BA3" w:rsidRDefault="00BC66EF" w:rsidP="00D400AF">
            <w:pPr>
              <w:jc w:val="center"/>
            </w:pPr>
            <w:r>
              <w:t>c</w:t>
            </w:r>
            <w:r w:rsidRPr="00EF7BA3">
              <w:t>=271</w:t>
            </w:r>
          </w:p>
        </w:tc>
        <w:tc>
          <w:tcPr>
            <w:tcW w:w="1372" w:type="dxa"/>
            <w:tcBorders>
              <w:top w:val="single" w:sz="8" w:space="0" w:color="auto"/>
              <w:bottom w:val="single" w:sz="8" w:space="0" w:color="auto"/>
            </w:tcBorders>
          </w:tcPr>
          <w:p w14:paraId="0BECC6E7" w14:textId="77777777" w:rsidR="000C1327" w:rsidRDefault="000C1327" w:rsidP="000C1327">
            <w:pPr>
              <w:jc w:val="center"/>
            </w:pPr>
            <w:r>
              <w:t>t</w:t>
            </w:r>
            <w:r w:rsidRPr="00EF7BA3">
              <w:t>=93</w:t>
            </w:r>
          </w:p>
          <w:p w14:paraId="11DF9C3D" w14:textId="15975161" w:rsidR="00BC66EF" w:rsidRDefault="000C1327" w:rsidP="000C1327">
            <w:pPr>
              <w:jc w:val="center"/>
            </w:pPr>
            <w:r>
              <w:t>c</w:t>
            </w:r>
            <w:r w:rsidRPr="00EF7BA3">
              <w:t>=271</w:t>
            </w:r>
          </w:p>
        </w:tc>
      </w:tr>
      <w:tr w:rsidR="00BC66EF" w:rsidRPr="00EF7BA3" w14:paraId="42639BD0" w14:textId="4A798236" w:rsidTr="00BC66EF">
        <w:trPr>
          <w:trHeight w:val="219"/>
        </w:trPr>
        <w:tc>
          <w:tcPr>
            <w:tcW w:w="2070" w:type="dxa"/>
            <w:tcBorders>
              <w:top w:val="single" w:sz="8" w:space="0" w:color="auto"/>
            </w:tcBorders>
            <w:tcMar>
              <w:top w:w="100" w:type="dxa"/>
              <w:left w:w="100" w:type="dxa"/>
              <w:bottom w:w="100" w:type="dxa"/>
              <w:right w:w="100" w:type="dxa"/>
            </w:tcMar>
            <w:hideMark/>
          </w:tcPr>
          <w:p w14:paraId="28BA0ABC" w14:textId="77777777" w:rsidR="00BC66EF" w:rsidRPr="00EF7BA3" w:rsidRDefault="00BC66EF" w:rsidP="00D400AF">
            <w:r w:rsidRPr="00EF7BA3">
              <w:t>Initial Grade</w:t>
            </w:r>
          </w:p>
        </w:tc>
        <w:tc>
          <w:tcPr>
            <w:tcW w:w="1098" w:type="dxa"/>
            <w:tcBorders>
              <w:top w:val="single" w:sz="8" w:space="0" w:color="auto"/>
            </w:tcBorders>
            <w:tcMar>
              <w:top w:w="43" w:type="dxa"/>
              <w:left w:w="43" w:type="dxa"/>
              <w:bottom w:w="43" w:type="dxa"/>
              <w:right w:w="43" w:type="dxa"/>
            </w:tcMar>
            <w:hideMark/>
          </w:tcPr>
          <w:p w14:paraId="043AA2F8" w14:textId="371F12C9" w:rsidR="00BC66EF" w:rsidRPr="00EF7BA3" w:rsidRDefault="00BC66EF" w:rsidP="00D400AF">
            <w:pPr>
              <w:jc w:val="center"/>
            </w:pPr>
            <w:r w:rsidRPr="00EF7BA3">
              <w:t>.05</w:t>
            </w:r>
            <w:r w:rsidR="00F13CD3">
              <w:t>*</w:t>
            </w:r>
          </w:p>
        </w:tc>
        <w:tc>
          <w:tcPr>
            <w:tcW w:w="1956" w:type="dxa"/>
            <w:tcBorders>
              <w:top w:val="single" w:sz="8" w:space="0" w:color="auto"/>
            </w:tcBorders>
            <w:tcMar>
              <w:top w:w="100" w:type="dxa"/>
              <w:left w:w="100" w:type="dxa"/>
              <w:bottom w:w="100" w:type="dxa"/>
              <w:right w:w="100" w:type="dxa"/>
            </w:tcMar>
            <w:hideMark/>
          </w:tcPr>
          <w:p w14:paraId="588AC14F" w14:textId="77777777" w:rsidR="00BC66EF" w:rsidRPr="00EF7BA3" w:rsidRDefault="00BC66EF" w:rsidP="00D400AF">
            <w:pPr>
              <w:jc w:val="center"/>
            </w:pPr>
            <w:r w:rsidRPr="00EF7BA3">
              <w:t>.159</w:t>
            </w:r>
          </w:p>
        </w:tc>
        <w:tc>
          <w:tcPr>
            <w:tcW w:w="1392" w:type="dxa"/>
            <w:tcBorders>
              <w:top w:val="single" w:sz="8" w:space="0" w:color="auto"/>
            </w:tcBorders>
            <w:tcMar>
              <w:top w:w="100" w:type="dxa"/>
              <w:left w:w="100" w:type="dxa"/>
              <w:bottom w:w="100" w:type="dxa"/>
              <w:right w:w="100" w:type="dxa"/>
            </w:tcMar>
            <w:hideMark/>
          </w:tcPr>
          <w:p w14:paraId="5E26DCE6" w14:textId="77777777" w:rsidR="00BC66EF" w:rsidRPr="00EF7BA3" w:rsidRDefault="00BC66EF" w:rsidP="00D400AF">
            <w:pPr>
              <w:jc w:val="center"/>
            </w:pPr>
            <w:r w:rsidRPr="00EF7BA3">
              <w:t>.420</w:t>
            </w:r>
          </w:p>
        </w:tc>
        <w:tc>
          <w:tcPr>
            <w:tcW w:w="1472" w:type="dxa"/>
            <w:tcBorders>
              <w:top w:val="single" w:sz="8" w:space="0" w:color="auto"/>
            </w:tcBorders>
            <w:tcMar>
              <w:top w:w="100" w:type="dxa"/>
              <w:left w:w="100" w:type="dxa"/>
              <w:bottom w:w="100" w:type="dxa"/>
              <w:right w:w="100" w:type="dxa"/>
            </w:tcMar>
            <w:hideMark/>
          </w:tcPr>
          <w:p w14:paraId="13F53E4C" w14:textId="77777777" w:rsidR="00BC66EF" w:rsidRPr="00EF7BA3" w:rsidRDefault="00BC66EF" w:rsidP="00D400AF">
            <w:pPr>
              <w:jc w:val="center"/>
            </w:pPr>
            <w:r w:rsidRPr="00EF7BA3">
              <w:t>.963</w:t>
            </w:r>
          </w:p>
        </w:tc>
        <w:tc>
          <w:tcPr>
            <w:tcW w:w="1372" w:type="dxa"/>
            <w:tcBorders>
              <w:top w:val="single" w:sz="8" w:space="0" w:color="auto"/>
            </w:tcBorders>
          </w:tcPr>
          <w:p w14:paraId="32853858" w14:textId="08748B22" w:rsidR="00BC66EF" w:rsidRPr="00EF7BA3" w:rsidRDefault="000C1327" w:rsidP="00D400AF">
            <w:pPr>
              <w:jc w:val="center"/>
            </w:pPr>
            <w:r>
              <w:t>.924</w:t>
            </w:r>
          </w:p>
        </w:tc>
      </w:tr>
      <w:tr w:rsidR="00BC66EF" w:rsidRPr="00EF7BA3" w14:paraId="4DAD7934" w14:textId="3BCF62EF" w:rsidTr="00BC66EF">
        <w:trPr>
          <w:trHeight w:val="219"/>
        </w:trPr>
        <w:tc>
          <w:tcPr>
            <w:tcW w:w="2070" w:type="dxa"/>
            <w:tcMar>
              <w:top w:w="100" w:type="dxa"/>
              <w:left w:w="100" w:type="dxa"/>
              <w:bottom w:w="100" w:type="dxa"/>
              <w:right w:w="100" w:type="dxa"/>
            </w:tcMar>
            <w:hideMark/>
          </w:tcPr>
          <w:p w14:paraId="025D48DE" w14:textId="77777777" w:rsidR="00BC66EF" w:rsidRPr="00EF7BA3" w:rsidRDefault="00BC66EF" w:rsidP="00D400AF">
            <w:r w:rsidRPr="00EF7BA3">
              <w:t>SpEd</w:t>
            </w:r>
          </w:p>
        </w:tc>
        <w:tc>
          <w:tcPr>
            <w:tcW w:w="1098" w:type="dxa"/>
            <w:tcMar>
              <w:top w:w="43" w:type="dxa"/>
              <w:left w:w="43" w:type="dxa"/>
              <w:bottom w:w="43" w:type="dxa"/>
              <w:right w:w="43" w:type="dxa"/>
            </w:tcMar>
            <w:hideMark/>
          </w:tcPr>
          <w:p w14:paraId="4FC11901" w14:textId="77777777" w:rsidR="00BC66EF" w:rsidRPr="00EF7BA3" w:rsidRDefault="00BC66EF" w:rsidP="00D400AF">
            <w:pPr>
              <w:jc w:val="center"/>
            </w:pPr>
            <w:r w:rsidRPr="00EF7BA3">
              <w:t>.216</w:t>
            </w:r>
          </w:p>
        </w:tc>
        <w:tc>
          <w:tcPr>
            <w:tcW w:w="1956" w:type="dxa"/>
            <w:tcMar>
              <w:top w:w="100" w:type="dxa"/>
              <w:left w:w="100" w:type="dxa"/>
              <w:bottom w:w="100" w:type="dxa"/>
              <w:right w:w="100" w:type="dxa"/>
            </w:tcMar>
            <w:hideMark/>
          </w:tcPr>
          <w:p w14:paraId="3DE92996" w14:textId="77777777" w:rsidR="00BC66EF" w:rsidRPr="00EF7BA3" w:rsidRDefault="00BC66EF" w:rsidP="00D400AF">
            <w:pPr>
              <w:jc w:val="center"/>
            </w:pPr>
            <w:r w:rsidRPr="00EF7BA3">
              <w:t>.564</w:t>
            </w:r>
          </w:p>
        </w:tc>
        <w:tc>
          <w:tcPr>
            <w:tcW w:w="1392" w:type="dxa"/>
            <w:tcMar>
              <w:top w:w="100" w:type="dxa"/>
              <w:left w:w="100" w:type="dxa"/>
              <w:bottom w:w="100" w:type="dxa"/>
              <w:right w:w="100" w:type="dxa"/>
            </w:tcMar>
            <w:hideMark/>
          </w:tcPr>
          <w:p w14:paraId="34ED3164" w14:textId="77777777" w:rsidR="00BC66EF" w:rsidRPr="00EF7BA3" w:rsidRDefault="00BC66EF" w:rsidP="00D400AF">
            <w:pPr>
              <w:jc w:val="center"/>
            </w:pPr>
            <w:r w:rsidRPr="00EF7BA3">
              <w:t>.944</w:t>
            </w:r>
          </w:p>
        </w:tc>
        <w:tc>
          <w:tcPr>
            <w:tcW w:w="1472" w:type="dxa"/>
            <w:tcMar>
              <w:top w:w="100" w:type="dxa"/>
              <w:left w:w="100" w:type="dxa"/>
              <w:bottom w:w="100" w:type="dxa"/>
              <w:right w:w="100" w:type="dxa"/>
            </w:tcMar>
            <w:hideMark/>
          </w:tcPr>
          <w:p w14:paraId="0A8C9143" w14:textId="77777777" w:rsidR="00BC66EF" w:rsidRPr="00EF7BA3" w:rsidRDefault="00BC66EF" w:rsidP="00D400AF">
            <w:pPr>
              <w:jc w:val="center"/>
            </w:pPr>
            <w:r w:rsidRPr="00EF7BA3">
              <w:t>.754</w:t>
            </w:r>
          </w:p>
        </w:tc>
        <w:tc>
          <w:tcPr>
            <w:tcW w:w="1372" w:type="dxa"/>
          </w:tcPr>
          <w:p w14:paraId="1E1331EF" w14:textId="7A0A4E0C" w:rsidR="00BC66EF" w:rsidRPr="00EF7BA3" w:rsidRDefault="000C1327" w:rsidP="00D400AF">
            <w:pPr>
              <w:jc w:val="center"/>
            </w:pPr>
            <w:r>
              <w:t>.887</w:t>
            </w:r>
          </w:p>
        </w:tc>
      </w:tr>
      <w:tr w:rsidR="00BC66EF" w:rsidRPr="00EF7BA3" w14:paraId="02B16451" w14:textId="616F5FC2" w:rsidTr="00BC66EF">
        <w:trPr>
          <w:trHeight w:val="232"/>
        </w:trPr>
        <w:tc>
          <w:tcPr>
            <w:tcW w:w="2070" w:type="dxa"/>
            <w:tcMar>
              <w:top w:w="100" w:type="dxa"/>
              <w:left w:w="100" w:type="dxa"/>
              <w:bottom w:w="100" w:type="dxa"/>
              <w:right w:w="100" w:type="dxa"/>
            </w:tcMar>
            <w:hideMark/>
          </w:tcPr>
          <w:p w14:paraId="130F8CC5" w14:textId="77777777" w:rsidR="00BC66EF" w:rsidRPr="00EF7BA3" w:rsidRDefault="00BC66EF" w:rsidP="00D400AF">
            <w:r w:rsidRPr="00EF7BA3">
              <w:t>AgeforGrade</w:t>
            </w:r>
          </w:p>
        </w:tc>
        <w:tc>
          <w:tcPr>
            <w:tcW w:w="1098" w:type="dxa"/>
            <w:tcMar>
              <w:top w:w="43" w:type="dxa"/>
              <w:left w:w="43" w:type="dxa"/>
              <w:bottom w:w="43" w:type="dxa"/>
              <w:right w:w="43" w:type="dxa"/>
            </w:tcMar>
            <w:hideMark/>
          </w:tcPr>
          <w:p w14:paraId="569822FA" w14:textId="3E208B67" w:rsidR="00BC66EF" w:rsidRPr="00EF7BA3" w:rsidRDefault="00BC66EF" w:rsidP="00D400AF">
            <w:pPr>
              <w:jc w:val="center"/>
            </w:pPr>
            <w:r w:rsidRPr="00EF7BA3">
              <w:t>.000</w:t>
            </w:r>
            <w:r w:rsidR="00F13CD3">
              <w:t>*</w:t>
            </w:r>
          </w:p>
        </w:tc>
        <w:tc>
          <w:tcPr>
            <w:tcW w:w="1956" w:type="dxa"/>
            <w:tcMar>
              <w:top w:w="100" w:type="dxa"/>
              <w:left w:w="100" w:type="dxa"/>
              <w:bottom w:w="100" w:type="dxa"/>
              <w:right w:w="100" w:type="dxa"/>
            </w:tcMar>
            <w:hideMark/>
          </w:tcPr>
          <w:p w14:paraId="2582C09E" w14:textId="165B6104" w:rsidR="00BC66EF" w:rsidRPr="00EF7BA3" w:rsidRDefault="00BC66EF" w:rsidP="00D400AF">
            <w:pPr>
              <w:jc w:val="center"/>
            </w:pPr>
            <w:r w:rsidRPr="00EF7BA3">
              <w:t>.001</w:t>
            </w:r>
            <w:r w:rsidR="00F13CD3">
              <w:t>*</w:t>
            </w:r>
          </w:p>
        </w:tc>
        <w:tc>
          <w:tcPr>
            <w:tcW w:w="1392" w:type="dxa"/>
            <w:tcMar>
              <w:top w:w="100" w:type="dxa"/>
              <w:left w:w="100" w:type="dxa"/>
              <w:bottom w:w="100" w:type="dxa"/>
              <w:right w:w="100" w:type="dxa"/>
            </w:tcMar>
            <w:hideMark/>
          </w:tcPr>
          <w:p w14:paraId="2424212D" w14:textId="62149F84" w:rsidR="00BC66EF" w:rsidRPr="00EF7BA3" w:rsidRDefault="00BC66EF" w:rsidP="00D400AF">
            <w:pPr>
              <w:jc w:val="center"/>
            </w:pPr>
            <w:r w:rsidRPr="00EF7BA3">
              <w:t>.041</w:t>
            </w:r>
            <w:r w:rsidR="00F13CD3">
              <w:t>*</w:t>
            </w:r>
          </w:p>
        </w:tc>
        <w:tc>
          <w:tcPr>
            <w:tcW w:w="1472" w:type="dxa"/>
            <w:tcMar>
              <w:top w:w="100" w:type="dxa"/>
              <w:left w:w="100" w:type="dxa"/>
              <w:bottom w:w="100" w:type="dxa"/>
              <w:right w:w="100" w:type="dxa"/>
            </w:tcMar>
            <w:hideMark/>
          </w:tcPr>
          <w:p w14:paraId="19198288" w14:textId="77777777" w:rsidR="00BC66EF" w:rsidRPr="00EF7BA3" w:rsidRDefault="00BC66EF" w:rsidP="00D400AF">
            <w:pPr>
              <w:jc w:val="center"/>
            </w:pPr>
            <w:r w:rsidRPr="00EF7BA3">
              <w:t>.114</w:t>
            </w:r>
          </w:p>
        </w:tc>
        <w:tc>
          <w:tcPr>
            <w:tcW w:w="1372" w:type="dxa"/>
          </w:tcPr>
          <w:p w14:paraId="08B98FB0" w14:textId="78611320" w:rsidR="00BC66EF" w:rsidRPr="00EF7BA3" w:rsidRDefault="000C1327" w:rsidP="00D400AF">
            <w:pPr>
              <w:jc w:val="center"/>
            </w:pPr>
            <w:r>
              <w:t>.523</w:t>
            </w:r>
          </w:p>
        </w:tc>
      </w:tr>
      <w:tr w:rsidR="00BC66EF" w:rsidRPr="00EF7BA3" w14:paraId="085836BE" w14:textId="51CA103A" w:rsidTr="00BC66EF">
        <w:trPr>
          <w:trHeight w:val="219"/>
        </w:trPr>
        <w:tc>
          <w:tcPr>
            <w:tcW w:w="2070" w:type="dxa"/>
            <w:tcMar>
              <w:top w:w="100" w:type="dxa"/>
              <w:left w:w="100" w:type="dxa"/>
              <w:bottom w:w="100" w:type="dxa"/>
              <w:right w:w="100" w:type="dxa"/>
            </w:tcMar>
            <w:hideMark/>
          </w:tcPr>
          <w:p w14:paraId="6A6220C9" w14:textId="77777777" w:rsidR="00BC66EF" w:rsidRPr="00EF7BA3" w:rsidRDefault="00BC66EF" w:rsidP="00D400AF">
            <w:r w:rsidRPr="00EF7BA3">
              <w:t>Absenteeism</w:t>
            </w:r>
          </w:p>
        </w:tc>
        <w:tc>
          <w:tcPr>
            <w:tcW w:w="1098" w:type="dxa"/>
            <w:tcMar>
              <w:top w:w="43" w:type="dxa"/>
              <w:left w:w="43" w:type="dxa"/>
              <w:bottom w:w="43" w:type="dxa"/>
              <w:right w:w="43" w:type="dxa"/>
            </w:tcMar>
            <w:hideMark/>
          </w:tcPr>
          <w:p w14:paraId="5190A30D" w14:textId="0190B4DB" w:rsidR="00BC66EF" w:rsidRPr="00EF7BA3" w:rsidRDefault="00BC66EF" w:rsidP="00D400AF">
            <w:pPr>
              <w:jc w:val="center"/>
            </w:pPr>
            <w:r w:rsidRPr="00EF7BA3">
              <w:t>.019</w:t>
            </w:r>
            <w:r w:rsidR="00F13CD3">
              <w:t>*</w:t>
            </w:r>
          </w:p>
        </w:tc>
        <w:tc>
          <w:tcPr>
            <w:tcW w:w="1956" w:type="dxa"/>
            <w:tcMar>
              <w:top w:w="100" w:type="dxa"/>
              <w:left w:w="100" w:type="dxa"/>
              <w:bottom w:w="100" w:type="dxa"/>
              <w:right w:w="100" w:type="dxa"/>
            </w:tcMar>
            <w:hideMark/>
          </w:tcPr>
          <w:p w14:paraId="34CC0702" w14:textId="77777777" w:rsidR="00BC66EF" w:rsidRPr="00EF7BA3" w:rsidRDefault="00BC66EF" w:rsidP="00D400AF">
            <w:pPr>
              <w:jc w:val="center"/>
            </w:pPr>
            <w:r w:rsidRPr="00EF7BA3">
              <w:t>.044</w:t>
            </w:r>
          </w:p>
        </w:tc>
        <w:tc>
          <w:tcPr>
            <w:tcW w:w="1392" w:type="dxa"/>
            <w:tcMar>
              <w:top w:w="100" w:type="dxa"/>
              <w:left w:w="100" w:type="dxa"/>
              <w:bottom w:w="100" w:type="dxa"/>
              <w:right w:w="100" w:type="dxa"/>
            </w:tcMar>
            <w:hideMark/>
          </w:tcPr>
          <w:p w14:paraId="1235B70A" w14:textId="77777777" w:rsidR="00BC66EF" w:rsidRPr="00EF7BA3" w:rsidRDefault="00BC66EF" w:rsidP="00D400AF">
            <w:pPr>
              <w:jc w:val="center"/>
            </w:pPr>
            <w:r w:rsidRPr="00EF7BA3">
              <w:t>.438</w:t>
            </w:r>
          </w:p>
        </w:tc>
        <w:tc>
          <w:tcPr>
            <w:tcW w:w="1472" w:type="dxa"/>
            <w:tcMar>
              <w:top w:w="100" w:type="dxa"/>
              <w:left w:w="100" w:type="dxa"/>
              <w:bottom w:w="100" w:type="dxa"/>
              <w:right w:w="100" w:type="dxa"/>
            </w:tcMar>
            <w:hideMark/>
          </w:tcPr>
          <w:p w14:paraId="31BBAFE8" w14:textId="77777777" w:rsidR="00BC66EF" w:rsidRPr="00EF7BA3" w:rsidRDefault="00BC66EF" w:rsidP="00D400AF">
            <w:pPr>
              <w:jc w:val="center"/>
            </w:pPr>
            <w:r w:rsidRPr="00EF7BA3">
              <w:t>.335</w:t>
            </w:r>
          </w:p>
        </w:tc>
        <w:tc>
          <w:tcPr>
            <w:tcW w:w="1372" w:type="dxa"/>
          </w:tcPr>
          <w:p w14:paraId="4FDD713D" w14:textId="3F279AB3" w:rsidR="00BC66EF" w:rsidRPr="00EF7BA3" w:rsidRDefault="000C1327" w:rsidP="00D400AF">
            <w:pPr>
              <w:jc w:val="center"/>
            </w:pPr>
            <w:r>
              <w:t>.117</w:t>
            </w:r>
          </w:p>
        </w:tc>
      </w:tr>
      <w:tr w:rsidR="00C8585D" w:rsidRPr="00EF7BA3" w14:paraId="6C884FEE" w14:textId="7D4E07C6" w:rsidTr="00BC66EF">
        <w:trPr>
          <w:trHeight w:val="219"/>
        </w:trPr>
        <w:tc>
          <w:tcPr>
            <w:tcW w:w="2070" w:type="dxa"/>
            <w:tcMar>
              <w:top w:w="100" w:type="dxa"/>
              <w:left w:w="100" w:type="dxa"/>
              <w:bottom w:w="100" w:type="dxa"/>
              <w:right w:w="100" w:type="dxa"/>
            </w:tcMar>
            <w:hideMark/>
          </w:tcPr>
          <w:p w14:paraId="3B38DA3C" w14:textId="77777777" w:rsidR="00C8585D" w:rsidRPr="00EF7BA3" w:rsidRDefault="00C8585D" w:rsidP="00C8585D">
            <w:r w:rsidRPr="00EF7BA3">
              <w:t>Language: Spanish</w:t>
            </w:r>
          </w:p>
        </w:tc>
        <w:tc>
          <w:tcPr>
            <w:tcW w:w="1098" w:type="dxa"/>
            <w:tcMar>
              <w:top w:w="43" w:type="dxa"/>
              <w:left w:w="43" w:type="dxa"/>
              <w:bottom w:w="43" w:type="dxa"/>
              <w:right w:w="43" w:type="dxa"/>
            </w:tcMar>
            <w:hideMark/>
          </w:tcPr>
          <w:p w14:paraId="0F190704" w14:textId="77777777" w:rsidR="00C8585D" w:rsidRPr="00EF7BA3" w:rsidRDefault="00C8585D" w:rsidP="00C8585D">
            <w:pPr>
              <w:jc w:val="center"/>
            </w:pPr>
            <w:r w:rsidRPr="00EF7BA3">
              <w:t>.151</w:t>
            </w:r>
          </w:p>
        </w:tc>
        <w:tc>
          <w:tcPr>
            <w:tcW w:w="1956" w:type="dxa"/>
            <w:tcMar>
              <w:top w:w="100" w:type="dxa"/>
              <w:left w:w="100" w:type="dxa"/>
              <w:bottom w:w="100" w:type="dxa"/>
              <w:right w:w="100" w:type="dxa"/>
            </w:tcMar>
            <w:hideMark/>
          </w:tcPr>
          <w:p w14:paraId="4E2EE86A" w14:textId="77777777" w:rsidR="00C8585D" w:rsidRPr="00EF7BA3" w:rsidRDefault="00C8585D" w:rsidP="00C8585D">
            <w:pPr>
              <w:jc w:val="center"/>
            </w:pPr>
            <w:r w:rsidRPr="00EF7BA3">
              <w:t>.264</w:t>
            </w:r>
          </w:p>
        </w:tc>
        <w:tc>
          <w:tcPr>
            <w:tcW w:w="1392" w:type="dxa"/>
            <w:tcMar>
              <w:top w:w="100" w:type="dxa"/>
              <w:left w:w="100" w:type="dxa"/>
              <w:bottom w:w="100" w:type="dxa"/>
              <w:right w:w="100" w:type="dxa"/>
            </w:tcMar>
            <w:hideMark/>
          </w:tcPr>
          <w:p w14:paraId="7896FAAE" w14:textId="77777777" w:rsidR="00C8585D" w:rsidRPr="00EF7BA3" w:rsidRDefault="00C8585D" w:rsidP="00C8585D">
            <w:pPr>
              <w:jc w:val="center"/>
            </w:pPr>
            <w:r w:rsidRPr="00EF7BA3">
              <w:t>n/a</w:t>
            </w:r>
          </w:p>
        </w:tc>
        <w:tc>
          <w:tcPr>
            <w:tcW w:w="1472" w:type="dxa"/>
            <w:tcMar>
              <w:top w:w="100" w:type="dxa"/>
              <w:left w:w="100" w:type="dxa"/>
              <w:bottom w:w="100" w:type="dxa"/>
              <w:right w:w="100" w:type="dxa"/>
            </w:tcMar>
            <w:hideMark/>
          </w:tcPr>
          <w:p w14:paraId="531BCCB0" w14:textId="77777777" w:rsidR="00C8585D" w:rsidRPr="00EF7BA3" w:rsidRDefault="00C8585D" w:rsidP="00C8585D">
            <w:pPr>
              <w:jc w:val="center"/>
            </w:pPr>
            <w:r w:rsidRPr="00EF7BA3">
              <w:t>n/a</w:t>
            </w:r>
          </w:p>
        </w:tc>
        <w:tc>
          <w:tcPr>
            <w:tcW w:w="1372" w:type="dxa"/>
          </w:tcPr>
          <w:p w14:paraId="358D363C" w14:textId="7342EF67" w:rsidR="00C8585D" w:rsidRPr="00EF7BA3" w:rsidRDefault="00C8585D" w:rsidP="00C8585D">
            <w:pPr>
              <w:jc w:val="center"/>
            </w:pPr>
            <w:r w:rsidRPr="00EF7BA3">
              <w:t>n/a</w:t>
            </w:r>
          </w:p>
        </w:tc>
      </w:tr>
      <w:tr w:rsidR="00C8585D" w:rsidRPr="00EF7BA3" w14:paraId="0B754049" w14:textId="056666A7" w:rsidTr="00BC66EF">
        <w:trPr>
          <w:trHeight w:val="232"/>
        </w:trPr>
        <w:tc>
          <w:tcPr>
            <w:tcW w:w="2070" w:type="dxa"/>
            <w:tcMar>
              <w:top w:w="100" w:type="dxa"/>
              <w:left w:w="100" w:type="dxa"/>
              <w:bottom w:w="100" w:type="dxa"/>
              <w:right w:w="100" w:type="dxa"/>
            </w:tcMar>
            <w:hideMark/>
          </w:tcPr>
          <w:p w14:paraId="446F4F0D" w14:textId="77777777" w:rsidR="00C8585D" w:rsidRPr="00EF7BA3" w:rsidRDefault="00C8585D" w:rsidP="00C8585D">
            <w:r w:rsidRPr="00EF7BA3">
              <w:t>Asian</w:t>
            </w:r>
          </w:p>
        </w:tc>
        <w:tc>
          <w:tcPr>
            <w:tcW w:w="1098" w:type="dxa"/>
            <w:tcMar>
              <w:top w:w="43" w:type="dxa"/>
              <w:left w:w="43" w:type="dxa"/>
              <w:bottom w:w="43" w:type="dxa"/>
              <w:right w:w="43" w:type="dxa"/>
            </w:tcMar>
            <w:hideMark/>
          </w:tcPr>
          <w:p w14:paraId="7D388DA5" w14:textId="77777777" w:rsidR="00C8585D" w:rsidRPr="00EF7BA3" w:rsidRDefault="00C8585D" w:rsidP="00C8585D">
            <w:pPr>
              <w:jc w:val="center"/>
            </w:pPr>
            <w:r w:rsidRPr="00EF7BA3">
              <w:t>.195</w:t>
            </w:r>
          </w:p>
        </w:tc>
        <w:tc>
          <w:tcPr>
            <w:tcW w:w="1956" w:type="dxa"/>
            <w:tcMar>
              <w:top w:w="100" w:type="dxa"/>
              <w:left w:w="100" w:type="dxa"/>
              <w:bottom w:w="100" w:type="dxa"/>
              <w:right w:w="100" w:type="dxa"/>
            </w:tcMar>
            <w:hideMark/>
          </w:tcPr>
          <w:p w14:paraId="7D9EF0AB" w14:textId="77777777" w:rsidR="00C8585D" w:rsidRPr="00EF7BA3" w:rsidRDefault="00C8585D" w:rsidP="00C8585D">
            <w:pPr>
              <w:jc w:val="center"/>
            </w:pPr>
            <w:r w:rsidRPr="00EF7BA3">
              <w:t>.264</w:t>
            </w:r>
          </w:p>
        </w:tc>
        <w:tc>
          <w:tcPr>
            <w:tcW w:w="1392" w:type="dxa"/>
            <w:tcMar>
              <w:top w:w="100" w:type="dxa"/>
              <w:left w:w="100" w:type="dxa"/>
              <w:bottom w:w="100" w:type="dxa"/>
              <w:right w:w="100" w:type="dxa"/>
            </w:tcMar>
            <w:hideMark/>
          </w:tcPr>
          <w:p w14:paraId="5583C888" w14:textId="77777777" w:rsidR="00C8585D" w:rsidRPr="00EF7BA3" w:rsidRDefault="00C8585D" w:rsidP="00C8585D">
            <w:pPr>
              <w:jc w:val="center"/>
            </w:pPr>
            <w:r w:rsidRPr="00EF7BA3">
              <w:t>n/a</w:t>
            </w:r>
          </w:p>
        </w:tc>
        <w:tc>
          <w:tcPr>
            <w:tcW w:w="1472" w:type="dxa"/>
            <w:tcMar>
              <w:top w:w="100" w:type="dxa"/>
              <w:left w:w="100" w:type="dxa"/>
              <w:bottom w:w="100" w:type="dxa"/>
              <w:right w:w="100" w:type="dxa"/>
            </w:tcMar>
            <w:hideMark/>
          </w:tcPr>
          <w:p w14:paraId="3BB0DF59" w14:textId="77777777" w:rsidR="00C8585D" w:rsidRPr="00EF7BA3" w:rsidRDefault="00C8585D" w:rsidP="00C8585D">
            <w:pPr>
              <w:jc w:val="center"/>
            </w:pPr>
            <w:r w:rsidRPr="00EF7BA3">
              <w:t>n/a</w:t>
            </w:r>
          </w:p>
        </w:tc>
        <w:tc>
          <w:tcPr>
            <w:tcW w:w="1372" w:type="dxa"/>
          </w:tcPr>
          <w:p w14:paraId="447CD9C0" w14:textId="69E7429E" w:rsidR="00C8585D" w:rsidRPr="00EF7BA3" w:rsidRDefault="00C8585D" w:rsidP="00C8585D">
            <w:pPr>
              <w:jc w:val="center"/>
            </w:pPr>
            <w:r w:rsidRPr="00EF7BA3">
              <w:t>n/a</w:t>
            </w:r>
          </w:p>
        </w:tc>
      </w:tr>
      <w:tr w:rsidR="00C8585D" w:rsidRPr="00EF7BA3" w14:paraId="4CE42292" w14:textId="04BA86BA" w:rsidTr="00BC66EF">
        <w:trPr>
          <w:trHeight w:val="219"/>
        </w:trPr>
        <w:tc>
          <w:tcPr>
            <w:tcW w:w="2070" w:type="dxa"/>
            <w:tcMar>
              <w:top w:w="100" w:type="dxa"/>
              <w:left w:w="100" w:type="dxa"/>
              <w:bottom w:w="100" w:type="dxa"/>
              <w:right w:w="100" w:type="dxa"/>
            </w:tcMar>
            <w:hideMark/>
          </w:tcPr>
          <w:p w14:paraId="2C2FFA07" w14:textId="77777777" w:rsidR="00C8585D" w:rsidRPr="00EF7BA3" w:rsidRDefault="00C8585D" w:rsidP="00C8585D">
            <w:r w:rsidRPr="00EF7BA3">
              <w:t>Black</w:t>
            </w:r>
          </w:p>
        </w:tc>
        <w:tc>
          <w:tcPr>
            <w:tcW w:w="1098" w:type="dxa"/>
            <w:tcMar>
              <w:top w:w="43" w:type="dxa"/>
              <w:left w:w="43" w:type="dxa"/>
              <w:bottom w:w="43" w:type="dxa"/>
              <w:right w:w="43" w:type="dxa"/>
            </w:tcMar>
            <w:hideMark/>
          </w:tcPr>
          <w:p w14:paraId="47979949" w14:textId="77777777" w:rsidR="00C8585D" w:rsidRPr="00EF7BA3" w:rsidRDefault="00C8585D" w:rsidP="00C8585D">
            <w:pPr>
              <w:jc w:val="center"/>
            </w:pPr>
            <w:r w:rsidRPr="00EF7BA3">
              <w:t>.396</w:t>
            </w:r>
          </w:p>
        </w:tc>
        <w:tc>
          <w:tcPr>
            <w:tcW w:w="1956" w:type="dxa"/>
            <w:tcMar>
              <w:top w:w="100" w:type="dxa"/>
              <w:left w:w="100" w:type="dxa"/>
              <w:bottom w:w="100" w:type="dxa"/>
              <w:right w:w="100" w:type="dxa"/>
            </w:tcMar>
            <w:hideMark/>
          </w:tcPr>
          <w:p w14:paraId="1DE06EF2" w14:textId="77777777" w:rsidR="00C8585D" w:rsidRPr="00EF7BA3" w:rsidRDefault="00C8585D" w:rsidP="00C8585D">
            <w:pPr>
              <w:jc w:val="center"/>
            </w:pPr>
            <w:r w:rsidRPr="00EF7BA3">
              <w:t>.379</w:t>
            </w:r>
          </w:p>
        </w:tc>
        <w:tc>
          <w:tcPr>
            <w:tcW w:w="1392" w:type="dxa"/>
            <w:tcMar>
              <w:top w:w="100" w:type="dxa"/>
              <w:left w:w="100" w:type="dxa"/>
              <w:bottom w:w="100" w:type="dxa"/>
              <w:right w:w="100" w:type="dxa"/>
            </w:tcMar>
            <w:hideMark/>
          </w:tcPr>
          <w:p w14:paraId="460D0332" w14:textId="77777777" w:rsidR="00C8585D" w:rsidRPr="00EF7BA3" w:rsidRDefault="00C8585D" w:rsidP="00C8585D">
            <w:pPr>
              <w:jc w:val="center"/>
            </w:pPr>
            <w:r w:rsidRPr="00EF7BA3">
              <w:t>.569</w:t>
            </w:r>
          </w:p>
        </w:tc>
        <w:tc>
          <w:tcPr>
            <w:tcW w:w="1472" w:type="dxa"/>
            <w:tcMar>
              <w:top w:w="100" w:type="dxa"/>
              <w:left w:w="100" w:type="dxa"/>
              <w:bottom w:w="100" w:type="dxa"/>
              <w:right w:w="100" w:type="dxa"/>
            </w:tcMar>
            <w:hideMark/>
          </w:tcPr>
          <w:p w14:paraId="7C40615D" w14:textId="77777777" w:rsidR="00C8585D" w:rsidRPr="00EF7BA3" w:rsidRDefault="00C8585D" w:rsidP="00C8585D">
            <w:pPr>
              <w:jc w:val="center"/>
            </w:pPr>
            <w:r w:rsidRPr="00EF7BA3">
              <w:t>.557</w:t>
            </w:r>
          </w:p>
        </w:tc>
        <w:tc>
          <w:tcPr>
            <w:tcW w:w="1372" w:type="dxa"/>
          </w:tcPr>
          <w:p w14:paraId="02CF373C" w14:textId="083B1E97" w:rsidR="00C8585D" w:rsidRPr="00EF7BA3" w:rsidRDefault="00C8585D" w:rsidP="00C8585D">
            <w:pPr>
              <w:jc w:val="center"/>
            </w:pPr>
            <w:r>
              <w:t>.371</w:t>
            </w:r>
          </w:p>
        </w:tc>
      </w:tr>
      <w:tr w:rsidR="00C8585D" w:rsidRPr="00EF7BA3" w14:paraId="39D5A78F" w14:textId="6286ABF9" w:rsidTr="00BC66EF">
        <w:trPr>
          <w:trHeight w:val="232"/>
        </w:trPr>
        <w:tc>
          <w:tcPr>
            <w:tcW w:w="2070" w:type="dxa"/>
            <w:tcMar>
              <w:top w:w="100" w:type="dxa"/>
              <w:left w:w="100" w:type="dxa"/>
              <w:bottom w:w="100" w:type="dxa"/>
              <w:right w:w="100" w:type="dxa"/>
            </w:tcMar>
            <w:hideMark/>
          </w:tcPr>
          <w:p w14:paraId="670F298E" w14:textId="77777777" w:rsidR="00C8585D" w:rsidRPr="00EF7BA3" w:rsidRDefault="00C8585D" w:rsidP="00C8585D">
            <w:r w:rsidRPr="00EF7BA3">
              <w:t>Native Am</w:t>
            </w:r>
          </w:p>
        </w:tc>
        <w:tc>
          <w:tcPr>
            <w:tcW w:w="1098" w:type="dxa"/>
            <w:tcMar>
              <w:top w:w="43" w:type="dxa"/>
              <w:left w:w="43" w:type="dxa"/>
              <w:bottom w:w="43" w:type="dxa"/>
              <w:right w:w="43" w:type="dxa"/>
            </w:tcMar>
            <w:hideMark/>
          </w:tcPr>
          <w:p w14:paraId="4BBA29B7" w14:textId="77777777" w:rsidR="00C8585D" w:rsidRPr="00EF7BA3" w:rsidRDefault="00C8585D" w:rsidP="00C8585D">
            <w:pPr>
              <w:jc w:val="center"/>
            </w:pPr>
            <w:r w:rsidRPr="00EF7BA3">
              <w:t>.603</w:t>
            </w:r>
          </w:p>
        </w:tc>
        <w:tc>
          <w:tcPr>
            <w:tcW w:w="1956" w:type="dxa"/>
            <w:tcMar>
              <w:top w:w="100" w:type="dxa"/>
              <w:left w:w="100" w:type="dxa"/>
              <w:bottom w:w="100" w:type="dxa"/>
              <w:right w:w="100" w:type="dxa"/>
            </w:tcMar>
            <w:hideMark/>
          </w:tcPr>
          <w:p w14:paraId="3FDF385B" w14:textId="77777777" w:rsidR="00C8585D" w:rsidRPr="00EF7BA3" w:rsidRDefault="00C8585D" w:rsidP="00C8585D">
            <w:pPr>
              <w:jc w:val="center"/>
            </w:pPr>
            <w:r w:rsidRPr="00EF7BA3">
              <w:t>.691</w:t>
            </w:r>
          </w:p>
        </w:tc>
        <w:tc>
          <w:tcPr>
            <w:tcW w:w="1392" w:type="dxa"/>
            <w:tcMar>
              <w:top w:w="100" w:type="dxa"/>
              <w:left w:w="100" w:type="dxa"/>
              <w:bottom w:w="100" w:type="dxa"/>
              <w:right w:w="100" w:type="dxa"/>
            </w:tcMar>
            <w:hideMark/>
          </w:tcPr>
          <w:p w14:paraId="7181E3F5" w14:textId="77777777" w:rsidR="00C8585D" w:rsidRPr="00EF7BA3" w:rsidRDefault="00C8585D" w:rsidP="00C8585D">
            <w:pPr>
              <w:jc w:val="center"/>
            </w:pPr>
            <w:r w:rsidRPr="00EF7BA3">
              <w:t>.719</w:t>
            </w:r>
          </w:p>
        </w:tc>
        <w:tc>
          <w:tcPr>
            <w:tcW w:w="1472" w:type="dxa"/>
            <w:tcMar>
              <w:top w:w="100" w:type="dxa"/>
              <w:left w:w="100" w:type="dxa"/>
              <w:bottom w:w="100" w:type="dxa"/>
              <w:right w:w="100" w:type="dxa"/>
            </w:tcMar>
            <w:hideMark/>
          </w:tcPr>
          <w:p w14:paraId="1F13133C" w14:textId="77777777" w:rsidR="00C8585D" w:rsidRPr="00EF7BA3" w:rsidRDefault="00C8585D" w:rsidP="00C8585D">
            <w:pPr>
              <w:jc w:val="center"/>
            </w:pPr>
            <w:r w:rsidRPr="00EF7BA3">
              <w:t>.427</w:t>
            </w:r>
          </w:p>
        </w:tc>
        <w:tc>
          <w:tcPr>
            <w:tcW w:w="1372" w:type="dxa"/>
          </w:tcPr>
          <w:p w14:paraId="63804B9F" w14:textId="5F112A98" w:rsidR="00C8585D" w:rsidRPr="00EF7BA3" w:rsidRDefault="00C8585D" w:rsidP="00C8585D">
            <w:pPr>
              <w:jc w:val="center"/>
            </w:pPr>
            <w:r>
              <w:t>.277</w:t>
            </w:r>
          </w:p>
        </w:tc>
      </w:tr>
      <w:tr w:rsidR="00C8585D" w:rsidRPr="00EF7BA3" w14:paraId="564EE697" w14:textId="4BE1ED46" w:rsidTr="00BC66EF">
        <w:trPr>
          <w:trHeight w:val="219"/>
        </w:trPr>
        <w:tc>
          <w:tcPr>
            <w:tcW w:w="2070" w:type="dxa"/>
            <w:tcMar>
              <w:top w:w="100" w:type="dxa"/>
              <w:left w:w="100" w:type="dxa"/>
              <w:bottom w:w="100" w:type="dxa"/>
              <w:right w:w="100" w:type="dxa"/>
            </w:tcMar>
            <w:hideMark/>
          </w:tcPr>
          <w:p w14:paraId="5489ECB8" w14:textId="77777777" w:rsidR="00C8585D" w:rsidRPr="00EF7BA3" w:rsidRDefault="00C8585D" w:rsidP="00C8585D">
            <w:r w:rsidRPr="00EF7BA3">
              <w:t>White</w:t>
            </w:r>
          </w:p>
        </w:tc>
        <w:tc>
          <w:tcPr>
            <w:tcW w:w="1098" w:type="dxa"/>
            <w:tcMar>
              <w:top w:w="43" w:type="dxa"/>
              <w:left w:w="43" w:type="dxa"/>
              <w:bottom w:w="43" w:type="dxa"/>
              <w:right w:w="43" w:type="dxa"/>
            </w:tcMar>
            <w:hideMark/>
          </w:tcPr>
          <w:p w14:paraId="4A4B2B88" w14:textId="77777777" w:rsidR="00C8585D" w:rsidRPr="00EF7BA3" w:rsidRDefault="00C8585D" w:rsidP="00C8585D">
            <w:pPr>
              <w:jc w:val="center"/>
            </w:pPr>
            <w:r w:rsidRPr="00EF7BA3">
              <w:t>.785</w:t>
            </w:r>
          </w:p>
        </w:tc>
        <w:tc>
          <w:tcPr>
            <w:tcW w:w="1956" w:type="dxa"/>
            <w:tcMar>
              <w:top w:w="100" w:type="dxa"/>
              <w:left w:w="100" w:type="dxa"/>
              <w:bottom w:w="100" w:type="dxa"/>
              <w:right w:w="100" w:type="dxa"/>
            </w:tcMar>
            <w:hideMark/>
          </w:tcPr>
          <w:p w14:paraId="40D1CE55" w14:textId="77777777" w:rsidR="00C8585D" w:rsidRPr="00EF7BA3" w:rsidRDefault="00C8585D" w:rsidP="00C8585D">
            <w:pPr>
              <w:jc w:val="center"/>
            </w:pPr>
            <w:r w:rsidRPr="00EF7BA3">
              <w:t>.691</w:t>
            </w:r>
          </w:p>
        </w:tc>
        <w:tc>
          <w:tcPr>
            <w:tcW w:w="1392" w:type="dxa"/>
            <w:tcMar>
              <w:top w:w="100" w:type="dxa"/>
              <w:left w:w="100" w:type="dxa"/>
              <w:bottom w:w="100" w:type="dxa"/>
              <w:right w:w="100" w:type="dxa"/>
            </w:tcMar>
            <w:hideMark/>
          </w:tcPr>
          <w:p w14:paraId="4BE5691F" w14:textId="77777777" w:rsidR="00C8585D" w:rsidRPr="00EF7BA3" w:rsidRDefault="00C8585D" w:rsidP="00C8585D">
            <w:pPr>
              <w:jc w:val="center"/>
            </w:pPr>
            <w:r w:rsidRPr="00EF7BA3">
              <w:t>.399</w:t>
            </w:r>
          </w:p>
        </w:tc>
        <w:tc>
          <w:tcPr>
            <w:tcW w:w="1472" w:type="dxa"/>
            <w:tcMar>
              <w:top w:w="100" w:type="dxa"/>
              <w:left w:w="100" w:type="dxa"/>
              <w:bottom w:w="100" w:type="dxa"/>
              <w:right w:w="100" w:type="dxa"/>
            </w:tcMar>
            <w:hideMark/>
          </w:tcPr>
          <w:p w14:paraId="3AFEA6B9" w14:textId="77777777" w:rsidR="00C8585D" w:rsidRPr="00EF7BA3" w:rsidRDefault="00C8585D" w:rsidP="00C8585D">
            <w:pPr>
              <w:jc w:val="center"/>
            </w:pPr>
            <w:r w:rsidRPr="00EF7BA3">
              <w:t>.557</w:t>
            </w:r>
          </w:p>
        </w:tc>
        <w:tc>
          <w:tcPr>
            <w:tcW w:w="1372" w:type="dxa"/>
          </w:tcPr>
          <w:p w14:paraId="35588074" w14:textId="2B71951E" w:rsidR="00C8585D" w:rsidRPr="00EF7BA3" w:rsidRDefault="00C8585D" w:rsidP="00C8585D">
            <w:pPr>
              <w:jc w:val="center"/>
            </w:pPr>
            <w:r>
              <w:t>.248</w:t>
            </w:r>
          </w:p>
        </w:tc>
      </w:tr>
      <w:tr w:rsidR="00C8585D" w:rsidRPr="00EF7BA3" w14:paraId="3F9C4DD9" w14:textId="1F44BCCE" w:rsidTr="00BC66EF">
        <w:trPr>
          <w:trHeight w:val="219"/>
        </w:trPr>
        <w:tc>
          <w:tcPr>
            <w:tcW w:w="2070" w:type="dxa"/>
            <w:tcMar>
              <w:top w:w="100" w:type="dxa"/>
              <w:left w:w="100" w:type="dxa"/>
              <w:bottom w:w="100" w:type="dxa"/>
              <w:right w:w="100" w:type="dxa"/>
            </w:tcMar>
            <w:hideMark/>
          </w:tcPr>
          <w:p w14:paraId="2BF11176" w14:textId="77777777" w:rsidR="00C8585D" w:rsidRPr="00EF7BA3" w:rsidRDefault="00C8585D" w:rsidP="00C8585D">
            <w:r w:rsidRPr="00EF7BA3">
              <w:t>Gender: Male</w:t>
            </w:r>
          </w:p>
        </w:tc>
        <w:tc>
          <w:tcPr>
            <w:tcW w:w="1098" w:type="dxa"/>
            <w:tcMar>
              <w:top w:w="43" w:type="dxa"/>
              <w:left w:w="43" w:type="dxa"/>
              <w:bottom w:w="43" w:type="dxa"/>
              <w:right w:w="43" w:type="dxa"/>
            </w:tcMar>
            <w:hideMark/>
          </w:tcPr>
          <w:p w14:paraId="5A37B734" w14:textId="77777777" w:rsidR="00C8585D" w:rsidRPr="00EF7BA3" w:rsidRDefault="00C8585D" w:rsidP="00C8585D">
            <w:pPr>
              <w:jc w:val="center"/>
            </w:pPr>
            <w:r w:rsidRPr="00EF7BA3">
              <w:t>.079</w:t>
            </w:r>
          </w:p>
        </w:tc>
        <w:tc>
          <w:tcPr>
            <w:tcW w:w="1956" w:type="dxa"/>
            <w:tcMar>
              <w:top w:w="100" w:type="dxa"/>
              <w:left w:w="100" w:type="dxa"/>
              <w:bottom w:w="100" w:type="dxa"/>
              <w:right w:w="100" w:type="dxa"/>
            </w:tcMar>
            <w:hideMark/>
          </w:tcPr>
          <w:p w14:paraId="267C2FD7" w14:textId="77777777" w:rsidR="00C8585D" w:rsidRPr="00EF7BA3" w:rsidRDefault="00C8585D" w:rsidP="00C8585D">
            <w:pPr>
              <w:jc w:val="center"/>
            </w:pPr>
            <w:r w:rsidRPr="00EF7BA3">
              <w:t>.138</w:t>
            </w:r>
          </w:p>
        </w:tc>
        <w:tc>
          <w:tcPr>
            <w:tcW w:w="1392" w:type="dxa"/>
            <w:tcMar>
              <w:top w:w="100" w:type="dxa"/>
              <w:left w:w="100" w:type="dxa"/>
              <w:bottom w:w="100" w:type="dxa"/>
              <w:right w:w="100" w:type="dxa"/>
            </w:tcMar>
            <w:hideMark/>
          </w:tcPr>
          <w:p w14:paraId="05441ECE" w14:textId="77777777" w:rsidR="00C8585D" w:rsidRPr="00EF7BA3" w:rsidRDefault="00C8585D" w:rsidP="00C8585D">
            <w:pPr>
              <w:jc w:val="center"/>
            </w:pPr>
            <w:r w:rsidRPr="00EF7BA3">
              <w:t>.899</w:t>
            </w:r>
          </w:p>
        </w:tc>
        <w:tc>
          <w:tcPr>
            <w:tcW w:w="1472" w:type="dxa"/>
            <w:tcMar>
              <w:top w:w="100" w:type="dxa"/>
              <w:left w:w="100" w:type="dxa"/>
              <w:bottom w:w="100" w:type="dxa"/>
              <w:right w:w="100" w:type="dxa"/>
            </w:tcMar>
            <w:hideMark/>
          </w:tcPr>
          <w:p w14:paraId="215E7431" w14:textId="77777777" w:rsidR="00C8585D" w:rsidRPr="00EF7BA3" w:rsidRDefault="00C8585D" w:rsidP="00C8585D">
            <w:pPr>
              <w:jc w:val="center"/>
            </w:pPr>
            <w:r w:rsidRPr="00EF7BA3">
              <w:t>.263</w:t>
            </w:r>
          </w:p>
        </w:tc>
        <w:tc>
          <w:tcPr>
            <w:tcW w:w="1372" w:type="dxa"/>
          </w:tcPr>
          <w:p w14:paraId="2B0BFC6F" w14:textId="3F7262E2" w:rsidR="00C8585D" w:rsidRPr="00EF7BA3" w:rsidRDefault="00C8585D" w:rsidP="00C8585D">
            <w:pPr>
              <w:jc w:val="center"/>
            </w:pPr>
            <w:r>
              <w:t>.433</w:t>
            </w:r>
          </w:p>
        </w:tc>
      </w:tr>
      <w:tr w:rsidR="00C8585D" w:rsidRPr="00EF7BA3" w14:paraId="15729533" w14:textId="05E000C0" w:rsidTr="00BC66EF">
        <w:trPr>
          <w:trHeight w:val="232"/>
        </w:trPr>
        <w:tc>
          <w:tcPr>
            <w:tcW w:w="2070" w:type="dxa"/>
            <w:tcMar>
              <w:top w:w="100" w:type="dxa"/>
              <w:left w:w="100" w:type="dxa"/>
              <w:bottom w:w="100" w:type="dxa"/>
              <w:right w:w="100" w:type="dxa"/>
            </w:tcMar>
            <w:hideMark/>
          </w:tcPr>
          <w:p w14:paraId="6A6353B3" w14:textId="77777777" w:rsidR="00C8585D" w:rsidRPr="00EF7BA3" w:rsidRDefault="00C8585D" w:rsidP="00C8585D">
            <w:r w:rsidRPr="00EF7BA3">
              <w:t>F/R Lunch</w:t>
            </w:r>
          </w:p>
        </w:tc>
        <w:tc>
          <w:tcPr>
            <w:tcW w:w="1098" w:type="dxa"/>
            <w:tcMar>
              <w:top w:w="43" w:type="dxa"/>
              <w:left w:w="43" w:type="dxa"/>
              <w:bottom w:w="43" w:type="dxa"/>
              <w:right w:w="43" w:type="dxa"/>
            </w:tcMar>
            <w:hideMark/>
          </w:tcPr>
          <w:p w14:paraId="7F8EDA02" w14:textId="77777777" w:rsidR="00C8585D" w:rsidRPr="00EF7BA3" w:rsidRDefault="00C8585D" w:rsidP="00C8585D">
            <w:pPr>
              <w:jc w:val="center"/>
            </w:pPr>
            <w:r w:rsidRPr="00EF7BA3">
              <w:t>.147</w:t>
            </w:r>
          </w:p>
        </w:tc>
        <w:tc>
          <w:tcPr>
            <w:tcW w:w="1956" w:type="dxa"/>
            <w:tcMar>
              <w:top w:w="100" w:type="dxa"/>
              <w:left w:w="100" w:type="dxa"/>
              <w:bottom w:w="100" w:type="dxa"/>
              <w:right w:w="100" w:type="dxa"/>
            </w:tcMar>
            <w:hideMark/>
          </w:tcPr>
          <w:p w14:paraId="264E72B8" w14:textId="77777777" w:rsidR="00C8585D" w:rsidRPr="00EF7BA3" w:rsidRDefault="00C8585D" w:rsidP="00C8585D">
            <w:pPr>
              <w:jc w:val="center"/>
            </w:pPr>
            <w:r w:rsidRPr="00EF7BA3">
              <w:t>.211</w:t>
            </w:r>
          </w:p>
        </w:tc>
        <w:tc>
          <w:tcPr>
            <w:tcW w:w="1392" w:type="dxa"/>
            <w:tcMar>
              <w:top w:w="100" w:type="dxa"/>
              <w:left w:w="100" w:type="dxa"/>
              <w:bottom w:w="100" w:type="dxa"/>
              <w:right w:w="100" w:type="dxa"/>
            </w:tcMar>
            <w:hideMark/>
          </w:tcPr>
          <w:p w14:paraId="2A93B737" w14:textId="77777777" w:rsidR="00C8585D" w:rsidRPr="00EF7BA3" w:rsidRDefault="00C8585D" w:rsidP="00C8585D">
            <w:pPr>
              <w:jc w:val="center"/>
            </w:pPr>
            <w:r w:rsidRPr="00EF7BA3">
              <w:t>.664</w:t>
            </w:r>
          </w:p>
        </w:tc>
        <w:tc>
          <w:tcPr>
            <w:tcW w:w="1472" w:type="dxa"/>
            <w:tcMar>
              <w:top w:w="100" w:type="dxa"/>
              <w:left w:w="100" w:type="dxa"/>
              <w:bottom w:w="100" w:type="dxa"/>
              <w:right w:w="100" w:type="dxa"/>
            </w:tcMar>
            <w:hideMark/>
          </w:tcPr>
          <w:p w14:paraId="7FE87F8F" w14:textId="77777777" w:rsidR="00C8585D" w:rsidRPr="00EF7BA3" w:rsidRDefault="00C8585D" w:rsidP="00C8585D">
            <w:pPr>
              <w:jc w:val="center"/>
            </w:pPr>
            <w:r w:rsidRPr="00EF7BA3">
              <w:t>.570</w:t>
            </w:r>
          </w:p>
        </w:tc>
        <w:tc>
          <w:tcPr>
            <w:tcW w:w="1372" w:type="dxa"/>
          </w:tcPr>
          <w:p w14:paraId="7D8971BB" w14:textId="224860C7" w:rsidR="00C8585D" w:rsidRPr="00EF7BA3" w:rsidRDefault="00C8585D" w:rsidP="00C8585D">
            <w:pPr>
              <w:jc w:val="center"/>
            </w:pPr>
            <w:r>
              <w:t>.702</w:t>
            </w:r>
          </w:p>
        </w:tc>
      </w:tr>
      <w:tr w:rsidR="00C8585D" w:rsidRPr="00EF7BA3" w14:paraId="15FCB04E" w14:textId="1CDD04AD" w:rsidTr="00F4773D">
        <w:trPr>
          <w:trHeight w:val="27"/>
        </w:trPr>
        <w:tc>
          <w:tcPr>
            <w:tcW w:w="2070" w:type="dxa"/>
            <w:tcMar>
              <w:top w:w="100" w:type="dxa"/>
              <w:left w:w="100" w:type="dxa"/>
              <w:bottom w:w="100" w:type="dxa"/>
              <w:right w:w="100" w:type="dxa"/>
            </w:tcMar>
            <w:hideMark/>
          </w:tcPr>
          <w:p w14:paraId="67D28FEE" w14:textId="19D6E524" w:rsidR="00C8585D" w:rsidRPr="00EF7BA3" w:rsidRDefault="00C8585D" w:rsidP="00C8585D">
            <w:r w:rsidRPr="00EF7BA3">
              <w:t>Born Outside US</w:t>
            </w:r>
          </w:p>
        </w:tc>
        <w:tc>
          <w:tcPr>
            <w:tcW w:w="1098" w:type="dxa"/>
            <w:tcMar>
              <w:top w:w="43" w:type="dxa"/>
              <w:left w:w="43" w:type="dxa"/>
              <w:bottom w:w="43" w:type="dxa"/>
              <w:right w:w="43" w:type="dxa"/>
            </w:tcMar>
            <w:hideMark/>
          </w:tcPr>
          <w:p w14:paraId="13E88577" w14:textId="77777777" w:rsidR="00C8585D" w:rsidRPr="00EF7BA3" w:rsidRDefault="00C8585D" w:rsidP="00C8585D">
            <w:pPr>
              <w:jc w:val="center"/>
            </w:pPr>
            <w:r w:rsidRPr="00EF7BA3">
              <w:t>.789</w:t>
            </w:r>
          </w:p>
        </w:tc>
        <w:tc>
          <w:tcPr>
            <w:tcW w:w="1956" w:type="dxa"/>
            <w:tcMar>
              <w:top w:w="100" w:type="dxa"/>
              <w:left w:w="100" w:type="dxa"/>
              <w:bottom w:w="100" w:type="dxa"/>
              <w:right w:w="100" w:type="dxa"/>
            </w:tcMar>
            <w:hideMark/>
          </w:tcPr>
          <w:p w14:paraId="5A54DE33" w14:textId="77777777" w:rsidR="00C8585D" w:rsidRPr="00EF7BA3" w:rsidRDefault="00C8585D" w:rsidP="00C8585D">
            <w:pPr>
              <w:jc w:val="center"/>
            </w:pPr>
            <w:r w:rsidRPr="00EF7BA3">
              <w:t>.879</w:t>
            </w:r>
          </w:p>
        </w:tc>
        <w:tc>
          <w:tcPr>
            <w:tcW w:w="1392" w:type="dxa"/>
            <w:tcMar>
              <w:top w:w="100" w:type="dxa"/>
              <w:left w:w="100" w:type="dxa"/>
              <w:bottom w:w="100" w:type="dxa"/>
              <w:right w:w="100" w:type="dxa"/>
            </w:tcMar>
            <w:hideMark/>
          </w:tcPr>
          <w:p w14:paraId="04DD3EAC" w14:textId="77777777" w:rsidR="00C8585D" w:rsidRPr="00EF7BA3" w:rsidRDefault="00C8585D" w:rsidP="00C8585D">
            <w:pPr>
              <w:jc w:val="center"/>
            </w:pPr>
            <w:r w:rsidRPr="00EF7BA3">
              <w:t>.745</w:t>
            </w:r>
          </w:p>
        </w:tc>
        <w:tc>
          <w:tcPr>
            <w:tcW w:w="1472" w:type="dxa"/>
            <w:tcMar>
              <w:top w:w="100" w:type="dxa"/>
              <w:left w:w="100" w:type="dxa"/>
              <w:bottom w:w="100" w:type="dxa"/>
              <w:right w:w="100" w:type="dxa"/>
            </w:tcMar>
            <w:hideMark/>
          </w:tcPr>
          <w:p w14:paraId="36B9EE6E" w14:textId="77777777" w:rsidR="00C8585D" w:rsidRPr="00EF7BA3" w:rsidRDefault="00C8585D" w:rsidP="00C8585D">
            <w:pPr>
              <w:jc w:val="center"/>
            </w:pPr>
            <w:r w:rsidRPr="00EF7BA3">
              <w:t>.777</w:t>
            </w:r>
          </w:p>
        </w:tc>
        <w:tc>
          <w:tcPr>
            <w:tcW w:w="1372" w:type="dxa"/>
          </w:tcPr>
          <w:p w14:paraId="6609307F" w14:textId="4DB5829E" w:rsidR="00C8585D" w:rsidRPr="00EF7BA3" w:rsidRDefault="00C8585D" w:rsidP="00C8585D">
            <w:pPr>
              <w:jc w:val="center"/>
            </w:pPr>
            <w:r>
              <w:t>.538</w:t>
            </w:r>
          </w:p>
        </w:tc>
      </w:tr>
      <w:tr w:rsidR="00C8585D" w:rsidRPr="00EF7BA3" w14:paraId="01DB0695" w14:textId="09965534" w:rsidTr="00F4773D">
        <w:trPr>
          <w:trHeight w:val="27"/>
        </w:trPr>
        <w:tc>
          <w:tcPr>
            <w:tcW w:w="2070" w:type="dxa"/>
            <w:tcMar>
              <w:top w:w="100" w:type="dxa"/>
              <w:left w:w="100" w:type="dxa"/>
              <w:bottom w:w="100" w:type="dxa"/>
              <w:right w:w="100" w:type="dxa"/>
            </w:tcMar>
            <w:hideMark/>
          </w:tcPr>
          <w:p w14:paraId="1A04589C" w14:textId="6F93F2CF" w:rsidR="00C8585D" w:rsidRPr="00EF7BA3" w:rsidRDefault="00C8585D" w:rsidP="00C8585D">
            <w:r w:rsidRPr="00EF7BA3">
              <w:t xml:space="preserve">School </w:t>
            </w:r>
            <w:r>
              <w:t>Met Rdg.</w:t>
            </w:r>
          </w:p>
        </w:tc>
        <w:tc>
          <w:tcPr>
            <w:tcW w:w="1098" w:type="dxa"/>
            <w:tcMar>
              <w:top w:w="43" w:type="dxa"/>
              <w:left w:w="43" w:type="dxa"/>
              <w:bottom w:w="43" w:type="dxa"/>
              <w:right w:w="43" w:type="dxa"/>
            </w:tcMar>
            <w:hideMark/>
          </w:tcPr>
          <w:p w14:paraId="33C81BF5" w14:textId="77777777" w:rsidR="00C8585D" w:rsidRPr="00EF7BA3" w:rsidRDefault="00C8585D" w:rsidP="00C8585D">
            <w:pPr>
              <w:jc w:val="center"/>
            </w:pPr>
            <w:r w:rsidRPr="00EF7BA3">
              <w:t>.677</w:t>
            </w:r>
          </w:p>
        </w:tc>
        <w:tc>
          <w:tcPr>
            <w:tcW w:w="1956" w:type="dxa"/>
            <w:tcMar>
              <w:top w:w="100" w:type="dxa"/>
              <w:left w:w="100" w:type="dxa"/>
              <w:bottom w:w="100" w:type="dxa"/>
              <w:right w:w="100" w:type="dxa"/>
            </w:tcMar>
            <w:hideMark/>
          </w:tcPr>
          <w:p w14:paraId="1EE56431" w14:textId="77777777" w:rsidR="00C8585D" w:rsidRPr="00EF7BA3" w:rsidRDefault="00C8585D" w:rsidP="00C8585D">
            <w:pPr>
              <w:jc w:val="center"/>
            </w:pPr>
            <w:r w:rsidRPr="00EF7BA3">
              <w:t>.829</w:t>
            </w:r>
          </w:p>
        </w:tc>
        <w:tc>
          <w:tcPr>
            <w:tcW w:w="1392" w:type="dxa"/>
            <w:tcMar>
              <w:top w:w="100" w:type="dxa"/>
              <w:left w:w="100" w:type="dxa"/>
              <w:bottom w:w="100" w:type="dxa"/>
              <w:right w:w="100" w:type="dxa"/>
            </w:tcMar>
            <w:hideMark/>
          </w:tcPr>
          <w:p w14:paraId="61416BA3" w14:textId="77777777" w:rsidR="00C8585D" w:rsidRPr="00EF7BA3" w:rsidRDefault="00C8585D" w:rsidP="00C8585D">
            <w:pPr>
              <w:jc w:val="center"/>
            </w:pPr>
            <w:r w:rsidRPr="00EF7BA3">
              <w:t>.92</w:t>
            </w:r>
          </w:p>
        </w:tc>
        <w:tc>
          <w:tcPr>
            <w:tcW w:w="1472" w:type="dxa"/>
            <w:tcMar>
              <w:top w:w="100" w:type="dxa"/>
              <w:left w:w="100" w:type="dxa"/>
              <w:bottom w:w="100" w:type="dxa"/>
              <w:right w:w="100" w:type="dxa"/>
            </w:tcMar>
            <w:hideMark/>
          </w:tcPr>
          <w:p w14:paraId="25CB4321" w14:textId="77777777" w:rsidR="00C8585D" w:rsidRPr="00EF7BA3" w:rsidRDefault="00C8585D" w:rsidP="00C8585D">
            <w:pPr>
              <w:jc w:val="center"/>
            </w:pPr>
            <w:r w:rsidRPr="00EF7BA3">
              <w:t>.905</w:t>
            </w:r>
          </w:p>
        </w:tc>
        <w:tc>
          <w:tcPr>
            <w:tcW w:w="1372" w:type="dxa"/>
          </w:tcPr>
          <w:p w14:paraId="674F4FEE" w14:textId="67F39F82" w:rsidR="00C8585D" w:rsidRPr="00EF7BA3" w:rsidRDefault="00C8585D" w:rsidP="00C8585D">
            <w:pPr>
              <w:jc w:val="center"/>
            </w:pPr>
            <w:r>
              <w:t>.627</w:t>
            </w:r>
          </w:p>
        </w:tc>
      </w:tr>
      <w:tr w:rsidR="00C8585D" w:rsidRPr="00EF7BA3" w14:paraId="219EE2F8" w14:textId="68BA4576" w:rsidTr="00BC66EF">
        <w:trPr>
          <w:trHeight w:val="232"/>
        </w:trPr>
        <w:tc>
          <w:tcPr>
            <w:tcW w:w="2070" w:type="dxa"/>
            <w:tcMar>
              <w:top w:w="100" w:type="dxa"/>
              <w:left w:w="100" w:type="dxa"/>
              <w:bottom w:w="100" w:type="dxa"/>
              <w:right w:w="100" w:type="dxa"/>
            </w:tcMar>
            <w:hideMark/>
          </w:tcPr>
          <w:p w14:paraId="4A984171" w14:textId="77777777" w:rsidR="00C8585D" w:rsidRPr="00EF7BA3" w:rsidRDefault="00C8585D" w:rsidP="00C8585D">
            <w:r w:rsidRPr="00EF7BA3">
              <w:t>L</w:t>
            </w:r>
          </w:p>
        </w:tc>
        <w:tc>
          <w:tcPr>
            <w:tcW w:w="1098" w:type="dxa"/>
            <w:tcMar>
              <w:top w:w="43" w:type="dxa"/>
              <w:left w:w="43" w:type="dxa"/>
              <w:bottom w:w="43" w:type="dxa"/>
              <w:right w:w="43" w:type="dxa"/>
            </w:tcMar>
            <w:hideMark/>
          </w:tcPr>
          <w:p w14:paraId="4E13788C" w14:textId="2776DF25" w:rsidR="00C8585D" w:rsidRPr="00EF7BA3" w:rsidRDefault="00C8585D" w:rsidP="00C8585D">
            <w:pPr>
              <w:jc w:val="center"/>
            </w:pPr>
            <w:r w:rsidRPr="00EF7BA3">
              <w:t>.000</w:t>
            </w:r>
            <w:r w:rsidR="00F13CD3">
              <w:t>*</w:t>
            </w:r>
          </w:p>
        </w:tc>
        <w:tc>
          <w:tcPr>
            <w:tcW w:w="1956" w:type="dxa"/>
            <w:tcMar>
              <w:top w:w="100" w:type="dxa"/>
              <w:left w:w="100" w:type="dxa"/>
              <w:bottom w:w="100" w:type="dxa"/>
              <w:right w:w="100" w:type="dxa"/>
            </w:tcMar>
            <w:hideMark/>
          </w:tcPr>
          <w:p w14:paraId="5C04844D" w14:textId="4AA59BE0" w:rsidR="00C8585D" w:rsidRPr="00EF7BA3" w:rsidRDefault="00C8585D" w:rsidP="00C8585D">
            <w:pPr>
              <w:jc w:val="center"/>
            </w:pPr>
            <w:r w:rsidRPr="00EF7BA3">
              <w:t>.005</w:t>
            </w:r>
            <w:r w:rsidR="00F13CD3">
              <w:t>*</w:t>
            </w:r>
          </w:p>
        </w:tc>
        <w:tc>
          <w:tcPr>
            <w:tcW w:w="1392" w:type="dxa"/>
            <w:tcMar>
              <w:top w:w="100" w:type="dxa"/>
              <w:left w:w="100" w:type="dxa"/>
              <w:bottom w:w="100" w:type="dxa"/>
              <w:right w:w="100" w:type="dxa"/>
            </w:tcMar>
            <w:hideMark/>
          </w:tcPr>
          <w:p w14:paraId="345457F6" w14:textId="4E59B229" w:rsidR="00C8585D" w:rsidRPr="00EF7BA3" w:rsidRDefault="00C8585D" w:rsidP="00C8585D">
            <w:pPr>
              <w:jc w:val="center"/>
            </w:pPr>
            <w:r w:rsidRPr="00EF7BA3">
              <w:t>.010</w:t>
            </w:r>
            <w:r w:rsidR="00F13CD3">
              <w:t>*</w:t>
            </w:r>
          </w:p>
        </w:tc>
        <w:tc>
          <w:tcPr>
            <w:tcW w:w="1472" w:type="dxa"/>
            <w:tcMar>
              <w:top w:w="100" w:type="dxa"/>
              <w:left w:w="100" w:type="dxa"/>
              <w:bottom w:w="100" w:type="dxa"/>
              <w:right w:w="100" w:type="dxa"/>
            </w:tcMar>
            <w:hideMark/>
          </w:tcPr>
          <w:p w14:paraId="22BF57FA" w14:textId="77777777" w:rsidR="00C8585D" w:rsidRPr="00EF7BA3" w:rsidRDefault="00C8585D" w:rsidP="00C8585D">
            <w:pPr>
              <w:jc w:val="center"/>
            </w:pPr>
            <w:r w:rsidRPr="00EF7BA3">
              <w:t>.835</w:t>
            </w:r>
          </w:p>
        </w:tc>
        <w:tc>
          <w:tcPr>
            <w:tcW w:w="1372" w:type="dxa"/>
          </w:tcPr>
          <w:p w14:paraId="4D079E34" w14:textId="4760B673" w:rsidR="00C8585D" w:rsidRPr="00EF7BA3" w:rsidRDefault="00C8585D" w:rsidP="00C8585D">
            <w:pPr>
              <w:jc w:val="center"/>
            </w:pPr>
            <w:r>
              <w:t>.439</w:t>
            </w:r>
          </w:p>
        </w:tc>
      </w:tr>
      <w:tr w:rsidR="00C8585D" w:rsidRPr="00EF7BA3" w14:paraId="693749D5" w14:textId="384CFEAB" w:rsidTr="00BC66EF">
        <w:trPr>
          <w:trHeight w:val="219"/>
        </w:trPr>
        <w:tc>
          <w:tcPr>
            <w:tcW w:w="2070" w:type="dxa"/>
            <w:tcMar>
              <w:top w:w="100" w:type="dxa"/>
              <w:left w:w="100" w:type="dxa"/>
              <w:bottom w:w="100" w:type="dxa"/>
              <w:right w:w="100" w:type="dxa"/>
            </w:tcMar>
            <w:hideMark/>
          </w:tcPr>
          <w:p w14:paraId="67761311" w14:textId="77777777" w:rsidR="00C8585D" w:rsidRPr="00EF7BA3" w:rsidRDefault="00C8585D" w:rsidP="00C8585D">
            <w:r w:rsidRPr="00EF7BA3">
              <w:t>S</w:t>
            </w:r>
          </w:p>
        </w:tc>
        <w:tc>
          <w:tcPr>
            <w:tcW w:w="1098" w:type="dxa"/>
            <w:tcMar>
              <w:top w:w="43" w:type="dxa"/>
              <w:left w:w="43" w:type="dxa"/>
              <w:bottom w:w="43" w:type="dxa"/>
              <w:right w:w="43" w:type="dxa"/>
            </w:tcMar>
            <w:hideMark/>
          </w:tcPr>
          <w:p w14:paraId="37C65E40" w14:textId="77777777" w:rsidR="00C8585D" w:rsidRPr="00EF7BA3" w:rsidRDefault="00C8585D" w:rsidP="00C8585D">
            <w:pPr>
              <w:jc w:val="center"/>
            </w:pPr>
            <w:r w:rsidRPr="00EF7BA3">
              <w:t>.077</w:t>
            </w:r>
          </w:p>
        </w:tc>
        <w:tc>
          <w:tcPr>
            <w:tcW w:w="1956" w:type="dxa"/>
            <w:tcMar>
              <w:top w:w="100" w:type="dxa"/>
              <w:left w:w="100" w:type="dxa"/>
              <w:bottom w:w="100" w:type="dxa"/>
              <w:right w:w="100" w:type="dxa"/>
            </w:tcMar>
            <w:hideMark/>
          </w:tcPr>
          <w:p w14:paraId="501A8661" w14:textId="77777777" w:rsidR="00C8585D" w:rsidRPr="00EF7BA3" w:rsidRDefault="00C8585D" w:rsidP="00C8585D">
            <w:pPr>
              <w:jc w:val="center"/>
            </w:pPr>
            <w:r w:rsidRPr="00EF7BA3">
              <w:t>.203</w:t>
            </w:r>
          </w:p>
        </w:tc>
        <w:tc>
          <w:tcPr>
            <w:tcW w:w="1392" w:type="dxa"/>
            <w:tcMar>
              <w:top w:w="100" w:type="dxa"/>
              <w:left w:w="100" w:type="dxa"/>
              <w:bottom w:w="100" w:type="dxa"/>
              <w:right w:w="100" w:type="dxa"/>
            </w:tcMar>
            <w:hideMark/>
          </w:tcPr>
          <w:p w14:paraId="24A21BDE" w14:textId="77777777" w:rsidR="00C8585D" w:rsidRPr="00EF7BA3" w:rsidRDefault="00C8585D" w:rsidP="00C8585D">
            <w:pPr>
              <w:jc w:val="center"/>
            </w:pPr>
            <w:r w:rsidRPr="00EF7BA3">
              <w:t>.629</w:t>
            </w:r>
          </w:p>
        </w:tc>
        <w:tc>
          <w:tcPr>
            <w:tcW w:w="1472" w:type="dxa"/>
            <w:tcMar>
              <w:top w:w="100" w:type="dxa"/>
              <w:left w:w="100" w:type="dxa"/>
              <w:bottom w:w="100" w:type="dxa"/>
              <w:right w:w="100" w:type="dxa"/>
            </w:tcMar>
            <w:hideMark/>
          </w:tcPr>
          <w:p w14:paraId="7A13EB50" w14:textId="77777777" w:rsidR="00C8585D" w:rsidRPr="00EF7BA3" w:rsidRDefault="00C8585D" w:rsidP="00C8585D">
            <w:pPr>
              <w:jc w:val="center"/>
            </w:pPr>
            <w:r w:rsidRPr="00EF7BA3">
              <w:t>.793</w:t>
            </w:r>
          </w:p>
        </w:tc>
        <w:tc>
          <w:tcPr>
            <w:tcW w:w="1372" w:type="dxa"/>
          </w:tcPr>
          <w:p w14:paraId="7CD2AE6C" w14:textId="64442574" w:rsidR="00C8585D" w:rsidRPr="00EF7BA3" w:rsidRDefault="00C8585D" w:rsidP="00C8585D">
            <w:pPr>
              <w:jc w:val="center"/>
            </w:pPr>
            <w:r>
              <w:t>.660</w:t>
            </w:r>
          </w:p>
        </w:tc>
      </w:tr>
      <w:tr w:rsidR="00C8585D" w:rsidRPr="00EF7BA3" w14:paraId="0EFBE7E0" w14:textId="397A704D" w:rsidTr="00F13CD3">
        <w:trPr>
          <w:trHeight w:val="232"/>
        </w:trPr>
        <w:tc>
          <w:tcPr>
            <w:tcW w:w="2070" w:type="dxa"/>
            <w:tcBorders>
              <w:bottom w:val="nil"/>
            </w:tcBorders>
            <w:tcMar>
              <w:top w:w="100" w:type="dxa"/>
              <w:left w:w="100" w:type="dxa"/>
              <w:bottom w:w="100" w:type="dxa"/>
              <w:right w:w="100" w:type="dxa"/>
            </w:tcMar>
            <w:hideMark/>
          </w:tcPr>
          <w:p w14:paraId="09184E45" w14:textId="77777777" w:rsidR="00C8585D" w:rsidRPr="00EF7BA3" w:rsidRDefault="00C8585D" w:rsidP="00C8585D">
            <w:r w:rsidRPr="00EF7BA3">
              <w:t>R</w:t>
            </w:r>
          </w:p>
        </w:tc>
        <w:tc>
          <w:tcPr>
            <w:tcW w:w="1098" w:type="dxa"/>
            <w:tcBorders>
              <w:bottom w:val="nil"/>
            </w:tcBorders>
            <w:tcMar>
              <w:top w:w="43" w:type="dxa"/>
              <w:left w:w="43" w:type="dxa"/>
              <w:bottom w:w="43" w:type="dxa"/>
              <w:right w:w="43" w:type="dxa"/>
            </w:tcMar>
            <w:hideMark/>
          </w:tcPr>
          <w:p w14:paraId="047F5109" w14:textId="77777777" w:rsidR="00C8585D" w:rsidRPr="00EF7BA3" w:rsidRDefault="00C8585D" w:rsidP="00C8585D">
            <w:pPr>
              <w:jc w:val="center"/>
            </w:pPr>
            <w:r w:rsidRPr="00EF7BA3">
              <w:t>.282</w:t>
            </w:r>
          </w:p>
        </w:tc>
        <w:tc>
          <w:tcPr>
            <w:tcW w:w="1956" w:type="dxa"/>
            <w:tcBorders>
              <w:bottom w:val="nil"/>
            </w:tcBorders>
            <w:tcMar>
              <w:top w:w="100" w:type="dxa"/>
              <w:left w:w="100" w:type="dxa"/>
              <w:bottom w:w="100" w:type="dxa"/>
              <w:right w:w="100" w:type="dxa"/>
            </w:tcMar>
            <w:hideMark/>
          </w:tcPr>
          <w:p w14:paraId="235480F1" w14:textId="77777777" w:rsidR="00C8585D" w:rsidRPr="00EF7BA3" w:rsidRDefault="00C8585D" w:rsidP="00C8585D">
            <w:pPr>
              <w:jc w:val="center"/>
            </w:pPr>
            <w:r w:rsidRPr="00EF7BA3">
              <w:t>.533</w:t>
            </w:r>
          </w:p>
        </w:tc>
        <w:tc>
          <w:tcPr>
            <w:tcW w:w="1392" w:type="dxa"/>
            <w:tcBorders>
              <w:bottom w:val="nil"/>
            </w:tcBorders>
            <w:tcMar>
              <w:top w:w="100" w:type="dxa"/>
              <w:left w:w="100" w:type="dxa"/>
              <w:bottom w:w="100" w:type="dxa"/>
              <w:right w:w="100" w:type="dxa"/>
            </w:tcMar>
            <w:hideMark/>
          </w:tcPr>
          <w:p w14:paraId="7BE359A4" w14:textId="77777777" w:rsidR="00C8585D" w:rsidRPr="00EF7BA3" w:rsidRDefault="00C8585D" w:rsidP="00C8585D">
            <w:pPr>
              <w:jc w:val="center"/>
            </w:pPr>
            <w:r w:rsidRPr="00EF7BA3">
              <w:t>.624</w:t>
            </w:r>
          </w:p>
        </w:tc>
        <w:tc>
          <w:tcPr>
            <w:tcW w:w="1472" w:type="dxa"/>
            <w:tcBorders>
              <w:bottom w:val="nil"/>
            </w:tcBorders>
            <w:tcMar>
              <w:top w:w="100" w:type="dxa"/>
              <w:left w:w="100" w:type="dxa"/>
              <w:bottom w:w="100" w:type="dxa"/>
              <w:right w:w="100" w:type="dxa"/>
            </w:tcMar>
            <w:hideMark/>
          </w:tcPr>
          <w:p w14:paraId="5BF2DC57" w14:textId="77777777" w:rsidR="00C8585D" w:rsidRPr="00EF7BA3" w:rsidRDefault="00C8585D" w:rsidP="00C8585D">
            <w:pPr>
              <w:jc w:val="center"/>
            </w:pPr>
            <w:r w:rsidRPr="00EF7BA3">
              <w:t>.241</w:t>
            </w:r>
          </w:p>
        </w:tc>
        <w:tc>
          <w:tcPr>
            <w:tcW w:w="1372" w:type="dxa"/>
            <w:tcBorders>
              <w:bottom w:val="nil"/>
            </w:tcBorders>
          </w:tcPr>
          <w:p w14:paraId="2933189C" w14:textId="255DBE84" w:rsidR="00C8585D" w:rsidRPr="00EF7BA3" w:rsidRDefault="00C8585D" w:rsidP="00C8585D">
            <w:pPr>
              <w:jc w:val="center"/>
            </w:pPr>
            <w:r>
              <w:t>.502</w:t>
            </w:r>
          </w:p>
        </w:tc>
      </w:tr>
      <w:tr w:rsidR="00F13CD3" w:rsidRPr="00EF7BA3" w14:paraId="2AF77429" w14:textId="77777777" w:rsidTr="00F13CD3">
        <w:trPr>
          <w:trHeight w:val="219"/>
        </w:trPr>
        <w:tc>
          <w:tcPr>
            <w:tcW w:w="2070" w:type="dxa"/>
            <w:tcBorders>
              <w:top w:val="nil"/>
              <w:bottom w:val="single" w:sz="4" w:space="0" w:color="auto"/>
            </w:tcBorders>
            <w:tcMar>
              <w:top w:w="100" w:type="dxa"/>
              <w:left w:w="100" w:type="dxa"/>
              <w:bottom w:w="100" w:type="dxa"/>
              <w:right w:w="100" w:type="dxa"/>
            </w:tcMar>
          </w:tcPr>
          <w:p w14:paraId="2F2BF370" w14:textId="23C5E460" w:rsidR="00F13CD3" w:rsidRPr="00EF7BA3" w:rsidRDefault="00F13CD3" w:rsidP="00F13CD3">
            <w:r w:rsidRPr="00EF7BA3">
              <w:t>W</w:t>
            </w:r>
          </w:p>
        </w:tc>
        <w:tc>
          <w:tcPr>
            <w:tcW w:w="1098" w:type="dxa"/>
            <w:tcBorders>
              <w:top w:val="nil"/>
              <w:bottom w:val="single" w:sz="4" w:space="0" w:color="auto"/>
            </w:tcBorders>
            <w:tcMar>
              <w:top w:w="43" w:type="dxa"/>
              <w:left w:w="43" w:type="dxa"/>
              <w:bottom w:w="43" w:type="dxa"/>
              <w:right w:w="43" w:type="dxa"/>
            </w:tcMar>
          </w:tcPr>
          <w:p w14:paraId="4426D944" w14:textId="79D70F4A" w:rsidR="00F13CD3" w:rsidRPr="00EF7BA3" w:rsidRDefault="00F13CD3" w:rsidP="00F13CD3">
            <w:pPr>
              <w:jc w:val="center"/>
            </w:pPr>
            <w:r w:rsidRPr="00EF7BA3">
              <w:t>.434</w:t>
            </w:r>
          </w:p>
        </w:tc>
        <w:tc>
          <w:tcPr>
            <w:tcW w:w="1956" w:type="dxa"/>
            <w:tcBorders>
              <w:top w:val="nil"/>
              <w:bottom w:val="single" w:sz="4" w:space="0" w:color="auto"/>
            </w:tcBorders>
            <w:tcMar>
              <w:top w:w="100" w:type="dxa"/>
              <w:left w:w="100" w:type="dxa"/>
              <w:bottom w:w="100" w:type="dxa"/>
              <w:right w:w="100" w:type="dxa"/>
            </w:tcMar>
          </w:tcPr>
          <w:p w14:paraId="2169EDC8" w14:textId="4A72709C" w:rsidR="00F13CD3" w:rsidRPr="00EF7BA3" w:rsidRDefault="00F13CD3" w:rsidP="00F13CD3">
            <w:pPr>
              <w:jc w:val="center"/>
            </w:pPr>
            <w:r w:rsidRPr="00EF7BA3">
              <w:t>.883</w:t>
            </w:r>
          </w:p>
        </w:tc>
        <w:tc>
          <w:tcPr>
            <w:tcW w:w="1392" w:type="dxa"/>
            <w:tcBorders>
              <w:top w:val="nil"/>
              <w:bottom w:val="single" w:sz="4" w:space="0" w:color="auto"/>
            </w:tcBorders>
            <w:tcMar>
              <w:top w:w="100" w:type="dxa"/>
              <w:left w:w="100" w:type="dxa"/>
              <w:bottom w:w="100" w:type="dxa"/>
              <w:right w:w="100" w:type="dxa"/>
            </w:tcMar>
          </w:tcPr>
          <w:p w14:paraId="77D3D098" w14:textId="2356EBB6" w:rsidR="00F13CD3" w:rsidRPr="00EF7BA3" w:rsidRDefault="00F13CD3" w:rsidP="00F13CD3">
            <w:pPr>
              <w:jc w:val="center"/>
            </w:pPr>
            <w:r w:rsidRPr="00EF7BA3">
              <w:t>.779</w:t>
            </w:r>
          </w:p>
        </w:tc>
        <w:tc>
          <w:tcPr>
            <w:tcW w:w="1472" w:type="dxa"/>
            <w:tcBorders>
              <w:top w:val="nil"/>
              <w:bottom w:val="single" w:sz="4" w:space="0" w:color="auto"/>
            </w:tcBorders>
            <w:tcMar>
              <w:top w:w="100" w:type="dxa"/>
              <w:left w:w="100" w:type="dxa"/>
              <w:bottom w:w="100" w:type="dxa"/>
              <w:right w:w="100" w:type="dxa"/>
            </w:tcMar>
          </w:tcPr>
          <w:p w14:paraId="13F6473D" w14:textId="589D7331" w:rsidR="00F13CD3" w:rsidRPr="00EF7BA3" w:rsidRDefault="00F13CD3" w:rsidP="00F13CD3">
            <w:pPr>
              <w:jc w:val="center"/>
            </w:pPr>
            <w:r w:rsidRPr="00EF7BA3">
              <w:t>.421</w:t>
            </w:r>
          </w:p>
        </w:tc>
        <w:tc>
          <w:tcPr>
            <w:tcW w:w="1372" w:type="dxa"/>
            <w:tcBorders>
              <w:top w:val="nil"/>
              <w:bottom w:val="single" w:sz="4" w:space="0" w:color="auto"/>
            </w:tcBorders>
          </w:tcPr>
          <w:p w14:paraId="6A17B7EA" w14:textId="2B5902FB" w:rsidR="00F13CD3" w:rsidRDefault="00F13CD3" w:rsidP="00F13CD3">
            <w:pPr>
              <w:jc w:val="center"/>
            </w:pPr>
            <w:r>
              <w:t>.536</w:t>
            </w:r>
          </w:p>
        </w:tc>
      </w:tr>
      <w:tr w:rsidR="00F13CD3" w:rsidRPr="00EF7BA3" w14:paraId="073056FA" w14:textId="2843DBF6" w:rsidTr="00F13CD3">
        <w:trPr>
          <w:trHeight w:val="219"/>
        </w:trPr>
        <w:tc>
          <w:tcPr>
            <w:tcW w:w="2070" w:type="dxa"/>
            <w:tcBorders>
              <w:top w:val="single" w:sz="4" w:space="0" w:color="auto"/>
              <w:bottom w:val="single" w:sz="18" w:space="0" w:color="auto"/>
            </w:tcBorders>
            <w:tcMar>
              <w:top w:w="100" w:type="dxa"/>
              <w:left w:w="100" w:type="dxa"/>
              <w:bottom w:w="100" w:type="dxa"/>
              <w:right w:w="100" w:type="dxa"/>
            </w:tcMar>
            <w:hideMark/>
          </w:tcPr>
          <w:p w14:paraId="70FB2FEC" w14:textId="05FE06AF" w:rsidR="00F13CD3" w:rsidRPr="00EF7BA3" w:rsidRDefault="00F13CD3" w:rsidP="00F13CD3">
            <w:r>
              <w:t>Significant Tests</w:t>
            </w:r>
          </w:p>
        </w:tc>
        <w:tc>
          <w:tcPr>
            <w:tcW w:w="1098" w:type="dxa"/>
            <w:tcBorders>
              <w:top w:val="single" w:sz="4" w:space="0" w:color="auto"/>
              <w:bottom w:val="single" w:sz="18" w:space="0" w:color="auto"/>
            </w:tcBorders>
            <w:tcMar>
              <w:top w:w="43" w:type="dxa"/>
              <w:left w:w="43" w:type="dxa"/>
              <w:bottom w:w="43" w:type="dxa"/>
              <w:right w:w="43" w:type="dxa"/>
            </w:tcMar>
            <w:hideMark/>
          </w:tcPr>
          <w:p w14:paraId="6F6A6FBC" w14:textId="3DCF08E0" w:rsidR="00F13CD3" w:rsidRPr="00EF7BA3" w:rsidRDefault="00F13CD3" w:rsidP="00F13CD3">
            <w:pPr>
              <w:jc w:val="center"/>
            </w:pPr>
            <w:r>
              <w:t>4</w:t>
            </w:r>
          </w:p>
        </w:tc>
        <w:tc>
          <w:tcPr>
            <w:tcW w:w="1956" w:type="dxa"/>
            <w:tcBorders>
              <w:top w:val="single" w:sz="4" w:space="0" w:color="auto"/>
              <w:bottom w:val="single" w:sz="18" w:space="0" w:color="auto"/>
            </w:tcBorders>
            <w:tcMar>
              <w:top w:w="100" w:type="dxa"/>
              <w:left w:w="100" w:type="dxa"/>
              <w:bottom w:w="100" w:type="dxa"/>
              <w:right w:w="100" w:type="dxa"/>
            </w:tcMar>
            <w:hideMark/>
          </w:tcPr>
          <w:p w14:paraId="614D7B00" w14:textId="4A945AEE" w:rsidR="00F13CD3" w:rsidRPr="00EF7BA3" w:rsidRDefault="00F13CD3" w:rsidP="00F13CD3">
            <w:pPr>
              <w:jc w:val="center"/>
            </w:pPr>
            <w:r>
              <w:t>2</w:t>
            </w:r>
          </w:p>
        </w:tc>
        <w:tc>
          <w:tcPr>
            <w:tcW w:w="1392" w:type="dxa"/>
            <w:tcBorders>
              <w:top w:val="single" w:sz="4" w:space="0" w:color="auto"/>
              <w:bottom w:val="single" w:sz="18" w:space="0" w:color="auto"/>
            </w:tcBorders>
            <w:tcMar>
              <w:top w:w="100" w:type="dxa"/>
              <w:left w:w="100" w:type="dxa"/>
              <w:bottom w:w="100" w:type="dxa"/>
              <w:right w:w="100" w:type="dxa"/>
            </w:tcMar>
            <w:hideMark/>
          </w:tcPr>
          <w:p w14:paraId="7474AB01" w14:textId="38714955" w:rsidR="00F13CD3" w:rsidRPr="00EF7BA3" w:rsidRDefault="00F13CD3" w:rsidP="00F13CD3">
            <w:pPr>
              <w:jc w:val="center"/>
            </w:pPr>
            <w:r>
              <w:t>2</w:t>
            </w:r>
          </w:p>
        </w:tc>
        <w:tc>
          <w:tcPr>
            <w:tcW w:w="1472" w:type="dxa"/>
            <w:tcBorders>
              <w:top w:val="single" w:sz="4" w:space="0" w:color="auto"/>
              <w:bottom w:val="single" w:sz="18" w:space="0" w:color="auto"/>
            </w:tcBorders>
            <w:tcMar>
              <w:top w:w="100" w:type="dxa"/>
              <w:left w:w="100" w:type="dxa"/>
              <w:bottom w:w="100" w:type="dxa"/>
              <w:right w:w="100" w:type="dxa"/>
            </w:tcMar>
            <w:hideMark/>
          </w:tcPr>
          <w:p w14:paraId="3AD136CE" w14:textId="6D1718CB" w:rsidR="00F13CD3" w:rsidRPr="00EF7BA3" w:rsidRDefault="00F13CD3" w:rsidP="00F13CD3">
            <w:pPr>
              <w:jc w:val="center"/>
            </w:pPr>
            <w:r>
              <w:t>0</w:t>
            </w:r>
          </w:p>
        </w:tc>
        <w:tc>
          <w:tcPr>
            <w:tcW w:w="1372" w:type="dxa"/>
            <w:tcBorders>
              <w:top w:val="single" w:sz="4" w:space="0" w:color="auto"/>
              <w:bottom w:val="single" w:sz="18" w:space="0" w:color="auto"/>
            </w:tcBorders>
          </w:tcPr>
          <w:p w14:paraId="4E5A2430" w14:textId="2A1F1890" w:rsidR="00F13CD3" w:rsidRPr="00EF7BA3" w:rsidRDefault="00F13CD3" w:rsidP="00F13CD3">
            <w:pPr>
              <w:jc w:val="center"/>
            </w:pPr>
            <w:r>
              <w:t>0</w:t>
            </w:r>
          </w:p>
        </w:tc>
      </w:tr>
    </w:tbl>
    <w:p w14:paraId="06AE50C1" w14:textId="77777777" w:rsidR="00EF7BA3" w:rsidRDefault="00EF7BA3" w:rsidP="00EF7BA3">
      <w:pPr>
        <w:spacing w:line="480" w:lineRule="auto"/>
      </w:pPr>
    </w:p>
    <w:p w14:paraId="2343F297" w14:textId="00BE5437" w:rsidR="00D400AF" w:rsidRDefault="00D400AF">
      <w:r>
        <w:br w:type="page"/>
      </w:r>
    </w:p>
    <w:p w14:paraId="20B16ECA" w14:textId="77777777" w:rsidR="00D400AF" w:rsidRDefault="00D400AF" w:rsidP="00D400AF">
      <w:pPr>
        <w:spacing w:line="480" w:lineRule="auto"/>
        <w:ind w:firstLine="720"/>
      </w:pPr>
    </w:p>
    <w:tbl>
      <w:tblPr>
        <w:tblW w:w="9797" w:type="dxa"/>
        <w:tblBorders>
          <w:top w:val="single" w:sz="8" w:space="0" w:color="000000"/>
          <w:bottom w:val="single" w:sz="8" w:space="0" w:color="000000"/>
        </w:tblBorders>
        <w:tblCellMar>
          <w:left w:w="0" w:type="dxa"/>
          <w:right w:w="0" w:type="dxa"/>
        </w:tblCellMar>
        <w:tblLook w:val="04A0" w:firstRow="1" w:lastRow="0" w:firstColumn="1" w:lastColumn="0" w:noHBand="0" w:noVBand="1"/>
      </w:tblPr>
      <w:tblGrid>
        <w:gridCol w:w="2038"/>
        <w:gridCol w:w="1423"/>
        <w:gridCol w:w="2286"/>
        <w:gridCol w:w="1574"/>
        <w:gridCol w:w="963"/>
        <w:gridCol w:w="1513"/>
      </w:tblGrid>
      <w:tr w:rsidR="00A63A1D" w:rsidRPr="00A63A1D" w14:paraId="00989CC8" w14:textId="5E5CEDF0" w:rsidTr="000C53B6">
        <w:trPr>
          <w:trHeight w:val="386"/>
        </w:trPr>
        <w:tc>
          <w:tcPr>
            <w:tcW w:w="9797" w:type="dxa"/>
            <w:gridSpan w:val="6"/>
            <w:tcBorders>
              <w:top w:val="single" w:sz="18" w:space="0" w:color="auto"/>
              <w:bottom w:val="single" w:sz="4" w:space="0" w:color="auto"/>
            </w:tcBorders>
            <w:tcMar>
              <w:top w:w="100" w:type="dxa"/>
              <w:left w:w="100" w:type="dxa"/>
              <w:bottom w:w="100" w:type="dxa"/>
              <w:right w:w="100" w:type="dxa"/>
            </w:tcMar>
          </w:tcPr>
          <w:p w14:paraId="1F535444" w14:textId="66C66D53" w:rsidR="003273E7" w:rsidRPr="00A63A1D" w:rsidRDefault="00CC64AE" w:rsidP="00D400AF">
            <w:pPr>
              <w:rPr>
                <w:color w:val="000000" w:themeColor="text1"/>
              </w:rPr>
            </w:pPr>
            <w:r>
              <w:rPr>
                <w:color w:val="000000" w:themeColor="text1"/>
              </w:rPr>
              <w:t>Table 9</w:t>
            </w:r>
          </w:p>
          <w:p w14:paraId="2E21012E" w14:textId="353CE756" w:rsidR="003273E7" w:rsidRPr="00D400AF" w:rsidRDefault="003273E7" w:rsidP="00D400AF">
            <w:pPr>
              <w:rPr>
                <w:i/>
                <w:color w:val="000000" w:themeColor="text1"/>
              </w:rPr>
            </w:pPr>
            <w:r w:rsidRPr="00A63A1D">
              <w:rPr>
                <w:i/>
                <w:color w:val="000000" w:themeColor="text1"/>
              </w:rPr>
              <w:t xml:space="preserve">Assessing Covariate Balance with Logistic Regression  </w:t>
            </w:r>
          </w:p>
        </w:tc>
      </w:tr>
      <w:tr w:rsidR="00A63A1D" w:rsidRPr="00A63A1D" w14:paraId="64C38133" w14:textId="43371841" w:rsidTr="000C53B6">
        <w:trPr>
          <w:trHeight w:val="156"/>
        </w:trPr>
        <w:tc>
          <w:tcPr>
            <w:tcW w:w="2040" w:type="dxa"/>
            <w:vMerge w:val="restart"/>
            <w:tcBorders>
              <w:top w:val="single" w:sz="4" w:space="0" w:color="auto"/>
            </w:tcBorders>
            <w:tcMar>
              <w:top w:w="100" w:type="dxa"/>
              <w:left w:w="100" w:type="dxa"/>
              <w:bottom w:w="100" w:type="dxa"/>
              <w:right w:w="100" w:type="dxa"/>
            </w:tcMar>
          </w:tcPr>
          <w:p w14:paraId="767ED0DF" w14:textId="77777777" w:rsidR="003273E7" w:rsidRPr="00A63A1D" w:rsidRDefault="003273E7" w:rsidP="00D400AF">
            <w:pPr>
              <w:rPr>
                <w:color w:val="000000" w:themeColor="text1"/>
              </w:rPr>
            </w:pPr>
          </w:p>
        </w:tc>
        <w:tc>
          <w:tcPr>
            <w:tcW w:w="3717" w:type="dxa"/>
            <w:gridSpan w:val="2"/>
            <w:tcBorders>
              <w:top w:val="single" w:sz="4" w:space="0" w:color="auto"/>
            </w:tcBorders>
            <w:tcMar>
              <w:top w:w="43" w:type="dxa"/>
              <w:left w:w="43" w:type="dxa"/>
              <w:bottom w:w="43" w:type="dxa"/>
              <w:right w:w="43" w:type="dxa"/>
            </w:tcMar>
          </w:tcPr>
          <w:p w14:paraId="36B06D6B" w14:textId="6845DD54" w:rsidR="003273E7" w:rsidRPr="00A63A1D" w:rsidRDefault="003273E7" w:rsidP="00D400AF">
            <w:pPr>
              <w:jc w:val="center"/>
              <w:rPr>
                <w:b/>
                <w:color w:val="000000" w:themeColor="text1"/>
              </w:rPr>
            </w:pPr>
            <w:r w:rsidRPr="00A63A1D">
              <w:rPr>
                <w:b/>
                <w:color w:val="000000" w:themeColor="text1"/>
              </w:rPr>
              <w:t>Unstandardized Coefficients</w:t>
            </w:r>
          </w:p>
        </w:tc>
        <w:tc>
          <w:tcPr>
            <w:tcW w:w="1559" w:type="dxa"/>
            <w:tcBorders>
              <w:top w:val="single" w:sz="4" w:space="0" w:color="auto"/>
            </w:tcBorders>
            <w:tcMar>
              <w:top w:w="100" w:type="dxa"/>
              <w:left w:w="100" w:type="dxa"/>
              <w:bottom w:w="100" w:type="dxa"/>
              <w:right w:w="100" w:type="dxa"/>
            </w:tcMar>
          </w:tcPr>
          <w:p w14:paraId="2962683B" w14:textId="6D79F84C" w:rsidR="003273E7" w:rsidRPr="00A63A1D" w:rsidRDefault="003273E7" w:rsidP="00D400AF">
            <w:pPr>
              <w:jc w:val="center"/>
              <w:rPr>
                <w:b/>
                <w:color w:val="000000" w:themeColor="text1"/>
              </w:rPr>
            </w:pPr>
            <w:r w:rsidRPr="00A63A1D">
              <w:rPr>
                <w:b/>
                <w:color w:val="000000" w:themeColor="text1"/>
              </w:rPr>
              <w:t>Standardized</w:t>
            </w:r>
          </w:p>
        </w:tc>
        <w:tc>
          <w:tcPr>
            <w:tcW w:w="964" w:type="dxa"/>
            <w:vMerge w:val="restart"/>
            <w:tcBorders>
              <w:top w:val="single" w:sz="4" w:space="0" w:color="auto"/>
            </w:tcBorders>
            <w:tcMar>
              <w:top w:w="100" w:type="dxa"/>
              <w:left w:w="100" w:type="dxa"/>
              <w:bottom w:w="100" w:type="dxa"/>
              <w:right w:w="100" w:type="dxa"/>
            </w:tcMar>
          </w:tcPr>
          <w:p w14:paraId="3DF663F0" w14:textId="77777777" w:rsidR="003273E7" w:rsidRPr="00A63A1D" w:rsidRDefault="003273E7" w:rsidP="00D400AF">
            <w:pPr>
              <w:jc w:val="center"/>
              <w:rPr>
                <w:b/>
                <w:color w:val="000000" w:themeColor="text1"/>
              </w:rPr>
            </w:pPr>
          </w:p>
          <w:p w14:paraId="3064C70E" w14:textId="77777777" w:rsidR="003273E7" w:rsidRPr="00A63A1D" w:rsidRDefault="003273E7" w:rsidP="00D400AF">
            <w:pPr>
              <w:jc w:val="center"/>
              <w:rPr>
                <w:b/>
                <w:color w:val="000000" w:themeColor="text1"/>
              </w:rPr>
            </w:pPr>
          </w:p>
          <w:p w14:paraId="3F45686A" w14:textId="7551B8E4" w:rsidR="003273E7" w:rsidRPr="00A63A1D" w:rsidRDefault="003273E7" w:rsidP="00D400AF">
            <w:pPr>
              <w:jc w:val="center"/>
              <w:rPr>
                <w:b/>
                <w:color w:val="000000" w:themeColor="text1"/>
              </w:rPr>
            </w:pPr>
            <w:r w:rsidRPr="00A63A1D">
              <w:rPr>
                <w:b/>
                <w:color w:val="000000" w:themeColor="text1"/>
              </w:rPr>
              <w:t>t</w:t>
            </w:r>
          </w:p>
        </w:tc>
        <w:tc>
          <w:tcPr>
            <w:tcW w:w="1515" w:type="dxa"/>
            <w:vMerge w:val="restart"/>
            <w:tcBorders>
              <w:top w:val="single" w:sz="4" w:space="0" w:color="auto"/>
            </w:tcBorders>
          </w:tcPr>
          <w:p w14:paraId="0B4F891B" w14:textId="77777777" w:rsidR="003273E7" w:rsidRPr="00A63A1D" w:rsidRDefault="003273E7" w:rsidP="00D400AF">
            <w:pPr>
              <w:jc w:val="center"/>
              <w:rPr>
                <w:b/>
                <w:color w:val="000000" w:themeColor="text1"/>
              </w:rPr>
            </w:pPr>
          </w:p>
          <w:p w14:paraId="054B7D9F" w14:textId="77777777" w:rsidR="003273E7" w:rsidRPr="00A63A1D" w:rsidRDefault="003273E7" w:rsidP="00D400AF">
            <w:pPr>
              <w:jc w:val="center"/>
              <w:rPr>
                <w:b/>
                <w:color w:val="000000" w:themeColor="text1"/>
              </w:rPr>
            </w:pPr>
          </w:p>
          <w:p w14:paraId="33AA4796" w14:textId="4A377DF9" w:rsidR="003273E7" w:rsidRPr="00A63A1D" w:rsidRDefault="003273E7" w:rsidP="00D400AF">
            <w:pPr>
              <w:jc w:val="center"/>
              <w:rPr>
                <w:b/>
                <w:color w:val="000000" w:themeColor="text1"/>
              </w:rPr>
            </w:pPr>
            <w:r w:rsidRPr="00A63A1D">
              <w:rPr>
                <w:b/>
                <w:color w:val="000000" w:themeColor="text1"/>
              </w:rPr>
              <w:t>Sig.</w:t>
            </w:r>
          </w:p>
        </w:tc>
      </w:tr>
      <w:tr w:rsidR="00A63A1D" w:rsidRPr="00A63A1D" w14:paraId="4E7B8F0A" w14:textId="26891465" w:rsidTr="000C53B6">
        <w:trPr>
          <w:trHeight w:val="337"/>
        </w:trPr>
        <w:tc>
          <w:tcPr>
            <w:tcW w:w="2040" w:type="dxa"/>
            <w:vMerge/>
            <w:tcMar>
              <w:top w:w="100" w:type="dxa"/>
              <w:left w:w="100" w:type="dxa"/>
              <w:bottom w:w="100" w:type="dxa"/>
              <w:right w:w="100" w:type="dxa"/>
            </w:tcMar>
            <w:hideMark/>
          </w:tcPr>
          <w:p w14:paraId="79C360AC" w14:textId="77777777" w:rsidR="003273E7" w:rsidRPr="00A63A1D" w:rsidRDefault="003273E7" w:rsidP="00D400AF">
            <w:pPr>
              <w:rPr>
                <w:color w:val="000000" w:themeColor="text1"/>
              </w:rPr>
            </w:pPr>
          </w:p>
        </w:tc>
        <w:tc>
          <w:tcPr>
            <w:tcW w:w="1426" w:type="dxa"/>
            <w:tcMar>
              <w:top w:w="43" w:type="dxa"/>
              <w:left w:w="43" w:type="dxa"/>
              <w:bottom w:w="43" w:type="dxa"/>
              <w:right w:w="43" w:type="dxa"/>
            </w:tcMar>
            <w:hideMark/>
          </w:tcPr>
          <w:p w14:paraId="57609348" w14:textId="10BF20F1" w:rsidR="003273E7" w:rsidRPr="00A63A1D" w:rsidRDefault="003273E7" w:rsidP="00D400AF">
            <w:pPr>
              <w:jc w:val="center"/>
              <w:rPr>
                <w:b/>
                <w:color w:val="000000" w:themeColor="text1"/>
              </w:rPr>
            </w:pPr>
            <w:r w:rsidRPr="00A63A1D">
              <w:rPr>
                <w:b/>
                <w:color w:val="000000" w:themeColor="text1"/>
              </w:rPr>
              <w:t>B</w:t>
            </w:r>
          </w:p>
        </w:tc>
        <w:tc>
          <w:tcPr>
            <w:tcW w:w="2290" w:type="dxa"/>
            <w:tcMar>
              <w:top w:w="100" w:type="dxa"/>
              <w:left w:w="100" w:type="dxa"/>
              <w:bottom w:w="100" w:type="dxa"/>
              <w:right w:w="100" w:type="dxa"/>
            </w:tcMar>
            <w:hideMark/>
          </w:tcPr>
          <w:p w14:paraId="2EFF0CA5" w14:textId="59AE402A" w:rsidR="003273E7" w:rsidRPr="00A63A1D" w:rsidRDefault="003273E7" w:rsidP="00D400AF">
            <w:pPr>
              <w:jc w:val="center"/>
              <w:rPr>
                <w:b/>
                <w:color w:val="000000" w:themeColor="text1"/>
              </w:rPr>
            </w:pPr>
            <w:r w:rsidRPr="00A63A1D">
              <w:rPr>
                <w:b/>
                <w:color w:val="000000" w:themeColor="text1"/>
              </w:rPr>
              <w:t>Std. Error</w:t>
            </w:r>
          </w:p>
        </w:tc>
        <w:tc>
          <w:tcPr>
            <w:tcW w:w="1559" w:type="dxa"/>
            <w:tcMar>
              <w:top w:w="100" w:type="dxa"/>
              <w:left w:w="100" w:type="dxa"/>
              <w:bottom w:w="100" w:type="dxa"/>
              <w:right w:w="100" w:type="dxa"/>
            </w:tcMar>
            <w:hideMark/>
          </w:tcPr>
          <w:p w14:paraId="0994E778" w14:textId="217C28E9" w:rsidR="003273E7" w:rsidRPr="00A63A1D" w:rsidRDefault="003273E7" w:rsidP="00D400AF">
            <w:pPr>
              <w:jc w:val="center"/>
              <w:rPr>
                <w:b/>
                <w:color w:val="000000" w:themeColor="text1"/>
              </w:rPr>
            </w:pPr>
            <w:r w:rsidRPr="00A63A1D">
              <w:rPr>
                <w:b/>
                <w:color w:val="000000" w:themeColor="text1"/>
              </w:rPr>
              <w:t>Beta</w:t>
            </w:r>
          </w:p>
        </w:tc>
        <w:tc>
          <w:tcPr>
            <w:tcW w:w="964" w:type="dxa"/>
            <w:vMerge/>
            <w:tcMar>
              <w:top w:w="100" w:type="dxa"/>
              <w:left w:w="100" w:type="dxa"/>
              <w:bottom w:w="100" w:type="dxa"/>
              <w:right w:w="100" w:type="dxa"/>
            </w:tcMar>
            <w:hideMark/>
          </w:tcPr>
          <w:p w14:paraId="30808BAF" w14:textId="7234F96D" w:rsidR="003273E7" w:rsidRPr="00A63A1D" w:rsidRDefault="003273E7" w:rsidP="00D400AF">
            <w:pPr>
              <w:jc w:val="center"/>
              <w:rPr>
                <w:b/>
                <w:color w:val="000000" w:themeColor="text1"/>
              </w:rPr>
            </w:pPr>
          </w:p>
        </w:tc>
        <w:tc>
          <w:tcPr>
            <w:tcW w:w="1515" w:type="dxa"/>
            <w:vMerge/>
          </w:tcPr>
          <w:p w14:paraId="73E0246E" w14:textId="277EE582" w:rsidR="003273E7" w:rsidRPr="00A63A1D" w:rsidRDefault="003273E7" w:rsidP="00D400AF">
            <w:pPr>
              <w:jc w:val="center"/>
              <w:rPr>
                <w:b/>
                <w:color w:val="000000" w:themeColor="text1"/>
              </w:rPr>
            </w:pPr>
          </w:p>
        </w:tc>
      </w:tr>
      <w:tr w:rsidR="00A63A1D" w:rsidRPr="00A63A1D" w14:paraId="419B7741" w14:textId="78E28392" w:rsidTr="000C53B6">
        <w:trPr>
          <w:trHeight w:val="209"/>
        </w:trPr>
        <w:tc>
          <w:tcPr>
            <w:tcW w:w="2040" w:type="dxa"/>
            <w:tcMar>
              <w:top w:w="100" w:type="dxa"/>
              <w:left w:w="100" w:type="dxa"/>
              <w:bottom w:w="100" w:type="dxa"/>
              <w:right w:w="100" w:type="dxa"/>
            </w:tcMar>
          </w:tcPr>
          <w:p w14:paraId="752B63FF" w14:textId="69A37F34" w:rsidR="003273E7" w:rsidRPr="00D400AF" w:rsidRDefault="003273E7" w:rsidP="00D400AF">
            <w:pPr>
              <w:rPr>
                <w:rFonts w:eastAsiaTheme="minorHAnsi"/>
                <w:color w:val="010205"/>
              </w:rPr>
            </w:pPr>
            <w:r w:rsidRPr="00D400AF">
              <w:rPr>
                <w:rFonts w:eastAsiaTheme="minorHAnsi"/>
                <w:color w:val="010205"/>
              </w:rPr>
              <w:t>(Constant)</w:t>
            </w:r>
          </w:p>
        </w:tc>
        <w:tc>
          <w:tcPr>
            <w:tcW w:w="1426" w:type="dxa"/>
            <w:tcMar>
              <w:top w:w="43" w:type="dxa"/>
              <w:left w:w="43" w:type="dxa"/>
              <w:bottom w:w="43" w:type="dxa"/>
              <w:right w:w="43" w:type="dxa"/>
            </w:tcMar>
          </w:tcPr>
          <w:p w14:paraId="79EDCE8B" w14:textId="4053CFD2" w:rsidR="003273E7" w:rsidRPr="00D400AF" w:rsidRDefault="003273E7" w:rsidP="00D400AF">
            <w:pPr>
              <w:jc w:val="center"/>
              <w:rPr>
                <w:rFonts w:eastAsiaTheme="minorHAnsi"/>
                <w:color w:val="010205"/>
              </w:rPr>
            </w:pPr>
            <w:r w:rsidRPr="00D400AF">
              <w:rPr>
                <w:rFonts w:eastAsiaTheme="minorHAnsi"/>
                <w:color w:val="010205"/>
              </w:rPr>
              <w:t>.407</w:t>
            </w:r>
          </w:p>
        </w:tc>
        <w:tc>
          <w:tcPr>
            <w:tcW w:w="2290" w:type="dxa"/>
            <w:tcMar>
              <w:top w:w="100" w:type="dxa"/>
              <w:left w:w="100" w:type="dxa"/>
              <w:bottom w:w="100" w:type="dxa"/>
              <w:right w:w="100" w:type="dxa"/>
            </w:tcMar>
          </w:tcPr>
          <w:p w14:paraId="795A967F" w14:textId="6A5894A3" w:rsidR="003273E7" w:rsidRPr="00D400AF" w:rsidRDefault="003273E7" w:rsidP="00D400AF">
            <w:pPr>
              <w:jc w:val="center"/>
              <w:rPr>
                <w:rFonts w:eastAsiaTheme="minorHAnsi"/>
                <w:color w:val="010205"/>
              </w:rPr>
            </w:pPr>
            <w:r w:rsidRPr="00D400AF">
              <w:rPr>
                <w:rFonts w:eastAsiaTheme="minorHAnsi"/>
                <w:color w:val="010205"/>
              </w:rPr>
              <w:t>.133</w:t>
            </w:r>
          </w:p>
        </w:tc>
        <w:tc>
          <w:tcPr>
            <w:tcW w:w="1559" w:type="dxa"/>
            <w:tcMar>
              <w:top w:w="100" w:type="dxa"/>
              <w:left w:w="100" w:type="dxa"/>
              <w:bottom w:w="100" w:type="dxa"/>
              <w:right w:w="100" w:type="dxa"/>
            </w:tcMar>
          </w:tcPr>
          <w:p w14:paraId="460D547E" w14:textId="6F4B262F" w:rsidR="003273E7" w:rsidRPr="00D400AF" w:rsidRDefault="003273E7" w:rsidP="00D400AF">
            <w:pPr>
              <w:jc w:val="center"/>
              <w:rPr>
                <w:rFonts w:eastAsiaTheme="minorHAnsi"/>
                <w:color w:val="010205"/>
              </w:rPr>
            </w:pPr>
          </w:p>
        </w:tc>
        <w:tc>
          <w:tcPr>
            <w:tcW w:w="964" w:type="dxa"/>
            <w:tcMar>
              <w:top w:w="100" w:type="dxa"/>
              <w:left w:w="100" w:type="dxa"/>
              <w:bottom w:w="100" w:type="dxa"/>
              <w:right w:w="100" w:type="dxa"/>
            </w:tcMar>
          </w:tcPr>
          <w:p w14:paraId="2F9D5390" w14:textId="634B19E3" w:rsidR="003273E7" w:rsidRPr="00D400AF" w:rsidRDefault="003273E7" w:rsidP="00D400AF">
            <w:pPr>
              <w:jc w:val="center"/>
              <w:rPr>
                <w:rFonts w:eastAsiaTheme="minorHAnsi"/>
                <w:color w:val="010205"/>
              </w:rPr>
            </w:pPr>
            <w:r w:rsidRPr="00D400AF">
              <w:rPr>
                <w:rFonts w:eastAsiaTheme="minorHAnsi"/>
                <w:color w:val="010205"/>
              </w:rPr>
              <w:t>3.057</w:t>
            </w:r>
          </w:p>
        </w:tc>
        <w:tc>
          <w:tcPr>
            <w:tcW w:w="1515" w:type="dxa"/>
          </w:tcPr>
          <w:p w14:paraId="24DE82BC" w14:textId="532D1027" w:rsidR="003273E7" w:rsidRPr="00D400AF" w:rsidRDefault="003273E7" w:rsidP="00D400AF">
            <w:pPr>
              <w:jc w:val="center"/>
              <w:rPr>
                <w:rFonts w:eastAsiaTheme="minorHAnsi"/>
                <w:color w:val="010205"/>
              </w:rPr>
            </w:pPr>
            <w:r w:rsidRPr="00D400AF">
              <w:rPr>
                <w:rFonts w:eastAsiaTheme="minorHAnsi"/>
                <w:color w:val="010205"/>
              </w:rPr>
              <w:t>.002</w:t>
            </w:r>
          </w:p>
        </w:tc>
      </w:tr>
      <w:tr w:rsidR="009E2261" w:rsidRPr="00A63A1D" w14:paraId="33BECE8E" w14:textId="77777777" w:rsidTr="000C53B6">
        <w:trPr>
          <w:trHeight w:val="209"/>
        </w:trPr>
        <w:tc>
          <w:tcPr>
            <w:tcW w:w="2040" w:type="dxa"/>
            <w:tcMar>
              <w:top w:w="100" w:type="dxa"/>
              <w:left w:w="100" w:type="dxa"/>
              <w:bottom w:w="100" w:type="dxa"/>
              <w:right w:w="100" w:type="dxa"/>
            </w:tcMar>
          </w:tcPr>
          <w:p w14:paraId="6E653626" w14:textId="0B429CC4" w:rsidR="003273E7" w:rsidRPr="00D400AF" w:rsidRDefault="003273E7" w:rsidP="00D400AF">
            <w:pPr>
              <w:rPr>
                <w:rFonts w:eastAsiaTheme="minorHAnsi"/>
                <w:color w:val="010205"/>
              </w:rPr>
            </w:pPr>
            <w:r w:rsidRPr="00D400AF">
              <w:rPr>
                <w:rFonts w:eastAsiaTheme="minorHAnsi"/>
                <w:color w:val="010205"/>
              </w:rPr>
              <w:t>Initial Grade</w:t>
            </w:r>
          </w:p>
        </w:tc>
        <w:tc>
          <w:tcPr>
            <w:tcW w:w="1426" w:type="dxa"/>
            <w:tcMar>
              <w:top w:w="43" w:type="dxa"/>
              <w:left w:w="43" w:type="dxa"/>
              <w:bottom w:w="43" w:type="dxa"/>
              <w:right w:w="43" w:type="dxa"/>
            </w:tcMar>
          </w:tcPr>
          <w:p w14:paraId="3BDB2F6A" w14:textId="38D76B06" w:rsidR="003273E7" w:rsidRPr="00D400AF" w:rsidRDefault="003273E7" w:rsidP="00D400AF">
            <w:pPr>
              <w:jc w:val="center"/>
              <w:rPr>
                <w:rFonts w:eastAsiaTheme="minorHAnsi"/>
                <w:color w:val="010205"/>
              </w:rPr>
            </w:pPr>
            <w:r w:rsidRPr="00D400AF">
              <w:rPr>
                <w:rFonts w:eastAsiaTheme="minorHAnsi"/>
                <w:color w:val="010205"/>
              </w:rPr>
              <w:t>.100</w:t>
            </w:r>
          </w:p>
        </w:tc>
        <w:tc>
          <w:tcPr>
            <w:tcW w:w="2290" w:type="dxa"/>
            <w:tcMar>
              <w:top w:w="100" w:type="dxa"/>
              <w:left w:w="100" w:type="dxa"/>
              <w:bottom w:w="100" w:type="dxa"/>
              <w:right w:w="100" w:type="dxa"/>
            </w:tcMar>
          </w:tcPr>
          <w:p w14:paraId="62B6C6A7" w14:textId="3B318A31" w:rsidR="003273E7" w:rsidRPr="00D400AF" w:rsidRDefault="003273E7" w:rsidP="00D400AF">
            <w:pPr>
              <w:jc w:val="center"/>
              <w:rPr>
                <w:rFonts w:eastAsiaTheme="minorHAnsi"/>
                <w:color w:val="010205"/>
              </w:rPr>
            </w:pPr>
            <w:r w:rsidRPr="00D400AF">
              <w:rPr>
                <w:rFonts w:eastAsiaTheme="minorHAnsi"/>
                <w:color w:val="010205"/>
              </w:rPr>
              <w:t>.046</w:t>
            </w:r>
          </w:p>
        </w:tc>
        <w:tc>
          <w:tcPr>
            <w:tcW w:w="1559" w:type="dxa"/>
            <w:tcMar>
              <w:top w:w="100" w:type="dxa"/>
              <w:left w:w="100" w:type="dxa"/>
              <w:bottom w:w="100" w:type="dxa"/>
              <w:right w:w="100" w:type="dxa"/>
            </w:tcMar>
          </w:tcPr>
          <w:p w14:paraId="18EFEA02" w14:textId="768F4F71" w:rsidR="003273E7" w:rsidRPr="00D400AF" w:rsidRDefault="003273E7" w:rsidP="00D400AF">
            <w:pPr>
              <w:jc w:val="center"/>
              <w:rPr>
                <w:rFonts w:eastAsiaTheme="minorHAnsi"/>
                <w:color w:val="010205"/>
              </w:rPr>
            </w:pPr>
            <w:r w:rsidRPr="00D400AF">
              <w:rPr>
                <w:rFonts w:eastAsiaTheme="minorHAnsi"/>
                <w:color w:val="010205"/>
              </w:rPr>
              <w:t>.178</w:t>
            </w:r>
          </w:p>
        </w:tc>
        <w:tc>
          <w:tcPr>
            <w:tcW w:w="964" w:type="dxa"/>
            <w:tcMar>
              <w:top w:w="100" w:type="dxa"/>
              <w:left w:w="100" w:type="dxa"/>
              <w:bottom w:w="100" w:type="dxa"/>
              <w:right w:w="100" w:type="dxa"/>
            </w:tcMar>
          </w:tcPr>
          <w:p w14:paraId="46F11370" w14:textId="72E7937D" w:rsidR="003273E7" w:rsidRPr="00D400AF" w:rsidRDefault="003273E7" w:rsidP="00D400AF">
            <w:pPr>
              <w:jc w:val="center"/>
              <w:rPr>
                <w:rFonts w:eastAsiaTheme="minorHAnsi"/>
                <w:color w:val="010205"/>
              </w:rPr>
            </w:pPr>
            <w:r w:rsidRPr="00D400AF">
              <w:rPr>
                <w:rFonts w:eastAsiaTheme="minorHAnsi"/>
                <w:color w:val="010205"/>
              </w:rPr>
              <w:t>2.189</w:t>
            </w:r>
          </w:p>
        </w:tc>
        <w:tc>
          <w:tcPr>
            <w:tcW w:w="1515" w:type="dxa"/>
          </w:tcPr>
          <w:p w14:paraId="298378D2" w14:textId="391222EA" w:rsidR="003273E7" w:rsidRPr="00D400AF" w:rsidRDefault="003273E7" w:rsidP="00D400AF">
            <w:pPr>
              <w:jc w:val="center"/>
              <w:rPr>
                <w:rFonts w:eastAsiaTheme="minorHAnsi"/>
                <w:color w:val="010205"/>
              </w:rPr>
            </w:pPr>
            <w:r w:rsidRPr="00D400AF">
              <w:rPr>
                <w:rFonts w:eastAsiaTheme="minorHAnsi"/>
                <w:color w:val="010205"/>
              </w:rPr>
              <w:t>.029</w:t>
            </w:r>
          </w:p>
        </w:tc>
      </w:tr>
      <w:tr w:rsidR="009E2261" w:rsidRPr="00A63A1D" w14:paraId="0F4CBBA5" w14:textId="77777777" w:rsidTr="000C53B6">
        <w:trPr>
          <w:trHeight w:val="209"/>
        </w:trPr>
        <w:tc>
          <w:tcPr>
            <w:tcW w:w="2040" w:type="dxa"/>
            <w:tcMar>
              <w:top w:w="100" w:type="dxa"/>
              <w:left w:w="100" w:type="dxa"/>
              <w:bottom w:w="100" w:type="dxa"/>
              <w:right w:w="100" w:type="dxa"/>
            </w:tcMar>
          </w:tcPr>
          <w:p w14:paraId="75D0FD68" w14:textId="239EE7D6" w:rsidR="003273E7" w:rsidRPr="00D400AF" w:rsidRDefault="003273E7" w:rsidP="00D400AF">
            <w:pPr>
              <w:rPr>
                <w:rFonts w:eastAsiaTheme="minorHAnsi"/>
                <w:color w:val="010205"/>
              </w:rPr>
            </w:pPr>
            <w:r w:rsidRPr="00D400AF">
              <w:rPr>
                <w:rFonts w:eastAsiaTheme="minorHAnsi"/>
                <w:color w:val="010205"/>
              </w:rPr>
              <w:t>Special Ed.</w:t>
            </w:r>
          </w:p>
        </w:tc>
        <w:tc>
          <w:tcPr>
            <w:tcW w:w="1426" w:type="dxa"/>
            <w:tcMar>
              <w:top w:w="43" w:type="dxa"/>
              <w:left w:w="43" w:type="dxa"/>
              <w:bottom w:w="43" w:type="dxa"/>
              <w:right w:w="43" w:type="dxa"/>
            </w:tcMar>
          </w:tcPr>
          <w:p w14:paraId="6D968593" w14:textId="25DF2A94" w:rsidR="003273E7" w:rsidRPr="00D400AF" w:rsidRDefault="003273E7" w:rsidP="00D400AF">
            <w:pPr>
              <w:jc w:val="center"/>
              <w:rPr>
                <w:rFonts w:eastAsiaTheme="minorHAnsi"/>
                <w:color w:val="010205"/>
              </w:rPr>
            </w:pPr>
            <w:r w:rsidRPr="00D400AF">
              <w:rPr>
                <w:rFonts w:eastAsiaTheme="minorHAnsi"/>
                <w:color w:val="010205"/>
              </w:rPr>
              <w:t>-.081</w:t>
            </w:r>
          </w:p>
        </w:tc>
        <w:tc>
          <w:tcPr>
            <w:tcW w:w="2290" w:type="dxa"/>
            <w:tcMar>
              <w:top w:w="100" w:type="dxa"/>
              <w:left w:w="100" w:type="dxa"/>
              <w:bottom w:w="100" w:type="dxa"/>
              <w:right w:w="100" w:type="dxa"/>
            </w:tcMar>
          </w:tcPr>
          <w:p w14:paraId="428F4FEA" w14:textId="7D713B5D" w:rsidR="003273E7" w:rsidRPr="00D400AF" w:rsidRDefault="003273E7" w:rsidP="00D400AF">
            <w:pPr>
              <w:jc w:val="center"/>
              <w:rPr>
                <w:rFonts w:eastAsiaTheme="minorHAnsi"/>
                <w:color w:val="010205"/>
              </w:rPr>
            </w:pPr>
            <w:r w:rsidRPr="00D400AF">
              <w:rPr>
                <w:rFonts w:eastAsiaTheme="minorHAnsi"/>
                <w:color w:val="010205"/>
              </w:rPr>
              <w:t>.100</w:t>
            </w:r>
          </w:p>
        </w:tc>
        <w:tc>
          <w:tcPr>
            <w:tcW w:w="1559" w:type="dxa"/>
            <w:tcMar>
              <w:top w:w="100" w:type="dxa"/>
              <w:left w:w="100" w:type="dxa"/>
              <w:bottom w:w="100" w:type="dxa"/>
              <w:right w:w="100" w:type="dxa"/>
            </w:tcMar>
          </w:tcPr>
          <w:p w14:paraId="0EF9930F" w14:textId="7BFF698D" w:rsidR="003273E7" w:rsidRPr="00D400AF" w:rsidRDefault="003273E7" w:rsidP="00D400AF">
            <w:pPr>
              <w:jc w:val="center"/>
              <w:rPr>
                <w:rFonts w:eastAsiaTheme="minorHAnsi"/>
                <w:color w:val="010205"/>
              </w:rPr>
            </w:pPr>
            <w:r w:rsidRPr="00D400AF">
              <w:rPr>
                <w:rFonts w:eastAsiaTheme="minorHAnsi"/>
                <w:color w:val="010205"/>
              </w:rPr>
              <w:t>-.044</w:t>
            </w:r>
          </w:p>
        </w:tc>
        <w:tc>
          <w:tcPr>
            <w:tcW w:w="964" w:type="dxa"/>
            <w:tcMar>
              <w:top w:w="100" w:type="dxa"/>
              <w:left w:w="100" w:type="dxa"/>
              <w:bottom w:w="100" w:type="dxa"/>
              <w:right w:w="100" w:type="dxa"/>
            </w:tcMar>
          </w:tcPr>
          <w:p w14:paraId="178B7221" w14:textId="10812F5A" w:rsidR="003273E7" w:rsidRPr="00D400AF" w:rsidRDefault="003273E7" w:rsidP="00D400AF">
            <w:pPr>
              <w:jc w:val="center"/>
              <w:rPr>
                <w:rFonts w:eastAsiaTheme="minorHAnsi"/>
                <w:color w:val="010205"/>
              </w:rPr>
            </w:pPr>
            <w:r w:rsidRPr="00D400AF">
              <w:rPr>
                <w:rFonts w:eastAsiaTheme="minorHAnsi"/>
                <w:color w:val="010205"/>
              </w:rPr>
              <w:t>-.813</w:t>
            </w:r>
          </w:p>
        </w:tc>
        <w:tc>
          <w:tcPr>
            <w:tcW w:w="1515" w:type="dxa"/>
          </w:tcPr>
          <w:p w14:paraId="5BA620FF" w14:textId="47023D2D" w:rsidR="003273E7" w:rsidRPr="00D400AF" w:rsidRDefault="003273E7" w:rsidP="00D400AF">
            <w:pPr>
              <w:jc w:val="center"/>
              <w:rPr>
                <w:rFonts w:eastAsiaTheme="minorHAnsi"/>
                <w:color w:val="010205"/>
              </w:rPr>
            </w:pPr>
            <w:r w:rsidRPr="00D400AF">
              <w:rPr>
                <w:rFonts w:eastAsiaTheme="minorHAnsi"/>
                <w:color w:val="010205"/>
              </w:rPr>
              <w:t>.417</w:t>
            </w:r>
          </w:p>
        </w:tc>
      </w:tr>
      <w:tr w:rsidR="009E2261" w:rsidRPr="00A63A1D" w14:paraId="4E08123B" w14:textId="77777777" w:rsidTr="000C53B6">
        <w:trPr>
          <w:trHeight w:val="221"/>
        </w:trPr>
        <w:tc>
          <w:tcPr>
            <w:tcW w:w="2040" w:type="dxa"/>
            <w:tcMar>
              <w:top w:w="100" w:type="dxa"/>
              <w:left w:w="100" w:type="dxa"/>
              <w:bottom w:w="100" w:type="dxa"/>
              <w:right w:w="100" w:type="dxa"/>
            </w:tcMar>
          </w:tcPr>
          <w:p w14:paraId="3CCFF2F5" w14:textId="45EFCBF3" w:rsidR="003273E7" w:rsidRPr="00D400AF" w:rsidRDefault="003273E7" w:rsidP="00D400AF">
            <w:pPr>
              <w:rPr>
                <w:rFonts w:eastAsiaTheme="minorHAnsi"/>
                <w:color w:val="010205"/>
              </w:rPr>
            </w:pPr>
            <w:r w:rsidRPr="00D400AF">
              <w:rPr>
                <w:rFonts w:eastAsiaTheme="minorHAnsi"/>
                <w:color w:val="010205"/>
              </w:rPr>
              <w:t>Age for Grade</w:t>
            </w:r>
          </w:p>
        </w:tc>
        <w:tc>
          <w:tcPr>
            <w:tcW w:w="1426" w:type="dxa"/>
            <w:tcMar>
              <w:top w:w="43" w:type="dxa"/>
              <w:left w:w="43" w:type="dxa"/>
              <w:bottom w:w="43" w:type="dxa"/>
              <w:right w:w="43" w:type="dxa"/>
            </w:tcMar>
          </w:tcPr>
          <w:p w14:paraId="10A87108" w14:textId="4605AF2B" w:rsidR="003273E7" w:rsidRPr="00D400AF" w:rsidRDefault="003273E7" w:rsidP="00D400AF">
            <w:pPr>
              <w:jc w:val="center"/>
              <w:rPr>
                <w:rFonts w:eastAsiaTheme="minorHAnsi"/>
                <w:color w:val="010205"/>
              </w:rPr>
            </w:pPr>
            <w:r w:rsidRPr="00D400AF">
              <w:rPr>
                <w:rFonts w:eastAsiaTheme="minorHAnsi"/>
                <w:color w:val="010205"/>
              </w:rPr>
              <w:t>.120</w:t>
            </w:r>
          </w:p>
        </w:tc>
        <w:tc>
          <w:tcPr>
            <w:tcW w:w="2290" w:type="dxa"/>
            <w:tcMar>
              <w:top w:w="100" w:type="dxa"/>
              <w:left w:w="100" w:type="dxa"/>
              <w:bottom w:w="100" w:type="dxa"/>
              <w:right w:w="100" w:type="dxa"/>
            </w:tcMar>
          </w:tcPr>
          <w:p w14:paraId="2904F316" w14:textId="631DDB3D" w:rsidR="003273E7" w:rsidRPr="00D400AF" w:rsidRDefault="003273E7" w:rsidP="00D400AF">
            <w:pPr>
              <w:jc w:val="center"/>
              <w:rPr>
                <w:rFonts w:eastAsiaTheme="minorHAnsi"/>
                <w:color w:val="010205"/>
              </w:rPr>
            </w:pPr>
            <w:r w:rsidRPr="00D400AF">
              <w:rPr>
                <w:rFonts w:eastAsiaTheme="minorHAnsi"/>
                <w:color w:val="010205"/>
              </w:rPr>
              <w:t>.064</w:t>
            </w:r>
          </w:p>
        </w:tc>
        <w:tc>
          <w:tcPr>
            <w:tcW w:w="1559" w:type="dxa"/>
            <w:tcMar>
              <w:top w:w="100" w:type="dxa"/>
              <w:left w:w="100" w:type="dxa"/>
              <w:bottom w:w="100" w:type="dxa"/>
              <w:right w:w="100" w:type="dxa"/>
            </w:tcMar>
          </w:tcPr>
          <w:p w14:paraId="3DEE48CB" w14:textId="0B708C1B" w:rsidR="003273E7" w:rsidRPr="00D400AF" w:rsidRDefault="003273E7" w:rsidP="00D400AF">
            <w:pPr>
              <w:jc w:val="center"/>
              <w:rPr>
                <w:rFonts w:eastAsiaTheme="minorHAnsi"/>
                <w:color w:val="010205"/>
              </w:rPr>
            </w:pPr>
            <w:r w:rsidRPr="00D400AF">
              <w:rPr>
                <w:rFonts w:eastAsiaTheme="minorHAnsi"/>
                <w:color w:val="010205"/>
              </w:rPr>
              <w:t>.101</w:t>
            </w:r>
          </w:p>
        </w:tc>
        <w:tc>
          <w:tcPr>
            <w:tcW w:w="964" w:type="dxa"/>
            <w:tcMar>
              <w:top w:w="100" w:type="dxa"/>
              <w:left w:w="100" w:type="dxa"/>
              <w:bottom w:w="100" w:type="dxa"/>
              <w:right w:w="100" w:type="dxa"/>
            </w:tcMar>
          </w:tcPr>
          <w:p w14:paraId="796B5741" w14:textId="77BB8C38" w:rsidR="003273E7" w:rsidRPr="00D400AF" w:rsidRDefault="003273E7" w:rsidP="00D400AF">
            <w:pPr>
              <w:jc w:val="center"/>
              <w:rPr>
                <w:rFonts w:eastAsiaTheme="minorHAnsi"/>
                <w:color w:val="010205"/>
              </w:rPr>
            </w:pPr>
            <w:r w:rsidRPr="00D400AF">
              <w:rPr>
                <w:rFonts w:eastAsiaTheme="minorHAnsi"/>
                <w:color w:val="010205"/>
              </w:rPr>
              <w:t>1.869</w:t>
            </w:r>
          </w:p>
        </w:tc>
        <w:tc>
          <w:tcPr>
            <w:tcW w:w="1515" w:type="dxa"/>
          </w:tcPr>
          <w:p w14:paraId="25FF4BB4" w14:textId="70FF4B2F" w:rsidR="003273E7" w:rsidRPr="00D400AF" w:rsidRDefault="003273E7" w:rsidP="00D400AF">
            <w:pPr>
              <w:jc w:val="center"/>
              <w:rPr>
                <w:rFonts w:eastAsiaTheme="minorHAnsi"/>
                <w:color w:val="010205"/>
              </w:rPr>
            </w:pPr>
            <w:r w:rsidRPr="00D400AF">
              <w:rPr>
                <w:rFonts w:eastAsiaTheme="minorHAnsi"/>
                <w:color w:val="010205"/>
              </w:rPr>
              <w:t>.062</w:t>
            </w:r>
          </w:p>
        </w:tc>
      </w:tr>
      <w:tr w:rsidR="009E2261" w:rsidRPr="00A63A1D" w14:paraId="41A7CEF2" w14:textId="77777777" w:rsidTr="000C53B6">
        <w:trPr>
          <w:trHeight w:val="209"/>
        </w:trPr>
        <w:tc>
          <w:tcPr>
            <w:tcW w:w="2040" w:type="dxa"/>
            <w:tcMar>
              <w:top w:w="100" w:type="dxa"/>
              <w:left w:w="100" w:type="dxa"/>
              <w:bottom w:w="100" w:type="dxa"/>
              <w:right w:w="100" w:type="dxa"/>
            </w:tcMar>
          </w:tcPr>
          <w:p w14:paraId="3D00569A" w14:textId="31CD17BD" w:rsidR="003273E7" w:rsidRPr="00D400AF" w:rsidRDefault="003273E7" w:rsidP="00D400AF">
            <w:pPr>
              <w:rPr>
                <w:rFonts w:eastAsiaTheme="minorHAnsi"/>
                <w:color w:val="010205"/>
              </w:rPr>
            </w:pPr>
            <w:r w:rsidRPr="00D400AF">
              <w:rPr>
                <w:rFonts w:eastAsiaTheme="minorHAnsi"/>
                <w:color w:val="010205"/>
              </w:rPr>
              <w:t xml:space="preserve">Absenteeism </w:t>
            </w:r>
          </w:p>
        </w:tc>
        <w:tc>
          <w:tcPr>
            <w:tcW w:w="1426" w:type="dxa"/>
            <w:tcMar>
              <w:top w:w="43" w:type="dxa"/>
              <w:left w:w="43" w:type="dxa"/>
              <w:bottom w:w="43" w:type="dxa"/>
              <w:right w:w="43" w:type="dxa"/>
            </w:tcMar>
          </w:tcPr>
          <w:p w14:paraId="51071FF2" w14:textId="106B3338" w:rsidR="003273E7" w:rsidRPr="00D400AF" w:rsidRDefault="003273E7" w:rsidP="00D400AF">
            <w:pPr>
              <w:jc w:val="center"/>
              <w:rPr>
                <w:rFonts w:eastAsiaTheme="minorHAnsi"/>
                <w:color w:val="010205"/>
              </w:rPr>
            </w:pPr>
            <w:r w:rsidRPr="00D400AF">
              <w:rPr>
                <w:rFonts w:eastAsiaTheme="minorHAnsi"/>
                <w:color w:val="010205"/>
              </w:rPr>
              <w:t>.064</w:t>
            </w:r>
          </w:p>
        </w:tc>
        <w:tc>
          <w:tcPr>
            <w:tcW w:w="2290" w:type="dxa"/>
            <w:tcMar>
              <w:top w:w="100" w:type="dxa"/>
              <w:left w:w="100" w:type="dxa"/>
              <w:bottom w:w="100" w:type="dxa"/>
              <w:right w:w="100" w:type="dxa"/>
            </w:tcMar>
          </w:tcPr>
          <w:p w14:paraId="19616421" w14:textId="7B98A4E3" w:rsidR="003273E7" w:rsidRPr="00D400AF" w:rsidRDefault="003273E7" w:rsidP="00D400AF">
            <w:pPr>
              <w:jc w:val="center"/>
              <w:rPr>
                <w:rFonts w:eastAsiaTheme="minorHAnsi"/>
                <w:color w:val="010205"/>
              </w:rPr>
            </w:pPr>
            <w:r w:rsidRPr="00D400AF">
              <w:rPr>
                <w:rFonts w:eastAsiaTheme="minorHAnsi"/>
                <w:color w:val="010205"/>
              </w:rPr>
              <w:t>.088</w:t>
            </w:r>
          </w:p>
        </w:tc>
        <w:tc>
          <w:tcPr>
            <w:tcW w:w="1559" w:type="dxa"/>
            <w:tcMar>
              <w:top w:w="100" w:type="dxa"/>
              <w:left w:w="100" w:type="dxa"/>
              <w:bottom w:w="100" w:type="dxa"/>
              <w:right w:w="100" w:type="dxa"/>
            </w:tcMar>
          </w:tcPr>
          <w:p w14:paraId="484AF7F7" w14:textId="29FA857D" w:rsidR="003273E7" w:rsidRPr="00D400AF" w:rsidRDefault="003273E7" w:rsidP="00D400AF">
            <w:pPr>
              <w:jc w:val="center"/>
              <w:rPr>
                <w:rFonts w:eastAsiaTheme="minorHAnsi"/>
                <w:color w:val="010205"/>
              </w:rPr>
            </w:pPr>
            <w:r w:rsidRPr="00D400AF">
              <w:rPr>
                <w:rFonts w:eastAsiaTheme="minorHAnsi"/>
                <w:color w:val="010205"/>
              </w:rPr>
              <w:t>.039</w:t>
            </w:r>
          </w:p>
        </w:tc>
        <w:tc>
          <w:tcPr>
            <w:tcW w:w="964" w:type="dxa"/>
            <w:tcMar>
              <w:top w:w="100" w:type="dxa"/>
              <w:left w:w="100" w:type="dxa"/>
              <w:bottom w:w="100" w:type="dxa"/>
              <w:right w:w="100" w:type="dxa"/>
            </w:tcMar>
          </w:tcPr>
          <w:p w14:paraId="7F179E7C" w14:textId="0ADFCAFB" w:rsidR="003273E7" w:rsidRPr="00D400AF" w:rsidRDefault="003273E7" w:rsidP="00D400AF">
            <w:pPr>
              <w:jc w:val="center"/>
              <w:rPr>
                <w:rFonts w:eastAsiaTheme="minorHAnsi"/>
                <w:color w:val="010205"/>
              </w:rPr>
            </w:pPr>
            <w:r w:rsidRPr="00D400AF">
              <w:rPr>
                <w:rFonts w:eastAsiaTheme="minorHAnsi"/>
                <w:color w:val="010205"/>
              </w:rPr>
              <w:t>.730</w:t>
            </w:r>
          </w:p>
        </w:tc>
        <w:tc>
          <w:tcPr>
            <w:tcW w:w="1515" w:type="dxa"/>
          </w:tcPr>
          <w:p w14:paraId="4828007E" w14:textId="467AA5FF" w:rsidR="003273E7" w:rsidRPr="00D400AF" w:rsidRDefault="003273E7" w:rsidP="00D400AF">
            <w:pPr>
              <w:jc w:val="center"/>
              <w:rPr>
                <w:rFonts w:eastAsiaTheme="minorHAnsi"/>
                <w:color w:val="010205"/>
              </w:rPr>
            </w:pPr>
            <w:r w:rsidRPr="00D400AF">
              <w:rPr>
                <w:rFonts w:eastAsiaTheme="minorHAnsi"/>
                <w:color w:val="010205"/>
              </w:rPr>
              <w:t>.466</w:t>
            </w:r>
          </w:p>
        </w:tc>
      </w:tr>
      <w:tr w:rsidR="009E2261" w:rsidRPr="00A63A1D" w14:paraId="24212FF3" w14:textId="77777777" w:rsidTr="000C53B6">
        <w:trPr>
          <w:trHeight w:val="209"/>
        </w:trPr>
        <w:tc>
          <w:tcPr>
            <w:tcW w:w="2040" w:type="dxa"/>
            <w:tcMar>
              <w:top w:w="100" w:type="dxa"/>
              <w:left w:w="100" w:type="dxa"/>
              <w:bottom w:w="100" w:type="dxa"/>
              <w:right w:w="100" w:type="dxa"/>
            </w:tcMar>
          </w:tcPr>
          <w:p w14:paraId="072AB457" w14:textId="7EFD927C" w:rsidR="003273E7" w:rsidRPr="00D400AF" w:rsidRDefault="00A63A1D" w:rsidP="00D400AF">
            <w:pPr>
              <w:rPr>
                <w:rFonts w:eastAsiaTheme="minorHAnsi"/>
                <w:color w:val="010205"/>
              </w:rPr>
            </w:pPr>
            <w:r w:rsidRPr="00D400AF">
              <w:rPr>
                <w:rFonts w:eastAsiaTheme="minorHAnsi"/>
                <w:color w:val="010205"/>
              </w:rPr>
              <w:t>African American</w:t>
            </w:r>
          </w:p>
        </w:tc>
        <w:tc>
          <w:tcPr>
            <w:tcW w:w="1426" w:type="dxa"/>
            <w:tcMar>
              <w:top w:w="43" w:type="dxa"/>
              <w:left w:w="43" w:type="dxa"/>
              <w:bottom w:w="43" w:type="dxa"/>
              <w:right w:w="43" w:type="dxa"/>
            </w:tcMar>
          </w:tcPr>
          <w:p w14:paraId="0C552249" w14:textId="0EACB10C" w:rsidR="003273E7" w:rsidRPr="00D400AF" w:rsidRDefault="003273E7" w:rsidP="00D400AF">
            <w:pPr>
              <w:jc w:val="center"/>
              <w:rPr>
                <w:rFonts w:eastAsiaTheme="minorHAnsi"/>
                <w:color w:val="010205"/>
              </w:rPr>
            </w:pPr>
            <w:r w:rsidRPr="00D400AF">
              <w:rPr>
                <w:rFonts w:eastAsiaTheme="minorHAnsi"/>
                <w:color w:val="010205"/>
              </w:rPr>
              <w:t>-.331</w:t>
            </w:r>
          </w:p>
        </w:tc>
        <w:tc>
          <w:tcPr>
            <w:tcW w:w="2290" w:type="dxa"/>
            <w:tcMar>
              <w:top w:w="100" w:type="dxa"/>
              <w:left w:w="100" w:type="dxa"/>
              <w:bottom w:w="100" w:type="dxa"/>
              <w:right w:w="100" w:type="dxa"/>
            </w:tcMar>
          </w:tcPr>
          <w:p w14:paraId="3910F23B" w14:textId="1210CEA3" w:rsidR="003273E7" w:rsidRPr="00D400AF" w:rsidRDefault="003273E7" w:rsidP="00D400AF">
            <w:pPr>
              <w:jc w:val="center"/>
              <w:rPr>
                <w:rFonts w:eastAsiaTheme="minorHAnsi"/>
                <w:color w:val="010205"/>
              </w:rPr>
            </w:pPr>
            <w:r w:rsidRPr="00D400AF">
              <w:rPr>
                <w:rFonts w:eastAsiaTheme="minorHAnsi"/>
                <w:color w:val="010205"/>
              </w:rPr>
              <w:t>.444</w:t>
            </w:r>
          </w:p>
        </w:tc>
        <w:tc>
          <w:tcPr>
            <w:tcW w:w="1559" w:type="dxa"/>
            <w:tcMar>
              <w:top w:w="100" w:type="dxa"/>
              <w:left w:w="100" w:type="dxa"/>
              <w:bottom w:w="100" w:type="dxa"/>
              <w:right w:w="100" w:type="dxa"/>
            </w:tcMar>
          </w:tcPr>
          <w:p w14:paraId="5A29A59D" w14:textId="29D3FC50" w:rsidR="003273E7" w:rsidRPr="00D400AF" w:rsidRDefault="003273E7" w:rsidP="00D400AF">
            <w:pPr>
              <w:jc w:val="center"/>
              <w:rPr>
                <w:rFonts w:eastAsiaTheme="minorHAnsi"/>
                <w:color w:val="010205"/>
              </w:rPr>
            </w:pPr>
            <w:r w:rsidRPr="00D400AF">
              <w:rPr>
                <w:rFonts w:eastAsiaTheme="minorHAnsi"/>
                <w:color w:val="010205"/>
              </w:rPr>
              <w:t>-.040</w:t>
            </w:r>
          </w:p>
        </w:tc>
        <w:tc>
          <w:tcPr>
            <w:tcW w:w="964" w:type="dxa"/>
            <w:tcMar>
              <w:top w:w="100" w:type="dxa"/>
              <w:left w:w="100" w:type="dxa"/>
              <w:bottom w:w="100" w:type="dxa"/>
              <w:right w:w="100" w:type="dxa"/>
            </w:tcMar>
          </w:tcPr>
          <w:p w14:paraId="0AC34C42" w14:textId="44834C46" w:rsidR="003273E7" w:rsidRPr="00D400AF" w:rsidRDefault="003273E7" w:rsidP="00D400AF">
            <w:pPr>
              <w:jc w:val="center"/>
              <w:rPr>
                <w:rFonts w:eastAsiaTheme="minorHAnsi"/>
                <w:color w:val="010205"/>
              </w:rPr>
            </w:pPr>
            <w:r w:rsidRPr="00D400AF">
              <w:rPr>
                <w:rFonts w:eastAsiaTheme="minorHAnsi"/>
                <w:color w:val="010205"/>
              </w:rPr>
              <w:t>-.745</w:t>
            </w:r>
          </w:p>
        </w:tc>
        <w:tc>
          <w:tcPr>
            <w:tcW w:w="1515" w:type="dxa"/>
          </w:tcPr>
          <w:p w14:paraId="015139C0" w14:textId="7C11F0A5" w:rsidR="003273E7" w:rsidRPr="00D400AF" w:rsidRDefault="003273E7" w:rsidP="00D400AF">
            <w:pPr>
              <w:jc w:val="center"/>
              <w:rPr>
                <w:rFonts w:eastAsiaTheme="minorHAnsi"/>
                <w:color w:val="010205"/>
              </w:rPr>
            </w:pPr>
            <w:r w:rsidRPr="00D400AF">
              <w:rPr>
                <w:rFonts w:eastAsiaTheme="minorHAnsi"/>
                <w:color w:val="010205"/>
              </w:rPr>
              <w:t>.457</w:t>
            </w:r>
          </w:p>
        </w:tc>
      </w:tr>
      <w:tr w:rsidR="009E2261" w:rsidRPr="00A63A1D" w14:paraId="2C258D54" w14:textId="77777777" w:rsidTr="000C53B6">
        <w:trPr>
          <w:trHeight w:val="209"/>
        </w:trPr>
        <w:tc>
          <w:tcPr>
            <w:tcW w:w="2040" w:type="dxa"/>
            <w:tcMar>
              <w:top w:w="100" w:type="dxa"/>
              <w:left w:w="100" w:type="dxa"/>
              <w:bottom w:w="100" w:type="dxa"/>
              <w:right w:w="100" w:type="dxa"/>
            </w:tcMar>
          </w:tcPr>
          <w:p w14:paraId="5E4CADA2" w14:textId="7F0A9AEC" w:rsidR="003273E7" w:rsidRPr="00D400AF" w:rsidRDefault="00A63A1D" w:rsidP="00D400AF">
            <w:pPr>
              <w:rPr>
                <w:rFonts w:eastAsiaTheme="minorHAnsi"/>
                <w:color w:val="010205"/>
              </w:rPr>
            </w:pPr>
            <w:r w:rsidRPr="00D400AF">
              <w:rPr>
                <w:rFonts w:eastAsiaTheme="minorHAnsi"/>
                <w:color w:val="010205"/>
              </w:rPr>
              <w:t>Native American</w:t>
            </w:r>
          </w:p>
        </w:tc>
        <w:tc>
          <w:tcPr>
            <w:tcW w:w="1426" w:type="dxa"/>
            <w:tcMar>
              <w:top w:w="43" w:type="dxa"/>
              <w:left w:w="43" w:type="dxa"/>
              <w:bottom w:w="43" w:type="dxa"/>
              <w:right w:w="43" w:type="dxa"/>
            </w:tcMar>
          </w:tcPr>
          <w:p w14:paraId="3EAE0FA5" w14:textId="466104F4" w:rsidR="003273E7" w:rsidRPr="00742F0C" w:rsidRDefault="003273E7" w:rsidP="00D400AF">
            <w:pPr>
              <w:jc w:val="center"/>
            </w:pPr>
            <w:r w:rsidRPr="00742F0C">
              <w:t>.256</w:t>
            </w:r>
          </w:p>
        </w:tc>
        <w:tc>
          <w:tcPr>
            <w:tcW w:w="2290" w:type="dxa"/>
            <w:tcMar>
              <w:top w:w="100" w:type="dxa"/>
              <w:left w:w="100" w:type="dxa"/>
              <w:bottom w:w="100" w:type="dxa"/>
              <w:right w:w="100" w:type="dxa"/>
            </w:tcMar>
          </w:tcPr>
          <w:p w14:paraId="369B0715" w14:textId="1307CCBA" w:rsidR="003273E7" w:rsidRPr="00742F0C" w:rsidRDefault="003273E7" w:rsidP="00D400AF">
            <w:pPr>
              <w:jc w:val="center"/>
            </w:pPr>
            <w:r w:rsidRPr="00742F0C">
              <w:t>.312</w:t>
            </w:r>
          </w:p>
        </w:tc>
        <w:tc>
          <w:tcPr>
            <w:tcW w:w="1559" w:type="dxa"/>
            <w:tcMar>
              <w:top w:w="100" w:type="dxa"/>
              <w:left w:w="100" w:type="dxa"/>
              <w:bottom w:w="100" w:type="dxa"/>
              <w:right w:w="100" w:type="dxa"/>
            </w:tcMar>
          </w:tcPr>
          <w:p w14:paraId="746B77CF" w14:textId="2D45A502" w:rsidR="003273E7" w:rsidRPr="00742F0C" w:rsidRDefault="003273E7" w:rsidP="00D400AF">
            <w:pPr>
              <w:jc w:val="center"/>
            </w:pPr>
            <w:r w:rsidRPr="00742F0C">
              <w:t>.043</w:t>
            </w:r>
          </w:p>
        </w:tc>
        <w:tc>
          <w:tcPr>
            <w:tcW w:w="964" w:type="dxa"/>
            <w:tcMar>
              <w:top w:w="100" w:type="dxa"/>
              <w:left w:w="100" w:type="dxa"/>
              <w:bottom w:w="100" w:type="dxa"/>
              <w:right w:w="100" w:type="dxa"/>
            </w:tcMar>
          </w:tcPr>
          <w:p w14:paraId="59E02F77" w14:textId="63D8025C" w:rsidR="003273E7" w:rsidRPr="00742F0C" w:rsidRDefault="003273E7" w:rsidP="00D400AF">
            <w:pPr>
              <w:jc w:val="center"/>
            </w:pPr>
            <w:r w:rsidRPr="00742F0C">
              <w:t>.820</w:t>
            </w:r>
          </w:p>
        </w:tc>
        <w:tc>
          <w:tcPr>
            <w:tcW w:w="1515" w:type="dxa"/>
          </w:tcPr>
          <w:p w14:paraId="0889DE65" w14:textId="70DF6BF2" w:rsidR="003273E7" w:rsidRPr="00742F0C" w:rsidRDefault="003273E7" w:rsidP="00D400AF">
            <w:pPr>
              <w:jc w:val="center"/>
            </w:pPr>
            <w:r w:rsidRPr="00742F0C">
              <w:t>.413</w:t>
            </w:r>
          </w:p>
        </w:tc>
      </w:tr>
      <w:tr w:rsidR="009E2261" w:rsidRPr="00A63A1D" w14:paraId="40CEE221" w14:textId="77777777" w:rsidTr="000C53B6">
        <w:trPr>
          <w:trHeight w:val="209"/>
        </w:trPr>
        <w:tc>
          <w:tcPr>
            <w:tcW w:w="2040" w:type="dxa"/>
            <w:tcMar>
              <w:top w:w="100" w:type="dxa"/>
              <w:left w:w="100" w:type="dxa"/>
              <w:bottom w:w="100" w:type="dxa"/>
              <w:right w:w="100" w:type="dxa"/>
            </w:tcMar>
          </w:tcPr>
          <w:p w14:paraId="27DA5153" w14:textId="7652C5C0" w:rsidR="003273E7" w:rsidRPr="00D400AF" w:rsidRDefault="00883388" w:rsidP="00D400AF">
            <w:pPr>
              <w:rPr>
                <w:rFonts w:eastAsiaTheme="minorHAnsi"/>
                <w:color w:val="010205"/>
              </w:rPr>
            </w:pPr>
            <w:r>
              <w:rPr>
                <w:rFonts w:eastAsiaTheme="minorHAnsi"/>
                <w:color w:val="010205"/>
              </w:rPr>
              <w:t>White</w:t>
            </w:r>
          </w:p>
        </w:tc>
        <w:tc>
          <w:tcPr>
            <w:tcW w:w="1426" w:type="dxa"/>
            <w:tcMar>
              <w:top w:w="43" w:type="dxa"/>
              <w:left w:w="43" w:type="dxa"/>
              <w:bottom w:w="43" w:type="dxa"/>
              <w:right w:w="43" w:type="dxa"/>
            </w:tcMar>
          </w:tcPr>
          <w:p w14:paraId="7D6EB32B" w14:textId="2EF55033" w:rsidR="003273E7" w:rsidRPr="00742F0C" w:rsidRDefault="003273E7" w:rsidP="00D400AF">
            <w:pPr>
              <w:jc w:val="center"/>
            </w:pPr>
            <w:r w:rsidRPr="00742F0C">
              <w:t>-.352</w:t>
            </w:r>
          </w:p>
        </w:tc>
        <w:tc>
          <w:tcPr>
            <w:tcW w:w="2290" w:type="dxa"/>
            <w:tcMar>
              <w:top w:w="100" w:type="dxa"/>
              <w:left w:w="100" w:type="dxa"/>
              <w:bottom w:w="100" w:type="dxa"/>
              <w:right w:w="100" w:type="dxa"/>
            </w:tcMar>
          </w:tcPr>
          <w:p w14:paraId="1ADC668B" w14:textId="14128D65" w:rsidR="003273E7" w:rsidRPr="00742F0C" w:rsidRDefault="003273E7" w:rsidP="00D400AF">
            <w:pPr>
              <w:jc w:val="center"/>
            </w:pPr>
            <w:r w:rsidRPr="00742F0C">
              <w:t>.442</w:t>
            </w:r>
          </w:p>
        </w:tc>
        <w:tc>
          <w:tcPr>
            <w:tcW w:w="1559" w:type="dxa"/>
            <w:tcMar>
              <w:top w:w="100" w:type="dxa"/>
              <w:left w:w="100" w:type="dxa"/>
              <w:bottom w:w="100" w:type="dxa"/>
              <w:right w:w="100" w:type="dxa"/>
            </w:tcMar>
          </w:tcPr>
          <w:p w14:paraId="1456A7F5" w14:textId="26C71F81" w:rsidR="003273E7" w:rsidRPr="00742F0C" w:rsidRDefault="003273E7" w:rsidP="00D400AF">
            <w:pPr>
              <w:jc w:val="center"/>
            </w:pPr>
            <w:r w:rsidRPr="00742F0C">
              <w:t>-.042</w:t>
            </w:r>
          </w:p>
        </w:tc>
        <w:tc>
          <w:tcPr>
            <w:tcW w:w="964" w:type="dxa"/>
            <w:tcMar>
              <w:top w:w="100" w:type="dxa"/>
              <w:left w:w="100" w:type="dxa"/>
              <w:bottom w:w="100" w:type="dxa"/>
              <w:right w:w="100" w:type="dxa"/>
            </w:tcMar>
          </w:tcPr>
          <w:p w14:paraId="5B762417" w14:textId="40105A1A" w:rsidR="003273E7" w:rsidRPr="00742F0C" w:rsidRDefault="003273E7" w:rsidP="00D400AF">
            <w:pPr>
              <w:jc w:val="center"/>
            </w:pPr>
            <w:r w:rsidRPr="00742F0C">
              <w:t>-.797</w:t>
            </w:r>
          </w:p>
        </w:tc>
        <w:tc>
          <w:tcPr>
            <w:tcW w:w="1515" w:type="dxa"/>
          </w:tcPr>
          <w:p w14:paraId="5E536823" w14:textId="4E5D60CD" w:rsidR="003273E7" w:rsidRPr="00742F0C" w:rsidRDefault="003273E7" w:rsidP="00D400AF">
            <w:pPr>
              <w:jc w:val="center"/>
            </w:pPr>
            <w:r w:rsidRPr="00742F0C">
              <w:t>.426</w:t>
            </w:r>
          </w:p>
        </w:tc>
      </w:tr>
      <w:tr w:rsidR="009E2261" w:rsidRPr="00A63A1D" w14:paraId="3F83B17B" w14:textId="77777777" w:rsidTr="000C53B6">
        <w:trPr>
          <w:trHeight w:val="209"/>
        </w:trPr>
        <w:tc>
          <w:tcPr>
            <w:tcW w:w="2040" w:type="dxa"/>
            <w:tcMar>
              <w:top w:w="100" w:type="dxa"/>
              <w:left w:w="100" w:type="dxa"/>
              <w:bottom w:w="100" w:type="dxa"/>
              <w:right w:w="100" w:type="dxa"/>
            </w:tcMar>
          </w:tcPr>
          <w:p w14:paraId="2F807A50" w14:textId="5BFF8E0E" w:rsidR="003273E7" w:rsidRPr="00D400AF" w:rsidRDefault="00A63A1D" w:rsidP="00D400AF">
            <w:pPr>
              <w:rPr>
                <w:rFonts w:eastAsiaTheme="minorHAnsi"/>
                <w:color w:val="010205"/>
              </w:rPr>
            </w:pPr>
            <w:r w:rsidRPr="00D400AF">
              <w:rPr>
                <w:rFonts w:eastAsiaTheme="minorHAnsi"/>
                <w:color w:val="010205"/>
              </w:rPr>
              <w:t>Gender (Male)</w:t>
            </w:r>
          </w:p>
        </w:tc>
        <w:tc>
          <w:tcPr>
            <w:tcW w:w="1426" w:type="dxa"/>
            <w:tcMar>
              <w:top w:w="43" w:type="dxa"/>
              <w:left w:w="43" w:type="dxa"/>
              <w:bottom w:w="43" w:type="dxa"/>
              <w:right w:w="43" w:type="dxa"/>
            </w:tcMar>
          </w:tcPr>
          <w:p w14:paraId="6EE1115F" w14:textId="07C96440" w:rsidR="003273E7" w:rsidRPr="00742F0C" w:rsidRDefault="003273E7" w:rsidP="00D400AF">
            <w:pPr>
              <w:jc w:val="center"/>
            </w:pPr>
            <w:r w:rsidRPr="00742F0C">
              <w:t>.053</w:t>
            </w:r>
          </w:p>
        </w:tc>
        <w:tc>
          <w:tcPr>
            <w:tcW w:w="2290" w:type="dxa"/>
            <w:tcMar>
              <w:top w:w="100" w:type="dxa"/>
              <w:left w:w="100" w:type="dxa"/>
              <w:bottom w:w="100" w:type="dxa"/>
              <w:right w:w="100" w:type="dxa"/>
            </w:tcMar>
          </w:tcPr>
          <w:p w14:paraId="4B646BB3" w14:textId="54178D7E" w:rsidR="003273E7" w:rsidRPr="00742F0C" w:rsidRDefault="003273E7" w:rsidP="00D400AF">
            <w:pPr>
              <w:jc w:val="center"/>
            </w:pPr>
            <w:r w:rsidRPr="00742F0C">
              <w:t>.047</w:t>
            </w:r>
          </w:p>
        </w:tc>
        <w:tc>
          <w:tcPr>
            <w:tcW w:w="1559" w:type="dxa"/>
            <w:tcMar>
              <w:top w:w="100" w:type="dxa"/>
              <w:left w:w="100" w:type="dxa"/>
              <w:bottom w:w="100" w:type="dxa"/>
              <w:right w:w="100" w:type="dxa"/>
            </w:tcMar>
          </w:tcPr>
          <w:p w14:paraId="66848FC3" w14:textId="269BF4FD" w:rsidR="003273E7" w:rsidRPr="00742F0C" w:rsidRDefault="003273E7" w:rsidP="00D400AF">
            <w:pPr>
              <w:jc w:val="center"/>
            </w:pPr>
            <w:r w:rsidRPr="00742F0C">
              <w:t>.060</w:t>
            </w:r>
          </w:p>
        </w:tc>
        <w:tc>
          <w:tcPr>
            <w:tcW w:w="964" w:type="dxa"/>
            <w:tcMar>
              <w:top w:w="100" w:type="dxa"/>
              <w:left w:w="100" w:type="dxa"/>
              <w:bottom w:w="100" w:type="dxa"/>
              <w:right w:w="100" w:type="dxa"/>
            </w:tcMar>
          </w:tcPr>
          <w:p w14:paraId="068C0E99" w14:textId="48125C0F" w:rsidR="003273E7" w:rsidRPr="00742F0C" w:rsidRDefault="003273E7" w:rsidP="00D400AF">
            <w:pPr>
              <w:jc w:val="center"/>
            </w:pPr>
            <w:r w:rsidRPr="00742F0C">
              <w:t>1.111</w:t>
            </w:r>
          </w:p>
        </w:tc>
        <w:tc>
          <w:tcPr>
            <w:tcW w:w="1515" w:type="dxa"/>
          </w:tcPr>
          <w:p w14:paraId="4618C67E" w14:textId="0362969A" w:rsidR="003273E7" w:rsidRPr="00742F0C" w:rsidRDefault="003273E7" w:rsidP="00D400AF">
            <w:pPr>
              <w:jc w:val="center"/>
            </w:pPr>
            <w:r w:rsidRPr="00742F0C">
              <w:t>.267</w:t>
            </w:r>
          </w:p>
        </w:tc>
      </w:tr>
      <w:tr w:rsidR="009E2261" w:rsidRPr="00A63A1D" w14:paraId="6E0B10EB" w14:textId="77777777" w:rsidTr="000C53B6">
        <w:trPr>
          <w:trHeight w:val="209"/>
        </w:trPr>
        <w:tc>
          <w:tcPr>
            <w:tcW w:w="2040" w:type="dxa"/>
            <w:tcMar>
              <w:top w:w="100" w:type="dxa"/>
              <w:left w:w="100" w:type="dxa"/>
              <w:bottom w:w="100" w:type="dxa"/>
              <w:right w:w="100" w:type="dxa"/>
            </w:tcMar>
          </w:tcPr>
          <w:p w14:paraId="6E027735" w14:textId="01AA9667" w:rsidR="003273E7" w:rsidRPr="00D400AF" w:rsidRDefault="00A63A1D" w:rsidP="00D400AF">
            <w:pPr>
              <w:rPr>
                <w:rFonts w:eastAsiaTheme="minorHAnsi"/>
                <w:color w:val="010205"/>
              </w:rPr>
            </w:pPr>
            <w:r w:rsidRPr="00D400AF">
              <w:rPr>
                <w:rFonts w:eastAsiaTheme="minorHAnsi"/>
                <w:color w:val="010205"/>
              </w:rPr>
              <w:t>Free/ Reduced</w:t>
            </w:r>
          </w:p>
        </w:tc>
        <w:tc>
          <w:tcPr>
            <w:tcW w:w="1426" w:type="dxa"/>
            <w:tcMar>
              <w:top w:w="43" w:type="dxa"/>
              <w:left w:w="43" w:type="dxa"/>
              <w:bottom w:w="43" w:type="dxa"/>
              <w:right w:w="43" w:type="dxa"/>
            </w:tcMar>
          </w:tcPr>
          <w:p w14:paraId="6FA428EF" w14:textId="205662B9" w:rsidR="003273E7" w:rsidRPr="00742F0C" w:rsidRDefault="003273E7" w:rsidP="00D400AF">
            <w:pPr>
              <w:jc w:val="center"/>
            </w:pPr>
            <w:r w:rsidRPr="00742F0C">
              <w:t>-.036</w:t>
            </w:r>
          </w:p>
        </w:tc>
        <w:tc>
          <w:tcPr>
            <w:tcW w:w="2290" w:type="dxa"/>
            <w:tcMar>
              <w:top w:w="100" w:type="dxa"/>
              <w:left w:w="100" w:type="dxa"/>
              <w:bottom w:w="100" w:type="dxa"/>
              <w:right w:w="100" w:type="dxa"/>
            </w:tcMar>
          </w:tcPr>
          <w:p w14:paraId="07C33C42" w14:textId="2D1604E3" w:rsidR="003273E7" w:rsidRPr="00742F0C" w:rsidRDefault="003273E7" w:rsidP="00D400AF">
            <w:pPr>
              <w:jc w:val="center"/>
            </w:pPr>
            <w:r w:rsidRPr="00742F0C">
              <w:t>.049</w:t>
            </w:r>
          </w:p>
        </w:tc>
        <w:tc>
          <w:tcPr>
            <w:tcW w:w="1559" w:type="dxa"/>
            <w:tcMar>
              <w:top w:w="100" w:type="dxa"/>
              <w:left w:w="100" w:type="dxa"/>
              <w:bottom w:w="100" w:type="dxa"/>
              <w:right w:w="100" w:type="dxa"/>
            </w:tcMar>
          </w:tcPr>
          <w:p w14:paraId="67EB64F3" w14:textId="40C63C5A" w:rsidR="003273E7" w:rsidRPr="00742F0C" w:rsidRDefault="003273E7" w:rsidP="00D400AF">
            <w:pPr>
              <w:jc w:val="center"/>
            </w:pPr>
            <w:r w:rsidRPr="00742F0C">
              <w:t>-.040</w:t>
            </w:r>
          </w:p>
        </w:tc>
        <w:tc>
          <w:tcPr>
            <w:tcW w:w="964" w:type="dxa"/>
            <w:tcMar>
              <w:top w:w="100" w:type="dxa"/>
              <w:left w:w="100" w:type="dxa"/>
              <w:bottom w:w="100" w:type="dxa"/>
              <w:right w:w="100" w:type="dxa"/>
            </w:tcMar>
          </w:tcPr>
          <w:p w14:paraId="4C8CA83A" w14:textId="100611E7" w:rsidR="003273E7" w:rsidRPr="00742F0C" w:rsidRDefault="003273E7" w:rsidP="00D400AF">
            <w:pPr>
              <w:jc w:val="center"/>
            </w:pPr>
            <w:r w:rsidRPr="00742F0C">
              <w:t>-.746</w:t>
            </w:r>
          </w:p>
        </w:tc>
        <w:tc>
          <w:tcPr>
            <w:tcW w:w="1515" w:type="dxa"/>
          </w:tcPr>
          <w:p w14:paraId="4B1E8CC4" w14:textId="53E99027" w:rsidR="003273E7" w:rsidRPr="00742F0C" w:rsidRDefault="003273E7" w:rsidP="00D400AF">
            <w:pPr>
              <w:jc w:val="center"/>
            </w:pPr>
            <w:r w:rsidRPr="00742F0C">
              <w:t>.456</w:t>
            </w:r>
          </w:p>
        </w:tc>
      </w:tr>
      <w:tr w:rsidR="009E2261" w:rsidRPr="00A63A1D" w14:paraId="13A6875E" w14:textId="77777777" w:rsidTr="000C53B6">
        <w:trPr>
          <w:trHeight w:val="209"/>
        </w:trPr>
        <w:tc>
          <w:tcPr>
            <w:tcW w:w="2040" w:type="dxa"/>
            <w:tcMar>
              <w:top w:w="100" w:type="dxa"/>
              <w:left w:w="100" w:type="dxa"/>
              <w:bottom w:w="100" w:type="dxa"/>
              <w:right w:w="100" w:type="dxa"/>
            </w:tcMar>
          </w:tcPr>
          <w:p w14:paraId="3CDF6885" w14:textId="4A5DCBA9" w:rsidR="003273E7" w:rsidRPr="00D400AF" w:rsidRDefault="00A63A1D" w:rsidP="00D400AF">
            <w:pPr>
              <w:rPr>
                <w:rFonts w:eastAsiaTheme="minorHAnsi"/>
                <w:color w:val="010205"/>
              </w:rPr>
            </w:pPr>
            <w:r w:rsidRPr="00D400AF">
              <w:rPr>
                <w:rFonts w:eastAsiaTheme="minorHAnsi"/>
                <w:color w:val="010205"/>
              </w:rPr>
              <w:t>Born Outside US</w:t>
            </w:r>
          </w:p>
        </w:tc>
        <w:tc>
          <w:tcPr>
            <w:tcW w:w="1426" w:type="dxa"/>
            <w:tcMar>
              <w:top w:w="43" w:type="dxa"/>
              <w:left w:w="43" w:type="dxa"/>
              <w:bottom w:w="43" w:type="dxa"/>
              <w:right w:w="43" w:type="dxa"/>
            </w:tcMar>
          </w:tcPr>
          <w:p w14:paraId="61B9897C" w14:textId="78046342" w:rsidR="003273E7" w:rsidRPr="00742F0C" w:rsidRDefault="003273E7" w:rsidP="00D400AF">
            <w:pPr>
              <w:jc w:val="center"/>
            </w:pPr>
            <w:r w:rsidRPr="00742F0C">
              <w:t>-.014</w:t>
            </w:r>
          </w:p>
        </w:tc>
        <w:tc>
          <w:tcPr>
            <w:tcW w:w="2290" w:type="dxa"/>
            <w:tcMar>
              <w:top w:w="100" w:type="dxa"/>
              <w:left w:w="100" w:type="dxa"/>
              <w:bottom w:w="100" w:type="dxa"/>
              <w:right w:w="100" w:type="dxa"/>
            </w:tcMar>
          </w:tcPr>
          <w:p w14:paraId="25DC4BB7" w14:textId="5B60DBA1" w:rsidR="003273E7" w:rsidRPr="00742F0C" w:rsidRDefault="003273E7" w:rsidP="00D400AF">
            <w:pPr>
              <w:jc w:val="center"/>
            </w:pPr>
            <w:r w:rsidRPr="00742F0C">
              <w:t>.082</w:t>
            </w:r>
          </w:p>
        </w:tc>
        <w:tc>
          <w:tcPr>
            <w:tcW w:w="1559" w:type="dxa"/>
            <w:tcMar>
              <w:top w:w="100" w:type="dxa"/>
              <w:left w:w="100" w:type="dxa"/>
              <w:bottom w:w="100" w:type="dxa"/>
              <w:right w:w="100" w:type="dxa"/>
            </w:tcMar>
          </w:tcPr>
          <w:p w14:paraId="0F517404" w14:textId="2DD684AF" w:rsidR="003273E7" w:rsidRPr="00742F0C" w:rsidRDefault="003273E7" w:rsidP="00D400AF">
            <w:pPr>
              <w:jc w:val="center"/>
            </w:pPr>
            <w:r w:rsidRPr="00742F0C">
              <w:t>-.010</w:t>
            </w:r>
          </w:p>
        </w:tc>
        <w:tc>
          <w:tcPr>
            <w:tcW w:w="964" w:type="dxa"/>
            <w:tcMar>
              <w:top w:w="100" w:type="dxa"/>
              <w:left w:w="100" w:type="dxa"/>
              <w:bottom w:w="100" w:type="dxa"/>
              <w:right w:w="100" w:type="dxa"/>
            </w:tcMar>
          </w:tcPr>
          <w:p w14:paraId="42DC6A56" w14:textId="19ACF535" w:rsidR="003273E7" w:rsidRPr="00742F0C" w:rsidRDefault="003273E7" w:rsidP="00D400AF">
            <w:pPr>
              <w:jc w:val="center"/>
            </w:pPr>
            <w:r w:rsidRPr="00742F0C">
              <w:t>-.177</w:t>
            </w:r>
          </w:p>
        </w:tc>
        <w:tc>
          <w:tcPr>
            <w:tcW w:w="1515" w:type="dxa"/>
          </w:tcPr>
          <w:p w14:paraId="1CE83784" w14:textId="1B47BE9C" w:rsidR="003273E7" w:rsidRPr="00742F0C" w:rsidRDefault="003273E7" w:rsidP="00D400AF">
            <w:pPr>
              <w:jc w:val="center"/>
            </w:pPr>
            <w:r w:rsidRPr="00742F0C">
              <w:t>.859</w:t>
            </w:r>
          </w:p>
        </w:tc>
      </w:tr>
      <w:tr w:rsidR="009E2261" w:rsidRPr="00A63A1D" w14:paraId="40F2E1FB" w14:textId="77777777" w:rsidTr="000C53B6">
        <w:trPr>
          <w:trHeight w:val="209"/>
        </w:trPr>
        <w:tc>
          <w:tcPr>
            <w:tcW w:w="2040" w:type="dxa"/>
            <w:tcMar>
              <w:top w:w="100" w:type="dxa"/>
              <w:left w:w="100" w:type="dxa"/>
              <w:bottom w:w="100" w:type="dxa"/>
              <w:right w:w="100" w:type="dxa"/>
            </w:tcMar>
          </w:tcPr>
          <w:p w14:paraId="51282A33" w14:textId="01AA5B4B" w:rsidR="003273E7" w:rsidRPr="00D400AF" w:rsidRDefault="003273E7" w:rsidP="00D400AF">
            <w:pPr>
              <w:rPr>
                <w:rFonts w:eastAsiaTheme="minorHAnsi"/>
                <w:color w:val="010205"/>
              </w:rPr>
            </w:pPr>
            <w:r w:rsidRPr="00D400AF">
              <w:rPr>
                <w:rFonts w:eastAsiaTheme="minorHAnsi"/>
                <w:color w:val="010205"/>
              </w:rPr>
              <w:t>Listening PL</w:t>
            </w:r>
          </w:p>
        </w:tc>
        <w:tc>
          <w:tcPr>
            <w:tcW w:w="1426" w:type="dxa"/>
            <w:tcMar>
              <w:top w:w="43" w:type="dxa"/>
              <w:left w:w="43" w:type="dxa"/>
              <w:bottom w:w="43" w:type="dxa"/>
              <w:right w:w="43" w:type="dxa"/>
            </w:tcMar>
          </w:tcPr>
          <w:p w14:paraId="0CE7D13B" w14:textId="77470F65" w:rsidR="003273E7" w:rsidRPr="00742F0C" w:rsidRDefault="003273E7" w:rsidP="00D400AF">
            <w:pPr>
              <w:jc w:val="center"/>
            </w:pPr>
            <w:r w:rsidRPr="00742F0C">
              <w:t>.008</w:t>
            </w:r>
          </w:p>
        </w:tc>
        <w:tc>
          <w:tcPr>
            <w:tcW w:w="2290" w:type="dxa"/>
            <w:tcMar>
              <w:top w:w="100" w:type="dxa"/>
              <w:left w:w="100" w:type="dxa"/>
              <w:bottom w:w="100" w:type="dxa"/>
              <w:right w:w="100" w:type="dxa"/>
            </w:tcMar>
          </w:tcPr>
          <w:p w14:paraId="34526AB9" w14:textId="7C269391" w:rsidR="003273E7" w:rsidRPr="00742F0C" w:rsidRDefault="003273E7" w:rsidP="00D400AF">
            <w:pPr>
              <w:jc w:val="center"/>
            </w:pPr>
            <w:r w:rsidRPr="00742F0C">
              <w:t>.021</w:t>
            </w:r>
          </w:p>
        </w:tc>
        <w:tc>
          <w:tcPr>
            <w:tcW w:w="1559" w:type="dxa"/>
            <w:tcMar>
              <w:top w:w="100" w:type="dxa"/>
              <w:left w:w="100" w:type="dxa"/>
              <w:bottom w:w="100" w:type="dxa"/>
              <w:right w:w="100" w:type="dxa"/>
            </w:tcMar>
          </w:tcPr>
          <w:p w14:paraId="58D50E14" w14:textId="6EF827DF" w:rsidR="003273E7" w:rsidRPr="00742F0C" w:rsidRDefault="003273E7" w:rsidP="00D400AF">
            <w:pPr>
              <w:jc w:val="center"/>
            </w:pPr>
            <w:r w:rsidRPr="00742F0C">
              <w:t>.023</w:t>
            </w:r>
          </w:p>
        </w:tc>
        <w:tc>
          <w:tcPr>
            <w:tcW w:w="964" w:type="dxa"/>
            <w:tcMar>
              <w:top w:w="100" w:type="dxa"/>
              <w:left w:w="100" w:type="dxa"/>
              <w:bottom w:w="100" w:type="dxa"/>
              <w:right w:w="100" w:type="dxa"/>
            </w:tcMar>
          </w:tcPr>
          <w:p w14:paraId="0089EB10" w14:textId="411E7C24" w:rsidR="003273E7" w:rsidRPr="00742F0C" w:rsidRDefault="003273E7" w:rsidP="00D400AF">
            <w:pPr>
              <w:jc w:val="center"/>
            </w:pPr>
            <w:r w:rsidRPr="00742F0C">
              <w:t>.365</w:t>
            </w:r>
          </w:p>
        </w:tc>
        <w:tc>
          <w:tcPr>
            <w:tcW w:w="1515" w:type="dxa"/>
          </w:tcPr>
          <w:p w14:paraId="460B7777" w14:textId="498D3ABB" w:rsidR="003273E7" w:rsidRPr="00742F0C" w:rsidRDefault="003273E7" w:rsidP="00D400AF">
            <w:pPr>
              <w:jc w:val="center"/>
            </w:pPr>
            <w:r w:rsidRPr="00742F0C">
              <w:t>.715</w:t>
            </w:r>
          </w:p>
        </w:tc>
      </w:tr>
      <w:tr w:rsidR="009E2261" w:rsidRPr="00A63A1D" w14:paraId="4A0273BB" w14:textId="77777777" w:rsidTr="000C53B6">
        <w:trPr>
          <w:trHeight w:val="209"/>
        </w:trPr>
        <w:tc>
          <w:tcPr>
            <w:tcW w:w="2040" w:type="dxa"/>
            <w:tcMar>
              <w:top w:w="100" w:type="dxa"/>
              <w:left w:w="100" w:type="dxa"/>
              <w:bottom w:w="100" w:type="dxa"/>
              <w:right w:w="100" w:type="dxa"/>
            </w:tcMar>
          </w:tcPr>
          <w:p w14:paraId="73E2D2F7" w14:textId="67C64567" w:rsidR="003273E7" w:rsidRPr="00D400AF" w:rsidRDefault="003273E7" w:rsidP="00D400AF">
            <w:pPr>
              <w:rPr>
                <w:rFonts w:eastAsiaTheme="minorHAnsi"/>
                <w:color w:val="010205"/>
              </w:rPr>
            </w:pPr>
            <w:r w:rsidRPr="00D400AF">
              <w:rPr>
                <w:rFonts w:eastAsiaTheme="minorHAnsi"/>
                <w:color w:val="010205"/>
              </w:rPr>
              <w:t>Speaking PL</w:t>
            </w:r>
          </w:p>
        </w:tc>
        <w:tc>
          <w:tcPr>
            <w:tcW w:w="1426" w:type="dxa"/>
            <w:tcMar>
              <w:top w:w="43" w:type="dxa"/>
              <w:left w:w="43" w:type="dxa"/>
              <w:bottom w:w="43" w:type="dxa"/>
              <w:right w:w="43" w:type="dxa"/>
            </w:tcMar>
          </w:tcPr>
          <w:p w14:paraId="5FC4508E" w14:textId="56FF8600" w:rsidR="003273E7" w:rsidRPr="00742F0C" w:rsidRDefault="003273E7" w:rsidP="00D400AF">
            <w:pPr>
              <w:jc w:val="center"/>
            </w:pPr>
            <w:r w:rsidRPr="00742F0C">
              <w:t>-.020</w:t>
            </w:r>
          </w:p>
        </w:tc>
        <w:tc>
          <w:tcPr>
            <w:tcW w:w="2290" w:type="dxa"/>
            <w:tcMar>
              <w:top w:w="100" w:type="dxa"/>
              <w:left w:w="100" w:type="dxa"/>
              <w:bottom w:w="100" w:type="dxa"/>
              <w:right w:w="100" w:type="dxa"/>
            </w:tcMar>
          </w:tcPr>
          <w:p w14:paraId="09533720" w14:textId="23C49E65" w:rsidR="003273E7" w:rsidRPr="00742F0C" w:rsidRDefault="003273E7" w:rsidP="00D400AF">
            <w:pPr>
              <w:jc w:val="center"/>
            </w:pPr>
            <w:r w:rsidRPr="00742F0C">
              <w:t>.018</w:t>
            </w:r>
          </w:p>
        </w:tc>
        <w:tc>
          <w:tcPr>
            <w:tcW w:w="1559" w:type="dxa"/>
            <w:tcMar>
              <w:top w:w="100" w:type="dxa"/>
              <w:left w:w="100" w:type="dxa"/>
              <w:bottom w:w="100" w:type="dxa"/>
              <w:right w:w="100" w:type="dxa"/>
            </w:tcMar>
          </w:tcPr>
          <w:p w14:paraId="58766A71" w14:textId="48FD4DDA" w:rsidR="003273E7" w:rsidRPr="00742F0C" w:rsidRDefault="003273E7" w:rsidP="00D400AF">
            <w:pPr>
              <w:jc w:val="center"/>
            </w:pPr>
            <w:r w:rsidRPr="00742F0C">
              <w:t>-.073</w:t>
            </w:r>
          </w:p>
        </w:tc>
        <w:tc>
          <w:tcPr>
            <w:tcW w:w="964" w:type="dxa"/>
            <w:tcMar>
              <w:top w:w="100" w:type="dxa"/>
              <w:left w:w="100" w:type="dxa"/>
              <w:bottom w:w="100" w:type="dxa"/>
              <w:right w:w="100" w:type="dxa"/>
            </w:tcMar>
          </w:tcPr>
          <w:p w14:paraId="51DE4425" w14:textId="38A070C6" w:rsidR="003273E7" w:rsidRPr="00742F0C" w:rsidRDefault="003273E7" w:rsidP="00D400AF">
            <w:pPr>
              <w:jc w:val="center"/>
            </w:pPr>
            <w:r w:rsidRPr="00742F0C">
              <w:t>-1.119</w:t>
            </w:r>
          </w:p>
        </w:tc>
        <w:tc>
          <w:tcPr>
            <w:tcW w:w="1515" w:type="dxa"/>
          </w:tcPr>
          <w:p w14:paraId="56E92A23" w14:textId="7E1327D4" w:rsidR="003273E7" w:rsidRPr="00742F0C" w:rsidRDefault="003273E7" w:rsidP="00D400AF">
            <w:pPr>
              <w:jc w:val="center"/>
            </w:pPr>
            <w:r w:rsidRPr="00742F0C">
              <w:t>.264</w:t>
            </w:r>
          </w:p>
        </w:tc>
      </w:tr>
      <w:tr w:rsidR="009E2261" w:rsidRPr="00A63A1D" w14:paraId="66A61338" w14:textId="77777777" w:rsidTr="000C53B6">
        <w:trPr>
          <w:trHeight w:val="209"/>
        </w:trPr>
        <w:tc>
          <w:tcPr>
            <w:tcW w:w="2040" w:type="dxa"/>
            <w:tcMar>
              <w:top w:w="100" w:type="dxa"/>
              <w:left w:w="100" w:type="dxa"/>
              <w:bottom w:w="100" w:type="dxa"/>
              <w:right w:w="100" w:type="dxa"/>
            </w:tcMar>
          </w:tcPr>
          <w:p w14:paraId="2FA66338" w14:textId="71BBDBD0" w:rsidR="003273E7" w:rsidRPr="00D400AF" w:rsidRDefault="003273E7" w:rsidP="00D400AF">
            <w:pPr>
              <w:rPr>
                <w:rFonts w:eastAsiaTheme="minorHAnsi"/>
                <w:color w:val="010205"/>
              </w:rPr>
            </w:pPr>
            <w:r w:rsidRPr="00D400AF">
              <w:rPr>
                <w:rFonts w:eastAsiaTheme="minorHAnsi"/>
                <w:color w:val="010205"/>
              </w:rPr>
              <w:t>Reading PL</w:t>
            </w:r>
          </w:p>
        </w:tc>
        <w:tc>
          <w:tcPr>
            <w:tcW w:w="1426" w:type="dxa"/>
            <w:tcMar>
              <w:top w:w="43" w:type="dxa"/>
              <w:left w:w="43" w:type="dxa"/>
              <w:bottom w:w="43" w:type="dxa"/>
              <w:right w:w="43" w:type="dxa"/>
            </w:tcMar>
          </w:tcPr>
          <w:p w14:paraId="1D3923CD" w14:textId="596E45E3" w:rsidR="003273E7" w:rsidRPr="00D400AF" w:rsidRDefault="003273E7" w:rsidP="00D400AF">
            <w:pPr>
              <w:jc w:val="center"/>
              <w:rPr>
                <w:rFonts w:eastAsiaTheme="minorHAnsi"/>
                <w:color w:val="010205"/>
              </w:rPr>
            </w:pPr>
            <w:r w:rsidRPr="00D400AF">
              <w:rPr>
                <w:rFonts w:eastAsiaTheme="minorHAnsi"/>
                <w:color w:val="010205"/>
              </w:rPr>
              <w:t>-.028</w:t>
            </w:r>
          </w:p>
        </w:tc>
        <w:tc>
          <w:tcPr>
            <w:tcW w:w="2290" w:type="dxa"/>
            <w:tcMar>
              <w:top w:w="100" w:type="dxa"/>
              <w:left w:w="100" w:type="dxa"/>
              <w:bottom w:w="100" w:type="dxa"/>
              <w:right w:w="100" w:type="dxa"/>
            </w:tcMar>
          </w:tcPr>
          <w:p w14:paraId="341F3BC0" w14:textId="767BEABB" w:rsidR="003273E7" w:rsidRPr="00D400AF" w:rsidRDefault="003273E7" w:rsidP="00D400AF">
            <w:pPr>
              <w:jc w:val="center"/>
              <w:rPr>
                <w:rFonts w:eastAsiaTheme="minorHAnsi"/>
                <w:color w:val="010205"/>
              </w:rPr>
            </w:pPr>
            <w:r w:rsidRPr="00D400AF">
              <w:rPr>
                <w:rFonts w:eastAsiaTheme="minorHAnsi"/>
                <w:color w:val="010205"/>
              </w:rPr>
              <w:t>.028</w:t>
            </w:r>
          </w:p>
        </w:tc>
        <w:tc>
          <w:tcPr>
            <w:tcW w:w="1559" w:type="dxa"/>
            <w:tcMar>
              <w:top w:w="100" w:type="dxa"/>
              <w:left w:w="100" w:type="dxa"/>
              <w:bottom w:w="100" w:type="dxa"/>
              <w:right w:w="100" w:type="dxa"/>
            </w:tcMar>
          </w:tcPr>
          <w:p w14:paraId="2D440B25" w14:textId="0AE8FCE6" w:rsidR="003273E7" w:rsidRPr="00D400AF" w:rsidRDefault="003273E7" w:rsidP="00D400AF">
            <w:pPr>
              <w:jc w:val="center"/>
              <w:rPr>
                <w:rFonts w:eastAsiaTheme="minorHAnsi"/>
                <w:color w:val="010205"/>
              </w:rPr>
            </w:pPr>
            <w:r w:rsidRPr="00D400AF">
              <w:rPr>
                <w:rFonts w:eastAsiaTheme="minorHAnsi"/>
                <w:color w:val="010205"/>
              </w:rPr>
              <w:t>-.086</w:t>
            </w:r>
          </w:p>
        </w:tc>
        <w:tc>
          <w:tcPr>
            <w:tcW w:w="964" w:type="dxa"/>
            <w:tcMar>
              <w:top w:w="100" w:type="dxa"/>
              <w:left w:w="100" w:type="dxa"/>
              <w:bottom w:w="100" w:type="dxa"/>
              <w:right w:w="100" w:type="dxa"/>
            </w:tcMar>
          </w:tcPr>
          <w:p w14:paraId="266C4E7A" w14:textId="273ACBDD" w:rsidR="003273E7" w:rsidRPr="00D400AF" w:rsidRDefault="003273E7" w:rsidP="00D400AF">
            <w:pPr>
              <w:jc w:val="center"/>
              <w:rPr>
                <w:rFonts w:eastAsiaTheme="minorHAnsi"/>
                <w:color w:val="010205"/>
              </w:rPr>
            </w:pPr>
            <w:r w:rsidRPr="00D400AF">
              <w:rPr>
                <w:rFonts w:eastAsiaTheme="minorHAnsi"/>
                <w:color w:val="010205"/>
              </w:rPr>
              <w:t>-.980</w:t>
            </w:r>
          </w:p>
        </w:tc>
        <w:tc>
          <w:tcPr>
            <w:tcW w:w="1515" w:type="dxa"/>
          </w:tcPr>
          <w:p w14:paraId="240B7577" w14:textId="15AB9BA1" w:rsidR="003273E7" w:rsidRPr="00D400AF" w:rsidRDefault="003273E7" w:rsidP="00D400AF">
            <w:pPr>
              <w:jc w:val="center"/>
              <w:rPr>
                <w:rFonts w:eastAsiaTheme="minorHAnsi"/>
                <w:color w:val="010205"/>
              </w:rPr>
            </w:pPr>
            <w:r w:rsidRPr="00D400AF">
              <w:rPr>
                <w:rFonts w:eastAsiaTheme="minorHAnsi"/>
                <w:color w:val="010205"/>
              </w:rPr>
              <w:t>.328</w:t>
            </w:r>
          </w:p>
        </w:tc>
      </w:tr>
      <w:tr w:rsidR="009E2261" w:rsidRPr="00A63A1D" w14:paraId="55350A5B" w14:textId="77777777" w:rsidTr="000C53B6">
        <w:trPr>
          <w:trHeight w:val="209"/>
        </w:trPr>
        <w:tc>
          <w:tcPr>
            <w:tcW w:w="2040" w:type="dxa"/>
            <w:tcBorders>
              <w:bottom w:val="nil"/>
            </w:tcBorders>
            <w:tcMar>
              <w:top w:w="100" w:type="dxa"/>
              <w:left w:w="100" w:type="dxa"/>
              <w:bottom w:w="100" w:type="dxa"/>
              <w:right w:w="100" w:type="dxa"/>
            </w:tcMar>
          </w:tcPr>
          <w:p w14:paraId="1A20EDB1" w14:textId="79DCA73F" w:rsidR="003273E7" w:rsidRPr="00D400AF" w:rsidRDefault="003273E7" w:rsidP="00D400AF">
            <w:pPr>
              <w:rPr>
                <w:rFonts w:eastAsiaTheme="minorHAnsi"/>
                <w:color w:val="010205"/>
              </w:rPr>
            </w:pPr>
            <w:r w:rsidRPr="00D400AF">
              <w:rPr>
                <w:rFonts w:eastAsiaTheme="minorHAnsi"/>
                <w:color w:val="010205"/>
              </w:rPr>
              <w:t>Writing PL</w:t>
            </w:r>
          </w:p>
        </w:tc>
        <w:tc>
          <w:tcPr>
            <w:tcW w:w="1426" w:type="dxa"/>
            <w:tcBorders>
              <w:bottom w:val="nil"/>
            </w:tcBorders>
            <w:tcMar>
              <w:top w:w="43" w:type="dxa"/>
              <w:left w:w="43" w:type="dxa"/>
              <w:bottom w:w="43" w:type="dxa"/>
              <w:right w:w="43" w:type="dxa"/>
            </w:tcMar>
          </w:tcPr>
          <w:p w14:paraId="7C4B6EF2" w14:textId="49C82720" w:rsidR="003273E7" w:rsidRPr="00D400AF" w:rsidRDefault="003273E7" w:rsidP="00D400AF">
            <w:pPr>
              <w:jc w:val="center"/>
              <w:rPr>
                <w:rFonts w:eastAsiaTheme="minorHAnsi"/>
                <w:color w:val="010205"/>
              </w:rPr>
            </w:pPr>
            <w:r w:rsidRPr="00D400AF">
              <w:rPr>
                <w:rFonts w:eastAsiaTheme="minorHAnsi"/>
                <w:color w:val="010205"/>
              </w:rPr>
              <w:t>-.104</w:t>
            </w:r>
          </w:p>
        </w:tc>
        <w:tc>
          <w:tcPr>
            <w:tcW w:w="2290" w:type="dxa"/>
            <w:tcBorders>
              <w:bottom w:val="nil"/>
            </w:tcBorders>
            <w:tcMar>
              <w:top w:w="100" w:type="dxa"/>
              <w:left w:w="100" w:type="dxa"/>
              <w:bottom w:w="100" w:type="dxa"/>
              <w:right w:w="100" w:type="dxa"/>
            </w:tcMar>
          </w:tcPr>
          <w:p w14:paraId="74EC3D56" w14:textId="1E91D4F6" w:rsidR="003273E7" w:rsidRPr="00D400AF" w:rsidRDefault="003273E7" w:rsidP="00D400AF">
            <w:pPr>
              <w:jc w:val="center"/>
              <w:rPr>
                <w:rFonts w:eastAsiaTheme="minorHAnsi"/>
                <w:color w:val="010205"/>
              </w:rPr>
            </w:pPr>
            <w:r w:rsidRPr="00D400AF">
              <w:rPr>
                <w:rFonts w:eastAsiaTheme="minorHAnsi"/>
                <w:color w:val="010205"/>
              </w:rPr>
              <w:t>.066</w:t>
            </w:r>
          </w:p>
        </w:tc>
        <w:tc>
          <w:tcPr>
            <w:tcW w:w="1559" w:type="dxa"/>
            <w:tcBorders>
              <w:bottom w:val="nil"/>
            </w:tcBorders>
            <w:tcMar>
              <w:top w:w="100" w:type="dxa"/>
              <w:left w:w="100" w:type="dxa"/>
              <w:bottom w:w="100" w:type="dxa"/>
              <w:right w:w="100" w:type="dxa"/>
            </w:tcMar>
          </w:tcPr>
          <w:p w14:paraId="25F9FD29" w14:textId="5BA3AF24" w:rsidR="003273E7" w:rsidRPr="00D400AF" w:rsidRDefault="003273E7" w:rsidP="00D400AF">
            <w:pPr>
              <w:jc w:val="center"/>
              <w:rPr>
                <w:rFonts w:eastAsiaTheme="minorHAnsi"/>
                <w:color w:val="010205"/>
              </w:rPr>
            </w:pPr>
            <w:r w:rsidRPr="00D400AF">
              <w:rPr>
                <w:rFonts w:eastAsiaTheme="minorHAnsi"/>
                <w:color w:val="010205"/>
              </w:rPr>
              <w:t>-.142</w:t>
            </w:r>
          </w:p>
        </w:tc>
        <w:tc>
          <w:tcPr>
            <w:tcW w:w="964" w:type="dxa"/>
            <w:tcBorders>
              <w:bottom w:val="nil"/>
            </w:tcBorders>
            <w:tcMar>
              <w:top w:w="100" w:type="dxa"/>
              <w:left w:w="100" w:type="dxa"/>
              <w:bottom w:w="100" w:type="dxa"/>
              <w:right w:w="100" w:type="dxa"/>
            </w:tcMar>
          </w:tcPr>
          <w:p w14:paraId="0271DD8C" w14:textId="3182E6C0" w:rsidR="003273E7" w:rsidRPr="00D400AF" w:rsidRDefault="003273E7" w:rsidP="00D400AF">
            <w:pPr>
              <w:jc w:val="center"/>
              <w:rPr>
                <w:rFonts w:eastAsiaTheme="minorHAnsi"/>
                <w:color w:val="010205"/>
              </w:rPr>
            </w:pPr>
            <w:r w:rsidRPr="00D400AF">
              <w:rPr>
                <w:rFonts w:eastAsiaTheme="minorHAnsi"/>
                <w:color w:val="010205"/>
              </w:rPr>
              <w:t>-1.566</w:t>
            </w:r>
          </w:p>
        </w:tc>
        <w:tc>
          <w:tcPr>
            <w:tcW w:w="1515" w:type="dxa"/>
            <w:tcBorders>
              <w:bottom w:val="nil"/>
            </w:tcBorders>
          </w:tcPr>
          <w:p w14:paraId="654CFA8E" w14:textId="05DB1218" w:rsidR="003273E7" w:rsidRPr="00D400AF" w:rsidRDefault="003273E7" w:rsidP="00D400AF">
            <w:pPr>
              <w:jc w:val="center"/>
              <w:rPr>
                <w:rFonts w:eastAsiaTheme="minorHAnsi"/>
                <w:color w:val="010205"/>
              </w:rPr>
            </w:pPr>
            <w:r w:rsidRPr="00D400AF">
              <w:rPr>
                <w:rFonts w:eastAsiaTheme="minorHAnsi"/>
                <w:color w:val="010205"/>
              </w:rPr>
              <w:t>.118</w:t>
            </w:r>
          </w:p>
        </w:tc>
      </w:tr>
      <w:tr w:rsidR="009E2261" w:rsidRPr="00A63A1D" w14:paraId="284927F8" w14:textId="77777777" w:rsidTr="000C53B6">
        <w:trPr>
          <w:trHeight w:val="221"/>
        </w:trPr>
        <w:tc>
          <w:tcPr>
            <w:tcW w:w="2040" w:type="dxa"/>
            <w:tcBorders>
              <w:top w:val="nil"/>
              <w:bottom w:val="single" w:sz="18" w:space="0" w:color="auto"/>
            </w:tcBorders>
            <w:tcMar>
              <w:top w:w="100" w:type="dxa"/>
              <w:left w:w="100" w:type="dxa"/>
              <w:bottom w:w="100" w:type="dxa"/>
              <w:right w:w="100" w:type="dxa"/>
            </w:tcMar>
          </w:tcPr>
          <w:p w14:paraId="39C798F9" w14:textId="5EBAD7DA" w:rsidR="003273E7" w:rsidRPr="00D400AF" w:rsidRDefault="003273E7" w:rsidP="00D400AF">
            <w:pPr>
              <w:rPr>
                <w:rFonts w:eastAsiaTheme="minorHAnsi"/>
                <w:color w:val="010205"/>
              </w:rPr>
            </w:pPr>
            <w:r w:rsidRPr="00D400AF">
              <w:rPr>
                <w:rFonts w:eastAsiaTheme="minorHAnsi"/>
                <w:color w:val="010205"/>
              </w:rPr>
              <w:t>School Met Rdg</w:t>
            </w:r>
          </w:p>
        </w:tc>
        <w:tc>
          <w:tcPr>
            <w:tcW w:w="1426" w:type="dxa"/>
            <w:tcBorders>
              <w:top w:val="nil"/>
              <w:bottom w:val="single" w:sz="18" w:space="0" w:color="auto"/>
            </w:tcBorders>
            <w:tcMar>
              <w:top w:w="43" w:type="dxa"/>
              <w:left w:w="43" w:type="dxa"/>
              <w:bottom w:w="43" w:type="dxa"/>
              <w:right w:w="43" w:type="dxa"/>
            </w:tcMar>
          </w:tcPr>
          <w:p w14:paraId="39446751" w14:textId="1F4B0590" w:rsidR="003273E7" w:rsidRPr="00D400AF" w:rsidRDefault="003273E7" w:rsidP="00D400AF">
            <w:pPr>
              <w:jc w:val="center"/>
              <w:rPr>
                <w:rFonts w:eastAsiaTheme="minorHAnsi"/>
                <w:color w:val="010205"/>
              </w:rPr>
            </w:pPr>
            <w:r w:rsidRPr="00D400AF">
              <w:rPr>
                <w:rFonts w:eastAsiaTheme="minorHAnsi"/>
                <w:color w:val="010205"/>
              </w:rPr>
              <w:t>.039</w:t>
            </w:r>
          </w:p>
        </w:tc>
        <w:tc>
          <w:tcPr>
            <w:tcW w:w="2290" w:type="dxa"/>
            <w:tcBorders>
              <w:top w:val="nil"/>
              <w:bottom w:val="single" w:sz="18" w:space="0" w:color="auto"/>
            </w:tcBorders>
            <w:tcMar>
              <w:top w:w="100" w:type="dxa"/>
              <w:left w:w="100" w:type="dxa"/>
              <w:bottom w:w="100" w:type="dxa"/>
              <w:right w:w="100" w:type="dxa"/>
            </w:tcMar>
          </w:tcPr>
          <w:p w14:paraId="103C669F" w14:textId="1C211D23" w:rsidR="003273E7" w:rsidRPr="00D400AF" w:rsidRDefault="003273E7" w:rsidP="00D400AF">
            <w:pPr>
              <w:jc w:val="center"/>
              <w:rPr>
                <w:rFonts w:eastAsiaTheme="minorHAnsi"/>
                <w:color w:val="010205"/>
              </w:rPr>
            </w:pPr>
            <w:r w:rsidRPr="00D400AF">
              <w:rPr>
                <w:rFonts w:eastAsiaTheme="minorHAnsi"/>
                <w:color w:val="010205"/>
              </w:rPr>
              <w:t>.061</w:t>
            </w:r>
          </w:p>
        </w:tc>
        <w:tc>
          <w:tcPr>
            <w:tcW w:w="1559" w:type="dxa"/>
            <w:tcBorders>
              <w:top w:val="nil"/>
              <w:bottom w:val="single" w:sz="18" w:space="0" w:color="auto"/>
            </w:tcBorders>
            <w:tcMar>
              <w:top w:w="100" w:type="dxa"/>
              <w:left w:w="100" w:type="dxa"/>
              <w:bottom w:w="100" w:type="dxa"/>
              <w:right w:w="100" w:type="dxa"/>
            </w:tcMar>
          </w:tcPr>
          <w:p w14:paraId="78398D38" w14:textId="3D67878E" w:rsidR="003273E7" w:rsidRPr="00D400AF" w:rsidRDefault="003273E7" w:rsidP="00D400AF">
            <w:pPr>
              <w:jc w:val="center"/>
              <w:rPr>
                <w:rFonts w:eastAsiaTheme="minorHAnsi"/>
                <w:color w:val="010205"/>
              </w:rPr>
            </w:pPr>
            <w:r w:rsidRPr="00D400AF">
              <w:rPr>
                <w:rFonts w:eastAsiaTheme="minorHAnsi"/>
                <w:color w:val="010205"/>
              </w:rPr>
              <w:t>.035</w:t>
            </w:r>
          </w:p>
        </w:tc>
        <w:tc>
          <w:tcPr>
            <w:tcW w:w="964" w:type="dxa"/>
            <w:tcBorders>
              <w:top w:val="nil"/>
              <w:bottom w:val="single" w:sz="18" w:space="0" w:color="auto"/>
            </w:tcBorders>
            <w:tcMar>
              <w:top w:w="100" w:type="dxa"/>
              <w:left w:w="100" w:type="dxa"/>
              <w:bottom w:w="100" w:type="dxa"/>
              <w:right w:w="100" w:type="dxa"/>
            </w:tcMar>
          </w:tcPr>
          <w:p w14:paraId="52EB84AB" w14:textId="47C82322" w:rsidR="003273E7" w:rsidRPr="00D400AF" w:rsidRDefault="003273E7" w:rsidP="00D400AF">
            <w:pPr>
              <w:jc w:val="center"/>
              <w:rPr>
                <w:rFonts w:eastAsiaTheme="minorHAnsi"/>
                <w:color w:val="010205"/>
              </w:rPr>
            </w:pPr>
            <w:r w:rsidRPr="00D400AF">
              <w:rPr>
                <w:rFonts w:eastAsiaTheme="minorHAnsi"/>
                <w:color w:val="010205"/>
              </w:rPr>
              <w:t>.641</w:t>
            </w:r>
          </w:p>
        </w:tc>
        <w:tc>
          <w:tcPr>
            <w:tcW w:w="1515" w:type="dxa"/>
            <w:tcBorders>
              <w:top w:val="nil"/>
              <w:bottom w:val="single" w:sz="18" w:space="0" w:color="auto"/>
            </w:tcBorders>
          </w:tcPr>
          <w:p w14:paraId="304D808B" w14:textId="63F8B34E" w:rsidR="003273E7" w:rsidRPr="00D400AF" w:rsidRDefault="003273E7" w:rsidP="00D400AF">
            <w:pPr>
              <w:jc w:val="center"/>
              <w:rPr>
                <w:rFonts w:eastAsiaTheme="minorHAnsi"/>
                <w:color w:val="010205"/>
              </w:rPr>
            </w:pPr>
            <w:r w:rsidRPr="00D400AF">
              <w:rPr>
                <w:rFonts w:eastAsiaTheme="minorHAnsi"/>
                <w:color w:val="010205"/>
              </w:rPr>
              <w:t>.522</w:t>
            </w:r>
          </w:p>
        </w:tc>
      </w:tr>
    </w:tbl>
    <w:p w14:paraId="1839F6A7" w14:textId="77777777" w:rsidR="003273E7" w:rsidRDefault="003273E7" w:rsidP="003273E7">
      <w:pPr>
        <w:spacing w:line="480" w:lineRule="auto"/>
        <w:ind w:firstLine="720"/>
      </w:pPr>
    </w:p>
    <w:p w14:paraId="7D96D14A" w14:textId="77777777" w:rsidR="00307A96" w:rsidRDefault="00BD3431" w:rsidP="00307A96">
      <w:pPr>
        <w:spacing w:line="480" w:lineRule="auto"/>
        <w:ind w:firstLine="720"/>
      </w:pPr>
      <w:r w:rsidRPr="00BD3431">
        <w:t xml:space="preserve">Propensity scores generated by the model predict the likelihood that an individual will be assigned to the treatment group (retention) based on background variables that have been found to be relevant according to the literature. </w:t>
      </w:r>
      <w:r w:rsidR="00307A96" w:rsidRPr="00BD3431">
        <w:t>The PSM yielded a number of treatment (</w:t>
      </w:r>
      <w:r w:rsidR="00307A96">
        <w:t>n</w:t>
      </w:r>
      <w:r w:rsidR="00307A96" w:rsidRPr="00BD3431">
        <w:t>=93) and control (</w:t>
      </w:r>
      <w:r w:rsidR="00307A96">
        <w:t>n</w:t>
      </w:r>
      <w:r w:rsidR="00307A96" w:rsidRPr="00BD3431">
        <w:t xml:space="preserve">=271) participants to be included for further analysis. </w:t>
      </w:r>
    </w:p>
    <w:p w14:paraId="239B5726" w14:textId="7D842DE1" w:rsidR="00BD3431" w:rsidRDefault="00BD3431" w:rsidP="00BD3431">
      <w:pPr>
        <w:spacing w:line="480" w:lineRule="auto"/>
        <w:ind w:firstLine="720"/>
      </w:pPr>
      <w:r w:rsidRPr="00BD3431">
        <w:lastRenderedPageBreak/>
        <w:t xml:space="preserve">After propensity scores were </w:t>
      </w:r>
      <w:r w:rsidR="004B79F4">
        <w:t>estimated</w:t>
      </w:r>
      <w:r w:rsidRPr="00BD3431">
        <w:t>, a test between groups, called the common support area, is a check to ensure that there is overlap among the retained and promoted matched groups. A probability score between 0 and 1 is indicated for</w:t>
      </w:r>
      <w:r w:rsidR="004B79F4">
        <w:t xml:space="preserve"> each student, predicting the </w:t>
      </w:r>
      <w:r w:rsidRPr="00BD3431">
        <w:t>likelihood for</w:t>
      </w:r>
      <w:r w:rsidR="004B79F4">
        <w:t xml:space="preserve"> the individual to be retained</w:t>
      </w:r>
      <w:r w:rsidRPr="00BD3431">
        <w:t>; a score of 0.0 would indicate no chance of retention, whereas a score of 1.0 would indicate a 100% chance of grade retention. According to West et al. (2014), causal effects may only be estimated for data included in the common support region. The range of common support was a high, with a minimum of .005 in the retained group, and a maximum of .865 in the promoted group, which allowed 364 cases to be included in the model</w:t>
      </w:r>
      <w:r w:rsidR="0097322B">
        <w:t xml:space="preserve"> (see Table</w:t>
      </w:r>
      <w:r w:rsidR="00D161C7">
        <w:t xml:space="preserve"> 10</w:t>
      </w:r>
      <w:r w:rsidR="0097322B">
        <w:t>)</w:t>
      </w:r>
      <w:r w:rsidRPr="00BD3431">
        <w:t xml:space="preserve">. Cases outside of the common support area were discarded. The wide range of propensity scores also supports the use of the chosen matching model. </w:t>
      </w:r>
    </w:p>
    <w:p w14:paraId="4098B9F3" w14:textId="6718FBE1" w:rsidR="008973AE" w:rsidRDefault="008973AE" w:rsidP="008973AE">
      <w:pPr>
        <w:spacing w:line="480" w:lineRule="auto"/>
      </w:pPr>
    </w:p>
    <w:tbl>
      <w:tblPr>
        <w:tblW w:w="9708" w:type="dxa"/>
        <w:tblBorders>
          <w:top w:val="single" w:sz="18" w:space="0" w:color="auto"/>
          <w:bottom w:val="single" w:sz="18" w:space="0" w:color="auto"/>
        </w:tblBorders>
        <w:tblCellMar>
          <w:top w:w="15" w:type="dxa"/>
          <w:left w:w="15" w:type="dxa"/>
          <w:bottom w:w="15" w:type="dxa"/>
          <w:right w:w="15" w:type="dxa"/>
        </w:tblCellMar>
        <w:tblLook w:val="04A0" w:firstRow="1" w:lastRow="0" w:firstColumn="1" w:lastColumn="0" w:noHBand="0" w:noVBand="1"/>
      </w:tblPr>
      <w:tblGrid>
        <w:gridCol w:w="2135"/>
        <w:gridCol w:w="1347"/>
        <w:gridCol w:w="1736"/>
        <w:gridCol w:w="1482"/>
        <w:gridCol w:w="1543"/>
        <w:gridCol w:w="1465"/>
      </w:tblGrid>
      <w:tr w:rsidR="0097322B" w:rsidRPr="00D400AF" w14:paraId="67929FBF" w14:textId="71301858" w:rsidTr="00D400AF">
        <w:trPr>
          <w:trHeight w:val="221"/>
        </w:trPr>
        <w:tc>
          <w:tcPr>
            <w:tcW w:w="9708" w:type="dxa"/>
            <w:gridSpan w:val="6"/>
            <w:tcBorders>
              <w:top w:val="single" w:sz="18" w:space="0" w:color="auto"/>
              <w:bottom w:val="single" w:sz="8" w:space="0" w:color="auto"/>
            </w:tcBorders>
            <w:tcMar>
              <w:top w:w="100" w:type="dxa"/>
              <w:left w:w="100" w:type="dxa"/>
              <w:bottom w:w="100" w:type="dxa"/>
              <w:right w:w="100" w:type="dxa"/>
            </w:tcMar>
          </w:tcPr>
          <w:p w14:paraId="728C6D55" w14:textId="05F5EB70" w:rsidR="0097322B" w:rsidRPr="00CC64AE" w:rsidRDefault="00CC64AE" w:rsidP="00D400AF">
            <w:r w:rsidRPr="00CC64AE">
              <w:t>Table 10</w:t>
            </w:r>
          </w:p>
          <w:p w14:paraId="5D22C9D3" w14:textId="0B7BDF43" w:rsidR="0097322B" w:rsidRPr="00CC64AE" w:rsidRDefault="00D400AF" w:rsidP="00D400AF">
            <w:r w:rsidRPr="00CC64AE">
              <w:t>Descripti</w:t>
            </w:r>
            <w:r w:rsidR="0097322B" w:rsidRPr="00CC64AE">
              <w:t>ve Statistics for Propensity Scores, By Group</w:t>
            </w:r>
          </w:p>
        </w:tc>
      </w:tr>
      <w:tr w:rsidR="0097322B" w:rsidRPr="00EF7BA3" w14:paraId="736120B3" w14:textId="1AA58630" w:rsidTr="00D400AF">
        <w:trPr>
          <w:trHeight w:val="221"/>
        </w:trPr>
        <w:tc>
          <w:tcPr>
            <w:tcW w:w="2135" w:type="dxa"/>
            <w:tcBorders>
              <w:top w:val="single" w:sz="8" w:space="0" w:color="auto"/>
              <w:bottom w:val="single" w:sz="8" w:space="0" w:color="auto"/>
            </w:tcBorders>
            <w:tcMar>
              <w:top w:w="100" w:type="dxa"/>
              <w:left w:w="100" w:type="dxa"/>
              <w:bottom w:w="100" w:type="dxa"/>
              <w:right w:w="100" w:type="dxa"/>
            </w:tcMar>
            <w:hideMark/>
          </w:tcPr>
          <w:p w14:paraId="7F075B9E" w14:textId="77777777" w:rsidR="0097322B" w:rsidRPr="00EF7BA3" w:rsidRDefault="0097322B" w:rsidP="00D400AF"/>
        </w:tc>
        <w:tc>
          <w:tcPr>
            <w:tcW w:w="1347" w:type="dxa"/>
            <w:tcBorders>
              <w:top w:val="single" w:sz="8" w:space="0" w:color="auto"/>
              <w:bottom w:val="single" w:sz="8" w:space="0" w:color="auto"/>
            </w:tcBorders>
            <w:tcMar>
              <w:top w:w="43" w:type="dxa"/>
              <w:left w:w="43" w:type="dxa"/>
              <w:bottom w:w="43" w:type="dxa"/>
              <w:right w:w="43" w:type="dxa"/>
            </w:tcMar>
            <w:hideMark/>
          </w:tcPr>
          <w:p w14:paraId="5852B88E" w14:textId="72E30388" w:rsidR="0097322B" w:rsidRPr="00EF7BA3" w:rsidRDefault="0097322B" w:rsidP="00D400AF">
            <w:pPr>
              <w:jc w:val="center"/>
              <w:rPr>
                <w:b/>
              </w:rPr>
            </w:pPr>
            <w:r>
              <w:rPr>
                <w:b/>
              </w:rPr>
              <w:t>N</w:t>
            </w:r>
          </w:p>
        </w:tc>
        <w:tc>
          <w:tcPr>
            <w:tcW w:w="1736" w:type="dxa"/>
            <w:tcBorders>
              <w:top w:val="single" w:sz="8" w:space="0" w:color="auto"/>
              <w:bottom w:val="single" w:sz="8" w:space="0" w:color="auto"/>
            </w:tcBorders>
            <w:tcMar>
              <w:top w:w="100" w:type="dxa"/>
              <w:left w:w="100" w:type="dxa"/>
              <w:bottom w:w="100" w:type="dxa"/>
              <w:right w:w="100" w:type="dxa"/>
            </w:tcMar>
            <w:hideMark/>
          </w:tcPr>
          <w:p w14:paraId="787EF8AC" w14:textId="7601E046" w:rsidR="0097322B" w:rsidRPr="00EF7BA3" w:rsidRDefault="0097322B" w:rsidP="00D400AF">
            <w:pPr>
              <w:jc w:val="center"/>
              <w:rPr>
                <w:b/>
              </w:rPr>
            </w:pPr>
            <w:r>
              <w:rPr>
                <w:b/>
              </w:rPr>
              <w:t>Minimum</w:t>
            </w:r>
          </w:p>
        </w:tc>
        <w:tc>
          <w:tcPr>
            <w:tcW w:w="1482" w:type="dxa"/>
            <w:tcBorders>
              <w:top w:val="single" w:sz="8" w:space="0" w:color="auto"/>
              <w:bottom w:val="single" w:sz="8" w:space="0" w:color="auto"/>
            </w:tcBorders>
            <w:tcMar>
              <w:top w:w="100" w:type="dxa"/>
              <w:left w:w="100" w:type="dxa"/>
              <w:bottom w:w="100" w:type="dxa"/>
              <w:right w:w="100" w:type="dxa"/>
            </w:tcMar>
            <w:hideMark/>
          </w:tcPr>
          <w:p w14:paraId="3A16DD90" w14:textId="184E0A99" w:rsidR="0097322B" w:rsidRPr="00EF7BA3" w:rsidRDefault="0097322B" w:rsidP="00D400AF">
            <w:pPr>
              <w:jc w:val="center"/>
              <w:rPr>
                <w:b/>
              </w:rPr>
            </w:pPr>
            <w:r>
              <w:rPr>
                <w:b/>
              </w:rPr>
              <w:t>Maximum</w:t>
            </w:r>
          </w:p>
        </w:tc>
        <w:tc>
          <w:tcPr>
            <w:tcW w:w="1543" w:type="dxa"/>
            <w:tcBorders>
              <w:top w:val="single" w:sz="8" w:space="0" w:color="auto"/>
              <w:bottom w:val="single" w:sz="8" w:space="0" w:color="auto"/>
            </w:tcBorders>
            <w:tcMar>
              <w:top w:w="100" w:type="dxa"/>
              <w:left w:w="100" w:type="dxa"/>
              <w:bottom w:w="100" w:type="dxa"/>
              <w:right w:w="100" w:type="dxa"/>
            </w:tcMar>
            <w:hideMark/>
          </w:tcPr>
          <w:p w14:paraId="1A3EB98D" w14:textId="28B3FBE0" w:rsidR="0097322B" w:rsidRPr="00EF7BA3" w:rsidRDefault="0097322B" w:rsidP="00D400AF">
            <w:pPr>
              <w:jc w:val="center"/>
              <w:rPr>
                <w:b/>
              </w:rPr>
            </w:pPr>
            <w:r>
              <w:rPr>
                <w:b/>
              </w:rPr>
              <w:t>Mean</w:t>
            </w:r>
            <w:r w:rsidRPr="00EF7BA3">
              <w:rPr>
                <w:b/>
              </w:rPr>
              <w:t xml:space="preserve"> </w:t>
            </w:r>
          </w:p>
        </w:tc>
        <w:tc>
          <w:tcPr>
            <w:tcW w:w="1463" w:type="dxa"/>
            <w:tcBorders>
              <w:top w:val="single" w:sz="8" w:space="0" w:color="auto"/>
              <w:bottom w:val="single" w:sz="8" w:space="0" w:color="auto"/>
            </w:tcBorders>
          </w:tcPr>
          <w:p w14:paraId="5B198D71" w14:textId="4233716B" w:rsidR="0097322B" w:rsidRPr="00EF7BA3" w:rsidRDefault="0097322B" w:rsidP="00D400AF">
            <w:pPr>
              <w:jc w:val="center"/>
              <w:rPr>
                <w:b/>
              </w:rPr>
            </w:pPr>
            <w:r>
              <w:rPr>
                <w:b/>
              </w:rPr>
              <w:t>St. Dev.</w:t>
            </w:r>
          </w:p>
        </w:tc>
      </w:tr>
      <w:tr w:rsidR="0097322B" w:rsidRPr="00EF7BA3" w14:paraId="68ED7DDC" w14:textId="7E54161E" w:rsidTr="00D400AF">
        <w:trPr>
          <w:trHeight w:val="120"/>
        </w:trPr>
        <w:tc>
          <w:tcPr>
            <w:tcW w:w="2135" w:type="dxa"/>
            <w:tcBorders>
              <w:top w:val="single" w:sz="8" w:space="0" w:color="auto"/>
            </w:tcBorders>
            <w:tcMar>
              <w:top w:w="100" w:type="dxa"/>
              <w:left w:w="100" w:type="dxa"/>
              <w:bottom w:w="100" w:type="dxa"/>
              <w:right w:w="100" w:type="dxa"/>
            </w:tcMar>
          </w:tcPr>
          <w:p w14:paraId="703061FE" w14:textId="54E46C32" w:rsidR="0097322B" w:rsidRPr="00EF7BA3" w:rsidRDefault="0097322B" w:rsidP="00D400AF">
            <w:r>
              <w:t xml:space="preserve">Retained </w:t>
            </w:r>
          </w:p>
        </w:tc>
        <w:tc>
          <w:tcPr>
            <w:tcW w:w="1347" w:type="dxa"/>
            <w:tcBorders>
              <w:top w:val="single" w:sz="8" w:space="0" w:color="auto"/>
            </w:tcBorders>
            <w:tcMar>
              <w:top w:w="43" w:type="dxa"/>
              <w:left w:w="43" w:type="dxa"/>
              <w:bottom w:w="43" w:type="dxa"/>
              <w:right w:w="43" w:type="dxa"/>
            </w:tcMar>
          </w:tcPr>
          <w:p w14:paraId="3DB6524B" w14:textId="615DEA82" w:rsidR="0097322B" w:rsidRPr="00D400AF" w:rsidRDefault="0097322B" w:rsidP="00D400AF">
            <w:pPr>
              <w:jc w:val="center"/>
              <w:rPr>
                <w:rFonts w:eastAsiaTheme="minorHAnsi"/>
                <w:color w:val="010205"/>
              </w:rPr>
            </w:pPr>
            <w:r w:rsidRPr="00D400AF">
              <w:rPr>
                <w:rFonts w:eastAsiaTheme="minorHAnsi"/>
                <w:color w:val="010205"/>
              </w:rPr>
              <w:t>93</w:t>
            </w:r>
          </w:p>
        </w:tc>
        <w:tc>
          <w:tcPr>
            <w:tcW w:w="1736" w:type="dxa"/>
            <w:tcBorders>
              <w:top w:val="single" w:sz="8" w:space="0" w:color="auto"/>
            </w:tcBorders>
            <w:tcMar>
              <w:top w:w="100" w:type="dxa"/>
              <w:left w:w="100" w:type="dxa"/>
              <w:bottom w:w="100" w:type="dxa"/>
              <w:right w:w="100" w:type="dxa"/>
            </w:tcMar>
          </w:tcPr>
          <w:p w14:paraId="40305A17" w14:textId="24611A59" w:rsidR="0097322B" w:rsidRPr="00D400AF" w:rsidRDefault="0097322B" w:rsidP="00D400AF">
            <w:pPr>
              <w:jc w:val="center"/>
              <w:rPr>
                <w:rFonts w:eastAsiaTheme="minorHAnsi"/>
                <w:color w:val="010205"/>
              </w:rPr>
            </w:pPr>
            <w:r w:rsidRPr="00D400AF">
              <w:rPr>
                <w:rFonts w:eastAsiaTheme="minorHAnsi"/>
                <w:color w:val="010205"/>
              </w:rPr>
              <w:t>.005</w:t>
            </w:r>
          </w:p>
        </w:tc>
        <w:tc>
          <w:tcPr>
            <w:tcW w:w="1482" w:type="dxa"/>
            <w:tcBorders>
              <w:top w:val="single" w:sz="8" w:space="0" w:color="auto"/>
            </w:tcBorders>
            <w:tcMar>
              <w:top w:w="100" w:type="dxa"/>
              <w:left w:w="100" w:type="dxa"/>
              <w:bottom w:w="100" w:type="dxa"/>
              <w:right w:w="100" w:type="dxa"/>
            </w:tcMar>
          </w:tcPr>
          <w:p w14:paraId="1A37AFC3" w14:textId="3C3C9941" w:rsidR="0097322B" w:rsidRPr="00D400AF" w:rsidRDefault="0097322B" w:rsidP="00D400AF">
            <w:pPr>
              <w:jc w:val="center"/>
              <w:rPr>
                <w:rFonts w:eastAsiaTheme="minorHAnsi"/>
                <w:color w:val="010205"/>
              </w:rPr>
            </w:pPr>
            <w:r w:rsidRPr="00D400AF">
              <w:rPr>
                <w:rFonts w:eastAsiaTheme="minorHAnsi"/>
                <w:color w:val="010205"/>
              </w:rPr>
              <w:t>.913</w:t>
            </w:r>
          </w:p>
        </w:tc>
        <w:tc>
          <w:tcPr>
            <w:tcW w:w="1543" w:type="dxa"/>
            <w:tcBorders>
              <w:top w:val="single" w:sz="8" w:space="0" w:color="auto"/>
            </w:tcBorders>
            <w:tcMar>
              <w:top w:w="100" w:type="dxa"/>
              <w:left w:w="100" w:type="dxa"/>
              <w:bottom w:w="100" w:type="dxa"/>
              <w:right w:w="100" w:type="dxa"/>
            </w:tcMar>
          </w:tcPr>
          <w:p w14:paraId="74EDFC1B" w14:textId="7BD0330B" w:rsidR="0097322B" w:rsidRPr="00D400AF" w:rsidRDefault="0097322B" w:rsidP="00D400AF">
            <w:pPr>
              <w:jc w:val="center"/>
              <w:rPr>
                <w:rFonts w:eastAsiaTheme="minorHAnsi"/>
                <w:color w:val="010205"/>
              </w:rPr>
            </w:pPr>
            <w:r w:rsidRPr="00D400AF">
              <w:rPr>
                <w:rFonts w:eastAsiaTheme="minorHAnsi"/>
                <w:color w:val="010205"/>
              </w:rPr>
              <w:t>.35863</w:t>
            </w:r>
          </w:p>
        </w:tc>
        <w:tc>
          <w:tcPr>
            <w:tcW w:w="1463" w:type="dxa"/>
            <w:tcBorders>
              <w:top w:val="single" w:sz="8" w:space="0" w:color="auto"/>
            </w:tcBorders>
          </w:tcPr>
          <w:p w14:paraId="7AE17694" w14:textId="7D43246E" w:rsidR="0097322B" w:rsidRPr="00D400AF" w:rsidRDefault="0097322B" w:rsidP="00D400AF">
            <w:pPr>
              <w:jc w:val="center"/>
              <w:rPr>
                <w:rFonts w:eastAsiaTheme="minorHAnsi"/>
                <w:color w:val="010205"/>
              </w:rPr>
            </w:pPr>
            <w:r w:rsidRPr="00D400AF">
              <w:rPr>
                <w:rFonts w:eastAsiaTheme="minorHAnsi"/>
                <w:color w:val="010205"/>
              </w:rPr>
              <w:t>.227544</w:t>
            </w:r>
          </w:p>
        </w:tc>
      </w:tr>
      <w:tr w:rsidR="0097322B" w:rsidRPr="00EF7BA3" w14:paraId="10D6F7A8" w14:textId="77777777" w:rsidTr="00D400AF">
        <w:trPr>
          <w:trHeight w:val="127"/>
        </w:trPr>
        <w:tc>
          <w:tcPr>
            <w:tcW w:w="2135" w:type="dxa"/>
            <w:tcMar>
              <w:top w:w="100" w:type="dxa"/>
              <w:left w:w="100" w:type="dxa"/>
              <w:bottom w:w="100" w:type="dxa"/>
              <w:right w:w="100" w:type="dxa"/>
            </w:tcMar>
          </w:tcPr>
          <w:p w14:paraId="5A6A3FFC" w14:textId="21E79032" w:rsidR="0097322B" w:rsidRDefault="0097322B" w:rsidP="00D400AF">
            <w:r>
              <w:t>Matched Promoted</w:t>
            </w:r>
          </w:p>
        </w:tc>
        <w:tc>
          <w:tcPr>
            <w:tcW w:w="1347" w:type="dxa"/>
            <w:tcMar>
              <w:top w:w="43" w:type="dxa"/>
              <w:left w:w="43" w:type="dxa"/>
              <w:bottom w:w="43" w:type="dxa"/>
              <w:right w:w="43" w:type="dxa"/>
            </w:tcMar>
          </w:tcPr>
          <w:p w14:paraId="392596A4" w14:textId="4B938F6D" w:rsidR="0097322B" w:rsidRPr="00D400AF" w:rsidRDefault="0097322B" w:rsidP="00D400AF">
            <w:pPr>
              <w:jc w:val="center"/>
              <w:rPr>
                <w:rFonts w:eastAsiaTheme="minorHAnsi"/>
                <w:color w:val="010205"/>
              </w:rPr>
            </w:pPr>
            <w:r w:rsidRPr="00D400AF">
              <w:rPr>
                <w:rFonts w:eastAsiaTheme="minorHAnsi"/>
                <w:color w:val="010205"/>
              </w:rPr>
              <w:t>271</w:t>
            </w:r>
          </w:p>
        </w:tc>
        <w:tc>
          <w:tcPr>
            <w:tcW w:w="1736" w:type="dxa"/>
            <w:tcMar>
              <w:top w:w="100" w:type="dxa"/>
              <w:left w:w="100" w:type="dxa"/>
              <w:bottom w:w="100" w:type="dxa"/>
              <w:right w:w="100" w:type="dxa"/>
            </w:tcMar>
          </w:tcPr>
          <w:p w14:paraId="7210E139" w14:textId="76F22A73" w:rsidR="0097322B" w:rsidRPr="00D400AF" w:rsidRDefault="0097322B" w:rsidP="00D400AF">
            <w:pPr>
              <w:jc w:val="center"/>
              <w:rPr>
                <w:rFonts w:eastAsiaTheme="minorHAnsi"/>
                <w:color w:val="010205"/>
              </w:rPr>
            </w:pPr>
            <w:r w:rsidRPr="00D400AF">
              <w:rPr>
                <w:rFonts w:eastAsiaTheme="minorHAnsi"/>
                <w:color w:val="010205"/>
              </w:rPr>
              <w:t>.000</w:t>
            </w:r>
          </w:p>
        </w:tc>
        <w:tc>
          <w:tcPr>
            <w:tcW w:w="1482" w:type="dxa"/>
            <w:tcMar>
              <w:top w:w="100" w:type="dxa"/>
              <w:left w:w="100" w:type="dxa"/>
              <w:bottom w:w="100" w:type="dxa"/>
              <w:right w:w="100" w:type="dxa"/>
            </w:tcMar>
          </w:tcPr>
          <w:p w14:paraId="0C9D4B22" w14:textId="43538686" w:rsidR="0097322B" w:rsidRPr="00D400AF" w:rsidRDefault="0097322B" w:rsidP="00D400AF">
            <w:pPr>
              <w:jc w:val="center"/>
              <w:rPr>
                <w:rFonts w:eastAsiaTheme="minorHAnsi"/>
                <w:color w:val="010205"/>
              </w:rPr>
            </w:pPr>
            <w:r w:rsidRPr="00D400AF">
              <w:rPr>
                <w:rFonts w:eastAsiaTheme="minorHAnsi"/>
                <w:color w:val="010205"/>
              </w:rPr>
              <w:t>.865</w:t>
            </w:r>
          </w:p>
        </w:tc>
        <w:tc>
          <w:tcPr>
            <w:tcW w:w="1543" w:type="dxa"/>
            <w:tcMar>
              <w:top w:w="100" w:type="dxa"/>
              <w:left w:w="100" w:type="dxa"/>
              <w:bottom w:w="100" w:type="dxa"/>
              <w:right w:w="100" w:type="dxa"/>
            </w:tcMar>
          </w:tcPr>
          <w:p w14:paraId="095821E9" w14:textId="765C892F" w:rsidR="0097322B" w:rsidRPr="00D400AF" w:rsidRDefault="0097322B" w:rsidP="00D400AF">
            <w:pPr>
              <w:jc w:val="center"/>
              <w:rPr>
                <w:rFonts w:eastAsiaTheme="minorHAnsi"/>
                <w:color w:val="010205"/>
              </w:rPr>
            </w:pPr>
            <w:r w:rsidRPr="00D400AF">
              <w:rPr>
                <w:rFonts w:eastAsiaTheme="minorHAnsi"/>
                <w:color w:val="010205"/>
              </w:rPr>
              <w:t>.21305</w:t>
            </w:r>
          </w:p>
        </w:tc>
        <w:tc>
          <w:tcPr>
            <w:tcW w:w="1463" w:type="dxa"/>
          </w:tcPr>
          <w:p w14:paraId="151990DC" w14:textId="5707CD5A" w:rsidR="0097322B" w:rsidRPr="00D400AF" w:rsidRDefault="0097322B" w:rsidP="00D400AF">
            <w:pPr>
              <w:jc w:val="center"/>
              <w:rPr>
                <w:rFonts w:eastAsiaTheme="minorHAnsi"/>
                <w:color w:val="010205"/>
              </w:rPr>
            </w:pPr>
            <w:r w:rsidRPr="00D400AF">
              <w:rPr>
                <w:rFonts w:eastAsiaTheme="minorHAnsi"/>
                <w:color w:val="010205"/>
              </w:rPr>
              <w:t>.174240</w:t>
            </w:r>
          </w:p>
        </w:tc>
      </w:tr>
    </w:tbl>
    <w:p w14:paraId="0AA0F6BA" w14:textId="77777777" w:rsidR="00C40C36" w:rsidRDefault="00C40C36" w:rsidP="0097322B">
      <w:pPr>
        <w:spacing w:line="480" w:lineRule="auto"/>
      </w:pPr>
    </w:p>
    <w:p w14:paraId="27AC660B" w14:textId="1915948B" w:rsidR="0017422E" w:rsidRPr="0017422E" w:rsidRDefault="0017422E" w:rsidP="0097322B">
      <w:pPr>
        <w:spacing w:line="480" w:lineRule="auto"/>
        <w:rPr>
          <w:b/>
        </w:rPr>
      </w:pPr>
      <w:r w:rsidRPr="0017422E">
        <w:rPr>
          <w:b/>
        </w:rPr>
        <w:t>PS Weights</w:t>
      </w:r>
    </w:p>
    <w:p w14:paraId="1BD36D52" w14:textId="4F5B6A03" w:rsidR="0017422E" w:rsidRDefault="00334F4C" w:rsidP="0097322B">
      <w:pPr>
        <w:spacing w:line="480" w:lineRule="auto"/>
      </w:pPr>
      <w:r>
        <w:tab/>
      </w:r>
      <w:r w:rsidR="00886599">
        <w:t>Propensity score matching is used to select cases for inclusion in a balanced model. Each case is given a PS</w:t>
      </w:r>
      <w:r w:rsidR="00514B0C">
        <w:t xml:space="preserve"> (propensity score)</w:t>
      </w:r>
      <w:r w:rsidR="00886599">
        <w:t xml:space="preserve"> weight, which is typically included for model analysi</w:t>
      </w:r>
      <w:r w:rsidR="005517AE">
        <w:t>s (Stuart, 2010</w:t>
      </w:r>
      <w:r w:rsidR="009436C0">
        <w:t xml:space="preserve">). This </w:t>
      </w:r>
      <w:r w:rsidR="005517AE">
        <w:t>account</w:t>
      </w:r>
      <w:r w:rsidR="009436C0">
        <w:t>s</w:t>
      </w:r>
      <w:r w:rsidR="005517AE">
        <w:t xml:space="preserve"> for ratio matching</w:t>
      </w:r>
      <w:r w:rsidR="009436C0">
        <w:t xml:space="preserve">, ensuring equality of representation among otherwise unbalanced numbers of control and treatment cases (Thoemmes, 2012). Table 12 shows descriptive statistics for the data before case weights were applied, and then after. The final model utilized the weighted data. </w:t>
      </w:r>
    </w:p>
    <w:p w14:paraId="338EDC2A" w14:textId="77777777" w:rsidR="00C40C36" w:rsidRDefault="00C40C36" w:rsidP="0097322B">
      <w:pPr>
        <w:spacing w:line="480" w:lineRule="auto"/>
      </w:pPr>
    </w:p>
    <w:p w14:paraId="7C49A6A0" w14:textId="794E8178" w:rsidR="0097322B" w:rsidRDefault="0097322B" w:rsidP="009E2261"/>
    <w:tbl>
      <w:tblPr>
        <w:tblStyle w:val="TableGrid"/>
        <w:tblW w:w="0" w:type="auto"/>
        <w:tblLook w:val="04A0" w:firstRow="1" w:lastRow="0" w:firstColumn="1" w:lastColumn="0" w:noHBand="0" w:noVBand="1"/>
      </w:tblPr>
      <w:tblGrid>
        <w:gridCol w:w="1551"/>
        <w:gridCol w:w="643"/>
        <w:gridCol w:w="683"/>
        <w:gridCol w:w="1683"/>
        <w:gridCol w:w="962"/>
        <w:gridCol w:w="975"/>
        <w:gridCol w:w="985"/>
        <w:gridCol w:w="927"/>
        <w:gridCol w:w="951"/>
      </w:tblGrid>
      <w:tr w:rsidR="000E0650" w14:paraId="68B3E0CF" w14:textId="77777777" w:rsidTr="000D763E">
        <w:tc>
          <w:tcPr>
            <w:tcW w:w="9360" w:type="dxa"/>
            <w:gridSpan w:val="9"/>
            <w:tcBorders>
              <w:top w:val="single" w:sz="18" w:space="0" w:color="auto"/>
              <w:left w:val="nil"/>
              <w:bottom w:val="single" w:sz="4" w:space="0" w:color="auto"/>
              <w:right w:val="nil"/>
            </w:tcBorders>
          </w:tcPr>
          <w:p w14:paraId="721CDC18" w14:textId="4655D04C" w:rsidR="000E0650" w:rsidRDefault="000E0650" w:rsidP="000E0650">
            <w:r w:rsidRPr="00CC64AE">
              <w:t xml:space="preserve">Table </w:t>
            </w:r>
            <w:r w:rsidR="00CC64AE" w:rsidRPr="00CC64AE">
              <w:t>11</w:t>
            </w:r>
          </w:p>
          <w:p w14:paraId="3110B31B" w14:textId="58348478" w:rsidR="000E0650" w:rsidRPr="00692607" w:rsidRDefault="000E0650" w:rsidP="000E0650">
            <w:pPr>
              <w:rPr>
                <w:i/>
              </w:rPr>
            </w:pPr>
            <w:r w:rsidRPr="003760FE">
              <w:rPr>
                <w:i/>
              </w:rPr>
              <w:t>Descriptive Statistics for Covariates Before and After PSM</w:t>
            </w:r>
          </w:p>
        </w:tc>
      </w:tr>
      <w:tr w:rsidR="000E0650" w14:paraId="74B3CAA4" w14:textId="77777777" w:rsidTr="00622958">
        <w:tc>
          <w:tcPr>
            <w:tcW w:w="1551" w:type="dxa"/>
            <w:tcBorders>
              <w:top w:val="single" w:sz="4" w:space="0" w:color="auto"/>
              <w:left w:val="nil"/>
              <w:bottom w:val="single" w:sz="4" w:space="0" w:color="auto"/>
              <w:right w:val="single" w:sz="4" w:space="0" w:color="auto"/>
            </w:tcBorders>
          </w:tcPr>
          <w:p w14:paraId="09AAD063" w14:textId="77777777" w:rsidR="000E0650" w:rsidRDefault="000E0650" w:rsidP="000E0650"/>
        </w:tc>
        <w:tc>
          <w:tcPr>
            <w:tcW w:w="3971" w:type="dxa"/>
            <w:gridSpan w:val="4"/>
            <w:tcBorders>
              <w:top w:val="single" w:sz="4" w:space="0" w:color="auto"/>
              <w:left w:val="single" w:sz="4" w:space="0" w:color="auto"/>
              <w:bottom w:val="single" w:sz="4" w:space="0" w:color="auto"/>
              <w:right w:val="single" w:sz="4" w:space="0" w:color="auto"/>
            </w:tcBorders>
          </w:tcPr>
          <w:p w14:paraId="29A8C3BB" w14:textId="112F4746" w:rsidR="000E0650" w:rsidRDefault="000E0650" w:rsidP="000E0650">
            <w:pPr>
              <w:jc w:val="center"/>
            </w:pPr>
            <w:r w:rsidRPr="003760FE">
              <w:rPr>
                <w:b/>
              </w:rPr>
              <w:t>Full Sample</w:t>
            </w:r>
            <w:r>
              <w:rPr>
                <w:b/>
              </w:rPr>
              <w:t xml:space="preserve"> (</w:t>
            </w:r>
            <w:r w:rsidRPr="003760FE">
              <w:rPr>
                <w:b/>
              </w:rPr>
              <w:t>n=828</w:t>
            </w:r>
            <w:r>
              <w:rPr>
                <w:b/>
              </w:rPr>
              <w:t>)</w:t>
            </w:r>
          </w:p>
        </w:tc>
        <w:tc>
          <w:tcPr>
            <w:tcW w:w="3838" w:type="dxa"/>
            <w:gridSpan w:val="4"/>
            <w:tcBorders>
              <w:top w:val="single" w:sz="4" w:space="0" w:color="auto"/>
              <w:left w:val="single" w:sz="4" w:space="0" w:color="auto"/>
              <w:bottom w:val="single" w:sz="4" w:space="0" w:color="auto"/>
              <w:right w:val="nil"/>
            </w:tcBorders>
          </w:tcPr>
          <w:p w14:paraId="6E956796" w14:textId="5DCDFA8E" w:rsidR="000E0650" w:rsidRDefault="000E0650" w:rsidP="000E0650">
            <w:pPr>
              <w:jc w:val="center"/>
            </w:pPr>
            <w:r>
              <w:rPr>
                <w:b/>
              </w:rPr>
              <w:t>Analytic Sample (</w:t>
            </w:r>
            <w:r w:rsidRPr="003760FE">
              <w:rPr>
                <w:b/>
              </w:rPr>
              <w:t>n=364</w:t>
            </w:r>
            <w:r>
              <w:rPr>
                <w:b/>
              </w:rPr>
              <w:t>)</w:t>
            </w:r>
          </w:p>
        </w:tc>
      </w:tr>
      <w:tr w:rsidR="000E0650" w14:paraId="1F7B9913" w14:textId="77777777" w:rsidTr="00622958">
        <w:tc>
          <w:tcPr>
            <w:tcW w:w="1551" w:type="dxa"/>
            <w:tcBorders>
              <w:top w:val="single" w:sz="4" w:space="0" w:color="auto"/>
              <w:left w:val="nil"/>
              <w:bottom w:val="single" w:sz="4" w:space="0" w:color="auto"/>
              <w:right w:val="single" w:sz="4" w:space="0" w:color="auto"/>
            </w:tcBorders>
          </w:tcPr>
          <w:p w14:paraId="0C0D172D" w14:textId="534CC884" w:rsidR="000E0650" w:rsidRPr="003A414D" w:rsidRDefault="000E0650" w:rsidP="000E0650"/>
        </w:tc>
        <w:tc>
          <w:tcPr>
            <w:tcW w:w="643" w:type="dxa"/>
            <w:tcBorders>
              <w:top w:val="single" w:sz="4" w:space="0" w:color="auto"/>
              <w:left w:val="single" w:sz="4" w:space="0" w:color="auto"/>
              <w:bottom w:val="single" w:sz="4" w:space="0" w:color="auto"/>
              <w:right w:val="nil"/>
            </w:tcBorders>
          </w:tcPr>
          <w:p w14:paraId="6D3ED4C3" w14:textId="3C32F142" w:rsidR="000E0650" w:rsidRPr="003A414D" w:rsidRDefault="000E0650" w:rsidP="000E0650">
            <w:pPr>
              <w:jc w:val="center"/>
            </w:pPr>
            <w:r w:rsidRPr="003760FE">
              <w:rPr>
                <w:b/>
              </w:rPr>
              <w:t>Min</w:t>
            </w:r>
          </w:p>
        </w:tc>
        <w:tc>
          <w:tcPr>
            <w:tcW w:w="683" w:type="dxa"/>
            <w:tcBorders>
              <w:top w:val="single" w:sz="4" w:space="0" w:color="auto"/>
              <w:left w:val="nil"/>
              <w:bottom w:val="single" w:sz="4" w:space="0" w:color="auto"/>
              <w:right w:val="nil"/>
            </w:tcBorders>
          </w:tcPr>
          <w:p w14:paraId="712B65CB" w14:textId="095E32D8" w:rsidR="000E0650" w:rsidRDefault="000E0650" w:rsidP="000E0650">
            <w:pPr>
              <w:jc w:val="center"/>
            </w:pPr>
            <w:r w:rsidRPr="003760FE">
              <w:rPr>
                <w:b/>
              </w:rPr>
              <w:t>Max</w:t>
            </w:r>
          </w:p>
        </w:tc>
        <w:tc>
          <w:tcPr>
            <w:tcW w:w="1683" w:type="dxa"/>
            <w:tcBorders>
              <w:top w:val="single" w:sz="4" w:space="0" w:color="auto"/>
              <w:left w:val="nil"/>
              <w:bottom w:val="single" w:sz="4" w:space="0" w:color="auto"/>
              <w:right w:val="nil"/>
            </w:tcBorders>
          </w:tcPr>
          <w:p w14:paraId="7745EDDE" w14:textId="7DD12EFA" w:rsidR="000E0650" w:rsidRDefault="000E0650" w:rsidP="000E0650">
            <w:pPr>
              <w:jc w:val="center"/>
            </w:pPr>
            <w:r w:rsidRPr="003760FE">
              <w:rPr>
                <w:b/>
              </w:rPr>
              <w:t>Mean</w:t>
            </w:r>
          </w:p>
        </w:tc>
        <w:tc>
          <w:tcPr>
            <w:tcW w:w="962" w:type="dxa"/>
            <w:tcBorders>
              <w:top w:val="single" w:sz="4" w:space="0" w:color="auto"/>
              <w:left w:val="nil"/>
              <w:bottom w:val="single" w:sz="4" w:space="0" w:color="auto"/>
              <w:right w:val="single" w:sz="4" w:space="0" w:color="auto"/>
            </w:tcBorders>
          </w:tcPr>
          <w:p w14:paraId="3728AB1E" w14:textId="5D043AF5" w:rsidR="000E0650" w:rsidRDefault="000E0650" w:rsidP="000E0650">
            <w:pPr>
              <w:jc w:val="center"/>
            </w:pPr>
            <w:r w:rsidRPr="003760FE">
              <w:rPr>
                <w:b/>
              </w:rPr>
              <w:t>SD</w:t>
            </w:r>
          </w:p>
        </w:tc>
        <w:tc>
          <w:tcPr>
            <w:tcW w:w="975" w:type="dxa"/>
            <w:tcBorders>
              <w:top w:val="single" w:sz="4" w:space="0" w:color="auto"/>
              <w:left w:val="single" w:sz="4" w:space="0" w:color="auto"/>
              <w:bottom w:val="single" w:sz="4" w:space="0" w:color="auto"/>
              <w:right w:val="nil"/>
            </w:tcBorders>
          </w:tcPr>
          <w:p w14:paraId="6F717CB5" w14:textId="0656B8E0" w:rsidR="000E0650" w:rsidRDefault="000E0650" w:rsidP="000E0650">
            <w:pPr>
              <w:jc w:val="center"/>
            </w:pPr>
            <w:r w:rsidRPr="003760FE">
              <w:rPr>
                <w:b/>
              </w:rPr>
              <w:t>Min</w:t>
            </w:r>
          </w:p>
        </w:tc>
        <w:tc>
          <w:tcPr>
            <w:tcW w:w="985" w:type="dxa"/>
            <w:tcBorders>
              <w:top w:val="single" w:sz="4" w:space="0" w:color="auto"/>
              <w:left w:val="nil"/>
              <w:bottom w:val="single" w:sz="4" w:space="0" w:color="auto"/>
              <w:right w:val="nil"/>
            </w:tcBorders>
          </w:tcPr>
          <w:p w14:paraId="1E753E9E" w14:textId="22197C53" w:rsidR="000E0650" w:rsidRPr="003A414D" w:rsidRDefault="000E0650" w:rsidP="000E0650">
            <w:pPr>
              <w:jc w:val="center"/>
            </w:pPr>
            <w:r w:rsidRPr="003760FE">
              <w:rPr>
                <w:b/>
              </w:rPr>
              <w:t>Max</w:t>
            </w:r>
          </w:p>
        </w:tc>
        <w:tc>
          <w:tcPr>
            <w:tcW w:w="927" w:type="dxa"/>
            <w:tcBorders>
              <w:top w:val="single" w:sz="4" w:space="0" w:color="auto"/>
              <w:left w:val="nil"/>
              <w:bottom w:val="single" w:sz="4" w:space="0" w:color="auto"/>
              <w:right w:val="nil"/>
            </w:tcBorders>
          </w:tcPr>
          <w:p w14:paraId="12EFFDF5" w14:textId="4C4B7F87" w:rsidR="000E0650" w:rsidRPr="003A414D" w:rsidRDefault="000E0650" w:rsidP="000E0650">
            <w:pPr>
              <w:jc w:val="center"/>
            </w:pPr>
            <w:r w:rsidRPr="003760FE">
              <w:rPr>
                <w:b/>
              </w:rPr>
              <w:t>Mean</w:t>
            </w:r>
          </w:p>
        </w:tc>
        <w:tc>
          <w:tcPr>
            <w:tcW w:w="951" w:type="dxa"/>
            <w:tcBorders>
              <w:top w:val="single" w:sz="4" w:space="0" w:color="auto"/>
              <w:left w:val="nil"/>
              <w:bottom w:val="single" w:sz="4" w:space="0" w:color="auto"/>
              <w:right w:val="nil"/>
            </w:tcBorders>
          </w:tcPr>
          <w:p w14:paraId="1BEE4938" w14:textId="42A51CC0" w:rsidR="000E0650" w:rsidRPr="003A414D" w:rsidRDefault="000E0650" w:rsidP="000E0650">
            <w:pPr>
              <w:jc w:val="center"/>
            </w:pPr>
            <w:r w:rsidRPr="003760FE">
              <w:rPr>
                <w:b/>
              </w:rPr>
              <w:t>SD</w:t>
            </w:r>
          </w:p>
        </w:tc>
      </w:tr>
      <w:tr w:rsidR="00622958" w:rsidRPr="00E14C61" w14:paraId="755F50F9" w14:textId="77777777" w:rsidTr="00622958">
        <w:tc>
          <w:tcPr>
            <w:tcW w:w="1551" w:type="dxa"/>
            <w:tcBorders>
              <w:top w:val="single" w:sz="4" w:space="0" w:color="auto"/>
              <w:left w:val="nil"/>
              <w:bottom w:val="nil"/>
              <w:right w:val="single" w:sz="4" w:space="0" w:color="auto"/>
            </w:tcBorders>
          </w:tcPr>
          <w:p w14:paraId="63AC3C6D" w14:textId="2FDBA6BC" w:rsidR="00622958" w:rsidRPr="00E14C61" w:rsidRDefault="00622958" w:rsidP="00622958">
            <w:r w:rsidRPr="00E14C61">
              <w:t>Initial Grade</w:t>
            </w:r>
          </w:p>
        </w:tc>
        <w:tc>
          <w:tcPr>
            <w:tcW w:w="643" w:type="dxa"/>
            <w:tcBorders>
              <w:top w:val="single" w:sz="4" w:space="0" w:color="auto"/>
              <w:left w:val="single" w:sz="4" w:space="0" w:color="auto"/>
              <w:bottom w:val="nil"/>
              <w:right w:val="nil"/>
            </w:tcBorders>
          </w:tcPr>
          <w:p w14:paraId="61970939" w14:textId="3CC73734" w:rsidR="00622958" w:rsidRPr="00CB794F" w:rsidRDefault="00622958" w:rsidP="00622958">
            <w:pPr>
              <w:jc w:val="center"/>
              <w:rPr>
                <w:rFonts w:eastAsiaTheme="minorHAnsi"/>
                <w:color w:val="010205"/>
              </w:rPr>
            </w:pPr>
            <w:r w:rsidRPr="00A75137">
              <w:rPr>
                <w:rFonts w:eastAsiaTheme="minorHAnsi"/>
                <w:color w:val="010205"/>
              </w:rPr>
              <w:t>.00</w:t>
            </w:r>
          </w:p>
        </w:tc>
        <w:tc>
          <w:tcPr>
            <w:tcW w:w="683" w:type="dxa"/>
            <w:tcBorders>
              <w:top w:val="single" w:sz="4" w:space="0" w:color="auto"/>
              <w:left w:val="nil"/>
              <w:bottom w:val="nil"/>
              <w:right w:val="nil"/>
            </w:tcBorders>
          </w:tcPr>
          <w:p w14:paraId="2B8DA740" w14:textId="326D1F7E" w:rsidR="00622958" w:rsidRPr="00875BFF" w:rsidRDefault="00622958" w:rsidP="00622958">
            <w:pPr>
              <w:jc w:val="center"/>
              <w:rPr>
                <w:rFonts w:eastAsiaTheme="minorHAnsi"/>
                <w:color w:val="010205"/>
              </w:rPr>
            </w:pPr>
            <w:r w:rsidRPr="00875BFF">
              <w:rPr>
                <w:rFonts w:eastAsiaTheme="minorHAnsi"/>
                <w:color w:val="010205"/>
              </w:rPr>
              <w:t>1.00</w:t>
            </w:r>
          </w:p>
        </w:tc>
        <w:tc>
          <w:tcPr>
            <w:tcW w:w="1683" w:type="dxa"/>
            <w:tcBorders>
              <w:top w:val="single" w:sz="4" w:space="0" w:color="auto"/>
              <w:left w:val="nil"/>
              <w:bottom w:val="nil"/>
              <w:right w:val="nil"/>
            </w:tcBorders>
          </w:tcPr>
          <w:p w14:paraId="725EA114" w14:textId="7450FAF4" w:rsidR="00622958" w:rsidRPr="003C0812" w:rsidRDefault="00622958" w:rsidP="00622958">
            <w:pPr>
              <w:jc w:val="center"/>
              <w:rPr>
                <w:rFonts w:eastAsiaTheme="minorHAnsi"/>
                <w:color w:val="010205"/>
              </w:rPr>
            </w:pPr>
            <w:r w:rsidRPr="003C0812">
              <w:rPr>
                <w:rFonts w:eastAsiaTheme="minorHAnsi"/>
                <w:color w:val="010205"/>
              </w:rPr>
              <w:t>.3514</w:t>
            </w:r>
          </w:p>
        </w:tc>
        <w:tc>
          <w:tcPr>
            <w:tcW w:w="962" w:type="dxa"/>
            <w:tcBorders>
              <w:top w:val="single" w:sz="4" w:space="0" w:color="auto"/>
              <w:left w:val="nil"/>
              <w:bottom w:val="nil"/>
              <w:right w:val="single" w:sz="4" w:space="0" w:color="auto"/>
            </w:tcBorders>
          </w:tcPr>
          <w:p w14:paraId="6C886CC8" w14:textId="78F9F2B2" w:rsidR="00622958" w:rsidRPr="00B676B4" w:rsidRDefault="00622958" w:rsidP="00622958">
            <w:pPr>
              <w:jc w:val="center"/>
              <w:rPr>
                <w:rFonts w:eastAsiaTheme="minorHAnsi"/>
                <w:color w:val="010205"/>
              </w:rPr>
            </w:pPr>
            <w:r w:rsidRPr="00B676B4">
              <w:rPr>
                <w:rFonts w:eastAsiaTheme="minorHAnsi"/>
                <w:color w:val="010205"/>
              </w:rPr>
              <w:t>.47771</w:t>
            </w:r>
          </w:p>
        </w:tc>
        <w:tc>
          <w:tcPr>
            <w:tcW w:w="975" w:type="dxa"/>
            <w:tcBorders>
              <w:top w:val="single" w:sz="4" w:space="0" w:color="auto"/>
              <w:left w:val="single" w:sz="4" w:space="0" w:color="auto"/>
              <w:bottom w:val="nil"/>
              <w:right w:val="nil"/>
            </w:tcBorders>
          </w:tcPr>
          <w:p w14:paraId="35311F5D" w14:textId="432B73A8" w:rsidR="00622958" w:rsidRPr="00E14C61" w:rsidRDefault="00622958" w:rsidP="00622958">
            <w:pPr>
              <w:jc w:val="center"/>
            </w:pPr>
            <w:r w:rsidRPr="005524A3">
              <w:rPr>
                <w:rFonts w:eastAsiaTheme="minorHAnsi"/>
                <w:color w:val="010205"/>
              </w:rPr>
              <w:t>.00</w:t>
            </w:r>
          </w:p>
        </w:tc>
        <w:tc>
          <w:tcPr>
            <w:tcW w:w="985" w:type="dxa"/>
            <w:tcBorders>
              <w:top w:val="single" w:sz="4" w:space="0" w:color="auto"/>
              <w:left w:val="nil"/>
              <w:bottom w:val="nil"/>
              <w:right w:val="nil"/>
            </w:tcBorders>
          </w:tcPr>
          <w:p w14:paraId="7A49B18F" w14:textId="1B35F71B" w:rsidR="00622958" w:rsidRPr="00E14C61" w:rsidRDefault="00622958" w:rsidP="00622958">
            <w:pPr>
              <w:jc w:val="center"/>
            </w:pPr>
            <w:r w:rsidRPr="005524A3">
              <w:rPr>
                <w:rFonts w:eastAsiaTheme="minorHAnsi"/>
                <w:color w:val="010205"/>
              </w:rPr>
              <w:t>1.00</w:t>
            </w:r>
          </w:p>
        </w:tc>
        <w:tc>
          <w:tcPr>
            <w:tcW w:w="927" w:type="dxa"/>
            <w:tcBorders>
              <w:top w:val="single" w:sz="4" w:space="0" w:color="auto"/>
              <w:left w:val="nil"/>
              <w:bottom w:val="nil"/>
              <w:right w:val="nil"/>
            </w:tcBorders>
          </w:tcPr>
          <w:p w14:paraId="782DC3B1" w14:textId="69FEF72A" w:rsidR="00622958" w:rsidRPr="00E14C61" w:rsidRDefault="00622958" w:rsidP="00622958">
            <w:pPr>
              <w:jc w:val="center"/>
            </w:pPr>
            <w:r w:rsidRPr="005524A3">
              <w:rPr>
                <w:rFonts w:eastAsiaTheme="minorHAnsi"/>
                <w:color w:val="010205"/>
              </w:rPr>
              <w:t>.3929</w:t>
            </w:r>
          </w:p>
        </w:tc>
        <w:tc>
          <w:tcPr>
            <w:tcW w:w="951" w:type="dxa"/>
            <w:tcBorders>
              <w:top w:val="single" w:sz="4" w:space="0" w:color="auto"/>
              <w:left w:val="nil"/>
              <w:bottom w:val="nil"/>
              <w:right w:val="nil"/>
            </w:tcBorders>
          </w:tcPr>
          <w:p w14:paraId="0EB94A2D" w14:textId="09B180C1" w:rsidR="00622958" w:rsidRPr="00E14C61" w:rsidRDefault="00622958" w:rsidP="00622958">
            <w:pPr>
              <w:jc w:val="center"/>
            </w:pPr>
            <w:r w:rsidRPr="005524A3">
              <w:rPr>
                <w:rFonts w:eastAsiaTheme="minorHAnsi"/>
                <w:color w:val="010205"/>
              </w:rPr>
              <w:t>.48906</w:t>
            </w:r>
          </w:p>
        </w:tc>
      </w:tr>
      <w:tr w:rsidR="00622958" w14:paraId="01C821FC" w14:textId="77777777" w:rsidTr="00622958">
        <w:tc>
          <w:tcPr>
            <w:tcW w:w="1551" w:type="dxa"/>
            <w:tcBorders>
              <w:top w:val="nil"/>
              <w:left w:val="nil"/>
              <w:bottom w:val="nil"/>
              <w:right w:val="single" w:sz="4" w:space="0" w:color="auto"/>
            </w:tcBorders>
          </w:tcPr>
          <w:p w14:paraId="64B25C3D" w14:textId="769687DA" w:rsidR="00622958" w:rsidRPr="003A414D" w:rsidRDefault="00622958" w:rsidP="00622958">
            <w:r w:rsidRPr="003760FE">
              <w:t>SpEd</w:t>
            </w:r>
          </w:p>
        </w:tc>
        <w:tc>
          <w:tcPr>
            <w:tcW w:w="643" w:type="dxa"/>
            <w:tcBorders>
              <w:top w:val="nil"/>
              <w:left w:val="single" w:sz="4" w:space="0" w:color="auto"/>
              <w:bottom w:val="nil"/>
              <w:right w:val="nil"/>
            </w:tcBorders>
          </w:tcPr>
          <w:p w14:paraId="29896CB3" w14:textId="34DCC7AC" w:rsidR="00622958" w:rsidRPr="003A414D" w:rsidRDefault="00622958" w:rsidP="00622958">
            <w:pPr>
              <w:jc w:val="center"/>
            </w:pPr>
            <w:r w:rsidRPr="003760FE">
              <w:rPr>
                <w:rFonts w:eastAsiaTheme="minorHAnsi"/>
                <w:color w:val="010205"/>
              </w:rPr>
              <w:t>0</w:t>
            </w:r>
          </w:p>
        </w:tc>
        <w:tc>
          <w:tcPr>
            <w:tcW w:w="683" w:type="dxa"/>
            <w:tcBorders>
              <w:top w:val="nil"/>
              <w:left w:val="nil"/>
              <w:bottom w:val="nil"/>
              <w:right w:val="nil"/>
            </w:tcBorders>
          </w:tcPr>
          <w:p w14:paraId="23C5EF75" w14:textId="14E4EAA7" w:rsidR="00622958" w:rsidRDefault="00622958" w:rsidP="00622958">
            <w:pPr>
              <w:jc w:val="center"/>
            </w:pPr>
            <w:r w:rsidRPr="003760FE">
              <w:rPr>
                <w:rFonts w:eastAsiaTheme="minorHAnsi"/>
                <w:color w:val="010205"/>
              </w:rPr>
              <w:t>1</w:t>
            </w:r>
          </w:p>
        </w:tc>
        <w:tc>
          <w:tcPr>
            <w:tcW w:w="1683" w:type="dxa"/>
            <w:tcBorders>
              <w:top w:val="nil"/>
              <w:left w:val="nil"/>
              <w:bottom w:val="nil"/>
              <w:right w:val="nil"/>
            </w:tcBorders>
          </w:tcPr>
          <w:p w14:paraId="1805F883" w14:textId="2D0AC1FD" w:rsidR="00622958" w:rsidRDefault="00622958" w:rsidP="00622958">
            <w:pPr>
              <w:jc w:val="center"/>
            </w:pPr>
            <w:r w:rsidRPr="003760FE">
              <w:rPr>
                <w:rFonts w:eastAsiaTheme="minorHAnsi"/>
                <w:color w:val="010205"/>
              </w:rPr>
              <w:t>.07</w:t>
            </w:r>
          </w:p>
        </w:tc>
        <w:tc>
          <w:tcPr>
            <w:tcW w:w="962" w:type="dxa"/>
            <w:tcBorders>
              <w:top w:val="nil"/>
              <w:left w:val="nil"/>
              <w:bottom w:val="nil"/>
              <w:right w:val="single" w:sz="4" w:space="0" w:color="auto"/>
            </w:tcBorders>
          </w:tcPr>
          <w:p w14:paraId="589EA547" w14:textId="10C0DF07" w:rsidR="00622958" w:rsidRDefault="00622958" w:rsidP="00622958">
            <w:pPr>
              <w:jc w:val="center"/>
            </w:pPr>
            <w:r w:rsidRPr="003760FE">
              <w:rPr>
                <w:rFonts w:eastAsiaTheme="minorHAnsi"/>
                <w:color w:val="010205"/>
              </w:rPr>
              <w:t>.259</w:t>
            </w:r>
          </w:p>
        </w:tc>
        <w:tc>
          <w:tcPr>
            <w:tcW w:w="975" w:type="dxa"/>
            <w:tcBorders>
              <w:top w:val="nil"/>
              <w:left w:val="single" w:sz="4" w:space="0" w:color="auto"/>
              <w:bottom w:val="nil"/>
              <w:right w:val="nil"/>
            </w:tcBorders>
          </w:tcPr>
          <w:p w14:paraId="128111F6" w14:textId="5238DA65" w:rsidR="00622958" w:rsidRDefault="00622958" w:rsidP="00622958">
            <w:pPr>
              <w:jc w:val="center"/>
            </w:pPr>
            <w:r w:rsidRPr="003760FE">
              <w:rPr>
                <w:rFonts w:eastAsiaTheme="minorHAnsi"/>
                <w:color w:val="010205"/>
              </w:rPr>
              <w:t>0</w:t>
            </w:r>
          </w:p>
        </w:tc>
        <w:tc>
          <w:tcPr>
            <w:tcW w:w="985" w:type="dxa"/>
            <w:tcBorders>
              <w:top w:val="nil"/>
              <w:left w:val="nil"/>
              <w:bottom w:val="nil"/>
              <w:right w:val="nil"/>
            </w:tcBorders>
          </w:tcPr>
          <w:p w14:paraId="181BCF05" w14:textId="4BEC6AB0" w:rsidR="00622958" w:rsidRPr="003A414D" w:rsidRDefault="00622958" w:rsidP="00622958">
            <w:pPr>
              <w:jc w:val="center"/>
            </w:pPr>
            <w:r w:rsidRPr="003760FE">
              <w:rPr>
                <w:rFonts w:eastAsiaTheme="minorHAnsi"/>
                <w:color w:val="010205"/>
              </w:rPr>
              <w:t>1</w:t>
            </w:r>
          </w:p>
        </w:tc>
        <w:tc>
          <w:tcPr>
            <w:tcW w:w="927" w:type="dxa"/>
            <w:tcBorders>
              <w:top w:val="nil"/>
              <w:left w:val="nil"/>
              <w:bottom w:val="nil"/>
              <w:right w:val="nil"/>
            </w:tcBorders>
          </w:tcPr>
          <w:p w14:paraId="7DE1AAEF" w14:textId="064903E9" w:rsidR="00622958" w:rsidRPr="003A414D" w:rsidRDefault="00622958" w:rsidP="00622958">
            <w:pPr>
              <w:jc w:val="center"/>
            </w:pPr>
            <w:r w:rsidRPr="003760FE">
              <w:rPr>
                <w:rFonts w:eastAsiaTheme="minorHAnsi"/>
                <w:color w:val="010205"/>
              </w:rPr>
              <w:t>.06</w:t>
            </w:r>
          </w:p>
        </w:tc>
        <w:tc>
          <w:tcPr>
            <w:tcW w:w="951" w:type="dxa"/>
            <w:tcBorders>
              <w:top w:val="nil"/>
              <w:left w:val="nil"/>
              <w:bottom w:val="nil"/>
              <w:right w:val="nil"/>
            </w:tcBorders>
          </w:tcPr>
          <w:p w14:paraId="556794E6" w14:textId="20B553ED" w:rsidR="00622958" w:rsidRPr="003A414D" w:rsidRDefault="00622958" w:rsidP="00622958">
            <w:pPr>
              <w:jc w:val="center"/>
            </w:pPr>
            <w:r w:rsidRPr="003760FE">
              <w:rPr>
                <w:rFonts w:eastAsiaTheme="minorHAnsi"/>
                <w:color w:val="010205"/>
              </w:rPr>
              <w:t>.239</w:t>
            </w:r>
          </w:p>
        </w:tc>
      </w:tr>
      <w:tr w:rsidR="00622958" w14:paraId="3D5A774F" w14:textId="77777777" w:rsidTr="00622958">
        <w:tc>
          <w:tcPr>
            <w:tcW w:w="1551" w:type="dxa"/>
            <w:tcBorders>
              <w:top w:val="nil"/>
              <w:left w:val="nil"/>
              <w:bottom w:val="nil"/>
              <w:right w:val="single" w:sz="4" w:space="0" w:color="auto"/>
            </w:tcBorders>
          </w:tcPr>
          <w:p w14:paraId="75CC7FA2" w14:textId="213EB37E" w:rsidR="00622958" w:rsidRDefault="00622958" w:rsidP="00622958">
            <w:r w:rsidRPr="003760FE">
              <w:t>Age – Avg.</w:t>
            </w:r>
          </w:p>
        </w:tc>
        <w:tc>
          <w:tcPr>
            <w:tcW w:w="643" w:type="dxa"/>
            <w:tcBorders>
              <w:top w:val="nil"/>
              <w:left w:val="single" w:sz="4" w:space="0" w:color="auto"/>
              <w:bottom w:val="nil"/>
              <w:right w:val="nil"/>
            </w:tcBorders>
          </w:tcPr>
          <w:p w14:paraId="414967CF" w14:textId="1B9580CE" w:rsidR="00622958" w:rsidRPr="003A414D"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7B557EA5" w14:textId="517B2D23"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12A66F26" w14:textId="7D7F6A6F" w:rsidR="00622958" w:rsidRDefault="00622958" w:rsidP="00622958">
            <w:pPr>
              <w:jc w:val="center"/>
            </w:pPr>
            <w:r w:rsidRPr="003760FE">
              <w:rPr>
                <w:rFonts w:eastAsiaTheme="minorHAnsi"/>
                <w:color w:val="010205"/>
              </w:rPr>
              <w:t>.7307</w:t>
            </w:r>
          </w:p>
        </w:tc>
        <w:tc>
          <w:tcPr>
            <w:tcW w:w="962" w:type="dxa"/>
            <w:tcBorders>
              <w:top w:val="nil"/>
              <w:left w:val="nil"/>
              <w:bottom w:val="nil"/>
              <w:right w:val="single" w:sz="4" w:space="0" w:color="auto"/>
            </w:tcBorders>
          </w:tcPr>
          <w:p w14:paraId="40AFD699" w14:textId="1C23128C" w:rsidR="00622958" w:rsidRDefault="00622958" w:rsidP="00622958">
            <w:pPr>
              <w:jc w:val="center"/>
            </w:pPr>
            <w:r w:rsidRPr="003760FE">
              <w:rPr>
                <w:rFonts w:eastAsiaTheme="minorHAnsi"/>
                <w:color w:val="010205"/>
              </w:rPr>
              <w:t>.44388</w:t>
            </w:r>
          </w:p>
        </w:tc>
        <w:tc>
          <w:tcPr>
            <w:tcW w:w="975" w:type="dxa"/>
            <w:tcBorders>
              <w:top w:val="nil"/>
              <w:left w:val="single" w:sz="4" w:space="0" w:color="auto"/>
              <w:bottom w:val="nil"/>
              <w:right w:val="nil"/>
            </w:tcBorders>
          </w:tcPr>
          <w:p w14:paraId="577D589F" w14:textId="088B3FD5"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382047A4" w14:textId="1D66A377" w:rsidR="00622958" w:rsidRPr="003A414D"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49693771" w14:textId="7A3C07CE" w:rsidR="00622958" w:rsidRPr="003A414D" w:rsidRDefault="00622958" w:rsidP="00622958">
            <w:pPr>
              <w:jc w:val="center"/>
            </w:pPr>
            <w:r w:rsidRPr="003760FE">
              <w:rPr>
                <w:rFonts w:eastAsiaTheme="minorHAnsi"/>
                <w:color w:val="010205"/>
              </w:rPr>
              <w:t>.8407</w:t>
            </w:r>
          </w:p>
        </w:tc>
        <w:tc>
          <w:tcPr>
            <w:tcW w:w="951" w:type="dxa"/>
            <w:tcBorders>
              <w:top w:val="nil"/>
              <w:left w:val="nil"/>
              <w:bottom w:val="nil"/>
              <w:right w:val="nil"/>
            </w:tcBorders>
          </w:tcPr>
          <w:p w14:paraId="6480D439" w14:textId="7FFA783C" w:rsidR="00622958" w:rsidRPr="003A414D" w:rsidRDefault="00622958" w:rsidP="00622958">
            <w:pPr>
              <w:jc w:val="center"/>
            </w:pPr>
            <w:r w:rsidRPr="003760FE">
              <w:rPr>
                <w:rFonts w:eastAsiaTheme="minorHAnsi"/>
                <w:color w:val="010205"/>
              </w:rPr>
              <w:t>.36650</w:t>
            </w:r>
          </w:p>
        </w:tc>
      </w:tr>
      <w:tr w:rsidR="00622958" w14:paraId="364CDC59" w14:textId="77777777" w:rsidTr="00622958">
        <w:tc>
          <w:tcPr>
            <w:tcW w:w="1551" w:type="dxa"/>
            <w:tcBorders>
              <w:top w:val="nil"/>
              <w:left w:val="nil"/>
              <w:bottom w:val="nil"/>
              <w:right w:val="single" w:sz="4" w:space="0" w:color="auto"/>
            </w:tcBorders>
          </w:tcPr>
          <w:p w14:paraId="529FDB0E" w14:textId="25E13A06" w:rsidR="00622958" w:rsidRDefault="00622958" w:rsidP="00622958">
            <w:r w:rsidRPr="003760FE">
              <w:t>(Age is +1)</w:t>
            </w:r>
          </w:p>
        </w:tc>
        <w:tc>
          <w:tcPr>
            <w:tcW w:w="643" w:type="dxa"/>
            <w:tcBorders>
              <w:top w:val="nil"/>
              <w:left w:val="single" w:sz="4" w:space="0" w:color="auto"/>
              <w:bottom w:val="nil"/>
              <w:right w:val="nil"/>
            </w:tcBorders>
          </w:tcPr>
          <w:p w14:paraId="59A37B41" w14:textId="402A358E" w:rsidR="00622958" w:rsidRPr="003A414D"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0697680E" w14:textId="2E556AE5"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0172D330" w14:textId="1DF292A8" w:rsidR="00622958" w:rsidRDefault="00622958" w:rsidP="00622958">
            <w:pPr>
              <w:jc w:val="center"/>
            </w:pPr>
            <w:r w:rsidRPr="003760FE">
              <w:rPr>
                <w:rFonts w:eastAsiaTheme="minorHAnsi"/>
                <w:color w:val="010205"/>
              </w:rPr>
              <w:t>.2536</w:t>
            </w:r>
          </w:p>
        </w:tc>
        <w:tc>
          <w:tcPr>
            <w:tcW w:w="962" w:type="dxa"/>
            <w:tcBorders>
              <w:top w:val="nil"/>
              <w:left w:val="nil"/>
              <w:bottom w:val="nil"/>
              <w:right w:val="single" w:sz="4" w:space="0" w:color="auto"/>
            </w:tcBorders>
          </w:tcPr>
          <w:p w14:paraId="0C5CEA48" w14:textId="7DF10B19" w:rsidR="00622958" w:rsidRDefault="00622958" w:rsidP="00622958">
            <w:pPr>
              <w:jc w:val="center"/>
            </w:pPr>
            <w:r w:rsidRPr="003760FE">
              <w:rPr>
                <w:rFonts w:eastAsiaTheme="minorHAnsi"/>
                <w:color w:val="010205"/>
              </w:rPr>
              <w:t>.43535</w:t>
            </w:r>
          </w:p>
        </w:tc>
        <w:tc>
          <w:tcPr>
            <w:tcW w:w="975" w:type="dxa"/>
            <w:tcBorders>
              <w:top w:val="nil"/>
              <w:left w:val="single" w:sz="4" w:space="0" w:color="auto"/>
              <w:bottom w:val="nil"/>
              <w:right w:val="nil"/>
            </w:tcBorders>
          </w:tcPr>
          <w:p w14:paraId="4FC2B15F" w14:textId="2343B6A5"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6FBC5E47" w14:textId="7EEC8836" w:rsidR="00622958" w:rsidRPr="003A414D"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2879B8B0" w14:textId="510887EF" w:rsidR="00622958" w:rsidRPr="003A414D" w:rsidRDefault="00622958" w:rsidP="00622958">
            <w:pPr>
              <w:jc w:val="center"/>
            </w:pPr>
            <w:r w:rsidRPr="003760FE">
              <w:rPr>
                <w:rFonts w:eastAsiaTheme="minorHAnsi"/>
                <w:color w:val="010205"/>
              </w:rPr>
              <w:t>.1566</w:t>
            </w:r>
          </w:p>
        </w:tc>
        <w:tc>
          <w:tcPr>
            <w:tcW w:w="951" w:type="dxa"/>
            <w:tcBorders>
              <w:top w:val="nil"/>
              <w:left w:val="nil"/>
              <w:bottom w:val="nil"/>
              <w:right w:val="nil"/>
            </w:tcBorders>
          </w:tcPr>
          <w:p w14:paraId="60AF0B2E" w14:textId="5C610A6A" w:rsidR="00622958" w:rsidRPr="003A414D" w:rsidRDefault="00622958" w:rsidP="00622958">
            <w:pPr>
              <w:jc w:val="center"/>
            </w:pPr>
            <w:r w:rsidRPr="003760FE">
              <w:rPr>
                <w:rFonts w:eastAsiaTheme="minorHAnsi"/>
                <w:color w:val="010205"/>
              </w:rPr>
              <w:t>.36392</w:t>
            </w:r>
          </w:p>
        </w:tc>
      </w:tr>
      <w:tr w:rsidR="00622958" w14:paraId="43EB5A3D" w14:textId="77777777" w:rsidTr="00622958">
        <w:tc>
          <w:tcPr>
            <w:tcW w:w="1551" w:type="dxa"/>
            <w:tcBorders>
              <w:top w:val="nil"/>
              <w:left w:val="nil"/>
              <w:bottom w:val="nil"/>
              <w:right w:val="single" w:sz="4" w:space="0" w:color="auto"/>
            </w:tcBorders>
          </w:tcPr>
          <w:p w14:paraId="3DAE06BE" w14:textId="5F40FD3F" w:rsidR="00622958" w:rsidRDefault="00622958" w:rsidP="00622958">
            <w:r w:rsidRPr="003760FE">
              <w:t>(Age is +2)</w:t>
            </w:r>
          </w:p>
        </w:tc>
        <w:tc>
          <w:tcPr>
            <w:tcW w:w="643" w:type="dxa"/>
            <w:tcBorders>
              <w:top w:val="nil"/>
              <w:left w:val="single" w:sz="4" w:space="0" w:color="auto"/>
              <w:bottom w:val="nil"/>
              <w:right w:val="nil"/>
            </w:tcBorders>
          </w:tcPr>
          <w:p w14:paraId="58457AA4" w14:textId="5B404688" w:rsidR="00622958" w:rsidRPr="003A414D"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2F8FBD2F" w14:textId="4BDEB7C8" w:rsidR="00622958" w:rsidRPr="003A414D"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3808A606" w14:textId="3A3D4E78" w:rsidR="00622958" w:rsidRPr="003A414D" w:rsidRDefault="00622958" w:rsidP="00622958">
            <w:pPr>
              <w:jc w:val="center"/>
            </w:pPr>
            <w:r w:rsidRPr="003760FE">
              <w:rPr>
                <w:rFonts w:eastAsiaTheme="minorHAnsi"/>
                <w:color w:val="010205"/>
              </w:rPr>
              <w:t>.0133</w:t>
            </w:r>
          </w:p>
        </w:tc>
        <w:tc>
          <w:tcPr>
            <w:tcW w:w="962" w:type="dxa"/>
            <w:tcBorders>
              <w:top w:val="nil"/>
              <w:left w:val="nil"/>
              <w:bottom w:val="nil"/>
              <w:right w:val="single" w:sz="4" w:space="0" w:color="auto"/>
            </w:tcBorders>
          </w:tcPr>
          <w:p w14:paraId="50EEB2AC" w14:textId="5CF83120" w:rsidR="00622958" w:rsidRPr="003A414D" w:rsidRDefault="00622958" w:rsidP="00622958">
            <w:pPr>
              <w:jc w:val="center"/>
            </w:pPr>
            <w:r w:rsidRPr="003760FE">
              <w:rPr>
                <w:rFonts w:eastAsiaTheme="minorHAnsi"/>
                <w:color w:val="010205"/>
              </w:rPr>
              <w:t>.11456</w:t>
            </w:r>
          </w:p>
        </w:tc>
        <w:tc>
          <w:tcPr>
            <w:tcW w:w="975" w:type="dxa"/>
            <w:tcBorders>
              <w:top w:val="nil"/>
              <w:left w:val="single" w:sz="4" w:space="0" w:color="auto"/>
              <w:bottom w:val="nil"/>
              <w:right w:val="nil"/>
            </w:tcBorders>
          </w:tcPr>
          <w:p w14:paraId="650FC1BE" w14:textId="3881892B" w:rsidR="00622958" w:rsidRPr="003A414D"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7C7EDAB0" w14:textId="5C7809B7" w:rsidR="00622958" w:rsidRPr="003A414D"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29988E78" w14:textId="04199C2F" w:rsidR="00622958" w:rsidRPr="003A414D" w:rsidRDefault="00622958" w:rsidP="00622958">
            <w:pPr>
              <w:jc w:val="center"/>
            </w:pPr>
            <w:r w:rsidRPr="003760FE">
              <w:rPr>
                <w:rFonts w:eastAsiaTheme="minorHAnsi"/>
                <w:color w:val="010205"/>
              </w:rPr>
              <w:t>.0027</w:t>
            </w:r>
          </w:p>
        </w:tc>
        <w:tc>
          <w:tcPr>
            <w:tcW w:w="951" w:type="dxa"/>
            <w:tcBorders>
              <w:top w:val="nil"/>
              <w:left w:val="nil"/>
              <w:bottom w:val="nil"/>
              <w:right w:val="nil"/>
            </w:tcBorders>
          </w:tcPr>
          <w:p w14:paraId="5C9E673C" w14:textId="65895D5C" w:rsidR="00622958" w:rsidRPr="003A414D" w:rsidRDefault="00622958" w:rsidP="00622958">
            <w:pPr>
              <w:jc w:val="center"/>
            </w:pPr>
            <w:r w:rsidRPr="003760FE">
              <w:rPr>
                <w:rFonts w:eastAsiaTheme="minorHAnsi"/>
                <w:color w:val="010205"/>
              </w:rPr>
              <w:t>.05241</w:t>
            </w:r>
          </w:p>
        </w:tc>
      </w:tr>
      <w:tr w:rsidR="00622958" w14:paraId="576ED4B5" w14:textId="77777777" w:rsidTr="00622958">
        <w:tc>
          <w:tcPr>
            <w:tcW w:w="1551" w:type="dxa"/>
            <w:tcBorders>
              <w:top w:val="nil"/>
              <w:left w:val="nil"/>
              <w:bottom w:val="nil"/>
              <w:right w:val="single" w:sz="4" w:space="0" w:color="auto"/>
            </w:tcBorders>
          </w:tcPr>
          <w:p w14:paraId="36F1B026" w14:textId="722D81D2" w:rsidR="00622958" w:rsidRDefault="00622958" w:rsidP="00622958">
            <w:r w:rsidRPr="003760FE">
              <w:t>Absenteeism</w:t>
            </w:r>
          </w:p>
        </w:tc>
        <w:tc>
          <w:tcPr>
            <w:tcW w:w="643" w:type="dxa"/>
            <w:tcBorders>
              <w:top w:val="nil"/>
              <w:left w:val="single" w:sz="4" w:space="0" w:color="auto"/>
              <w:bottom w:val="nil"/>
              <w:right w:val="nil"/>
            </w:tcBorders>
          </w:tcPr>
          <w:p w14:paraId="70FF8169" w14:textId="10EEF5DF" w:rsidR="00622958" w:rsidRPr="003A414D"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5AF1865B" w14:textId="3A5B2602"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31DDFA4E" w14:textId="55CDE4D4" w:rsidR="00622958" w:rsidRDefault="00622958" w:rsidP="00622958">
            <w:pPr>
              <w:jc w:val="center"/>
            </w:pPr>
            <w:r w:rsidRPr="003760FE">
              <w:rPr>
                <w:rFonts w:eastAsiaTheme="minorHAnsi"/>
                <w:color w:val="010205"/>
              </w:rPr>
              <w:t>.0568</w:t>
            </w:r>
          </w:p>
        </w:tc>
        <w:tc>
          <w:tcPr>
            <w:tcW w:w="962" w:type="dxa"/>
            <w:tcBorders>
              <w:top w:val="nil"/>
              <w:left w:val="nil"/>
              <w:bottom w:val="nil"/>
              <w:right w:val="single" w:sz="4" w:space="0" w:color="auto"/>
            </w:tcBorders>
          </w:tcPr>
          <w:p w14:paraId="47F43578" w14:textId="56D08B81" w:rsidR="00622958" w:rsidRDefault="00622958" w:rsidP="00622958">
            <w:pPr>
              <w:jc w:val="center"/>
            </w:pPr>
            <w:r w:rsidRPr="003760FE">
              <w:rPr>
                <w:rFonts w:eastAsiaTheme="minorHAnsi"/>
                <w:color w:val="010205"/>
              </w:rPr>
              <w:t>.23153</w:t>
            </w:r>
          </w:p>
        </w:tc>
        <w:tc>
          <w:tcPr>
            <w:tcW w:w="975" w:type="dxa"/>
            <w:tcBorders>
              <w:top w:val="nil"/>
              <w:left w:val="single" w:sz="4" w:space="0" w:color="auto"/>
              <w:bottom w:val="nil"/>
              <w:right w:val="nil"/>
            </w:tcBorders>
          </w:tcPr>
          <w:p w14:paraId="1AE101C8" w14:textId="1984C2AF"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151490A8" w14:textId="0D8EA497" w:rsidR="00622958" w:rsidRPr="003A414D"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50FE4C14" w14:textId="07F519F9" w:rsidR="00622958" w:rsidRPr="003A414D" w:rsidRDefault="00622958" w:rsidP="00622958">
            <w:pPr>
              <w:jc w:val="center"/>
            </w:pPr>
            <w:r w:rsidRPr="003760FE">
              <w:rPr>
                <w:rFonts w:eastAsiaTheme="minorHAnsi"/>
                <w:color w:val="010205"/>
              </w:rPr>
              <w:t>.0742</w:t>
            </w:r>
          </w:p>
        </w:tc>
        <w:tc>
          <w:tcPr>
            <w:tcW w:w="951" w:type="dxa"/>
            <w:tcBorders>
              <w:top w:val="nil"/>
              <w:left w:val="nil"/>
              <w:bottom w:val="nil"/>
              <w:right w:val="nil"/>
            </w:tcBorders>
          </w:tcPr>
          <w:p w14:paraId="46B98D4E" w14:textId="44206A12" w:rsidR="00622958" w:rsidRPr="003A414D" w:rsidRDefault="00622958" w:rsidP="00622958">
            <w:pPr>
              <w:jc w:val="center"/>
            </w:pPr>
            <w:r w:rsidRPr="003760FE">
              <w:rPr>
                <w:rFonts w:eastAsiaTheme="minorHAnsi"/>
                <w:color w:val="010205"/>
              </w:rPr>
              <w:t>.26242</w:t>
            </w:r>
          </w:p>
        </w:tc>
      </w:tr>
      <w:tr w:rsidR="00622958" w14:paraId="77914BC8" w14:textId="77777777" w:rsidTr="00622958">
        <w:tc>
          <w:tcPr>
            <w:tcW w:w="1551" w:type="dxa"/>
            <w:tcBorders>
              <w:top w:val="nil"/>
              <w:left w:val="nil"/>
              <w:bottom w:val="nil"/>
              <w:right w:val="single" w:sz="4" w:space="0" w:color="auto"/>
            </w:tcBorders>
          </w:tcPr>
          <w:p w14:paraId="51E308C2" w14:textId="423B3A05" w:rsidR="00622958" w:rsidRDefault="00622958" w:rsidP="00622958">
            <w:r w:rsidRPr="003760FE">
              <w:t>Spanish</w:t>
            </w:r>
          </w:p>
        </w:tc>
        <w:tc>
          <w:tcPr>
            <w:tcW w:w="643" w:type="dxa"/>
            <w:tcBorders>
              <w:top w:val="nil"/>
              <w:left w:val="single" w:sz="4" w:space="0" w:color="auto"/>
              <w:bottom w:val="nil"/>
              <w:right w:val="nil"/>
            </w:tcBorders>
          </w:tcPr>
          <w:p w14:paraId="0DD3CEA0" w14:textId="73F9BF62" w:rsidR="00622958" w:rsidRPr="003A414D"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164A6E43" w14:textId="4F2FFB47"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2574C61C" w14:textId="7EC7A330" w:rsidR="00622958" w:rsidRDefault="00622958" w:rsidP="00622958">
            <w:pPr>
              <w:jc w:val="center"/>
            </w:pPr>
            <w:r w:rsidRPr="003760FE">
              <w:rPr>
                <w:rFonts w:eastAsiaTheme="minorHAnsi"/>
                <w:color w:val="010205"/>
              </w:rPr>
              <w:t>.9867</w:t>
            </w:r>
          </w:p>
        </w:tc>
        <w:tc>
          <w:tcPr>
            <w:tcW w:w="962" w:type="dxa"/>
            <w:tcBorders>
              <w:top w:val="nil"/>
              <w:left w:val="nil"/>
              <w:bottom w:val="nil"/>
              <w:right w:val="single" w:sz="4" w:space="0" w:color="auto"/>
            </w:tcBorders>
          </w:tcPr>
          <w:p w14:paraId="5E2F2D99" w14:textId="4BCC64D1" w:rsidR="00622958" w:rsidRDefault="00622958" w:rsidP="00622958">
            <w:pPr>
              <w:jc w:val="center"/>
            </w:pPr>
            <w:r w:rsidRPr="003760FE">
              <w:rPr>
                <w:rFonts w:eastAsiaTheme="minorHAnsi"/>
                <w:color w:val="010205"/>
              </w:rPr>
              <w:t>.11456</w:t>
            </w:r>
          </w:p>
        </w:tc>
        <w:tc>
          <w:tcPr>
            <w:tcW w:w="975" w:type="dxa"/>
            <w:tcBorders>
              <w:top w:val="nil"/>
              <w:left w:val="single" w:sz="4" w:space="0" w:color="auto"/>
              <w:bottom w:val="nil"/>
              <w:right w:val="nil"/>
            </w:tcBorders>
          </w:tcPr>
          <w:p w14:paraId="45A0F91C" w14:textId="7B4493D8" w:rsidR="00622958" w:rsidRDefault="00622958" w:rsidP="00622958">
            <w:pPr>
              <w:jc w:val="center"/>
            </w:pPr>
            <w:r w:rsidRPr="003760FE">
              <w:rPr>
                <w:rFonts w:eastAsiaTheme="minorHAnsi"/>
                <w:color w:val="010205"/>
              </w:rPr>
              <w:t>1.00</w:t>
            </w:r>
          </w:p>
        </w:tc>
        <w:tc>
          <w:tcPr>
            <w:tcW w:w="985" w:type="dxa"/>
            <w:tcBorders>
              <w:top w:val="nil"/>
              <w:left w:val="nil"/>
              <w:bottom w:val="nil"/>
              <w:right w:val="nil"/>
            </w:tcBorders>
          </w:tcPr>
          <w:p w14:paraId="11AA82EE" w14:textId="49E36C9D" w:rsidR="00622958" w:rsidRPr="003A414D"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556D9DC8" w14:textId="5A16C462" w:rsidR="00622958" w:rsidRPr="003A414D" w:rsidRDefault="00622958" w:rsidP="00622958">
            <w:pPr>
              <w:jc w:val="center"/>
            </w:pPr>
            <w:r w:rsidRPr="003760FE">
              <w:rPr>
                <w:rFonts w:eastAsiaTheme="minorHAnsi"/>
                <w:color w:val="010205"/>
              </w:rPr>
              <w:t>1.0000</w:t>
            </w:r>
          </w:p>
        </w:tc>
        <w:tc>
          <w:tcPr>
            <w:tcW w:w="951" w:type="dxa"/>
            <w:tcBorders>
              <w:top w:val="nil"/>
              <w:left w:val="nil"/>
              <w:bottom w:val="nil"/>
              <w:right w:val="nil"/>
            </w:tcBorders>
          </w:tcPr>
          <w:p w14:paraId="694AD9C5" w14:textId="55219A85" w:rsidR="00622958" w:rsidRPr="003A414D" w:rsidRDefault="00622958" w:rsidP="00622958">
            <w:pPr>
              <w:jc w:val="center"/>
            </w:pPr>
            <w:r w:rsidRPr="003760FE">
              <w:rPr>
                <w:rFonts w:eastAsiaTheme="minorHAnsi"/>
                <w:color w:val="010205"/>
              </w:rPr>
              <w:t>.00000</w:t>
            </w:r>
          </w:p>
        </w:tc>
      </w:tr>
      <w:tr w:rsidR="00622958" w14:paraId="58B6591C" w14:textId="77777777" w:rsidTr="00622958">
        <w:tc>
          <w:tcPr>
            <w:tcW w:w="1551" w:type="dxa"/>
            <w:tcBorders>
              <w:top w:val="nil"/>
              <w:left w:val="nil"/>
              <w:bottom w:val="nil"/>
              <w:right w:val="single" w:sz="4" w:space="0" w:color="auto"/>
            </w:tcBorders>
          </w:tcPr>
          <w:p w14:paraId="1C15231B" w14:textId="5E7A90D1" w:rsidR="00622958" w:rsidRDefault="00622958" w:rsidP="00622958">
            <w:r w:rsidRPr="003760FE">
              <w:t>(Vietnamese)</w:t>
            </w:r>
          </w:p>
        </w:tc>
        <w:tc>
          <w:tcPr>
            <w:tcW w:w="643" w:type="dxa"/>
            <w:tcBorders>
              <w:top w:val="nil"/>
              <w:left w:val="single" w:sz="4" w:space="0" w:color="auto"/>
              <w:bottom w:val="nil"/>
              <w:right w:val="nil"/>
            </w:tcBorders>
          </w:tcPr>
          <w:p w14:paraId="71F08890" w14:textId="23DDB779" w:rsidR="00622958" w:rsidRPr="003A414D"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57BBAF41" w14:textId="0BD450A9"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4D40C0AA" w14:textId="6B27239B" w:rsidR="00622958" w:rsidRDefault="00622958" w:rsidP="00622958">
            <w:pPr>
              <w:jc w:val="center"/>
            </w:pPr>
            <w:r w:rsidRPr="003760FE">
              <w:rPr>
                <w:rFonts w:eastAsiaTheme="minorHAnsi"/>
                <w:color w:val="010205"/>
              </w:rPr>
              <w:t>.0085</w:t>
            </w:r>
          </w:p>
        </w:tc>
        <w:tc>
          <w:tcPr>
            <w:tcW w:w="962" w:type="dxa"/>
            <w:tcBorders>
              <w:top w:val="nil"/>
              <w:left w:val="nil"/>
              <w:bottom w:val="nil"/>
              <w:right w:val="single" w:sz="4" w:space="0" w:color="auto"/>
            </w:tcBorders>
          </w:tcPr>
          <w:p w14:paraId="22D80AAA" w14:textId="578DE4B2" w:rsidR="00622958" w:rsidRDefault="00622958" w:rsidP="00622958">
            <w:pPr>
              <w:jc w:val="center"/>
            </w:pPr>
            <w:r w:rsidRPr="003760FE">
              <w:rPr>
                <w:rFonts w:eastAsiaTheme="minorHAnsi"/>
                <w:color w:val="010205"/>
              </w:rPr>
              <w:t>.09161</w:t>
            </w:r>
          </w:p>
        </w:tc>
        <w:tc>
          <w:tcPr>
            <w:tcW w:w="975" w:type="dxa"/>
            <w:tcBorders>
              <w:top w:val="nil"/>
              <w:left w:val="single" w:sz="4" w:space="0" w:color="auto"/>
              <w:bottom w:val="nil"/>
              <w:right w:val="nil"/>
            </w:tcBorders>
          </w:tcPr>
          <w:p w14:paraId="445B8973" w14:textId="798B7660"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33B400A3" w14:textId="6FA0B8A2" w:rsidR="00622958" w:rsidRPr="003A414D" w:rsidRDefault="00622958" w:rsidP="00622958">
            <w:pPr>
              <w:jc w:val="center"/>
            </w:pPr>
            <w:r w:rsidRPr="003760FE">
              <w:rPr>
                <w:rFonts w:eastAsiaTheme="minorHAnsi"/>
                <w:color w:val="010205"/>
              </w:rPr>
              <w:t>.00</w:t>
            </w:r>
          </w:p>
        </w:tc>
        <w:tc>
          <w:tcPr>
            <w:tcW w:w="927" w:type="dxa"/>
            <w:tcBorders>
              <w:top w:val="nil"/>
              <w:left w:val="nil"/>
              <w:bottom w:val="nil"/>
              <w:right w:val="nil"/>
            </w:tcBorders>
          </w:tcPr>
          <w:p w14:paraId="1B893EAA" w14:textId="136BC203" w:rsidR="00622958" w:rsidRPr="003A414D" w:rsidRDefault="00622958" w:rsidP="00622958">
            <w:pPr>
              <w:jc w:val="center"/>
            </w:pPr>
            <w:r w:rsidRPr="003760FE">
              <w:rPr>
                <w:rFonts w:eastAsiaTheme="minorHAnsi"/>
                <w:color w:val="010205"/>
              </w:rPr>
              <w:t>.0000</w:t>
            </w:r>
          </w:p>
        </w:tc>
        <w:tc>
          <w:tcPr>
            <w:tcW w:w="951" w:type="dxa"/>
            <w:tcBorders>
              <w:top w:val="nil"/>
              <w:left w:val="nil"/>
              <w:bottom w:val="nil"/>
              <w:right w:val="nil"/>
            </w:tcBorders>
          </w:tcPr>
          <w:p w14:paraId="7B35C43D" w14:textId="6DF85121" w:rsidR="00622958" w:rsidRPr="003A414D" w:rsidRDefault="00622958" w:rsidP="00622958">
            <w:pPr>
              <w:jc w:val="center"/>
            </w:pPr>
            <w:r w:rsidRPr="003760FE">
              <w:rPr>
                <w:rFonts w:eastAsiaTheme="minorHAnsi"/>
                <w:color w:val="010205"/>
              </w:rPr>
              <w:t>.00000</w:t>
            </w:r>
          </w:p>
        </w:tc>
      </w:tr>
      <w:tr w:rsidR="00622958" w14:paraId="18F3FDC8" w14:textId="77777777" w:rsidTr="00622958">
        <w:tc>
          <w:tcPr>
            <w:tcW w:w="1551" w:type="dxa"/>
            <w:tcBorders>
              <w:top w:val="nil"/>
              <w:left w:val="nil"/>
              <w:bottom w:val="nil"/>
              <w:right w:val="single" w:sz="4" w:space="0" w:color="auto"/>
            </w:tcBorders>
          </w:tcPr>
          <w:p w14:paraId="6685783D" w14:textId="35130EEE" w:rsidR="00622958" w:rsidRDefault="00622958" w:rsidP="00622958">
            <w:r w:rsidRPr="003760FE">
              <w:t>(Hispanic)</w:t>
            </w:r>
          </w:p>
        </w:tc>
        <w:tc>
          <w:tcPr>
            <w:tcW w:w="643" w:type="dxa"/>
            <w:tcBorders>
              <w:top w:val="nil"/>
              <w:left w:val="single" w:sz="4" w:space="0" w:color="auto"/>
              <w:bottom w:val="nil"/>
              <w:right w:val="nil"/>
            </w:tcBorders>
          </w:tcPr>
          <w:p w14:paraId="296299AC" w14:textId="5EC76BB4" w:rsidR="00622958" w:rsidRPr="003A414D"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4F77BF62" w14:textId="237BC0B1"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5CC7F3F6" w14:textId="5D9C1A25" w:rsidR="00622958" w:rsidRDefault="00622958" w:rsidP="00622958">
            <w:pPr>
              <w:jc w:val="center"/>
            </w:pPr>
            <w:r w:rsidRPr="003760FE">
              <w:rPr>
                <w:rFonts w:eastAsiaTheme="minorHAnsi"/>
                <w:color w:val="010205"/>
              </w:rPr>
              <w:t>.9746</w:t>
            </w:r>
          </w:p>
        </w:tc>
        <w:tc>
          <w:tcPr>
            <w:tcW w:w="962" w:type="dxa"/>
            <w:tcBorders>
              <w:top w:val="nil"/>
              <w:left w:val="nil"/>
              <w:bottom w:val="nil"/>
              <w:right w:val="single" w:sz="4" w:space="0" w:color="auto"/>
            </w:tcBorders>
          </w:tcPr>
          <w:p w14:paraId="76952095" w14:textId="48A3E119" w:rsidR="00622958" w:rsidRDefault="00622958" w:rsidP="00622958">
            <w:pPr>
              <w:jc w:val="center"/>
            </w:pPr>
            <w:r w:rsidRPr="003760FE">
              <w:rPr>
                <w:rFonts w:eastAsiaTheme="minorHAnsi"/>
                <w:color w:val="010205"/>
              </w:rPr>
              <w:t>.15732</w:t>
            </w:r>
          </w:p>
        </w:tc>
        <w:tc>
          <w:tcPr>
            <w:tcW w:w="975" w:type="dxa"/>
            <w:tcBorders>
              <w:top w:val="nil"/>
              <w:left w:val="single" w:sz="4" w:space="0" w:color="auto"/>
              <w:bottom w:val="nil"/>
              <w:right w:val="nil"/>
            </w:tcBorders>
          </w:tcPr>
          <w:p w14:paraId="6202FEC7" w14:textId="51FF45E3"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46AE2956" w14:textId="41F5BA92" w:rsidR="00622958" w:rsidRPr="003A414D"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22749785" w14:textId="16675F68" w:rsidR="00622958" w:rsidRPr="003A414D" w:rsidRDefault="00622958" w:rsidP="00622958">
            <w:pPr>
              <w:jc w:val="center"/>
            </w:pPr>
            <w:r w:rsidRPr="003760FE">
              <w:rPr>
                <w:rFonts w:eastAsiaTheme="minorHAnsi"/>
                <w:color w:val="010205"/>
              </w:rPr>
              <w:t>.9890</w:t>
            </w:r>
          </w:p>
        </w:tc>
        <w:tc>
          <w:tcPr>
            <w:tcW w:w="951" w:type="dxa"/>
            <w:tcBorders>
              <w:top w:val="nil"/>
              <w:left w:val="nil"/>
              <w:bottom w:val="nil"/>
              <w:right w:val="nil"/>
            </w:tcBorders>
          </w:tcPr>
          <w:p w14:paraId="6DE58389" w14:textId="73D58B3C" w:rsidR="00622958" w:rsidRPr="003A414D" w:rsidRDefault="00622958" w:rsidP="00622958">
            <w:pPr>
              <w:jc w:val="center"/>
            </w:pPr>
            <w:r w:rsidRPr="003760FE">
              <w:rPr>
                <w:rFonts w:eastAsiaTheme="minorHAnsi"/>
                <w:color w:val="010205"/>
              </w:rPr>
              <w:t>.10439</w:t>
            </w:r>
          </w:p>
        </w:tc>
      </w:tr>
      <w:tr w:rsidR="00622958" w14:paraId="060717C5" w14:textId="77777777" w:rsidTr="00622958">
        <w:tc>
          <w:tcPr>
            <w:tcW w:w="1551" w:type="dxa"/>
            <w:tcBorders>
              <w:top w:val="nil"/>
              <w:left w:val="nil"/>
              <w:bottom w:val="nil"/>
              <w:right w:val="single" w:sz="4" w:space="0" w:color="auto"/>
            </w:tcBorders>
          </w:tcPr>
          <w:p w14:paraId="11106806" w14:textId="624B8038" w:rsidR="00622958" w:rsidRDefault="00622958" w:rsidP="00622958">
            <w:r w:rsidRPr="003760FE">
              <w:t>Asian</w:t>
            </w:r>
          </w:p>
        </w:tc>
        <w:tc>
          <w:tcPr>
            <w:tcW w:w="643" w:type="dxa"/>
            <w:tcBorders>
              <w:top w:val="nil"/>
              <w:left w:val="single" w:sz="4" w:space="0" w:color="auto"/>
              <w:bottom w:val="nil"/>
              <w:right w:val="nil"/>
            </w:tcBorders>
          </w:tcPr>
          <w:p w14:paraId="3D736C85" w14:textId="0582D544" w:rsidR="00622958" w:rsidRPr="00CC415E"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101708F4" w14:textId="073C3AEB"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5EBF3BED" w14:textId="2CACF91A" w:rsidR="00622958" w:rsidRDefault="00622958" w:rsidP="00622958">
            <w:pPr>
              <w:jc w:val="center"/>
            </w:pPr>
            <w:r w:rsidRPr="003760FE">
              <w:rPr>
                <w:rFonts w:eastAsiaTheme="minorHAnsi"/>
                <w:color w:val="010205"/>
              </w:rPr>
              <w:t>.0109</w:t>
            </w:r>
          </w:p>
        </w:tc>
        <w:tc>
          <w:tcPr>
            <w:tcW w:w="962" w:type="dxa"/>
            <w:tcBorders>
              <w:top w:val="nil"/>
              <w:left w:val="nil"/>
              <w:bottom w:val="nil"/>
              <w:right w:val="single" w:sz="4" w:space="0" w:color="auto"/>
            </w:tcBorders>
          </w:tcPr>
          <w:p w14:paraId="696AD148" w14:textId="02DD28F9" w:rsidR="00622958" w:rsidRDefault="00622958" w:rsidP="00622958">
            <w:pPr>
              <w:jc w:val="center"/>
            </w:pPr>
            <w:r w:rsidRPr="003760FE">
              <w:rPr>
                <w:rFonts w:eastAsiaTheme="minorHAnsi"/>
                <w:color w:val="010205"/>
              </w:rPr>
              <w:t>.10375</w:t>
            </w:r>
          </w:p>
        </w:tc>
        <w:tc>
          <w:tcPr>
            <w:tcW w:w="975" w:type="dxa"/>
            <w:tcBorders>
              <w:top w:val="nil"/>
              <w:left w:val="single" w:sz="4" w:space="0" w:color="auto"/>
              <w:bottom w:val="nil"/>
              <w:right w:val="nil"/>
            </w:tcBorders>
          </w:tcPr>
          <w:p w14:paraId="41EB9D5C" w14:textId="797999B7"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0700A2F9" w14:textId="490B09B4" w:rsidR="00622958" w:rsidRDefault="00622958" w:rsidP="00622958">
            <w:pPr>
              <w:jc w:val="center"/>
            </w:pPr>
            <w:r w:rsidRPr="003760FE">
              <w:rPr>
                <w:rFonts w:eastAsiaTheme="minorHAnsi"/>
                <w:color w:val="010205"/>
              </w:rPr>
              <w:t>.00</w:t>
            </w:r>
          </w:p>
        </w:tc>
        <w:tc>
          <w:tcPr>
            <w:tcW w:w="927" w:type="dxa"/>
            <w:tcBorders>
              <w:top w:val="nil"/>
              <w:left w:val="nil"/>
              <w:bottom w:val="nil"/>
              <w:right w:val="nil"/>
            </w:tcBorders>
          </w:tcPr>
          <w:p w14:paraId="3E78E80C" w14:textId="4780117C" w:rsidR="00622958" w:rsidRDefault="00622958" w:rsidP="00622958">
            <w:pPr>
              <w:jc w:val="center"/>
            </w:pPr>
            <w:r w:rsidRPr="003760FE">
              <w:rPr>
                <w:rFonts w:eastAsiaTheme="minorHAnsi"/>
                <w:color w:val="010205"/>
              </w:rPr>
              <w:t>.0000</w:t>
            </w:r>
          </w:p>
        </w:tc>
        <w:tc>
          <w:tcPr>
            <w:tcW w:w="951" w:type="dxa"/>
            <w:tcBorders>
              <w:top w:val="nil"/>
              <w:left w:val="nil"/>
              <w:bottom w:val="nil"/>
              <w:right w:val="nil"/>
            </w:tcBorders>
          </w:tcPr>
          <w:p w14:paraId="3F6AFA0A" w14:textId="172BACBF" w:rsidR="00622958" w:rsidRDefault="00622958" w:rsidP="00622958">
            <w:pPr>
              <w:jc w:val="center"/>
            </w:pPr>
            <w:r w:rsidRPr="003760FE">
              <w:rPr>
                <w:rFonts w:eastAsiaTheme="minorHAnsi"/>
                <w:color w:val="010205"/>
              </w:rPr>
              <w:t>.00000</w:t>
            </w:r>
          </w:p>
        </w:tc>
      </w:tr>
      <w:tr w:rsidR="00622958" w14:paraId="2CEF89DB" w14:textId="77777777" w:rsidTr="00622958">
        <w:tc>
          <w:tcPr>
            <w:tcW w:w="1551" w:type="dxa"/>
            <w:tcBorders>
              <w:top w:val="nil"/>
              <w:left w:val="nil"/>
              <w:bottom w:val="nil"/>
              <w:right w:val="single" w:sz="4" w:space="0" w:color="auto"/>
            </w:tcBorders>
          </w:tcPr>
          <w:p w14:paraId="592794A4" w14:textId="018EE80B" w:rsidR="00622958" w:rsidRDefault="00622958" w:rsidP="00622958">
            <w:r w:rsidRPr="003760FE">
              <w:t>Black</w:t>
            </w:r>
          </w:p>
        </w:tc>
        <w:tc>
          <w:tcPr>
            <w:tcW w:w="643" w:type="dxa"/>
            <w:tcBorders>
              <w:top w:val="nil"/>
              <w:left w:val="single" w:sz="4" w:space="0" w:color="auto"/>
              <w:bottom w:val="nil"/>
              <w:right w:val="nil"/>
            </w:tcBorders>
          </w:tcPr>
          <w:p w14:paraId="5E7E3AA2" w14:textId="62689A80" w:rsidR="00622958" w:rsidRPr="00CC415E"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2B9C37A3" w14:textId="61FC1CA8"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230F3970" w14:textId="1FE43D83" w:rsidR="00622958" w:rsidRDefault="00622958" w:rsidP="00622958">
            <w:pPr>
              <w:jc w:val="center"/>
            </w:pPr>
            <w:r w:rsidRPr="003760FE">
              <w:rPr>
                <w:rFonts w:eastAsiaTheme="minorHAnsi"/>
                <w:color w:val="010205"/>
              </w:rPr>
              <w:t>.0036</w:t>
            </w:r>
          </w:p>
        </w:tc>
        <w:tc>
          <w:tcPr>
            <w:tcW w:w="962" w:type="dxa"/>
            <w:tcBorders>
              <w:top w:val="nil"/>
              <w:left w:val="nil"/>
              <w:bottom w:val="nil"/>
              <w:right w:val="single" w:sz="4" w:space="0" w:color="auto"/>
            </w:tcBorders>
          </w:tcPr>
          <w:p w14:paraId="1A1B53A2" w14:textId="12189453" w:rsidR="00622958" w:rsidRDefault="00622958" w:rsidP="00622958">
            <w:pPr>
              <w:jc w:val="center"/>
            </w:pPr>
            <w:r w:rsidRPr="003760FE">
              <w:rPr>
                <w:rFonts w:eastAsiaTheme="minorHAnsi"/>
                <w:color w:val="010205"/>
              </w:rPr>
              <w:t>.06012</w:t>
            </w:r>
          </w:p>
        </w:tc>
        <w:tc>
          <w:tcPr>
            <w:tcW w:w="975" w:type="dxa"/>
            <w:tcBorders>
              <w:top w:val="nil"/>
              <w:left w:val="single" w:sz="4" w:space="0" w:color="auto"/>
              <w:bottom w:val="nil"/>
              <w:right w:val="nil"/>
            </w:tcBorders>
          </w:tcPr>
          <w:p w14:paraId="25642E71" w14:textId="53FEDD70"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0F566E8F" w14:textId="7381EEBF" w:rsidR="00622958"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01DC1EB2" w14:textId="5AB10627" w:rsidR="00622958" w:rsidRDefault="00622958" w:rsidP="00622958">
            <w:pPr>
              <w:jc w:val="center"/>
            </w:pPr>
            <w:r w:rsidRPr="003760FE">
              <w:rPr>
                <w:rFonts w:eastAsiaTheme="minorHAnsi"/>
                <w:color w:val="010205"/>
              </w:rPr>
              <w:t>.0027</w:t>
            </w:r>
          </w:p>
        </w:tc>
        <w:tc>
          <w:tcPr>
            <w:tcW w:w="951" w:type="dxa"/>
            <w:tcBorders>
              <w:top w:val="nil"/>
              <w:left w:val="nil"/>
              <w:bottom w:val="nil"/>
              <w:right w:val="nil"/>
            </w:tcBorders>
          </w:tcPr>
          <w:p w14:paraId="749255B9" w14:textId="5445EE3E" w:rsidR="00622958" w:rsidRDefault="00622958" w:rsidP="00622958">
            <w:pPr>
              <w:jc w:val="center"/>
            </w:pPr>
            <w:r w:rsidRPr="003760FE">
              <w:rPr>
                <w:rFonts w:eastAsiaTheme="minorHAnsi"/>
                <w:color w:val="010205"/>
              </w:rPr>
              <w:t>.05241</w:t>
            </w:r>
          </w:p>
        </w:tc>
      </w:tr>
      <w:tr w:rsidR="00622958" w14:paraId="142EF939" w14:textId="77777777" w:rsidTr="00622958">
        <w:tc>
          <w:tcPr>
            <w:tcW w:w="1551" w:type="dxa"/>
            <w:tcBorders>
              <w:top w:val="nil"/>
              <w:left w:val="nil"/>
              <w:bottom w:val="nil"/>
              <w:right w:val="single" w:sz="4" w:space="0" w:color="auto"/>
            </w:tcBorders>
          </w:tcPr>
          <w:p w14:paraId="7C885379" w14:textId="19D1A5D4" w:rsidR="00622958" w:rsidRDefault="00622958" w:rsidP="00622958">
            <w:r w:rsidRPr="003760FE">
              <w:t>Native Am</w:t>
            </w:r>
          </w:p>
        </w:tc>
        <w:tc>
          <w:tcPr>
            <w:tcW w:w="643" w:type="dxa"/>
            <w:tcBorders>
              <w:top w:val="nil"/>
              <w:left w:val="single" w:sz="4" w:space="0" w:color="auto"/>
              <w:bottom w:val="nil"/>
              <w:right w:val="nil"/>
            </w:tcBorders>
          </w:tcPr>
          <w:p w14:paraId="14F73CA6" w14:textId="1AD37FAC" w:rsidR="00622958" w:rsidRPr="00CC415E"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6BDE7129" w14:textId="3ED5B22A"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4FA82F53" w14:textId="2720D671" w:rsidR="00622958" w:rsidRDefault="00622958" w:rsidP="00622958">
            <w:pPr>
              <w:jc w:val="center"/>
            </w:pPr>
            <w:r w:rsidRPr="003760FE">
              <w:rPr>
                <w:rFonts w:eastAsiaTheme="minorHAnsi"/>
                <w:color w:val="010205"/>
              </w:rPr>
              <w:t>.0048</w:t>
            </w:r>
          </w:p>
        </w:tc>
        <w:tc>
          <w:tcPr>
            <w:tcW w:w="962" w:type="dxa"/>
            <w:tcBorders>
              <w:top w:val="nil"/>
              <w:left w:val="nil"/>
              <w:bottom w:val="nil"/>
              <w:right w:val="single" w:sz="4" w:space="0" w:color="auto"/>
            </w:tcBorders>
          </w:tcPr>
          <w:p w14:paraId="022C5FB1" w14:textId="31CF7715" w:rsidR="00622958" w:rsidRDefault="00622958" w:rsidP="00622958">
            <w:pPr>
              <w:jc w:val="center"/>
            </w:pPr>
            <w:r w:rsidRPr="003760FE">
              <w:rPr>
                <w:rFonts w:eastAsiaTheme="minorHAnsi"/>
                <w:color w:val="010205"/>
              </w:rPr>
              <w:t>.06938</w:t>
            </w:r>
          </w:p>
        </w:tc>
        <w:tc>
          <w:tcPr>
            <w:tcW w:w="975" w:type="dxa"/>
            <w:tcBorders>
              <w:top w:val="nil"/>
              <w:left w:val="single" w:sz="4" w:space="0" w:color="auto"/>
              <w:bottom w:val="nil"/>
              <w:right w:val="nil"/>
            </w:tcBorders>
          </w:tcPr>
          <w:p w14:paraId="7B5FC949" w14:textId="7F1825C9"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24B9FA5F" w14:textId="5C6E82F5" w:rsidR="00622958"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0DC6DADE" w14:textId="16A2E36C" w:rsidR="00622958" w:rsidRDefault="00622958" w:rsidP="00622958">
            <w:pPr>
              <w:jc w:val="center"/>
            </w:pPr>
            <w:r w:rsidRPr="003760FE">
              <w:rPr>
                <w:rFonts w:eastAsiaTheme="minorHAnsi"/>
                <w:color w:val="010205"/>
              </w:rPr>
              <w:t>.0055</w:t>
            </w:r>
          </w:p>
        </w:tc>
        <w:tc>
          <w:tcPr>
            <w:tcW w:w="951" w:type="dxa"/>
            <w:tcBorders>
              <w:top w:val="nil"/>
              <w:left w:val="nil"/>
              <w:bottom w:val="nil"/>
              <w:right w:val="nil"/>
            </w:tcBorders>
          </w:tcPr>
          <w:p w14:paraId="20C72DA6" w14:textId="01FB67BA" w:rsidR="00622958" w:rsidRDefault="00622958" w:rsidP="00622958">
            <w:pPr>
              <w:jc w:val="center"/>
            </w:pPr>
            <w:r w:rsidRPr="003760FE">
              <w:rPr>
                <w:rFonts w:eastAsiaTheme="minorHAnsi"/>
                <w:color w:val="010205"/>
              </w:rPr>
              <w:t>.07402</w:t>
            </w:r>
          </w:p>
        </w:tc>
      </w:tr>
      <w:tr w:rsidR="00622958" w14:paraId="053CCBAC" w14:textId="77777777" w:rsidTr="00622958">
        <w:tc>
          <w:tcPr>
            <w:tcW w:w="1551" w:type="dxa"/>
            <w:tcBorders>
              <w:top w:val="nil"/>
              <w:left w:val="nil"/>
              <w:bottom w:val="nil"/>
              <w:right w:val="single" w:sz="4" w:space="0" w:color="auto"/>
            </w:tcBorders>
          </w:tcPr>
          <w:p w14:paraId="691BB0DC" w14:textId="24C6F49B" w:rsidR="00622958" w:rsidRDefault="00622958" w:rsidP="00622958">
            <w:r w:rsidRPr="003760FE">
              <w:t>White</w:t>
            </w:r>
          </w:p>
        </w:tc>
        <w:tc>
          <w:tcPr>
            <w:tcW w:w="643" w:type="dxa"/>
            <w:tcBorders>
              <w:top w:val="nil"/>
              <w:left w:val="single" w:sz="4" w:space="0" w:color="auto"/>
              <w:bottom w:val="nil"/>
              <w:right w:val="nil"/>
            </w:tcBorders>
          </w:tcPr>
          <w:p w14:paraId="665CC7C1" w14:textId="7FA2B453" w:rsidR="00622958" w:rsidRPr="00CC415E"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10681D2B" w14:textId="1FECD914"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0533BD3C" w14:textId="5C5090BB" w:rsidR="00622958" w:rsidRDefault="00622958" w:rsidP="00622958">
            <w:pPr>
              <w:jc w:val="center"/>
            </w:pPr>
            <w:r w:rsidRPr="003760FE">
              <w:rPr>
                <w:rFonts w:eastAsiaTheme="minorHAnsi"/>
                <w:color w:val="010205"/>
              </w:rPr>
              <w:t>.0060</w:t>
            </w:r>
          </w:p>
        </w:tc>
        <w:tc>
          <w:tcPr>
            <w:tcW w:w="962" w:type="dxa"/>
            <w:tcBorders>
              <w:top w:val="nil"/>
              <w:left w:val="nil"/>
              <w:bottom w:val="nil"/>
              <w:right w:val="single" w:sz="4" w:space="0" w:color="auto"/>
            </w:tcBorders>
          </w:tcPr>
          <w:p w14:paraId="2CEF6CA2" w14:textId="19CD462E" w:rsidR="00622958" w:rsidRDefault="00622958" w:rsidP="00622958">
            <w:pPr>
              <w:jc w:val="center"/>
            </w:pPr>
            <w:r w:rsidRPr="003760FE">
              <w:rPr>
                <w:rFonts w:eastAsiaTheme="minorHAnsi"/>
                <w:color w:val="010205"/>
              </w:rPr>
              <w:t>.07752</w:t>
            </w:r>
          </w:p>
        </w:tc>
        <w:tc>
          <w:tcPr>
            <w:tcW w:w="975" w:type="dxa"/>
            <w:tcBorders>
              <w:top w:val="nil"/>
              <w:left w:val="single" w:sz="4" w:space="0" w:color="auto"/>
              <w:bottom w:val="nil"/>
              <w:right w:val="nil"/>
            </w:tcBorders>
          </w:tcPr>
          <w:p w14:paraId="7827416A" w14:textId="730A09EE"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1505730D" w14:textId="632BEAA4" w:rsidR="00622958"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0D1B70CC" w14:textId="26D58719" w:rsidR="00622958" w:rsidRDefault="00622958" w:rsidP="00622958">
            <w:pPr>
              <w:jc w:val="center"/>
            </w:pPr>
            <w:r w:rsidRPr="003760FE">
              <w:rPr>
                <w:rFonts w:eastAsiaTheme="minorHAnsi"/>
                <w:color w:val="010205"/>
              </w:rPr>
              <w:t>.0027</w:t>
            </w:r>
          </w:p>
        </w:tc>
        <w:tc>
          <w:tcPr>
            <w:tcW w:w="951" w:type="dxa"/>
            <w:tcBorders>
              <w:top w:val="nil"/>
              <w:left w:val="nil"/>
              <w:bottom w:val="nil"/>
              <w:right w:val="nil"/>
            </w:tcBorders>
          </w:tcPr>
          <w:p w14:paraId="70C308FD" w14:textId="68AC84AC" w:rsidR="00622958" w:rsidRDefault="00622958" w:rsidP="00622958">
            <w:pPr>
              <w:jc w:val="center"/>
            </w:pPr>
            <w:r w:rsidRPr="003760FE">
              <w:rPr>
                <w:rFonts w:eastAsiaTheme="minorHAnsi"/>
                <w:color w:val="010205"/>
              </w:rPr>
              <w:t>.05241</w:t>
            </w:r>
          </w:p>
        </w:tc>
      </w:tr>
      <w:tr w:rsidR="00622958" w14:paraId="32DAE5AE" w14:textId="77777777" w:rsidTr="00622958">
        <w:tc>
          <w:tcPr>
            <w:tcW w:w="1551" w:type="dxa"/>
            <w:tcBorders>
              <w:top w:val="nil"/>
              <w:left w:val="nil"/>
              <w:bottom w:val="nil"/>
              <w:right w:val="single" w:sz="4" w:space="0" w:color="auto"/>
            </w:tcBorders>
          </w:tcPr>
          <w:p w14:paraId="085E3F68" w14:textId="3D6ABC56" w:rsidR="00622958" w:rsidRDefault="00622958" w:rsidP="00622958">
            <w:r w:rsidRPr="003760FE">
              <w:t>Male</w:t>
            </w:r>
          </w:p>
        </w:tc>
        <w:tc>
          <w:tcPr>
            <w:tcW w:w="643" w:type="dxa"/>
            <w:tcBorders>
              <w:top w:val="nil"/>
              <w:left w:val="single" w:sz="4" w:space="0" w:color="auto"/>
              <w:bottom w:val="nil"/>
              <w:right w:val="nil"/>
            </w:tcBorders>
          </w:tcPr>
          <w:p w14:paraId="22B33BEB" w14:textId="42C800C4" w:rsidR="00622958" w:rsidRPr="00CC415E"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510E769E" w14:textId="0DD22AA9"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32E979D8" w14:textId="52BB457F" w:rsidR="00622958" w:rsidRDefault="00622958" w:rsidP="00622958">
            <w:pPr>
              <w:jc w:val="center"/>
            </w:pPr>
            <w:r w:rsidRPr="003760FE">
              <w:rPr>
                <w:rFonts w:eastAsiaTheme="minorHAnsi"/>
                <w:color w:val="010205"/>
              </w:rPr>
              <w:t>.5495</w:t>
            </w:r>
          </w:p>
        </w:tc>
        <w:tc>
          <w:tcPr>
            <w:tcW w:w="962" w:type="dxa"/>
            <w:tcBorders>
              <w:top w:val="nil"/>
              <w:left w:val="nil"/>
              <w:bottom w:val="nil"/>
              <w:right w:val="single" w:sz="4" w:space="0" w:color="auto"/>
            </w:tcBorders>
          </w:tcPr>
          <w:p w14:paraId="41F42345" w14:textId="75660A80" w:rsidR="00622958" w:rsidRDefault="00622958" w:rsidP="00622958">
            <w:pPr>
              <w:jc w:val="center"/>
            </w:pPr>
            <w:r w:rsidRPr="003760FE">
              <w:rPr>
                <w:rFonts w:eastAsiaTheme="minorHAnsi"/>
                <w:color w:val="010205"/>
              </w:rPr>
              <w:t>.49784</w:t>
            </w:r>
          </w:p>
        </w:tc>
        <w:tc>
          <w:tcPr>
            <w:tcW w:w="975" w:type="dxa"/>
            <w:tcBorders>
              <w:top w:val="nil"/>
              <w:left w:val="single" w:sz="4" w:space="0" w:color="auto"/>
              <w:bottom w:val="nil"/>
              <w:right w:val="nil"/>
            </w:tcBorders>
          </w:tcPr>
          <w:p w14:paraId="4DF9D2B3" w14:textId="66ADC9E2"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0415058E" w14:textId="3426C6D5" w:rsidR="00622958"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3582DAF9" w14:textId="4EA6AA27" w:rsidR="00622958" w:rsidRDefault="00622958" w:rsidP="00622958">
            <w:pPr>
              <w:jc w:val="center"/>
            </w:pPr>
            <w:r w:rsidRPr="003760FE">
              <w:rPr>
                <w:rFonts w:eastAsiaTheme="minorHAnsi"/>
                <w:color w:val="010205"/>
              </w:rPr>
              <w:t>.5742</w:t>
            </w:r>
          </w:p>
        </w:tc>
        <w:tc>
          <w:tcPr>
            <w:tcW w:w="951" w:type="dxa"/>
            <w:tcBorders>
              <w:top w:val="nil"/>
              <w:left w:val="nil"/>
              <w:bottom w:val="nil"/>
              <w:right w:val="nil"/>
            </w:tcBorders>
          </w:tcPr>
          <w:p w14:paraId="781759BF" w14:textId="6ADA6CA9" w:rsidR="00622958" w:rsidRDefault="00622958" w:rsidP="00622958">
            <w:pPr>
              <w:jc w:val="center"/>
            </w:pPr>
            <w:r w:rsidRPr="003760FE">
              <w:rPr>
                <w:rFonts w:eastAsiaTheme="minorHAnsi"/>
                <w:color w:val="010205"/>
              </w:rPr>
              <w:t>.49515</w:t>
            </w:r>
          </w:p>
        </w:tc>
      </w:tr>
      <w:tr w:rsidR="00622958" w14:paraId="405AC18C" w14:textId="77777777" w:rsidTr="00622958">
        <w:tc>
          <w:tcPr>
            <w:tcW w:w="1551" w:type="dxa"/>
            <w:tcBorders>
              <w:top w:val="nil"/>
              <w:left w:val="nil"/>
              <w:bottom w:val="nil"/>
              <w:right w:val="single" w:sz="4" w:space="0" w:color="auto"/>
            </w:tcBorders>
          </w:tcPr>
          <w:p w14:paraId="12AA1044" w14:textId="58878F12" w:rsidR="00622958" w:rsidRDefault="00622958" w:rsidP="00622958">
            <w:r w:rsidRPr="003760FE">
              <w:t>(Female)</w:t>
            </w:r>
          </w:p>
        </w:tc>
        <w:tc>
          <w:tcPr>
            <w:tcW w:w="643" w:type="dxa"/>
            <w:tcBorders>
              <w:top w:val="nil"/>
              <w:left w:val="single" w:sz="4" w:space="0" w:color="auto"/>
              <w:bottom w:val="nil"/>
              <w:right w:val="nil"/>
            </w:tcBorders>
          </w:tcPr>
          <w:p w14:paraId="213EC231" w14:textId="63889328" w:rsidR="00622958" w:rsidRPr="00CC415E"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7FACA232" w14:textId="09825BC6"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1CD7548C" w14:textId="6907602B" w:rsidR="00622958" w:rsidRDefault="00622958" w:rsidP="00622958">
            <w:pPr>
              <w:jc w:val="center"/>
            </w:pPr>
            <w:r w:rsidRPr="003760FE">
              <w:rPr>
                <w:rFonts w:eastAsiaTheme="minorHAnsi"/>
                <w:color w:val="010205"/>
              </w:rPr>
              <w:t>.4505</w:t>
            </w:r>
          </w:p>
        </w:tc>
        <w:tc>
          <w:tcPr>
            <w:tcW w:w="962" w:type="dxa"/>
            <w:tcBorders>
              <w:top w:val="nil"/>
              <w:left w:val="nil"/>
              <w:bottom w:val="nil"/>
              <w:right w:val="single" w:sz="4" w:space="0" w:color="auto"/>
            </w:tcBorders>
          </w:tcPr>
          <w:p w14:paraId="0BD3466B" w14:textId="5B013606" w:rsidR="00622958" w:rsidRDefault="00622958" w:rsidP="00622958">
            <w:pPr>
              <w:jc w:val="center"/>
            </w:pPr>
            <w:r w:rsidRPr="003760FE">
              <w:rPr>
                <w:rFonts w:eastAsiaTheme="minorHAnsi"/>
                <w:color w:val="010205"/>
              </w:rPr>
              <w:t>.49784</w:t>
            </w:r>
          </w:p>
        </w:tc>
        <w:tc>
          <w:tcPr>
            <w:tcW w:w="975" w:type="dxa"/>
            <w:tcBorders>
              <w:top w:val="nil"/>
              <w:left w:val="single" w:sz="4" w:space="0" w:color="auto"/>
              <w:bottom w:val="nil"/>
              <w:right w:val="nil"/>
            </w:tcBorders>
          </w:tcPr>
          <w:p w14:paraId="43413C41" w14:textId="58826D4E"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38B16B19" w14:textId="1EA81D1C" w:rsidR="00622958"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09665DA0" w14:textId="3271717F" w:rsidR="00622958" w:rsidRDefault="00622958" w:rsidP="00622958">
            <w:pPr>
              <w:jc w:val="center"/>
            </w:pPr>
            <w:r w:rsidRPr="003760FE">
              <w:rPr>
                <w:rFonts w:eastAsiaTheme="minorHAnsi"/>
                <w:color w:val="010205"/>
              </w:rPr>
              <w:t>.9890</w:t>
            </w:r>
          </w:p>
        </w:tc>
        <w:tc>
          <w:tcPr>
            <w:tcW w:w="951" w:type="dxa"/>
            <w:tcBorders>
              <w:top w:val="nil"/>
              <w:left w:val="nil"/>
              <w:bottom w:val="nil"/>
              <w:right w:val="nil"/>
            </w:tcBorders>
          </w:tcPr>
          <w:p w14:paraId="372277CD" w14:textId="451BE310" w:rsidR="00622958" w:rsidRDefault="00622958" w:rsidP="00622958">
            <w:pPr>
              <w:jc w:val="center"/>
            </w:pPr>
            <w:r w:rsidRPr="003760FE">
              <w:rPr>
                <w:rFonts w:eastAsiaTheme="minorHAnsi"/>
                <w:color w:val="010205"/>
              </w:rPr>
              <w:t>.10439</w:t>
            </w:r>
          </w:p>
        </w:tc>
      </w:tr>
      <w:tr w:rsidR="00622958" w14:paraId="7B48DA36" w14:textId="77777777" w:rsidTr="00622958">
        <w:tc>
          <w:tcPr>
            <w:tcW w:w="1551" w:type="dxa"/>
            <w:tcBorders>
              <w:top w:val="nil"/>
              <w:left w:val="nil"/>
              <w:bottom w:val="nil"/>
              <w:right w:val="single" w:sz="4" w:space="0" w:color="auto"/>
            </w:tcBorders>
          </w:tcPr>
          <w:p w14:paraId="635BA16B" w14:textId="68FBFC8C" w:rsidR="00622958" w:rsidRDefault="00622958" w:rsidP="00622958">
            <w:r w:rsidRPr="003760FE">
              <w:t>F/R Lunch</w:t>
            </w:r>
          </w:p>
        </w:tc>
        <w:tc>
          <w:tcPr>
            <w:tcW w:w="643" w:type="dxa"/>
            <w:tcBorders>
              <w:top w:val="nil"/>
              <w:left w:val="single" w:sz="4" w:space="0" w:color="auto"/>
              <w:bottom w:val="nil"/>
              <w:right w:val="nil"/>
            </w:tcBorders>
          </w:tcPr>
          <w:p w14:paraId="4D4C75D0" w14:textId="77A33B20" w:rsidR="00622958" w:rsidRPr="003A414D"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582080DC" w14:textId="4C203C53"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23DAF019" w14:textId="0BB7262E" w:rsidR="00622958" w:rsidRDefault="00622958" w:rsidP="00622958">
            <w:pPr>
              <w:jc w:val="center"/>
            </w:pPr>
            <w:r w:rsidRPr="003760FE">
              <w:rPr>
                <w:rFonts w:eastAsiaTheme="minorHAnsi"/>
                <w:color w:val="010205"/>
              </w:rPr>
              <w:t>.6751</w:t>
            </w:r>
          </w:p>
        </w:tc>
        <w:tc>
          <w:tcPr>
            <w:tcW w:w="962" w:type="dxa"/>
            <w:tcBorders>
              <w:top w:val="nil"/>
              <w:left w:val="nil"/>
              <w:bottom w:val="nil"/>
              <w:right w:val="single" w:sz="4" w:space="0" w:color="auto"/>
            </w:tcBorders>
          </w:tcPr>
          <w:p w14:paraId="48373CF9" w14:textId="0C406704" w:rsidR="00622958" w:rsidRDefault="00622958" w:rsidP="00622958">
            <w:pPr>
              <w:jc w:val="center"/>
            </w:pPr>
            <w:r w:rsidRPr="003760FE">
              <w:rPr>
                <w:rFonts w:eastAsiaTheme="minorHAnsi"/>
                <w:color w:val="010205"/>
              </w:rPr>
              <w:t>.46861</w:t>
            </w:r>
          </w:p>
        </w:tc>
        <w:tc>
          <w:tcPr>
            <w:tcW w:w="975" w:type="dxa"/>
            <w:tcBorders>
              <w:top w:val="nil"/>
              <w:left w:val="single" w:sz="4" w:space="0" w:color="auto"/>
              <w:bottom w:val="nil"/>
              <w:right w:val="nil"/>
            </w:tcBorders>
          </w:tcPr>
          <w:p w14:paraId="7D21BB30" w14:textId="1DBCAFB0"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095094A4" w14:textId="011C2CC6" w:rsidR="00622958" w:rsidRPr="003A414D"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73631684" w14:textId="410AAF6A" w:rsidR="00622958" w:rsidRPr="003A414D" w:rsidRDefault="00622958" w:rsidP="00622958">
            <w:pPr>
              <w:jc w:val="center"/>
            </w:pPr>
            <w:r w:rsidRPr="003760FE">
              <w:rPr>
                <w:rFonts w:eastAsiaTheme="minorHAnsi"/>
                <w:color w:val="010205"/>
              </w:rPr>
              <w:t>.6374</w:t>
            </w:r>
          </w:p>
        </w:tc>
        <w:tc>
          <w:tcPr>
            <w:tcW w:w="951" w:type="dxa"/>
            <w:tcBorders>
              <w:top w:val="nil"/>
              <w:left w:val="nil"/>
              <w:bottom w:val="nil"/>
              <w:right w:val="nil"/>
            </w:tcBorders>
          </w:tcPr>
          <w:p w14:paraId="3B63B5F9" w14:textId="3E27099C" w:rsidR="00622958" w:rsidRPr="003A414D" w:rsidRDefault="00622958" w:rsidP="00622958">
            <w:pPr>
              <w:jc w:val="center"/>
            </w:pPr>
            <w:r w:rsidRPr="003760FE">
              <w:rPr>
                <w:rFonts w:eastAsiaTheme="minorHAnsi"/>
                <w:color w:val="010205"/>
              </w:rPr>
              <w:t>.48142</w:t>
            </w:r>
          </w:p>
        </w:tc>
      </w:tr>
      <w:tr w:rsidR="00622958" w14:paraId="32624E31" w14:textId="77777777" w:rsidTr="00622958">
        <w:tc>
          <w:tcPr>
            <w:tcW w:w="1551" w:type="dxa"/>
            <w:tcBorders>
              <w:top w:val="nil"/>
              <w:left w:val="nil"/>
              <w:bottom w:val="nil"/>
              <w:right w:val="single" w:sz="4" w:space="0" w:color="auto"/>
            </w:tcBorders>
          </w:tcPr>
          <w:p w14:paraId="34E831C5" w14:textId="2BDD6586" w:rsidR="00622958" w:rsidRDefault="00622958" w:rsidP="00622958">
            <w:r w:rsidRPr="003760FE">
              <w:t>ID as Born Outside US</w:t>
            </w:r>
          </w:p>
        </w:tc>
        <w:tc>
          <w:tcPr>
            <w:tcW w:w="643" w:type="dxa"/>
            <w:tcBorders>
              <w:top w:val="nil"/>
              <w:left w:val="single" w:sz="4" w:space="0" w:color="auto"/>
              <w:bottom w:val="nil"/>
              <w:right w:val="nil"/>
            </w:tcBorders>
          </w:tcPr>
          <w:p w14:paraId="4ACA18A0" w14:textId="16E2193C" w:rsidR="00622958" w:rsidRPr="003A414D"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7A4C1B51" w14:textId="7AEED81A"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3D3A814F" w14:textId="37E55E53" w:rsidR="00622958" w:rsidRDefault="00622958" w:rsidP="00622958">
            <w:pPr>
              <w:jc w:val="center"/>
            </w:pPr>
            <w:r w:rsidRPr="003760FE">
              <w:rPr>
                <w:rFonts w:eastAsiaTheme="minorHAnsi"/>
                <w:color w:val="010205"/>
              </w:rPr>
              <w:t>.1075</w:t>
            </w:r>
          </w:p>
        </w:tc>
        <w:tc>
          <w:tcPr>
            <w:tcW w:w="962" w:type="dxa"/>
            <w:tcBorders>
              <w:top w:val="nil"/>
              <w:left w:val="nil"/>
              <w:bottom w:val="nil"/>
              <w:right w:val="single" w:sz="4" w:space="0" w:color="auto"/>
            </w:tcBorders>
          </w:tcPr>
          <w:p w14:paraId="2BDBC2EE" w14:textId="756059CF" w:rsidR="00622958" w:rsidRDefault="00622958" w:rsidP="00622958">
            <w:pPr>
              <w:jc w:val="center"/>
            </w:pPr>
            <w:r w:rsidRPr="003760FE">
              <w:rPr>
                <w:rFonts w:eastAsiaTheme="minorHAnsi"/>
                <w:color w:val="010205"/>
              </w:rPr>
              <w:t>.30992</w:t>
            </w:r>
          </w:p>
        </w:tc>
        <w:tc>
          <w:tcPr>
            <w:tcW w:w="975" w:type="dxa"/>
            <w:tcBorders>
              <w:top w:val="nil"/>
              <w:left w:val="single" w:sz="4" w:space="0" w:color="auto"/>
              <w:bottom w:val="nil"/>
              <w:right w:val="nil"/>
            </w:tcBorders>
          </w:tcPr>
          <w:p w14:paraId="1E62AD46" w14:textId="0C625B3B"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461F8598" w14:textId="5EB0DF48" w:rsidR="00622958" w:rsidRPr="003A414D"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4254FF65" w14:textId="46E16F41" w:rsidR="00622958" w:rsidRPr="003A414D" w:rsidRDefault="00622958" w:rsidP="00622958">
            <w:pPr>
              <w:jc w:val="center"/>
            </w:pPr>
            <w:r w:rsidRPr="003760FE">
              <w:rPr>
                <w:rFonts w:eastAsiaTheme="minorHAnsi"/>
                <w:color w:val="010205"/>
              </w:rPr>
              <w:t>.0934</w:t>
            </w:r>
          </w:p>
        </w:tc>
        <w:tc>
          <w:tcPr>
            <w:tcW w:w="951" w:type="dxa"/>
            <w:tcBorders>
              <w:top w:val="nil"/>
              <w:left w:val="nil"/>
              <w:bottom w:val="nil"/>
              <w:right w:val="nil"/>
            </w:tcBorders>
          </w:tcPr>
          <w:p w14:paraId="51D6A41A" w14:textId="311553D1" w:rsidR="00622958" w:rsidRPr="003A414D" w:rsidRDefault="00622958" w:rsidP="00622958">
            <w:pPr>
              <w:jc w:val="center"/>
            </w:pPr>
            <w:r w:rsidRPr="003760FE">
              <w:rPr>
                <w:rFonts w:eastAsiaTheme="minorHAnsi"/>
                <w:color w:val="010205"/>
              </w:rPr>
              <w:t>.29140</w:t>
            </w:r>
          </w:p>
        </w:tc>
      </w:tr>
      <w:tr w:rsidR="00622958" w14:paraId="6F51DB07" w14:textId="77777777" w:rsidTr="00622958">
        <w:tc>
          <w:tcPr>
            <w:tcW w:w="1551" w:type="dxa"/>
            <w:tcBorders>
              <w:top w:val="nil"/>
              <w:left w:val="nil"/>
              <w:bottom w:val="nil"/>
              <w:right w:val="single" w:sz="4" w:space="0" w:color="auto"/>
            </w:tcBorders>
          </w:tcPr>
          <w:p w14:paraId="005E71FD" w14:textId="3D18C0D3" w:rsidR="00622958" w:rsidRDefault="00622958" w:rsidP="00622958">
            <w:r w:rsidRPr="003760FE">
              <w:t xml:space="preserve">School Rdg </w:t>
            </w:r>
          </w:p>
        </w:tc>
        <w:tc>
          <w:tcPr>
            <w:tcW w:w="643" w:type="dxa"/>
            <w:tcBorders>
              <w:top w:val="nil"/>
              <w:left w:val="single" w:sz="4" w:space="0" w:color="auto"/>
              <w:bottom w:val="nil"/>
              <w:right w:val="nil"/>
            </w:tcBorders>
          </w:tcPr>
          <w:p w14:paraId="4247B5A0" w14:textId="11DE901B" w:rsidR="00622958" w:rsidRPr="003A414D" w:rsidRDefault="00622958" w:rsidP="00622958">
            <w:pPr>
              <w:jc w:val="center"/>
            </w:pPr>
            <w:r w:rsidRPr="003760FE">
              <w:rPr>
                <w:rFonts w:eastAsiaTheme="minorHAnsi"/>
                <w:color w:val="010205"/>
              </w:rPr>
              <w:t>.00</w:t>
            </w:r>
          </w:p>
        </w:tc>
        <w:tc>
          <w:tcPr>
            <w:tcW w:w="683" w:type="dxa"/>
            <w:tcBorders>
              <w:top w:val="nil"/>
              <w:left w:val="nil"/>
              <w:bottom w:val="nil"/>
              <w:right w:val="nil"/>
            </w:tcBorders>
          </w:tcPr>
          <w:p w14:paraId="06B078B1" w14:textId="224B09E4" w:rsidR="00622958" w:rsidRDefault="00622958" w:rsidP="00622958">
            <w:pPr>
              <w:jc w:val="center"/>
            </w:pPr>
            <w:r w:rsidRPr="003760FE">
              <w:rPr>
                <w:rFonts w:eastAsiaTheme="minorHAnsi"/>
                <w:color w:val="010205"/>
              </w:rPr>
              <w:t>1.00</w:t>
            </w:r>
          </w:p>
        </w:tc>
        <w:tc>
          <w:tcPr>
            <w:tcW w:w="1683" w:type="dxa"/>
            <w:tcBorders>
              <w:top w:val="nil"/>
              <w:left w:val="nil"/>
              <w:bottom w:val="nil"/>
              <w:right w:val="nil"/>
            </w:tcBorders>
          </w:tcPr>
          <w:p w14:paraId="1F350684" w14:textId="33C73E81" w:rsidR="00622958" w:rsidRDefault="00622958" w:rsidP="00622958">
            <w:pPr>
              <w:jc w:val="center"/>
            </w:pPr>
            <w:r w:rsidRPr="003760FE">
              <w:rPr>
                <w:rFonts w:eastAsiaTheme="minorHAnsi"/>
                <w:color w:val="010205"/>
              </w:rPr>
              <w:t>.1836</w:t>
            </w:r>
          </w:p>
        </w:tc>
        <w:tc>
          <w:tcPr>
            <w:tcW w:w="962" w:type="dxa"/>
            <w:tcBorders>
              <w:top w:val="nil"/>
              <w:left w:val="nil"/>
              <w:bottom w:val="nil"/>
              <w:right w:val="single" w:sz="4" w:space="0" w:color="auto"/>
            </w:tcBorders>
          </w:tcPr>
          <w:p w14:paraId="1B01828D" w14:textId="7DB5AA0F" w:rsidR="00622958" w:rsidRDefault="00622958" w:rsidP="00622958">
            <w:pPr>
              <w:jc w:val="center"/>
            </w:pPr>
            <w:r w:rsidRPr="003760FE">
              <w:rPr>
                <w:rFonts w:eastAsiaTheme="minorHAnsi"/>
                <w:color w:val="010205"/>
              </w:rPr>
              <w:t>.38737</w:t>
            </w:r>
          </w:p>
        </w:tc>
        <w:tc>
          <w:tcPr>
            <w:tcW w:w="975" w:type="dxa"/>
            <w:tcBorders>
              <w:top w:val="nil"/>
              <w:left w:val="single" w:sz="4" w:space="0" w:color="auto"/>
              <w:bottom w:val="nil"/>
              <w:right w:val="nil"/>
            </w:tcBorders>
          </w:tcPr>
          <w:p w14:paraId="2D05AE69" w14:textId="3D4A016D" w:rsidR="00622958" w:rsidRDefault="00622958" w:rsidP="00622958">
            <w:pPr>
              <w:jc w:val="center"/>
            </w:pPr>
            <w:r w:rsidRPr="003760FE">
              <w:rPr>
                <w:rFonts w:eastAsiaTheme="minorHAnsi"/>
                <w:color w:val="010205"/>
              </w:rPr>
              <w:t>.00</w:t>
            </w:r>
          </w:p>
        </w:tc>
        <w:tc>
          <w:tcPr>
            <w:tcW w:w="985" w:type="dxa"/>
            <w:tcBorders>
              <w:top w:val="nil"/>
              <w:left w:val="nil"/>
              <w:bottom w:val="nil"/>
              <w:right w:val="nil"/>
            </w:tcBorders>
          </w:tcPr>
          <w:p w14:paraId="540F963D" w14:textId="4BEDE653" w:rsidR="00622958" w:rsidRPr="003A414D" w:rsidRDefault="00622958" w:rsidP="00622958">
            <w:pPr>
              <w:jc w:val="center"/>
            </w:pPr>
            <w:r w:rsidRPr="003760FE">
              <w:rPr>
                <w:rFonts w:eastAsiaTheme="minorHAnsi"/>
                <w:color w:val="010205"/>
              </w:rPr>
              <w:t>1.00</w:t>
            </w:r>
          </w:p>
        </w:tc>
        <w:tc>
          <w:tcPr>
            <w:tcW w:w="927" w:type="dxa"/>
            <w:tcBorders>
              <w:top w:val="nil"/>
              <w:left w:val="nil"/>
              <w:bottom w:val="nil"/>
              <w:right w:val="nil"/>
            </w:tcBorders>
          </w:tcPr>
          <w:p w14:paraId="75038596" w14:textId="0CE752EF" w:rsidR="00622958" w:rsidRPr="003A414D" w:rsidRDefault="00622958" w:rsidP="00622958">
            <w:pPr>
              <w:jc w:val="center"/>
            </w:pPr>
            <w:r w:rsidRPr="003760FE">
              <w:rPr>
                <w:rFonts w:eastAsiaTheme="minorHAnsi"/>
                <w:color w:val="010205"/>
              </w:rPr>
              <w:t>.1978</w:t>
            </w:r>
          </w:p>
        </w:tc>
        <w:tc>
          <w:tcPr>
            <w:tcW w:w="951" w:type="dxa"/>
            <w:tcBorders>
              <w:top w:val="nil"/>
              <w:left w:val="nil"/>
              <w:bottom w:val="nil"/>
              <w:right w:val="nil"/>
            </w:tcBorders>
          </w:tcPr>
          <w:p w14:paraId="2328CD1F" w14:textId="47E9AC98" w:rsidR="00622958" w:rsidRPr="003A414D" w:rsidRDefault="00622958" w:rsidP="00622958">
            <w:pPr>
              <w:jc w:val="center"/>
            </w:pPr>
            <w:r w:rsidRPr="003760FE">
              <w:rPr>
                <w:rFonts w:eastAsiaTheme="minorHAnsi"/>
                <w:color w:val="010205"/>
              </w:rPr>
              <w:t>.39889</w:t>
            </w:r>
          </w:p>
        </w:tc>
      </w:tr>
      <w:tr w:rsidR="00622958" w14:paraId="43B9D598" w14:textId="77777777" w:rsidTr="00622958">
        <w:tc>
          <w:tcPr>
            <w:tcW w:w="1551" w:type="dxa"/>
            <w:tcBorders>
              <w:top w:val="nil"/>
              <w:left w:val="nil"/>
              <w:bottom w:val="nil"/>
              <w:right w:val="single" w:sz="4" w:space="0" w:color="auto"/>
            </w:tcBorders>
          </w:tcPr>
          <w:p w14:paraId="324C814C" w14:textId="0D2B8351" w:rsidR="00622958" w:rsidRDefault="00622958" w:rsidP="00622958">
            <w:r w:rsidRPr="003760FE">
              <w:t>L</w:t>
            </w:r>
          </w:p>
        </w:tc>
        <w:tc>
          <w:tcPr>
            <w:tcW w:w="643" w:type="dxa"/>
            <w:tcBorders>
              <w:top w:val="nil"/>
              <w:left w:val="single" w:sz="4" w:space="0" w:color="auto"/>
              <w:bottom w:val="nil"/>
              <w:right w:val="nil"/>
            </w:tcBorders>
          </w:tcPr>
          <w:p w14:paraId="3C090DDC" w14:textId="56B1CA66" w:rsidR="00622958" w:rsidRPr="003A414D" w:rsidRDefault="00622958" w:rsidP="00622958">
            <w:pPr>
              <w:jc w:val="center"/>
            </w:pPr>
            <w:r w:rsidRPr="000E0650">
              <w:t>1.0</w:t>
            </w:r>
          </w:p>
        </w:tc>
        <w:tc>
          <w:tcPr>
            <w:tcW w:w="683" w:type="dxa"/>
            <w:tcBorders>
              <w:top w:val="nil"/>
              <w:left w:val="nil"/>
              <w:bottom w:val="nil"/>
              <w:right w:val="nil"/>
            </w:tcBorders>
          </w:tcPr>
          <w:p w14:paraId="5AE43E07" w14:textId="7DAE97C6" w:rsidR="00622958" w:rsidRDefault="00622958" w:rsidP="00622958">
            <w:pPr>
              <w:jc w:val="center"/>
            </w:pPr>
            <w:r w:rsidRPr="000E0650">
              <w:t>6.0</w:t>
            </w:r>
          </w:p>
        </w:tc>
        <w:tc>
          <w:tcPr>
            <w:tcW w:w="1683" w:type="dxa"/>
            <w:tcBorders>
              <w:top w:val="nil"/>
              <w:left w:val="nil"/>
              <w:bottom w:val="nil"/>
              <w:right w:val="nil"/>
            </w:tcBorders>
          </w:tcPr>
          <w:p w14:paraId="6A6399CD" w14:textId="2E017646" w:rsidR="00622958" w:rsidRDefault="00622958" w:rsidP="00622958">
            <w:pPr>
              <w:jc w:val="center"/>
            </w:pPr>
            <w:r w:rsidRPr="000E0650">
              <w:t>4.010</w:t>
            </w:r>
          </w:p>
        </w:tc>
        <w:tc>
          <w:tcPr>
            <w:tcW w:w="962" w:type="dxa"/>
            <w:tcBorders>
              <w:top w:val="nil"/>
              <w:left w:val="nil"/>
              <w:bottom w:val="nil"/>
              <w:right w:val="single" w:sz="4" w:space="0" w:color="auto"/>
            </w:tcBorders>
          </w:tcPr>
          <w:p w14:paraId="4F5429AF" w14:textId="09233246" w:rsidR="00622958" w:rsidRDefault="00622958" w:rsidP="00622958">
            <w:pPr>
              <w:jc w:val="center"/>
            </w:pPr>
            <w:r w:rsidRPr="000E0650">
              <w:t>1.2930</w:t>
            </w:r>
          </w:p>
        </w:tc>
        <w:tc>
          <w:tcPr>
            <w:tcW w:w="975" w:type="dxa"/>
            <w:tcBorders>
              <w:top w:val="nil"/>
              <w:left w:val="single" w:sz="4" w:space="0" w:color="auto"/>
              <w:bottom w:val="nil"/>
              <w:right w:val="nil"/>
            </w:tcBorders>
          </w:tcPr>
          <w:p w14:paraId="0D2310CE" w14:textId="264C6EEA" w:rsidR="00622958" w:rsidRDefault="00622958" w:rsidP="00622958">
            <w:pPr>
              <w:jc w:val="center"/>
            </w:pPr>
            <w:r w:rsidRPr="000E0650">
              <w:t>1.2</w:t>
            </w:r>
          </w:p>
        </w:tc>
        <w:tc>
          <w:tcPr>
            <w:tcW w:w="985" w:type="dxa"/>
            <w:tcBorders>
              <w:top w:val="nil"/>
              <w:left w:val="nil"/>
              <w:bottom w:val="nil"/>
              <w:right w:val="nil"/>
            </w:tcBorders>
          </w:tcPr>
          <w:p w14:paraId="4265952D" w14:textId="256DA5D7" w:rsidR="00622958" w:rsidRPr="003A414D" w:rsidRDefault="00622958" w:rsidP="00622958">
            <w:pPr>
              <w:jc w:val="center"/>
            </w:pPr>
            <w:r w:rsidRPr="000E0650">
              <w:t>6.0</w:t>
            </w:r>
          </w:p>
        </w:tc>
        <w:tc>
          <w:tcPr>
            <w:tcW w:w="927" w:type="dxa"/>
            <w:tcBorders>
              <w:top w:val="nil"/>
              <w:left w:val="nil"/>
              <w:bottom w:val="nil"/>
              <w:right w:val="nil"/>
            </w:tcBorders>
          </w:tcPr>
          <w:p w14:paraId="4E18BA89" w14:textId="17FE7DA1" w:rsidR="00622958" w:rsidRPr="003A414D" w:rsidRDefault="00622958" w:rsidP="00622958">
            <w:pPr>
              <w:jc w:val="center"/>
            </w:pPr>
            <w:r w:rsidRPr="000E0650">
              <w:t>3.914</w:t>
            </w:r>
          </w:p>
        </w:tc>
        <w:tc>
          <w:tcPr>
            <w:tcW w:w="951" w:type="dxa"/>
            <w:tcBorders>
              <w:top w:val="nil"/>
              <w:left w:val="nil"/>
              <w:bottom w:val="nil"/>
              <w:right w:val="nil"/>
            </w:tcBorders>
          </w:tcPr>
          <w:p w14:paraId="25B8F5C9" w14:textId="6C5691E1" w:rsidR="00622958" w:rsidRPr="003A414D" w:rsidRDefault="00622958" w:rsidP="00622958">
            <w:pPr>
              <w:jc w:val="center"/>
            </w:pPr>
            <w:r w:rsidRPr="000E0650">
              <w:t>1.3115</w:t>
            </w:r>
          </w:p>
        </w:tc>
      </w:tr>
      <w:tr w:rsidR="00622958" w14:paraId="5012C3D8" w14:textId="77777777" w:rsidTr="00622958">
        <w:tc>
          <w:tcPr>
            <w:tcW w:w="1551" w:type="dxa"/>
            <w:tcBorders>
              <w:top w:val="nil"/>
              <w:left w:val="nil"/>
              <w:bottom w:val="nil"/>
              <w:right w:val="single" w:sz="4" w:space="0" w:color="auto"/>
            </w:tcBorders>
          </w:tcPr>
          <w:p w14:paraId="4B43FD30" w14:textId="12E7FCD6" w:rsidR="00622958" w:rsidRDefault="00622958" w:rsidP="00622958">
            <w:r w:rsidRPr="003760FE">
              <w:t>S</w:t>
            </w:r>
          </w:p>
        </w:tc>
        <w:tc>
          <w:tcPr>
            <w:tcW w:w="643" w:type="dxa"/>
            <w:tcBorders>
              <w:top w:val="nil"/>
              <w:left w:val="single" w:sz="4" w:space="0" w:color="auto"/>
              <w:bottom w:val="nil"/>
              <w:right w:val="nil"/>
            </w:tcBorders>
          </w:tcPr>
          <w:p w14:paraId="0A54F388" w14:textId="3F9F9056" w:rsidR="00622958" w:rsidRPr="003A414D" w:rsidRDefault="00622958" w:rsidP="00622958">
            <w:pPr>
              <w:jc w:val="center"/>
            </w:pPr>
            <w:r w:rsidRPr="000E0650">
              <w:t>1.0</w:t>
            </w:r>
          </w:p>
        </w:tc>
        <w:tc>
          <w:tcPr>
            <w:tcW w:w="683" w:type="dxa"/>
            <w:tcBorders>
              <w:top w:val="nil"/>
              <w:left w:val="nil"/>
              <w:bottom w:val="nil"/>
              <w:right w:val="nil"/>
            </w:tcBorders>
          </w:tcPr>
          <w:p w14:paraId="1F582803" w14:textId="67710F1A" w:rsidR="00622958" w:rsidRDefault="00622958" w:rsidP="00622958">
            <w:pPr>
              <w:jc w:val="center"/>
            </w:pPr>
            <w:r w:rsidRPr="000E0650">
              <w:t>6.0</w:t>
            </w:r>
          </w:p>
        </w:tc>
        <w:tc>
          <w:tcPr>
            <w:tcW w:w="1683" w:type="dxa"/>
            <w:tcBorders>
              <w:top w:val="nil"/>
              <w:left w:val="nil"/>
              <w:bottom w:val="nil"/>
              <w:right w:val="nil"/>
            </w:tcBorders>
          </w:tcPr>
          <w:p w14:paraId="2AD7A1AE" w14:textId="775D4CCE" w:rsidR="00622958" w:rsidRDefault="00622958" w:rsidP="00622958">
            <w:pPr>
              <w:jc w:val="center"/>
            </w:pPr>
            <w:r w:rsidRPr="000E0650">
              <w:t>3.842</w:t>
            </w:r>
          </w:p>
        </w:tc>
        <w:tc>
          <w:tcPr>
            <w:tcW w:w="962" w:type="dxa"/>
            <w:tcBorders>
              <w:top w:val="nil"/>
              <w:left w:val="nil"/>
              <w:bottom w:val="nil"/>
              <w:right w:val="single" w:sz="4" w:space="0" w:color="auto"/>
            </w:tcBorders>
          </w:tcPr>
          <w:p w14:paraId="490F19F2" w14:textId="51587E69" w:rsidR="00622958" w:rsidRDefault="00622958" w:rsidP="00622958">
            <w:pPr>
              <w:jc w:val="center"/>
            </w:pPr>
            <w:r w:rsidRPr="000E0650">
              <w:t>1.6573</w:t>
            </w:r>
          </w:p>
        </w:tc>
        <w:tc>
          <w:tcPr>
            <w:tcW w:w="975" w:type="dxa"/>
            <w:tcBorders>
              <w:top w:val="nil"/>
              <w:left w:val="single" w:sz="4" w:space="0" w:color="auto"/>
              <w:bottom w:val="nil"/>
              <w:right w:val="nil"/>
            </w:tcBorders>
          </w:tcPr>
          <w:p w14:paraId="1360DAB7" w14:textId="4AF65A7C" w:rsidR="00622958" w:rsidRDefault="00622958" w:rsidP="00622958">
            <w:pPr>
              <w:jc w:val="center"/>
            </w:pPr>
            <w:r w:rsidRPr="000E0650">
              <w:t>1.0</w:t>
            </w:r>
          </w:p>
        </w:tc>
        <w:tc>
          <w:tcPr>
            <w:tcW w:w="985" w:type="dxa"/>
            <w:tcBorders>
              <w:top w:val="nil"/>
              <w:left w:val="nil"/>
              <w:bottom w:val="nil"/>
              <w:right w:val="nil"/>
            </w:tcBorders>
          </w:tcPr>
          <w:p w14:paraId="780F5AC1" w14:textId="02AF8BED" w:rsidR="00622958" w:rsidRPr="003A414D" w:rsidRDefault="00622958" w:rsidP="00622958">
            <w:pPr>
              <w:jc w:val="center"/>
            </w:pPr>
            <w:r w:rsidRPr="000E0650">
              <w:t>6.0</w:t>
            </w:r>
          </w:p>
        </w:tc>
        <w:tc>
          <w:tcPr>
            <w:tcW w:w="927" w:type="dxa"/>
            <w:tcBorders>
              <w:top w:val="nil"/>
              <w:left w:val="nil"/>
              <w:bottom w:val="nil"/>
              <w:right w:val="nil"/>
            </w:tcBorders>
          </w:tcPr>
          <w:p w14:paraId="0019A0B8" w14:textId="0B66F80F" w:rsidR="00622958" w:rsidRPr="003A414D" w:rsidRDefault="00622958" w:rsidP="00622958">
            <w:pPr>
              <w:jc w:val="center"/>
            </w:pPr>
            <w:r w:rsidRPr="000E0650">
              <w:t>3.582</w:t>
            </w:r>
          </w:p>
        </w:tc>
        <w:tc>
          <w:tcPr>
            <w:tcW w:w="951" w:type="dxa"/>
            <w:tcBorders>
              <w:top w:val="nil"/>
              <w:left w:val="nil"/>
              <w:bottom w:val="nil"/>
              <w:right w:val="nil"/>
            </w:tcBorders>
          </w:tcPr>
          <w:p w14:paraId="72375708" w14:textId="285E3911" w:rsidR="00622958" w:rsidRPr="003A414D" w:rsidRDefault="00622958" w:rsidP="00622958">
            <w:pPr>
              <w:jc w:val="center"/>
            </w:pPr>
            <w:r w:rsidRPr="000E0650">
              <w:t>1.6071</w:t>
            </w:r>
          </w:p>
        </w:tc>
      </w:tr>
      <w:tr w:rsidR="00622958" w14:paraId="55112A9A" w14:textId="77777777" w:rsidTr="00622958">
        <w:tc>
          <w:tcPr>
            <w:tcW w:w="1551" w:type="dxa"/>
            <w:tcBorders>
              <w:top w:val="nil"/>
              <w:left w:val="nil"/>
              <w:bottom w:val="nil"/>
              <w:right w:val="single" w:sz="4" w:space="0" w:color="auto"/>
            </w:tcBorders>
          </w:tcPr>
          <w:p w14:paraId="7AF01958" w14:textId="7C757833" w:rsidR="00622958" w:rsidRDefault="00622958" w:rsidP="00622958">
            <w:r w:rsidRPr="003760FE">
              <w:t>R</w:t>
            </w:r>
          </w:p>
        </w:tc>
        <w:tc>
          <w:tcPr>
            <w:tcW w:w="643" w:type="dxa"/>
            <w:tcBorders>
              <w:top w:val="nil"/>
              <w:left w:val="single" w:sz="4" w:space="0" w:color="auto"/>
              <w:bottom w:val="nil"/>
              <w:right w:val="nil"/>
            </w:tcBorders>
          </w:tcPr>
          <w:p w14:paraId="68094A0A" w14:textId="793E816C" w:rsidR="00622958" w:rsidRPr="003A414D" w:rsidRDefault="00622958" w:rsidP="00622958">
            <w:pPr>
              <w:jc w:val="center"/>
            </w:pPr>
            <w:r w:rsidRPr="000E0650">
              <w:t>1.0</w:t>
            </w:r>
          </w:p>
        </w:tc>
        <w:tc>
          <w:tcPr>
            <w:tcW w:w="683" w:type="dxa"/>
            <w:tcBorders>
              <w:top w:val="nil"/>
              <w:left w:val="nil"/>
              <w:bottom w:val="nil"/>
              <w:right w:val="nil"/>
            </w:tcBorders>
          </w:tcPr>
          <w:p w14:paraId="6BBFF42F" w14:textId="6DF807B7" w:rsidR="00622958" w:rsidRDefault="00622958" w:rsidP="00622958">
            <w:pPr>
              <w:jc w:val="center"/>
            </w:pPr>
            <w:r w:rsidRPr="000E0650">
              <w:t>6.0</w:t>
            </w:r>
          </w:p>
        </w:tc>
        <w:tc>
          <w:tcPr>
            <w:tcW w:w="1683" w:type="dxa"/>
            <w:tcBorders>
              <w:top w:val="nil"/>
              <w:left w:val="nil"/>
              <w:bottom w:val="nil"/>
              <w:right w:val="nil"/>
            </w:tcBorders>
          </w:tcPr>
          <w:p w14:paraId="3396C5E1" w14:textId="5F4CDE81" w:rsidR="00622958" w:rsidRDefault="00622958" w:rsidP="00622958">
            <w:pPr>
              <w:jc w:val="center"/>
            </w:pPr>
            <w:r w:rsidRPr="000E0650">
              <w:t>3.153</w:t>
            </w:r>
          </w:p>
        </w:tc>
        <w:tc>
          <w:tcPr>
            <w:tcW w:w="962" w:type="dxa"/>
            <w:tcBorders>
              <w:top w:val="nil"/>
              <w:left w:val="nil"/>
              <w:bottom w:val="nil"/>
              <w:right w:val="single" w:sz="4" w:space="0" w:color="auto"/>
            </w:tcBorders>
          </w:tcPr>
          <w:p w14:paraId="6EB8F221" w14:textId="2300F1C7" w:rsidR="00622958" w:rsidRDefault="00622958" w:rsidP="00622958">
            <w:pPr>
              <w:jc w:val="center"/>
            </w:pPr>
            <w:r w:rsidRPr="000E0650">
              <w:t>1.3990</w:t>
            </w:r>
          </w:p>
        </w:tc>
        <w:tc>
          <w:tcPr>
            <w:tcW w:w="975" w:type="dxa"/>
            <w:tcBorders>
              <w:top w:val="nil"/>
              <w:left w:val="single" w:sz="4" w:space="0" w:color="auto"/>
              <w:bottom w:val="nil"/>
              <w:right w:val="nil"/>
            </w:tcBorders>
          </w:tcPr>
          <w:p w14:paraId="4AE61AFA" w14:textId="76481CE2" w:rsidR="00622958" w:rsidRDefault="00622958" w:rsidP="00622958">
            <w:pPr>
              <w:jc w:val="center"/>
            </w:pPr>
            <w:r w:rsidRPr="000E0650">
              <w:t>1.0</w:t>
            </w:r>
          </w:p>
        </w:tc>
        <w:tc>
          <w:tcPr>
            <w:tcW w:w="985" w:type="dxa"/>
            <w:tcBorders>
              <w:top w:val="nil"/>
              <w:left w:val="nil"/>
              <w:bottom w:val="nil"/>
              <w:right w:val="nil"/>
            </w:tcBorders>
          </w:tcPr>
          <w:p w14:paraId="476A5240" w14:textId="6B6391DD" w:rsidR="00622958" w:rsidRPr="003A414D" w:rsidRDefault="00622958" w:rsidP="00622958">
            <w:pPr>
              <w:jc w:val="center"/>
            </w:pPr>
            <w:r w:rsidRPr="000E0650">
              <w:t>5.5</w:t>
            </w:r>
          </w:p>
        </w:tc>
        <w:tc>
          <w:tcPr>
            <w:tcW w:w="927" w:type="dxa"/>
            <w:tcBorders>
              <w:top w:val="nil"/>
              <w:left w:val="nil"/>
              <w:bottom w:val="nil"/>
              <w:right w:val="nil"/>
            </w:tcBorders>
          </w:tcPr>
          <w:p w14:paraId="54E23B50" w14:textId="50F0E13C" w:rsidR="00622958" w:rsidRPr="003A414D" w:rsidRDefault="00622958" w:rsidP="00622958">
            <w:pPr>
              <w:jc w:val="center"/>
            </w:pPr>
            <w:r w:rsidRPr="000E0650">
              <w:t>2.884</w:t>
            </w:r>
          </w:p>
        </w:tc>
        <w:tc>
          <w:tcPr>
            <w:tcW w:w="951" w:type="dxa"/>
            <w:tcBorders>
              <w:top w:val="nil"/>
              <w:left w:val="nil"/>
              <w:bottom w:val="nil"/>
              <w:right w:val="nil"/>
            </w:tcBorders>
          </w:tcPr>
          <w:p w14:paraId="060A52A5" w14:textId="730819B4" w:rsidR="00622958" w:rsidRPr="003A414D" w:rsidRDefault="00622958" w:rsidP="00622958">
            <w:pPr>
              <w:jc w:val="center"/>
            </w:pPr>
            <w:r w:rsidRPr="000E0650">
              <w:t>1.3616</w:t>
            </w:r>
          </w:p>
        </w:tc>
      </w:tr>
      <w:tr w:rsidR="00622958" w14:paraId="4F430748" w14:textId="77777777" w:rsidTr="00622958">
        <w:tc>
          <w:tcPr>
            <w:tcW w:w="1551" w:type="dxa"/>
            <w:tcBorders>
              <w:top w:val="nil"/>
              <w:left w:val="nil"/>
              <w:bottom w:val="single" w:sz="18" w:space="0" w:color="auto"/>
              <w:right w:val="single" w:sz="4" w:space="0" w:color="auto"/>
            </w:tcBorders>
          </w:tcPr>
          <w:p w14:paraId="0E9C4BA9" w14:textId="56C3B92E" w:rsidR="00622958" w:rsidRDefault="00622958" w:rsidP="00622958">
            <w:r w:rsidRPr="003760FE">
              <w:t>W</w:t>
            </w:r>
          </w:p>
        </w:tc>
        <w:tc>
          <w:tcPr>
            <w:tcW w:w="643" w:type="dxa"/>
            <w:tcBorders>
              <w:top w:val="nil"/>
              <w:left w:val="single" w:sz="4" w:space="0" w:color="auto"/>
              <w:bottom w:val="single" w:sz="18" w:space="0" w:color="auto"/>
              <w:right w:val="nil"/>
            </w:tcBorders>
          </w:tcPr>
          <w:p w14:paraId="1D0F5396" w14:textId="066CD245" w:rsidR="00622958" w:rsidRPr="003A414D" w:rsidRDefault="00622958" w:rsidP="00622958">
            <w:pPr>
              <w:jc w:val="center"/>
            </w:pPr>
            <w:r w:rsidRPr="003760FE">
              <w:rPr>
                <w:rFonts w:eastAsiaTheme="minorHAnsi"/>
                <w:color w:val="010205"/>
              </w:rPr>
              <w:t>1.0</w:t>
            </w:r>
          </w:p>
        </w:tc>
        <w:tc>
          <w:tcPr>
            <w:tcW w:w="683" w:type="dxa"/>
            <w:tcBorders>
              <w:top w:val="nil"/>
              <w:left w:val="nil"/>
              <w:bottom w:val="single" w:sz="18" w:space="0" w:color="auto"/>
              <w:right w:val="nil"/>
            </w:tcBorders>
          </w:tcPr>
          <w:p w14:paraId="45C110C0" w14:textId="17CB4722" w:rsidR="00622958" w:rsidRDefault="00622958" w:rsidP="00622958">
            <w:pPr>
              <w:jc w:val="center"/>
            </w:pPr>
            <w:r w:rsidRPr="003760FE">
              <w:rPr>
                <w:rFonts w:eastAsiaTheme="minorHAnsi"/>
                <w:color w:val="010205"/>
              </w:rPr>
              <w:t>4.4</w:t>
            </w:r>
          </w:p>
        </w:tc>
        <w:tc>
          <w:tcPr>
            <w:tcW w:w="1683" w:type="dxa"/>
            <w:tcBorders>
              <w:top w:val="nil"/>
              <w:left w:val="nil"/>
              <w:bottom w:val="single" w:sz="18" w:space="0" w:color="auto"/>
              <w:right w:val="nil"/>
            </w:tcBorders>
          </w:tcPr>
          <w:p w14:paraId="2DDBB6AB" w14:textId="6C74A151" w:rsidR="00622958" w:rsidRDefault="00622958" w:rsidP="00622958">
            <w:pPr>
              <w:jc w:val="center"/>
            </w:pPr>
            <w:r w:rsidRPr="003760FE">
              <w:rPr>
                <w:rFonts w:eastAsiaTheme="minorHAnsi"/>
                <w:color w:val="010205"/>
              </w:rPr>
              <w:t>2.411</w:t>
            </w:r>
          </w:p>
        </w:tc>
        <w:tc>
          <w:tcPr>
            <w:tcW w:w="962" w:type="dxa"/>
            <w:tcBorders>
              <w:top w:val="nil"/>
              <w:left w:val="nil"/>
              <w:bottom w:val="single" w:sz="18" w:space="0" w:color="auto"/>
              <w:right w:val="single" w:sz="4" w:space="0" w:color="auto"/>
            </w:tcBorders>
          </w:tcPr>
          <w:p w14:paraId="1FFDF13A" w14:textId="515D8295" w:rsidR="00622958" w:rsidRDefault="00622958" w:rsidP="00622958">
            <w:pPr>
              <w:jc w:val="center"/>
            </w:pPr>
            <w:r w:rsidRPr="003760FE">
              <w:rPr>
                <w:rFonts w:eastAsiaTheme="minorHAnsi"/>
                <w:color w:val="010205"/>
              </w:rPr>
              <w:t>.6449</w:t>
            </w:r>
          </w:p>
        </w:tc>
        <w:tc>
          <w:tcPr>
            <w:tcW w:w="975" w:type="dxa"/>
            <w:tcBorders>
              <w:top w:val="nil"/>
              <w:left w:val="single" w:sz="4" w:space="0" w:color="auto"/>
              <w:bottom w:val="single" w:sz="18" w:space="0" w:color="auto"/>
              <w:right w:val="nil"/>
            </w:tcBorders>
          </w:tcPr>
          <w:p w14:paraId="0C6B6513" w14:textId="0B67662C" w:rsidR="00622958" w:rsidRDefault="00622958" w:rsidP="00622958">
            <w:pPr>
              <w:jc w:val="center"/>
            </w:pPr>
            <w:r w:rsidRPr="003760FE">
              <w:rPr>
                <w:rFonts w:eastAsiaTheme="minorHAnsi"/>
                <w:color w:val="010205"/>
              </w:rPr>
              <w:t>1.0</w:t>
            </w:r>
          </w:p>
        </w:tc>
        <w:tc>
          <w:tcPr>
            <w:tcW w:w="985" w:type="dxa"/>
            <w:tcBorders>
              <w:top w:val="nil"/>
              <w:left w:val="nil"/>
              <w:bottom w:val="single" w:sz="18" w:space="0" w:color="auto"/>
              <w:right w:val="nil"/>
            </w:tcBorders>
          </w:tcPr>
          <w:p w14:paraId="70065604" w14:textId="35355938" w:rsidR="00622958" w:rsidRPr="003A414D" w:rsidRDefault="00622958" w:rsidP="00622958">
            <w:pPr>
              <w:jc w:val="center"/>
            </w:pPr>
            <w:r w:rsidRPr="003760FE">
              <w:rPr>
                <w:rFonts w:eastAsiaTheme="minorHAnsi"/>
                <w:color w:val="010205"/>
              </w:rPr>
              <w:t>3.4</w:t>
            </w:r>
          </w:p>
        </w:tc>
        <w:tc>
          <w:tcPr>
            <w:tcW w:w="927" w:type="dxa"/>
            <w:tcBorders>
              <w:top w:val="nil"/>
              <w:left w:val="nil"/>
              <w:bottom w:val="single" w:sz="18" w:space="0" w:color="auto"/>
              <w:right w:val="nil"/>
            </w:tcBorders>
          </w:tcPr>
          <w:p w14:paraId="3E1EBDF5" w14:textId="2680C750" w:rsidR="00622958" w:rsidRPr="003A414D" w:rsidRDefault="00622958" w:rsidP="00622958">
            <w:pPr>
              <w:jc w:val="center"/>
            </w:pPr>
            <w:r w:rsidRPr="003760FE">
              <w:rPr>
                <w:rFonts w:eastAsiaTheme="minorHAnsi"/>
                <w:color w:val="010205"/>
              </w:rPr>
              <w:t>2.195</w:t>
            </w:r>
          </w:p>
        </w:tc>
        <w:tc>
          <w:tcPr>
            <w:tcW w:w="951" w:type="dxa"/>
            <w:tcBorders>
              <w:top w:val="nil"/>
              <w:left w:val="nil"/>
              <w:bottom w:val="single" w:sz="18" w:space="0" w:color="auto"/>
              <w:right w:val="nil"/>
            </w:tcBorders>
          </w:tcPr>
          <w:p w14:paraId="3C6A2610" w14:textId="674BABC1" w:rsidR="00622958" w:rsidRPr="003A414D" w:rsidRDefault="00622958" w:rsidP="00622958">
            <w:pPr>
              <w:jc w:val="center"/>
            </w:pPr>
            <w:r w:rsidRPr="003760FE">
              <w:rPr>
                <w:rFonts w:eastAsiaTheme="minorHAnsi"/>
                <w:color w:val="010205"/>
              </w:rPr>
              <w:t>.5949</w:t>
            </w:r>
          </w:p>
        </w:tc>
      </w:tr>
    </w:tbl>
    <w:p w14:paraId="450EF0C8" w14:textId="43B7DE35" w:rsidR="000D763E" w:rsidRDefault="000D763E" w:rsidP="00E1726D">
      <w:pPr>
        <w:autoSpaceDE w:val="0"/>
        <w:autoSpaceDN w:val="0"/>
        <w:adjustRightInd w:val="0"/>
        <w:rPr>
          <w:rFonts w:eastAsiaTheme="minorHAnsi"/>
        </w:rPr>
      </w:pPr>
    </w:p>
    <w:p w14:paraId="7FD47BBB" w14:textId="77777777" w:rsidR="000D763E" w:rsidRDefault="000D763E">
      <w:pPr>
        <w:rPr>
          <w:rFonts w:eastAsiaTheme="minorHAnsi"/>
        </w:rPr>
      </w:pPr>
      <w:r>
        <w:rPr>
          <w:rFonts w:eastAsiaTheme="minorHAnsi"/>
        </w:rPr>
        <w:br w:type="page"/>
      </w:r>
    </w:p>
    <w:p w14:paraId="6619A380" w14:textId="0A2C87E0" w:rsidR="000D763E" w:rsidRDefault="000D763E" w:rsidP="006D6302">
      <w:pPr>
        <w:rPr>
          <w:rFonts w:eastAsiaTheme="minorHAnsi"/>
        </w:rPr>
      </w:pPr>
    </w:p>
    <w:tbl>
      <w:tblPr>
        <w:tblStyle w:val="TableGrid"/>
        <w:tblW w:w="0" w:type="auto"/>
        <w:tblLook w:val="04A0" w:firstRow="1" w:lastRow="0" w:firstColumn="1" w:lastColumn="0" w:noHBand="0" w:noVBand="1"/>
      </w:tblPr>
      <w:tblGrid>
        <w:gridCol w:w="1910"/>
        <w:gridCol w:w="1330"/>
        <w:gridCol w:w="1170"/>
        <w:gridCol w:w="1350"/>
        <w:gridCol w:w="1170"/>
        <w:gridCol w:w="1275"/>
        <w:gridCol w:w="1118"/>
        <w:gridCol w:w="23"/>
        <w:gridCol w:w="14"/>
      </w:tblGrid>
      <w:tr w:rsidR="006D6302" w14:paraId="5BF5FB93" w14:textId="77777777" w:rsidTr="006D6302">
        <w:trPr>
          <w:gridAfter w:val="1"/>
          <w:wAfter w:w="14" w:type="dxa"/>
        </w:trPr>
        <w:tc>
          <w:tcPr>
            <w:tcW w:w="9346" w:type="dxa"/>
            <w:gridSpan w:val="8"/>
            <w:tcBorders>
              <w:top w:val="single" w:sz="18" w:space="0" w:color="auto"/>
              <w:left w:val="nil"/>
              <w:bottom w:val="single" w:sz="4" w:space="0" w:color="auto"/>
              <w:right w:val="nil"/>
            </w:tcBorders>
          </w:tcPr>
          <w:p w14:paraId="054E7455" w14:textId="6524DEAE" w:rsidR="006D6302" w:rsidRDefault="006D6302" w:rsidP="006D6302">
            <w:r w:rsidRPr="00CC64AE">
              <w:t xml:space="preserve">Table </w:t>
            </w:r>
            <w:r w:rsidR="00CC64AE">
              <w:t>12</w:t>
            </w:r>
          </w:p>
          <w:p w14:paraId="2DD192B5" w14:textId="77777777" w:rsidR="006D6302" w:rsidRPr="00692607" w:rsidRDefault="006D6302" w:rsidP="006D6302">
            <w:pPr>
              <w:rPr>
                <w:i/>
              </w:rPr>
            </w:pPr>
            <w:r w:rsidRPr="003760FE">
              <w:rPr>
                <w:i/>
              </w:rPr>
              <w:t>Descriptive Statistics for Covariates Before and After PSM</w:t>
            </w:r>
            <w:r>
              <w:rPr>
                <w:i/>
              </w:rPr>
              <w:t>, Plus Weights</w:t>
            </w:r>
          </w:p>
        </w:tc>
      </w:tr>
      <w:tr w:rsidR="006D6302" w14:paraId="5D0F7793" w14:textId="77777777" w:rsidTr="006D6302">
        <w:trPr>
          <w:gridAfter w:val="2"/>
          <w:wAfter w:w="37" w:type="dxa"/>
          <w:trHeight w:val="264"/>
        </w:trPr>
        <w:tc>
          <w:tcPr>
            <w:tcW w:w="1910" w:type="dxa"/>
            <w:vMerge w:val="restart"/>
            <w:tcBorders>
              <w:top w:val="single" w:sz="4" w:space="0" w:color="auto"/>
              <w:left w:val="nil"/>
              <w:right w:val="nil"/>
            </w:tcBorders>
          </w:tcPr>
          <w:p w14:paraId="3AAAA1B6" w14:textId="77777777" w:rsidR="006D6302" w:rsidRDefault="006D6302" w:rsidP="006D6302"/>
        </w:tc>
        <w:tc>
          <w:tcPr>
            <w:tcW w:w="2500" w:type="dxa"/>
            <w:gridSpan w:val="2"/>
            <w:vMerge w:val="restart"/>
            <w:tcBorders>
              <w:top w:val="single" w:sz="4" w:space="0" w:color="auto"/>
              <w:left w:val="nil"/>
              <w:right w:val="nil"/>
            </w:tcBorders>
          </w:tcPr>
          <w:p w14:paraId="0217ED26" w14:textId="77777777" w:rsidR="006D6302" w:rsidRPr="003760FE" w:rsidRDefault="006D6302" w:rsidP="006D6302">
            <w:pPr>
              <w:jc w:val="center"/>
              <w:rPr>
                <w:b/>
              </w:rPr>
            </w:pPr>
            <w:r w:rsidRPr="003760FE">
              <w:rPr>
                <w:b/>
              </w:rPr>
              <w:t>Full Sample</w:t>
            </w:r>
          </w:p>
          <w:p w14:paraId="3F0A8C66" w14:textId="6AF18014" w:rsidR="006D6302" w:rsidRPr="003760FE" w:rsidRDefault="006D6302" w:rsidP="006D6302">
            <w:pPr>
              <w:jc w:val="center"/>
              <w:rPr>
                <w:b/>
              </w:rPr>
            </w:pPr>
            <w:r>
              <w:rPr>
                <w:b/>
              </w:rPr>
              <w:t xml:space="preserve"> (</w:t>
            </w:r>
            <w:r w:rsidRPr="003760FE">
              <w:rPr>
                <w:b/>
              </w:rPr>
              <w:t>n=828</w:t>
            </w:r>
            <w:r>
              <w:rPr>
                <w:b/>
              </w:rPr>
              <w:t>)</w:t>
            </w:r>
          </w:p>
        </w:tc>
        <w:tc>
          <w:tcPr>
            <w:tcW w:w="4913" w:type="dxa"/>
            <w:gridSpan w:val="4"/>
            <w:tcBorders>
              <w:top w:val="single" w:sz="4" w:space="0" w:color="auto"/>
              <w:left w:val="nil"/>
              <w:bottom w:val="single" w:sz="4" w:space="0" w:color="auto"/>
              <w:right w:val="nil"/>
            </w:tcBorders>
          </w:tcPr>
          <w:p w14:paraId="5C0C4066" w14:textId="6A3BDAE1" w:rsidR="006D6302" w:rsidRDefault="006D6302" w:rsidP="006D6302">
            <w:pPr>
              <w:jc w:val="center"/>
            </w:pPr>
            <w:r w:rsidRPr="006D6302">
              <w:rPr>
                <w:b/>
              </w:rPr>
              <w:t>Analytic Sample</w:t>
            </w:r>
            <w:r>
              <w:t xml:space="preserve"> </w:t>
            </w:r>
            <w:r>
              <w:rPr>
                <w:b/>
              </w:rPr>
              <w:t>(</w:t>
            </w:r>
            <w:r w:rsidRPr="003760FE">
              <w:rPr>
                <w:b/>
              </w:rPr>
              <w:t>n=364</w:t>
            </w:r>
            <w:r>
              <w:rPr>
                <w:b/>
              </w:rPr>
              <w:t>)</w:t>
            </w:r>
          </w:p>
        </w:tc>
      </w:tr>
      <w:tr w:rsidR="006D6302" w14:paraId="2DE34717" w14:textId="77777777" w:rsidTr="006D6302">
        <w:trPr>
          <w:gridAfter w:val="2"/>
          <w:wAfter w:w="37" w:type="dxa"/>
          <w:trHeight w:val="264"/>
        </w:trPr>
        <w:tc>
          <w:tcPr>
            <w:tcW w:w="1910" w:type="dxa"/>
            <w:vMerge/>
            <w:tcBorders>
              <w:left w:val="nil"/>
              <w:bottom w:val="nil"/>
              <w:right w:val="nil"/>
            </w:tcBorders>
          </w:tcPr>
          <w:p w14:paraId="0D375480" w14:textId="77777777" w:rsidR="006D6302" w:rsidRDefault="006D6302" w:rsidP="006D6302"/>
        </w:tc>
        <w:tc>
          <w:tcPr>
            <w:tcW w:w="2500" w:type="dxa"/>
            <w:gridSpan w:val="2"/>
            <w:vMerge/>
            <w:tcBorders>
              <w:left w:val="nil"/>
              <w:bottom w:val="nil"/>
              <w:right w:val="nil"/>
            </w:tcBorders>
          </w:tcPr>
          <w:p w14:paraId="1EB170EB" w14:textId="6D4819F0" w:rsidR="006D6302" w:rsidRDefault="006D6302" w:rsidP="006D6302">
            <w:pPr>
              <w:jc w:val="center"/>
            </w:pPr>
          </w:p>
        </w:tc>
        <w:tc>
          <w:tcPr>
            <w:tcW w:w="2520" w:type="dxa"/>
            <w:gridSpan w:val="2"/>
            <w:tcBorders>
              <w:top w:val="single" w:sz="4" w:space="0" w:color="auto"/>
              <w:left w:val="nil"/>
              <w:bottom w:val="nil"/>
              <w:right w:val="nil"/>
            </w:tcBorders>
          </w:tcPr>
          <w:p w14:paraId="1845A69D" w14:textId="7AE431B4" w:rsidR="006D6302" w:rsidRDefault="006D6302" w:rsidP="006D6302">
            <w:pPr>
              <w:jc w:val="center"/>
            </w:pPr>
            <w:r>
              <w:rPr>
                <w:b/>
              </w:rPr>
              <w:t xml:space="preserve">Unweighted </w:t>
            </w:r>
          </w:p>
        </w:tc>
        <w:tc>
          <w:tcPr>
            <w:tcW w:w="2393" w:type="dxa"/>
            <w:gridSpan w:val="2"/>
            <w:tcBorders>
              <w:top w:val="single" w:sz="4" w:space="0" w:color="auto"/>
              <w:left w:val="nil"/>
              <w:bottom w:val="nil"/>
              <w:right w:val="nil"/>
            </w:tcBorders>
          </w:tcPr>
          <w:p w14:paraId="28B8E97C" w14:textId="279D073C" w:rsidR="006D6302" w:rsidRPr="006D6302" w:rsidRDefault="006D6302" w:rsidP="006D6302">
            <w:pPr>
              <w:jc w:val="center"/>
              <w:rPr>
                <w:b/>
              </w:rPr>
            </w:pPr>
            <w:r w:rsidRPr="006D6302">
              <w:rPr>
                <w:b/>
              </w:rPr>
              <w:t xml:space="preserve">Weighted </w:t>
            </w:r>
          </w:p>
        </w:tc>
      </w:tr>
      <w:tr w:rsidR="006D6302" w:rsidRPr="003A414D" w14:paraId="402E1432" w14:textId="77777777" w:rsidTr="00000757">
        <w:trPr>
          <w:trHeight w:val="264"/>
        </w:trPr>
        <w:tc>
          <w:tcPr>
            <w:tcW w:w="1910" w:type="dxa"/>
            <w:tcBorders>
              <w:top w:val="single" w:sz="4" w:space="0" w:color="auto"/>
              <w:left w:val="nil"/>
              <w:bottom w:val="single" w:sz="4" w:space="0" w:color="auto"/>
              <w:right w:val="single" w:sz="4" w:space="0" w:color="auto"/>
            </w:tcBorders>
          </w:tcPr>
          <w:p w14:paraId="032AF9AD" w14:textId="77777777" w:rsidR="006D6302" w:rsidRPr="003A414D" w:rsidRDefault="006D6302" w:rsidP="006D6302"/>
        </w:tc>
        <w:tc>
          <w:tcPr>
            <w:tcW w:w="1330" w:type="dxa"/>
            <w:tcBorders>
              <w:top w:val="single" w:sz="4" w:space="0" w:color="auto"/>
              <w:left w:val="single" w:sz="4" w:space="0" w:color="auto"/>
              <w:bottom w:val="single" w:sz="4" w:space="0" w:color="auto"/>
              <w:right w:val="nil"/>
            </w:tcBorders>
          </w:tcPr>
          <w:p w14:paraId="22B91DCB" w14:textId="77777777" w:rsidR="006D6302" w:rsidRPr="003A414D" w:rsidRDefault="006D6302" w:rsidP="006D6302">
            <w:pPr>
              <w:jc w:val="center"/>
            </w:pPr>
            <w:r w:rsidRPr="003760FE">
              <w:rPr>
                <w:b/>
              </w:rPr>
              <w:t>Mean</w:t>
            </w:r>
          </w:p>
        </w:tc>
        <w:tc>
          <w:tcPr>
            <w:tcW w:w="1170" w:type="dxa"/>
            <w:tcBorders>
              <w:top w:val="single" w:sz="4" w:space="0" w:color="auto"/>
              <w:left w:val="nil"/>
              <w:bottom w:val="single" w:sz="4" w:space="0" w:color="auto"/>
              <w:right w:val="single" w:sz="2" w:space="0" w:color="auto"/>
            </w:tcBorders>
          </w:tcPr>
          <w:p w14:paraId="32B8B437" w14:textId="77777777" w:rsidR="006D6302" w:rsidRDefault="006D6302" w:rsidP="006D6302">
            <w:pPr>
              <w:jc w:val="center"/>
            </w:pPr>
            <w:r w:rsidRPr="003760FE">
              <w:rPr>
                <w:b/>
              </w:rPr>
              <w:t>SD</w:t>
            </w:r>
          </w:p>
        </w:tc>
        <w:tc>
          <w:tcPr>
            <w:tcW w:w="1350" w:type="dxa"/>
            <w:tcBorders>
              <w:top w:val="single" w:sz="4" w:space="0" w:color="auto"/>
              <w:left w:val="single" w:sz="2" w:space="0" w:color="auto"/>
              <w:bottom w:val="single" w:sz="4" w:space="0" w:color="auto"/>
              <w:right w:val="nil"/>
            </w:tcBorders>
          </w:tcPr>
          <w:p w14:paraId="72E666B0" w14:textId="77777777" w:rsidR="006D6302" w:rsidRDefault="006D6302" w:rsidP="006D6302">
            <w:pPr>
              <w:jc w:val="center"/>
            </w:pPr>
            <w:r w:rsidRPr="003760FE">
              <w:rPr>
                <w:b/>
              </w:rPr>
              <w:t>Mean</w:t>
            </w:r>
          </w:p>
        </w:tc>
        <w:tc>
          <w:tcPr>
            <w:tcW w:w="1170" w:type="dxa"/>
            <w:tcBorders>
              <w:top w:val="single" w:sz="4" w:space="0" w:color="auto"/>
              <w:left w:val="nil"/>
              <w:bottom w:val="single" w:sz="4" w:space="0" w:color="auto"/>
              <w:right w:val="single" w:sz="4" w:space="0" w:color="auto"/>
            </w:tcBorders>
          </w:tcPr>
          <w:p w14:paraId="0BFE5D6F" w14:textId="77777777" w:rsidR="006D6302" w:rsidRDefault="006D6302" w:rsidP="006D6302">
            <w:pPr>
              <w:jc w:val="center"/>
            </w:pPr>
            <w:r w:rsidRPr="003760FE">
              <w:rPr>
                <w:b/>
              </w:rPr>
              <w:t>SD</w:t>
            </w:r>
          </w:p>
        </w:tc>
        <w:tc>
          <w:tcPr>
            <w:tcW w:w="1275" w:type="dxa"/>
            <w:tcBorders>
              <w:top w:val="single" w:sz="4" w:space="0" w:color="auto"/>
              <w:left w:val="single" w:sz="4" w:space="0" w:color="auto"/>
              <w:bottom w:val="single" w:sz="4" w:space="0" w:color="auto"/>
              <w:right w:val="nil"/>
            </w:tcBorders>
          </w:tcPr>
          <w:p w14:paraId="38532997" w14:textId="1422F238" w:rsidR="006D6302" w:rsidRDefault="006D6302" w:rsidP="006D6302">
            <w:pPr>
              <w:jc w:val="center"/>
            </w:pPr>
            <w:r w:rsidRPr="003760FE">
              <w:rPr>
                <w:b/>
              </w:rPr>
              <w:t>Mean</w:t>
            </w:r>
          </w:p>
        </w:tc>
        <w:tc>
          <w:tcPr>
            <w:tcW w:w="1155" w:type="dxa"/>
            <w:gridSpan w:val="3"/>
            <w:tcBorders>
              <w:top w:val="single" w:sz="4" w:space="0" w:color="auto"/>
              <w:left w:val="nil"/>
              <w:bottom w:val="single" w:sz="4" w:space="0" w:color="auto"/>
              <w:right w:val="nil"/>
            </w:tcBorders>
          </w:tcPr>
          <w:p w14:paraId="696F5D85" w14:textId="645F28FB" w:rsidR="006D6302" w:rsidRPr="003A414D" w:rsidRDefault="006D6302" w:rsidP="006D6302">
            <w:pPr>
              <w:jc w:val="center"/>
            </w:pPr>
            <w:r w:rsidRPr="003760FE">
              <w:rPr>
                <w:b/>
              </w:rPr>
              <w:t>SD</w:t>
            </w:r>
          </w:p>
        </w:tc>
      </w:tr>
      <w:tr w:rsidR="00622958" w:rsidRPr="003A414D" w14:paraId="13A394E6" w14:textId="77777777" w:rsidTr="00000757">
        <w:trPr>
          <w:trHeight w:val="264"/>
        </w:trPr>
        <w:tc>
          <w:tcPr>
            <w:tcW w:w="1910" w:type="dxa"/>
            <w:tcBorders>
              <w:top w:val="nil"/>
              <w:left w:val="nil"/>
              <w:bottom w:val="nil"/>
              <w:right w:val="single" w:sz="4" w:space="0" w:color="auto"/>
            </w:tcBorders>
          </w:tcPr>
          <w:p w14:paraId="42C9A751" w14:textId="77777777" w:rsidR="00622958" w:rsidRPr="003A414D" w:rsidRDefault="00622958" w:rsidP="00622958">
            <w:r w:rsidRPr="003760FE">
              <w:t>Initial Grade</w:t>
            </w:r>
          </w:p>
        </w:tc>
        <w:tc>
          <w:tcPr>
            <w:tcW w:w="1330" w:type="dxa"/>
            <w:tcBorders>
              <w:top w:val="nil"/>
              <w:left w:val="single" w:sz="4" w:space="0" w:color="auto"/>
              <w:bottom w:val="nil"/>
              <w:right w:val="nil"/>
            </w:tcBorders>
          </w:tcPr>
          <w:p w14:paraId="4D24B082" w14:textId="77777777" w:rsidR="00622958" w:rsidRPr="003A414D" w:rsidRDefault="00622958" w:rsidP="00622958">
            <w:pPr>
              <w:jc w:val="center"/>
            </w:pPr>
            <w:r w:rsidRPr="003760FE">
              <w:rPr>
                <w:rFonts w:eastAsiaTheme="minorHAnsi"/>
                <w:color w:val="010205"/>
              </w:rPr>
              <w:t>.9227</w:t>
            </w:r>
          </w:p>
        </w:tc>
        <w:tc>
          <w:tcPr>
            <w:tcW w:w="1170" w:type="dxa"/>
            <w:tcBorders>
              <w:top w:val="nil"/>
              <w:left w:val="nil"/>
              <w:bottom w:val="nil"/>
              <w:right w:val="single" w:sz="2" w:space="0" w:color="auto"/>
            </w:tcBorders>
          </w:tcPr>
          <w:p w14:paraId="13943C27" w14:textId="77777777" w:rsidR="00622958" w:rsidRDefault="00622958" w:rsidP="00622958">
            <w:pPr>
              <w:jc w:val="center"/>
            </w:pPr>
            <w:r w:rsidRPr="003760FE">
              <w:rPr>
                <w:rFonts w:eastAsiaTheme="minorHAnsi"/>
                <w:color w:val="010205"/>
              </w:rPr>
              <w:t>.78764</w:t>
            </w:r>
          </w:p>
        </w:tc>
        <w:tc>
          <w:tcPr>
            <w:tcW w:w="1350" w:type="dxa"/>
            <w:tcBorders>
              <w:top w:val="nil"/>
              <w:left w:val="single" w:sz="2" w:space="0" w:color="auto"/>
              <w:bottom w:val="nil"/>
              <w:right w:val="nil"/>
            </w:tcBorders>
          </w:tcPr>
          <w:p w14:paraId="38D45E3D" w14:textId="77777777" w:rsidR="00622958" w:rsidRDefault="00622958" w:rsidP="00622958">
            <w:pPr>
              <w:jc w:val="center"/>
            </w:pPr>
            <w:r w:rsidRPr="003760FE">
              <w:rPr>
                <w:rFonts w:eastAsiaTheme="minorHAnsi"/>
                <w:color w:val="010205"/>
              </w:rPr>
              <w:t>.8434</w:t>
            </w:r>
          </w:p>
        </w:tc>
        <w:tc>
          <w:tcPr>
            <w:tcW w:w="1170" w:type="dxa"/>
            <w:tcBorders>
              <w:top w:val="nil"/>
              <w:left w:val="nil"/>
              <w:bottom w:val="nil"/>
              <w:right w:val="single" w:sz="4" w:space="0" w:color="auto"/>
            </w:tcBorders>
          </w:tcPr>
          <w:p w14:paraId="46301B3C" w14:textId="77777777" w:rsidR="00622958" w:rsidRPr="00622958" w:rsidRDefault="00622958" w:rsidP="00622958">
            <w:pPr>
              <w:jc w:val="center"/>
              <w:rPr>
                <w:rFonts w:eastAsiaTheme="minorHAnsi"/>
                <w:color w:val="010205"/>
              </w:rPr>
            </w:pPr>
            <w:r w:rsidRPr="003760FE">
              <w:rPr>
                <w:rFonts w:eastAsiaTheme="minorHAnsi"/>
                <w:color w:val="010205"/>
              </w:rPr>
              <w:t>.77863</w:t>
            </w:r>
          </w:p>
        </w:tc>
        <w:tc>
          <w:tcPr>
            <w:tcW w:w="1275" w:type="dxa"/>
            <w:tcBorders>
              <w:top w:val="nil"/>
              <w:left w:val="single" w:sz="4" w:space="0" w:color="auto"/>
              <w:bottom w:val="nil"/>
              <w:right w:val="nil"/>
            </w:tcBorders>
          </w:tcPr>
          <w:p w14:paraId="3E9194CE" w14:textId="55250A93" w:rsidR="00622958" w:rsidRPr="00622958" w:rsidRDefault="00622958" w:rsidP="00622958">
            <w:pPr>
              <w:jc w:val="center"/>
              <w:rPr>
                <w:rFonts w:eastAsiaTheme="minorHAnsi"/>
                <w:color w:val="010205"/>
              </w:rPr>
            </w:pPr>
            <w:r w:rsidRPr="00622958">
              <w:rPr>
                <w:rFonts w:eastAsiaTheme="minorHAnsi"/>
                <w:color w:val="010205"/>
              </w:rPr>
              <w:t>.4091</w:t>
            </w:r>
          </w:p>
        </w:tc>
        <w:tc>
          <w:tcPr>
            <w:tcW w:w="1155" w:type="dxa"/>
            <w:gridSpan w:val="3"/>
            <w:tcBorders>
              <w:top w:val="nil"/>
              <w:left w:val="nil"/>
              <w:bottom w:val="nil"/>
              <w:right w:val="nil"/>
            </w:tcBorders>
          </w:tcPr>
          <w:p w14:paraId="72066BAA" w14:textId="2F0F870B" w:rsidR="00622958" w:rsidRPr="00622958" w:rsidRDefault="00622958" w:rsidP="00622958">
            <w:pPr>
              <w:jc w:val="center"/>
              <w:rPr>
                <w:rFonts w:eastAsiaTheme="minorHAnsi"/>
                <w:color w:val="010205"/>
              </w:rPr>
            </w:pPr>
            <w:r w:rsidRPr="00622958">
              <w:rPr>
                <w:rFonts w:eastAsiaTheme="minorHAnsi"/>
                <w:color w:val="010205"/>
              </w:rPr>
              <w:t>.49234</w:t>
            </w:r>
          </w:p>
        </w:tc>
      </w:tr>
      <w:tr w:rsidR="00622958" w:rsidRPr="003A414D" w14:paraId="5F6CBB58" w14:textId="77777777" w:rsidTr="006D6302">
        <w:trPr>
          <w:trHeight w:val="281"/>
        </w:trPr>
        <w:tc>
          <w:tcPr>
            <w:tcW w:w="1910" w:type="dxa"/>
            <w:tcBorders>
              <w:top w:val="nil"/>
              <w:left w:val="nil"/>
              <w:bottom w:val="nil"/>
              <w:right w:val="single" w:sz="4" w:space="0" w:color="auto"/>
            </w:tcBorders>
          </w:tcPr>
          <w:p w14:paraId="059403F0" w14:textId="77777777" w:rsidR="00622958" w:rsidRPr="003A414D" w:rsidRDefault="00622958" w:rsidP="00622958">
            <w:r w:rsidRPr="003760FE">
              <w:t>SpEd</w:t>
            </w:r>
          </w:p>
        </w:tc>
        <w:tc>
          <w:tcPr>
            <w:tcW w:w="1330" w:type="dxa"/>
            <w:tcBorders>
              <w:top w:val="nil"/>
              <w:left w:val="single" w:sz="4" w:space="0" w:color="auto"/>
              <w:bottom w:val="nil"/>
              <w:right w:val="nil"/>
            </w:tcBorders>
          </w:tcPr>
          <w:p w14:paraId="1A67D380" w14:textId="77777777" w:rsidR="00622958" w:rsidRPr="003A414D" w:rsidRDefault="00622958" w:rsidP="00622958">
            <w:pPr>
              <w:jc w:val="center"/>
            </w:pPr>
            <w:r w:rsidRPr="003760FE">
              <w:rPr>
                <w:rFonts w:eastAsiaTheme="minorHAnsi"/>
                <w:color w:val="010205"/>
              </w:rPr>
              <w:t>.07</w:t>
            </w:r>
          </w:p>
        </w:tc>
        <w:tc>
          <w:tcPr>
            <w:tcW w:w="1170" w:type="dxa"/>
            <w:tcBorders>
              <w:top w:val="nil"/>
              <w:left w:val="nil"/>
              <w:bottom w:val="nil"/>
              <w:right w:val="single" w:sz="2" w:space="0" w:color="auto"/>
            </w:tcBorders>
          </w:tcPr>
          <w:p w14:paraId="1C2989A7" w14:textId="77777777" w:rsidR="00622958" w:rsidRDefault="00622958" w:rsidP="00622958">
            <w:pPr>
              <w:jc w:val="center"/>
            </w:pPr>
            <w:r w:rsidRPr="003760FE">
              <w:rPr>
                <w:rFonts w:eastAsiaTheme="minorHAnsi"/>
                <w:color w:val="010205"/>
              </w:rPr>
              <w:t>.259</w:t>
            </w:r>
          </w:p>
        </w:tc>
        <w:tc>
          <w:tcPr>
            <w:tcW w:w="1350" w:type="dxa"/>
            <w:tcBorders>
              <w:top w:val="nil"/>
              <w:left w:val="single" w:sz="2" w:space="0" w:color="auto"/>
              <w:bottom w:val="nil"/>
              <w:right w:val="nil"/>
            </w:tcBorders>
          </w:tcPr>
          <w:p w14:paraId="00928F55" w14:textId="77777777" w:rsidR="00622958" w:rsidRDefault="00622958" w:rsidP="00622958">
            <w:pPr>
              <w:jc w:val="center"/>
            </w:pPr>
            <w:r w:rsidRPr="003760FE">
              <w:rPr>
                <w:rFonts w:eastAsiaTheme="minorHAnsi"/>
                <w:color w:val="010205"/>
              </w:rPr>
              <w:t>.06</w:t>
            </w:r>
          </w:p>
        </w:tc>
        <w:tc>
          <w:tcPr>
            <w:tcW w:w="1170" w:type="dxa"/>
            <w:tcBorders>
              <w:top w:val="nil"/>
              <w:left w:val="nil"/>
              <w:bottom w:val="nil"/>
              <w:right w:val="single" w:sz="4" w:space="0" w:color="auto"/>
            </w:tcBorders>
          </w:tcPr>
          <w:p w14:paraId="1191642F" w14:textId="77777777" w:rsidR="00622958" w:rsidRPr="00622958" w:rsidRDefault="00622958" w:rsidP="00622958">
            <w:pPr>
              <w:jc w:val="center"/>
              <w:rPr>
                <w:rFonts w:eastAsiaTheme="minorHAnsi"/>
                <w:color w:val="010205"/>
              </w:rPr>
            </w:pPr>
            <w:r w:rsidRPr="003760FE">
              <w:rPr>
                <w:rFonts w:eastAsiaTheme="minorHAnsi"/>
                <w:color w:val="010205"/>
              </w:rPr>
              <w:t>.239</w:t>
            </w:r>
          </w:p>
        </w:tc>
        <w:tc>
          <w:tcPr>
            <w:tcW w:w="1275" w:type="dxa"/>
            <w:tcBorders>
              <w:top w:val="nil"/>
              <w:left w:val="single" w:sz="4" w:space="0" w:color="auto"/>
              <w:bottom w:val="nil"/>
              <w:right w:val="nil"/>
            </w:tcBorders>
          </w:tcPr>
          <w:p w14:paraId="11BD0A50" w14:textId="38D968E8" w:rsidR="00622958" w:rsidRPr="00622958" w:rsidRDefault="00622958" w:rsidP="00622958">
            <w:pPr>
              <w:jc w:val="center"/>
              <w:rPr>
                <w:rFonts w:eastAsiaTheme="minorHAnsi"/>
                <w:color w:val="010205"/>
              </w:rPr>
            </w:pPr>
            <w:r w:rsidRPr="00622958">
              <w:rPr>
                <w:rFonts w:eastAsiaTheme="minorHAnsi"/>
                <w:color w:val="010205"/>
              </w:rPr>
              <w:t>.05</w:t>
            </w:r>
          </w:p>
        </w:tc>
        <w:tc>
          <w:tcPr>
            <w:tcW w:w="1155" w:type="dxa"/>
            <w:gridSpan w:val="3"/>
            <w:tcBorders>
              <w:top w:val="nil"/>
              <w:left w:val="nil"/>
              <w:bottom w:val="nil"/>
              <w:right w:val="nil"/>
            </w:tcBorders>
          </w:tcPr>
          <w:p w14:paraId="1C4156A0" w14:textId="48A8C34F" w:rsidR="00622958" w:rsidRPr="00622958" w:rsidRDefault="00622958" w:rsidP="00622958">
            <w:pPr>
              <w:jc w:val="center"/>
              <w:rPr>
                <w:rFonts w:eastAsiaTheme="minorHAnsi"/>
                <w:color w:val="010205"/>
              </w:rPr>
            </w:pPr>
            <w:r w:rsidRPr="00622958">
              <w:rPr>
                <w:rFonts w:eastAsiaTheme="minorHAnsi"/>
                <w:color w:val="010205"/>
              </w:rPr>
              <w:t>.220</w:t>
            </w:r>
          </w:p>
        </w:tc>
      </w:tr>
      <w:tr w:rsidR="00622958" w:rsidRPr="003A414D" w14:paraId="1A3F6EC6" w14:textId="77777777" w:rsidTr="006D6302">
        <w:trPr>
          <w:trHeight w:val="264"/>
        </w:trPr>
        <w:tc>
          <w:tcPr>
            <w:tcW w:w="1910" w:type="dxa"/>
            <w:tcBorders>
              <w:top w:val="nil"/>
              <w:left w:val="nil"/>
              <w:bottom w:val="nil"/>
              <w:right w:val="single" w:sz="4" w:space="0" w:color="auto"/>
            </w:tcBorders>
          </w:tcPr>
          <w:p w14:paraId="695C10F9" w14:textId="77777777" w:rsidR="00622958" w:rsidRDefault="00622958" w:rsidP="00622958">
            <w:r w:rsidRPr="003760FE">
              <w:t>Age – Avg.</w:t>
            </w:r>
          </w:p>
        </w:tc>
        <w:tc>
          <w:tcPr>
            <w:tcW w:w="1330" w:type="dxa"/>
            <w:tcBorders>
              <w:top w:val="nil"/>
              <w:left w:val="single" w:sz="4" w:space="0" w:color="auto"/>
              <w:bottom w:val="nil"/>
              <w:right w:val="nil"/>
            </w:tcBorders>
          </w:tcPr>
          <w:p w14:paraId="0C0402FE" w14:textId="77777777" w:rsidR="00622958" w:rsidRPr="003A414D" w:rsidRDefault="00622958" w:rsidP="00622958">
            <w:pPr>
              <w:jc w:val="center"/>
            </w:pPr>
            <w:r w:rsidRPr="003760FE">
              <w:rPr>
                <w:rFonts w:eastAsiaTheme="minorHAnsi"/>
                <w:color w:val="010205"/>
              </w:rPr>
              <w:t>.7307</w:t>
            </w:r>
          </w:p>
        </w:tc>
        <w:tc>
          <w:tcPr>
            <w:tcW w:w="1170" w:type="dxa"/>
            <w:tcBorders>
              <w:top w:val="nil"/>
              <w:left w:val="nil"/>
              <w:bottom w:val="nil"/>
              <w:right w:val="single" w:sz="2" w:space="0" w:color="auto"/>
            </w:tcBorders>
          </w:tcPr>
          <w:p w14:paraId="10F37848" w14:textId="77777777" w:rsidR="00622958" w:rsidRDefault="00622958" w:rsidP="00622958">
            <w:pPr>
              <w:jc w:val="center"/>
            </w:pPr>
            <w:r w:rsidRPr="003760FE">
              <w:rPr>
                <w:rFonts w:eastAsiaTheme="minorHAnsi"/>
                <w:color w:val="010205"/>
              </w:rPr>
              <w:t>.44388</w:t>
            </w:r>
          </w:p>
        </w:tc>
        <w:tc>
          <w:tcPr>
            <w:tcW w:w="1350" w:type="dxa"/>
            <w:tcBorders>
              <w:top w:val="nil"/>
              <w:left w:val="single" w:sz="2" w:space="0" w:color="auto"/>
              <w:bottom w:val="nil"/>
              <w:right w:val="nil"/>
            </w:tcBorders>
          </w:tcPr>
          <w:p w14:paraId="675A29DC" w14:textId="77777777" w:rsidR="00622958" w:rsidRDefault="00622958" w:rsidP="00622958">
            <w:pPr>
              <w:jc w:val="center"/>
            </w:pPr>
            <w:r w:rsidRPr="003760FE">
              <w:rPr>
                <w:rFonts w:eastAsiaTheme="minorHAnsi"/>
                <w:color w:val="010205"/>
              </w:rPr>
              <w:t>.8407</w:t>
            </w:r>
          </w:p>
        </w:tc>
        <w:tc>
          <w:tcPr>
            <w:tcW w:w="1170" w:type="dxa"/>
            <w:tcBorders>
              <w:top w:val="nil"/>
              <w:left w:val="nil"/>
              <w:bottom w:val="nil"/>
              <w:right w:val="single" w:sz="4" w:space="0" w:color="auto"/>
            </w:tcBorders>
          </w:tcPr>
          <w:p w14:paraId="0904D69C" w14:textId="77777777" w:rsidR="00622958" w:rsidRPr="00622958" w:rsidRDefault="00622958" w:rsidP="00622958">
            <w:pPr>
              <w:jc w:val="center"/>
              <w:rPr>
                <w:rFonts w:eastAsiaTheme="minorHAnsi"/>
                <w:color w:val="010205"/>
              </w:rPr>
            </w:pPr>
            <w:r w:rsidRPr="003760FE">
              <w:rPr>
                <w:rFonts w:eastAsiaTheme="minorHAnsi"/>
                <w:color w:val="010205"/>
              </w:rPr>
              <w:t>.36650</w:t>
            </w:r>
          </w:p>
        </w:tc>
        <w:tc>
          <w:tcPr>
            <w:tcW w:w="1275" w:type="dxa"/>
            <w:tcBorders>
              <w:top w:val="nil"/>
              <w:left w:val="single" w:sz="4" w:space="0" w:color="auto"/>
              <w:bottom w:val="nil"/>
              <w:right w:val="nil"/>
            </w:tcBorders>
          </w:tcPr>
          <w:p w14:paraId="19A9D18D" w14:textId="3DF99315" w:rsidR="00622958" w:rsidRPr="00622958" w:rsidRDefault="00622958" w:rsidP="00622958">
            <w:pPr>
              <w:jc w:val="center"/>
              <w:rPr>
                <w:rFonts w:eastAsiaTheme="minorHAnsi"/>
                <w:color w:val="010205"/>
              </w:rPr>
            </w:pPr>
            <w:r w:rsidRPr="00622958">
              <w:rPr>
                <w:rFonts w:eastAsiaTheme="minorHAnsi"/>
                <w:color w:val="010205"/>
              </w:rPr>
              <w:t>.8734</w:t>
            </w:r>
          </w:p>
        </w:tc>
        <w:tc>
          <w:tcPr>
            <w:tcW w:w="1155" w:type="dxa"/>
            <w:gridSpan w:val="3"/>
            <w:tcBorders>
              <w:top w:val="nil"/>
              <w:left w:val="nil"/>
              <w:bottom w:val="nil"/>
              <w:right w:val="nil"/>
            </w:tcBorders>
          </w:tcPr>
          <w:p w14:paraId="22D8CE83" w14:textId="667AA451" w:rsidR="00622958" w:rsidRPr="00622958" w:rsidRDefault="00622958" w:rsidP="00622958">
            <w:pPr>
              <w:jc w:val="center"/>
              <w:rPr>
                <w:rFonts w:eastAsiaTheme="minorHAnsi"/>
                <w:color w:val="010205"/>
              </w:rPr>
            </w:pPr>
            <w:r w:rsidRPr="00622958">
              <w:rPr>
                <w:rFonts w:eastAsiaTheme="minorHAnsi"/>
                <w:color w:val="010205"/>
              </w:rPr>
              <w:t>.33299</w:t>
            </w:r>
          </w:p>
        </w:tc>
      </w:tr>
      <w:tr w:rsidR="00622958" w:rsidRPr="003A414D" w14:paraId="14056CC6" w14:textId="77777777" w:rsidTr="006D6302">
        <w:trPr>
          <w:trHeight w:val="281"/>
        </w:trPr>
        <w:tc>
          <w:tcPr>
            <w:tcW w:w="1910" w:type="dxa"/>
            <w:tcBorders>
              <w:top w:val="nil"/>
              <w:left w:val="nil"/>
              <w:bottom w:val="nil"/>
              <w:right w:val="single" w:sz="4" w:space="0" w:color="auto"/>
            </w:tcBorders>
          </w:tcPr>
          <w:p w14:paraId="0E8952F0" w14:textId="77777777" w:rsidR="00622958" w:rsidRDefault="00622958" w:rsidP="00622958">
            <w:r w:rsidRPr="003760FE">
              <w:t>(Age is +1)</w:t>
            </w:r>
          </w:p>
        </w:tc>
        <w:tc>
          <w:tcPr>
            <w:tcW w:w="1330" w:type="dxa"/>
            <w:tcBorders>
              <w:top w:val="nil"/>
              <w:left w:val="single" w:sz="4" w:space="0" w:color="auto"/>
              <w:bottom w:val="nil"/>
              <w:right w:val="nil"/>
            </w:tcBorders>
          </w:tcPr>
          <w:p w14:paraId="453F6CB9" w14:textId="77777777" w:rsidR="00622958" w:rsidRPr="003A414D" w:rsidRDefault="00622958" w:rsidP="00622958">
            <w:pPr>
              <w:jc w:val="center"/>
            </w:pPr>
            <w:r w:rsidRPr="003760FE">
              <w:rPr>
                <w:rFonts w:eastAsiaTheme="minorHAnsi"/>
                <w:color w:val="010205"/>
              </w:rPr>
              <w:t>.2536</w:t>
            </w:r>
          </w:p>
        </w:tc>
        <w:tc>
          <w:tcPr>
            <w:tcW w:w="1170" w:type="dxa"/>
            <w:tcBorders>
              <w:top w:val="nil"/>
              <w:left w:val="nil"/>
              <w:bottom w:val="nil"/>
              <w:right w:val="single" w:sz="2" w:space="0" w:color="auto"/>
            </w:tcBorders>
          </w:tcPr>
          <w:p w14:paraId="2D3ABD24" w14:textId="77777777" w:rsidR="00622958" w:rsidRDefault="00622958" w:rsidP="00622958">
            <w:pPr>
              <w:jc w:val="center"/>
            </w:pPr>
            <w:r w:rsidRPr="003760FE">
              <w:rPr>
                <w:rFonts w:eastAsiaTheme="minorHAnsi"/>
                <w:color w:val="010205"/>
              </w:rPr>
              <w:t>.43535</w:t>
            </w:r>
          </w:p>
        </w:tc>
        <w:tc>
          <w:tcPr>
            <w:tcW w:w="1350" w:type="dxa"/>
            <w:tcBorders>
              <w:top w:val="nil"/>
              <w:left w:val="single" w:sz="2" w:space="0" w:color="auto"/>
              <w:bottom w:val="nil"/>
              <w:right w:val="nil"/>
            </w:tcBorders>
          </w:tcPr>
          <w:p w14:paraId="4176CFF1" w14:textId="77777777" w:rsidR="00622958" w:rsidRDefault="00622958" w:rsidP="00622958">
            <w:pPr>
              <w:jc w:val="center"/>
            </w:pPr>
            <w:r w:rsidRPr="003760FE">
              <w:rPr>
                <w:rFonts w:eastAsiaTheme="minorHAnsi"/>
                <w:color w:val="010205"/>
              </w:rPr>
              <w:t>.1566</w:t>
            </w:r>
          </w:p>
        </w:tc>
        <w:tc>
          <w:tcPr>
            <w:tcW w:w="1170" w:type="dxa"/>
            <w:tcBorders>
              <w:top w:val="nil"/>
              <w:left w:val="nil"/>
              <w:bottom w:val="nil"/>
              <w:right w:val="single" w:sz="4" w:space="0" w:color="auto"/>
            </w:tcBorders>
          </w:tcPr>
          <w:p w14:paraId="06141D6E" w14:textId="77777777" w:rsidR="00622958" w:rsidRPr="00622958" w:rsidRDefault="00622958" w:rsidP="00622958">
            <w:pPr>
              <w:jc w:val="center"/>
              <w:rPr>
                <w:rFonts w:eastAsiaTheme="minorHAnsi"/>
                <w:color w:val="010205"/>
              </w:rPr>
            </w:pPr>
            <w:r w:rsidRPr="003760FE">
              <w:rPr>
                <w:rFonts w:eastAsiaTheme="minorHAnsi"/>
                <w:color w:val="010205"/>
              </w:rPr>
              <w:t>.36392</w:t>
            </w:r>
          </w:p>
        </w:tc>
        <w:tc>
          <w:tcPr>
            <w:tcW w:w="1275" w:type="dxa"/>
            <w:tcBorders>
              <w:top w:val="nil"/>
              <w:left w:val="single" w:sz="4" w:space="0" w:color="auto"/>
              <w:bottom w:val="nil"/>
              <w:right w:val="nil"/>
            </w:tcBorders>
          </w:tcPr>
          <w:p w14:paraId="4CB9C65F" w14:textId="09030DC1" w:rsidR="00622958" w:rsidRPr="00622958" w:rsidRDefault="00622958" w:rsidP="00622958">
            <w:pPr>
              <w:jc w:val="center"/>
              <w:rPr>
                <w:rFonts w:eastAsiaTheme="minorHAnsi"/>
                <w:color w:val="010205"/>
              </w:rPr>
            </w:pPr>
            <w:r w:rsidRPr="00622958">
              <w:rPr>
                <w:rFonts w:eastAsiaTheme="minorHAnsi"/>
                <w:color w:val="010205"/>
              </w:rPr>
              <w:t>.1239</w:t>
            </w:r>
          </w:p>
        </w:tc>
        <w:tc>
          <w:tcPr>
            <w:tcW w:w="1155" w:type="dxa"/>
            <w:gridSpan w:val="3"/>
            <w:tcBorders>
              <w:top w:val="nil"/>
              <w:left w:val="nil"/>
              <w:bottom w:val="nil"/>
              <w:right w:val="nil"/>
            </w:tcBorders>
          </w:tcPr>
          <w:p w14:paraId="0DFC1A4F" w14:textId="2E30A6A6" w:rsidR="00622958" w:rsidRPr="00622958" w:rsidRDefault="00622958" w:rsidP="00622958">
            <w:pPr>
              <w:jc w:val="center"/>
              <w:rPr>
                <w:rFonts w:eastAsiaTheme="minorHAnsi"/>
                <w:color w:val="010205"/>
              </w:rPr>
            </w:pPr>
            <w:r w:rsidRPr="00622958">
              <w:rPr>
                <w:rFonts w:eastAsiaTheme="minorHAnsi"/>
                <w:color w:val="010205"/>
              </w:rPr>
              <w:t>.32987</w:t>
            </w:r>
          </w:p>
        </w:tc>
      </w:tr>
      <w:tr w:rsidR="00622958" w:rsidRPr="003A414D" w14:paraId="7CC12246" w14:textId="77777777" w:rsidTr="006D6302">
        <w:trPr>
          <w:trHeight w:val="264"/>
        </w:trPr>
        <w:tc>
          <w:tcPr>
            <w:tcW w:w="1910" w:type="dxa"/>
            <w:tcBorders>
              <w:top w:val="nil"/>
              <w:left w:val="nil"/>
              <w:bottom w:val="nil"/>
              <w:right w:val="single" w:sz="4" w:space="0" w:color="auto"/>
            </w:tcBorders>
          </w:tcPr>
          <w:p w14:paraId="2F2A914B" w14:textId="77777777" w:rsidR="00622958" w:rsidRDefault="00622958" w:rsidP="00622958">
            <w:r w:rsidRPr="003760FE">
              <w:t>(Age is +2)</w:t>
            </w:r>
          </w:p>
        </w:tc>
        <w:tc>
          <w:tcPr>
            <w:tcW w:w="1330" w:type="dxa"/>
            <w:tcBorders>
              <w:top w:val="nil"/>
              <w:left w:val="single" w:sz="4" w:space="0" w:color="auto"/>
              <w:bottom w:val="nil"/>
              <w:right w:val="nil"/>
            </w:tcBorders>
          </w:tcPr>
          <w:p w14:paraId="0F14A7EA" w14:textId="77777777" w:rsidR="00622958" w:rsidRPr="003A414D" w:rsidRDefault="00622958" w:rsidP="00622958">
            <w:pPr>
              <w:jc w:val="center"/>
            </w:pPr>
            <w:r w:rsidRPr="003760FE">
              <w:rPr>
                <w:rFonts w:eastAsiaTheme="minorHAnsi"/>
                <w:color w:val="010205"/>
              </w:rPr>
              <w:t>.0133</w:t>
            </w:r>
          </w:p>
        </w:tc>
        <w:tc>
          <w:tcPr>
            <w:tcW w:w="1170" w:type="dxa"/>
            <w:tcBorders>
              <w:top w:val="nil"/>
              <w:left w:val="nil"/>
              <w:bottom w:val="nil"/>
              <w:right w:val="single" w:sz="2" w:space="0" w:color="auto"/>
            </w:tcBorders>
          </w:tcPr>
          <w:p w14:paraId="267A824B" w14:textId="77777777" w:rsidR="00622958" w:rsidRPr="003A414D" w:rsidRDefault="00622958" w:rsidP="00622958">
            <w:pPr>
              <w:jc w:val="center"/>
            </w:pPr>
            <w:r w:rsidRPr="003760FE">
              <w:rPr>
                <w:rFonts w:eastAsiaTheme="minorHAnsi"/>
                <w:color w:val="010205"/>
              </w:rPr>
              <w:t>.11456</w:t>
            </w:r>
          </w:p>
        </w:tc>
        <w:tc>
          <w:tcPr>
            <w:tcW w:w="1350" w:type="dxa"/>
            <w:tcBorders>
              <w:top w:val="nil"/>
              <w:left w:val="single" w:sz="2" w:space="0" w:color="auto"/>
              <w:bottom w:val="nil"/>
              <w:right w:val="nil"/>
            </w:tcBorders>
          </w:tcPr>
          <w:p w14:paraId="44E53942" w14:textId="77777777" w:rsidR="00622958" w:rsidRPr="003A414D" w:rsidRDefault="00622958" w:rsidP="00622958">
            <w:pPr>
              <w:jc w:val="center"/>
            </w:pPr>
            <w:r w:rsidRPr="003760FE">
              <w:rPr>
                <w:rFonts w:eastAsiaTheme="minorHAnsi"/>
                <w:color w:val="010205"/>
              </w:rPr>
              <w:t>.0027</w:t>
            </w:r>
          </w:p>
        </w:tc>
        <w:tc>
          <w:tcPr>
            <w:tcW w:w="1170" w:type="dxa"/>
            <w:tcBorders>
              <w:top w:val="nil"/>
              <w:left w:val="nil"/>
              <w:bottom w:val="nil"/>
              <w:right w:val="single" w:sz="4" w:space="0" w:color="auto"/>
            </w:tcBorders>
          </w:tcPr>
          <w:p w14:paraId="28D273CB" w14:textId="77777777" w:rsidR="00622958" w:rsidRPr="00622958" w:rsidRDefault="00622958" w:rsidP="00622958">
            <w:pPr>
              <w:jc w:val="center"/>
              <w:rPr>
                <w:rFonts w:eastAsiaTheme="minorHAnsi"/>
                <w:color w:val="010205"/>
              </w:rPr>
            </w:pPr>
            <w:r w:rsidRPr="003760FE">
              <w:rPr>
                <w:rFonts w:eastAsiaTheme="minorHAnsi"/>
                <w:color w:val="010205"/>
              </w:rPr>
              <w:t>.05241</w:t>
            </w:r>
          </w:p>
        </w:tc>
        <w:tc>
          <w:tcPr>
            <w:tcW w:w="1275" w:type="dxa"/>
            <w:tcBorders>
              <w:top w:val="nil"/>
              <w:left w:val="single" w:sz="4" w:space="0" w:color="auto"/>
              <w:bottom w:val="nil"/>
              <w:right w:val="nil"/>
            </w:tcBorders>
          </w:tcPr>
          <w:p w14:paraId="2CB0EBEB" w14:textId="18CA54A3" w:rsidR="00622958" w:rsidRPr="00622958" w:rsidRDefault="00622958" w:rsidP="00622958">
            <w:pPr>
              <w:jc w:val="center"/>
              <w:rPr>
                <w:rFonts w:eastAsiaTheme="minorHAnsi"/>
                <w:color w:val="010205"/>
              </w:rPr>
            </w:pPr>
            <w:r w:rsidRPr="00622958">
              <w:rPr>
                <w:rFonts w:eastAsiaTheme="minorHAnsi"/>
                <w:color w:val="010205"/>
              </w:rPr>
              <w:t>.0027</w:t>
            </w:r>
          </w:p>
        </w:tc>
        <w:tc>
          <w:tcPr>
            <w:tcW w:w="1155" w:type="dxa"/>
            <w:gridSpan w:val="3"/>
            <w:tcBorders>
              <w:top w:val="nil"/>
              <w:left w:val="nil"/>
              <w:bottom w:val="nil"/>
              <w:right w:val="nil"/>
            </w:tcBorders>
          </w:tcPr>
          <w:p w14:paraId="1A57608D" w14:textId="7C91B3FD" w:rsidR="00622958" w:rsidRPr="00622958" w:rsidRDefault="00622958" w:rsidP="00622958">
            <w:pPr>
              <w:jc w:val="center"/>
              <w:rPr>
                <w:rFonts w:eastAsiaTheme="minorHAnsi"/>
                <w:color w:val="010205"/>
              </w:rPr>
            </w:pPr>
            <w:r w:rsidRPr="00622958">
              <w:rPr>
                <w:rFonts w:eastAsiaTheme="minorHAnsi"/>
                <w:color w:val="010205"/>
              </w:rPr>
              <w:t>.05241</w:t>
            </w:r>
          </w:p>
        </w:tc>
      </w:tr>
      <w:tr w:rsidR="00622958" w:rsidRPr="003A414D" w14:paraId="6854621B" w14:textId="77777777" w:rsidTr="006D6302">
        <w:trPr>
          <w:trHeight w:val="281"/>
        </w:trPr>
        <w:tc>
          <w:tcPr>
            <w:tcW w:w="1910" w:type="dxa"/>
            <w:tcBorders>
              <w:top w:val="nil"/>
              <w:left w:val="nil"/>
              <w:bottom w:val="nil"/>
              <w:right w:val="single" w:sz="4" w:space="0" w:color="auto"/>
            </w:tcBorders>
          </w:tcPr>
          <w:p w14:paraId="184CD0AB" w14:textId="77777777" w:rsidR="00622958" w:rsidRDefault="00622958" w:rsidP="00622958">
            <w:r w:rsidRPr="003760FE">
              <w:t>Absenteeism</w:t>
            </w:r>
          </w:p>
        </w:tc>
        <w:tc>
          <w:tcPr>
            <w:tcW w:w="1330" w:type="dxa"/>
            <w:tcBorders>
              <w:top w:val="nil"/>
              <w:left w:val="single" w:sz="4" w:space="0" w:color="auto"/>
              <w:bottom w:val="nil"/>
              <w:right w:val="nil"/>
            </w:tcBorders>
          </w:tcPr>
          <w:p w14:paraId="55EDDFB3" w14:textId="77777777" w:rsidR="00622958" w:rsidRPr="003A414D" w:rsidRDefault="00622958" w:rsidP="00622958">
            <w:pPr>
              <w:jc w:val="center"/>
            </w:pPr>
            <w:r w:rsidRPr="003760FE">
              <w:rPr>
                <w:rFonts w:eastAsiaTheme="minorHAnsi"/>
                <w:color w:val="010205"/>
              </w:rPr>
              <w:t>.0568</w:t>
            </w:r>
          </w:p>
        </w:tc>
        <w:tc>
          <w:tcPr>
            <w:tcW w:w="1170" w:type="dxa"/>
            <w:tcBorders>
              <w:top w:val="nil"/>
              <w:left w:val="nil"/>
              <w:bottom w:val="nil"/>
              <w:right w:val="single" w:sz="2" w:space="0" w:color="auto"/>
            </w:tcBorders>
          </w:tcPr>
          <w:p w14:paraId="21ABBCFB" w14:textId="77777777" w:rsidR="00622958" w:rsidRDefault="00622958" w:rsidP="00622958">
            <w:pPr>
              <w:jc w:val="center"/>
            </w:pPr>
            <w:r w:rsidRPr="003760FE">
              <w:rPr>
                <w:rFonts w:eastAsiaTheme="minorHAnsi"/>
                <w:color w:val="010205"/>
              </w:rPr>
              <w:t>.23153</w:t>
            </w:r>
          </w:p>
        </w:tc>
        <w:tc>
          <w:tcPr>
            <w:tcW w:w="1350" w:type="dxa"/>
            <w:tcBorders>
              <w:top w:val="nil"/>
              <w:left w:val="single" w:sz="2" w:space="0" w:color="auto"/>
              <w:bottom w:val="nil"/>
              <w:right w:val="nil"/>
            </w:tcBorders>
          </w:tcPr>
          <w:p w14:paraId="547DB2B0" w14:textId="77777777" w:rsidR="00622958" w:rsidRDefault="00622958" w:rsidP="00622958">
            <w:pPr>
              <w:jc w:val="center"/>
            </w:pPr>
            <w:r w:rsidRPr="003760FE">
              <w:rPr>
                <w:rFonts w:eastAsiaTheme="minorHAnsi"/>
                <w:color w:val="010205"/>
              </w:rPr>
              <w:t>.0742</w:t>
            </w:r>
          </w:p>
        </w:tc>
        <w:tc>
          <w:tcPr>
            <w:tcW w:w="1170" w:type="dxa"/>
            <w:tcBorders>
              <w:top w:val="nil"/>
              <w:left w:val="nil"/>
              <w:bottom w:val="nil"/>
              <w:right w:val="single" w:sz="4" w:space="0" w:color="auto"/>
            </w:tcBorders>
          </w:tcPr>
          <w:p w14:paraId="753CEB0B" w14:textId="77777777" w:rsidR="00622958" w:rsidRPr="00622958" w:rsidRDefault="00622958" w:rsidP="00622958">
            <w:pPr>
              <w:jc w:val="center"/>
              <w:rPr>
                <w:rFonts w:eastAsiaTheme="minorHAnsi"/>
                <w:color w:val="010205"/>
              </w:rPr>
            </w:pPr>
            <w:r w:rsidRPr="003760FE">
              <w:rPr>
                <w:rFonts w:eastAsiaTheme="minorHAnsi"/>
                <w:color w:val="010205"/>
              </w:rPr>
              <w:t>.26242</w:t>
            </w:r>
          </w:p>
        </w:tc>
        <w:tc>
          <w:tcPr>
            <w:tcW w:w="1275" w:type="dxa"/>
            <w:tcBorders>
              <w:top w:val="nil"/>
              <w:left w:val="single" w:sz="4" w:space="0" w:color="auto"/>
              <w:bottom w:val="nil"/>
              <w:right w:val="nil"/>
            </w:tcBorders>
          </w:tcPr>
          <w:p w14:paraId="3D11EE6C" w14:textId="75D34E8F" w:rsidR="00622958" w:rsidRPr="00622958" w:rsidRDefault="00622958" w:rsidP="00622958">
            <w:pPr>
              <w:jc w:val="center"/>
              <w:rPr>
                <w:rFonts w:eastAsiaTheme="minorHAnsi"/>
                <w:color w:val="010205"/>
              </w:rPr>
            </w:pPr>
            <w:r w:rsidRPr="00622958">
              <w:rPr>
                <w:rFonts w:eastAsiaTheme="minorHAnsi"/>
                <w:color w:val="010205"/>
              </w:rPr>
              <w:t>.0777</w:t>
            </w:r>
          </w:p>
        </w:tc>
        <w:tc>
          <w:tcPr>
            <w:tcW w:w="1155" w:type="dxa"/>
            <w:gridSpan w:val="3"/>
            <w:tcBorders>
              <w:top w:val="nil"/>
              <w:left w:val="nil"/>
              <w:bottom w:val="nil"/>
              <w:right w:val="nil"/>
            </w:tcBorders>
          </w:tcPr>
          <w:p w14:paraId="73F46E96" w14:textId="45927E81" w:rsidR="00622958" w:rsidRPr="00622958" w:rsidRDefault="00622958" w:rsidP="00622958">
            <w:pPr>
              <w:jc w:val="center"/>
              <w:rPr>
                <w:rFonts w:eastAsiaTheme="minorHAnsi"/>
                <w:color w:val="010205"/>
              </w:rPr>
            </w:pPr>
            <w:r w:rsidRPr="00622958">
              <w:rPr>
                <w:rFonts w:eastAsiaTheme="minorHAnsi"/>
                <w:color w:val="010205"/>
              </w:rPr>
              <w:t>.26806</w:t>
            </w:r>
          </w:p>
        </w:tc>
      </w:tr>
      <w:tr w:rsidR="00622958" w:rsidRPr="003A414D" w14:paraId="5693488D" w14:textId="77777777" w:rsidTr="006D6302">
        <w:trPr>
          <w:trHeight w:val="264"/>
        </w:trPr>
        <w:tc>
          <w:tcPr>
            <w:tcW w:w="1910" w:type="dxa"/>
            <w:tcBorders>
              <w:top w:val="nil"/>
              <w:left w:val="nil"/>
              <w:bottom w:val="nil"/>
              <w:right w:val="single" w:sz="4" w:space="0" w:color="auto"/>
            </w:tcBorders>
          </w:tcPr>
          <w:p w14:paraId="084487D2" w14:textId="77777777" w:rsidR="00622958" w:rsidRDefault="00622958" w:rsidP="00622958">
            <w:r w:rsidRPr="003760FE">
              <w:t>Spanish</w:t>
            </w:r>
          </w:p>
        </w:tc>
        <w:tc>
          <w:tcPr>
            <w:tcW w:w="1330" w:type="dxa"/>
            <w:tcBorders>
              <w:top w:val="nil"/>
              <w:left w:val="single" w:sz="4" w:space="0" w:color="auto"/>
              <w:bottom w:val="nil"/>
              <w:right w:val="nil"/>
            </w:tcBorders>
          </w:tcPr>
          <w:p w14:paraId="481B26E1" w14:textId="77777777" w:rsidR="00622958" w:rsidRPr="003A414D" w:rsidRDefault="00622958" w:rsidP="00622958">
            <w:pPr>
              <w:jc w:val="center"/>
            </w:pPr>
            <w:r w:rsidRPr="003760FE">
              <w:rPr>
                <w:rFonts w:eastAsiaTheme="minorHAnsi"/>
                <w:color w:val="010205"/>
              </w:rPr>
              <w:t>.9867</w:t>
            </w:r>
          </w:p>
        </w:tc>
        <w:tc>
          <w:tcPr>
            <w:tcW w:w="1170" w:type="dxa"/>
            <w:tcBorders>
              <w:top w:val="nil"/>
              <w:left w:val="nil"/>
              <w:bottom w:val="nil"/>
              <w:right w:val="single" w:sz="2" w:space="0" w:color="auto"/>
            </w:tcBorders>
          </w:tcPr>
          <w:p w14:paraId="54AF6A4B" w14:textId="77777777" w:rsidR="00622958" w:rsidRDefault="00622958" w:rsidP="00622958">
            <w:pPr>
              <w:jc w:val="center"/>
            </w:pPr>
            <w:r w:rsidRPr="003760FE">
              <w:rPr>
                <w:rFonts w:eastAsiaTheme="minorHAnsi"/>
                <w:color w:val="010205"/>
              </w:rPr>
              <w:t>.11456</w:t>
            </w:r>
          </w:p>
        </w:tc>
        <w:tc>
          <w:tcPr>
            <w:tcW w:w="1350" w:type="dxa"/>
            <w:tcBorders>
              <w:top w:val="nil"/>
              <w:left w:val="single" w:sz="2" w:space="0" w:color="auto"/>
              <w:bottom w:val="nil"/>
              <w:right w:val="nil"/>
            </w:tcBorders>
          </w:tcPr>
          <w:p w14:paraId="688D8FF1" w14:textId="77777777" w:rsidR="00622958" w:rsidRDefault="00622958" w:rsidP="00622958">
            <w:pPr>
              <w:jc w:val="center"/>
            </w:pPr>
            <w:r w:rsidRPr="003760FE">
              <w:rPr>
                <w:rFonts w:eastAsiaTheme="minorHAnsi"/>
                <w:color w:val="010205"/>
              </w:rPr>
              <w:t>1.0000</w:t>
            </w:r>
          </w:p>
        </w:tc>
        <w:tc>
          <w:tcPr>
            <w:tcW w:w="1170" w:type="dxa"/>
            <w:tcBorders>
              <w:top w:val="nil"/>
              <w:left w:val="nil"/>
              <w:bottom w:val="nil"/>
              <w:right w:val="single" w:sz="4" w:space="0" w:color="auto"/>
            </w:tcBorders>
          </w:tcPr>
          <w:p w14:paraId="19D80272" w14:textId="77777777" w:rsidR="00622958" w:rsidRPr="00622958" w:rsidRDefault="00622958" w:rsidP="00622958">
            <w:pPr>
              <w:jc w:val="center"/>
              <w:rPr>
                <w:rFonts w:eastAsiaTheme="minorHAnsi"/>
                <w:color w:val="010205"/>
              </w:rPr>
            </w:pPr>
            <w:r w:rsidRPr="003760FE">
              <w:rPr>
                <w:rFonts w:eastAsiaTheme="minorHAnsi"/>
                <w:color w:val="010205"/>
              </w:rPr>
              <w:t>.00000</w:t>
            </w:r>
          </w:p>
        </w:tc>
        <w:tc>
          <w:tcPr>
            <w:tcW w:w="1275" w:type="dxa"/>
            <w:tcBorders>
              <w:top w:val="nil"/>
              <w:left w:val="single" w:sz="4" w:space="0" w:color="auto"/>
              <w:bottom w:val="nil"/>
              <w:right w:val="nil"/>
            </w:tcBorders>
          </w:tcPr>
          <w:p w14:paraId="0EE2867D" w14:textId="0718FF29" w:rsidR="00622958" w:rsidRPr="00622958" w:rsidRDefault="00622958" w:rsidP="00622958">
            <w:pPr>
              <w:jc w:val="center"/>
              <w:rPr>
                <w:rFonts w:eastAsiaTheme="minorHAnsi"/>
                <w:color w:val="010205"/>
              </w:rPr>
            </w:pPr>
            <w:r w:rsidRPr="00622958">
              <w:rPr>
                <w:rFonts w:eastAsiaTheme="minorHAnsi"/>
                <w:color w:val="010205"/>
              </w:rPr>
              <w:t>1.0000</w:t>
            </w:r>
          </w:p>
        </w:tc>
        <w:tc>
          <w:tcPr>
            <w:tcW w:w="1155" w:type="dxa"/>
            <w:gridSpan w:val="3"/>
            <w:tcBorders>
              <w:top w:val="nil"/>
              <w:left w:val="nil"/>
              <w:bottom w:val="nil"/>
              <w:right w:val="nil"/>
            </w:tcBorders>
          </w:tcPr>
          <w:p w14:paraId="234E304B" w14:textId="039C2C0F" w:rsidR="00622958" w:rsidRPr="00622958" w:rsidRDefault="00622958" w:rsidP="00622958">
            <w:pPr>
              <w:jc w:val="center"/>
              <w:rPr>
                <w:rFonts w:eastAsiaTheme="minorHAnsi"/>
                <w:color w:val="010205"/>
              </w:rPr>
            </w:pPr>
            <w:r w:rsidRPr="00622958">
              <w:rPr>
                <w:rFonts w:eastAsiaTheme="minorHAnsi"/>
                <w:color w:val="010205"/>
              </w:rPr>
              <w:t>.00000</w:t>
            </w:r>
          </w:p>
        </w:tc>
      </w:tr>
      <w:tr w:rsidR="00622958" w:rsidRPr="003A414D" w14:paraId="3DD7C209" w14:textId="77777777" w:rsidTr="006D6302">
        <w:trPr>
          <w:trHeight w:val="281"/>
        </w:trPr>
        <w:tc>
          <w:tcPr>
            <w:tcW w:w="1910" w:type="dxa"/>
            <w:tcBorders>
              <w:top w:val="nil"/>
              <w:left w:val="nil"/>
              <w:bottom w:val="nil"/>
              <w:right w:val="single" w:sz="4" w:space="0" w:color="auto"/>
            </w:tcBorders>
          </w:tcPr>
          <w:p w14:paraId="6B531D97" w14:textId="77777777" w:rsidR="00622958" w:rsidRDefault="00622958" w:rsidP="00622958">
            <w:r w:rsidRPr="003760FE">
              <w:t>(Vietnamese)</w:t>
            </w:r>
          </w:p>
        </w:tc>
        <w:tc>
          <w:tcPr>
            <w:tcW w:w="1330" w:type="dxa"/>
            <w:tcBorders>
              <w:top w:val="nil"/>
              <w:left w:val="single" w:sz="4" w:space="0" w:color="auto"/>
              <w:bottom w:val="nil"/>
              <w:right w:val="nil"/>
            </w:tcBorders>
          </w:tcPr>
          <w:p w14:paraId="6EA317EC" w14:textId="77777777" w:rsidR="00622958" w:rsidRPr="003A414D" w:rsidRDefault="00622958" w:rsidP="00622958">
            <w:pPr>
              <w:jc w:val="center"/>
            </w:pPr>
            <w:r w:rsidRPr="003760FE">
              <w:rPr>
                <w:rFonts w:eastAsiaTheme="minorHAnsi"/>
                <w:color w:val="010205"/>
              </w:rPr>
              <w:t>.0085</w:t>
            </w:r>
          </w:p>
        </w:tc>
        <w:tc>
          <w:tcPr>
            <w:tcW w:w="1170" w:type="dxa"/>
            <w:tcBorders>
              <w:top w:val="nil"/>
              <w:left w:val="nil"/>
              <w:bottom w:val="nil"/>
              <w:right w:val="single" w:sz="2" w:space="0" w:color="auto"/>
            </w:tcBorders>
          </w:tcPr>
          <w:p w14:paraId="01D9B27F" w14:textId="77777777" w:rsidR="00622958" w:rsidRDefault="00622958" w:rsidP="00622958">
            <w:pPr>
              <w:jc w:val="center"/>
            </w:pPr>
            <w:r w:rsidRPr="003760FE">
              <w:rPr>
                <w:rFonts w:eastAsiaTheme="minorHAnsi"/>
                <w:color w:val="010205"/>
              </w:rPr>
              <w:t>.09161</w:t>
            </w:r>
          </w:p>
        </w:tc>
        <w:tc>
          <w:tcPr>
            <w:tcW w:w="1350" w:type="dxa"/>
            <w:tcBorders>
              <w:top w:val="nil"/>
              <w:left w:val="single" w:sz="2" w:space="0" w:color="auto"/>
              <w:bottom w:val="nil"/>
              <w:right w:val="nil"/>
            </w:tcBorders>
          </w:tcPr>
          <w:p w14:paraId="17A16C0F" w14:textId="77777777" w:rsidR="00622958" w:rsidRDefault="00622958" w:rsidP="00622958">
            <w:pPr>
              <w:jc w:val="center"/>
            </w:pPr>
            <w:r w:rsidRPr="003760FE">
              <w:rPr>
                <w:rFonts w:eastAsiaTheme="minorHAnsi"/>
                <w:color w:val="010205"/>
              </w:rPr>
              <w:t>.0000</w:t>
            </w:r>
          </w:p>
        </w:tc>
        <w:tc>
          <w:tcPr>
            <w:tcW w:w="1170" w:type="dxa"/>
            <w:tcBorders>
              <w:top w:val="nil"/>
              <w:left w:val="nil"/>
              <w:bottom w:val="nil"/>
              <w:right w:val="single" w:sz="4" w:space="0" w:color="auto"/>
            </w:tcBorders>
          </w:tcPr>
          <w:p w14:paraId="26BB3E97" w14:textId="77777777" w:rsidR="00622958" w:rsidRPr="00622958" w:rsidRDefault="00622958" w:rsidP="00622958">
            <w:pPr>
              <w:jc w:val="center"/>
              <w:rPr>
                <w:rFonts w:eastAsiaTheme="minorHAnsi"/>
                <w:color w:val="010205"/>
              </w:rPr>
            </w:pPr>
            <w:r w:rsidRPr="003760FE">
              <w:rPr>
                <w:rFonts w:eastAsiaTheme="minorHAnsi"/>
                <w:color w:val="010205"/>
              </w:rPr>
              <w:t>.00000</w:t>
            </w:r>
          </w:p>
        </w:tc>
        <w:tc>
          <w:tcPr>
            <w:tcW w:w="1275" w:type="dxa"/>
            <w:tcBorders>
              <w:top w:val="nil"/>
              <w:left w:val="single" w:sz="4" w:space="0" w:color="auto"/>
              <w:bottom w:val="nil"/>
              <w:right w:val="nil"/>
            </w:tcBorders>
          </w:tcPr>
          <w:p w14:paraId="785CE7BE" w14:textId="1F9BD524" w:rsidR="00622958" w:rsidRPr="00622958" w:rsidRDefault="00622958" w:rsidP="00622958">
            <w:pPr>
              <w:jc w:val="center"/>
              <w:rPr>
                <w:rFonts w:eastAsiaTheme="minorHAnsi"/>
                <w:color w:val="010205"/>
              </w:rPr>
            </w:pPr>
            <w:r w:rsidRPr="00622958">
              <w:rPr>
                <w:rFonts w:eastAsiaTheme="minorHAnsi"/>
                <w:color w:val="010205"/>
              </w:rPr>
              <w:t>.0000</w:t>
            </w:r>
          </w:p>
        </w:tc>
        <w:tc>
          <w:tcPr>
            <w:tcW w:w="1155" w:type="dxa"/>
            <w:gridSpan w:val="3"/>
            <w:tcBorders>
              <w:top w:val="nil"/>
              <w:left w:val="nil"/>
              <w:bottom w:val="nil"/>
              <w:right w:val="nil"/>
            </w:tcBorders>
          </w:tcPr>
          <w:p w14:paraId="1F334967" w14:textId="69F6E1B6" w:rsidR="00622958" w:rsidRPr="00622958" w:rsidRDefault="00622958" w:rsidP="00622958">
            <w:pPr>
              <w:jc w:val="center"/>
              <w:rPr>
                <w:rFonts w:eastAsiaTheme="minorHAnsi"/>
                <w:color w:val="010205"/>
              </w:rPr>
            </w:pPr>
            <w:r w:rsidRPr="00622958">
              <w:rPr>
                <w:rFonts w:eastAsiaTheme="minorHAnsi"/>
                <w:color w:val="010205"/>
              </w:rPr>
              <w:t>.00000</w:t>
            </w:r>
          </w:p>
        </w:tc>
      </w:tr>
      <w:tr w:rsidR="00622958" w:rsidRPr="003A414D" w14:paraId="23E1339F" w14:textId="77777777" w:rsidTr="006D6302">
        <w:trPr>
          <w:trHeight w:val="264"/>
        </w:trPr>
        <w:tc>
          <w:tcPr>
            <w:tcW w:w="1910" w:type="dxa"/>
            <w:tcBorders>
              <w:top w:val="nil"/>
              <w:left w:val="nil"/>
              <w:bottom w:val="nil"/>
              <w:right w:val="single" w:sz="4" w:space="0" w:color="auto"/>
            </w:tcBorders>
          </w:tcPr>
          <w:p w14:paraId="193B9A3B" w14:textId="77777777" w:rsidR="00622958" w:rsidRDefault="00622958" w:rsidP="00622958">
            <w:r w:rsidRPr="003760FE">
              <w:t>(Hispanic)</w:t>
            </w:r>
          </w:p>
        </w:tc>
        <w:tc>
          <w:tcPr>
            <w:tcW w:w="1330" w:type="dxa"/>
            <w:tcBorders>
              <w:top w:val="nil"/>
              <w:left w:val="single" w:sz="4" w:space="0" w:color="auto"/>
              <w:bottom w:val="nil"/>
              <w:right w:val="nil"/>
            </w:tcBorders>
          </w:tcPr>
          <w:p w14:paraId="1E987D70" w14:textId="77777777" w:rsidR="00622958" w:rsidRPr="003A414D" w:rsidRDefault="00622958" w:rsidP="00622958">
            <w:pPr>
              <w:jc w:val="center"/>
            </w:pPr>
            <w:r w:rsidRPr="003760FE">
              <w:rPr>
                <w:rFonts w:eastAsiaTheme="minorHAnsi"/>
                <w:color w:val="010205"/>
              </w:rPr>
              <w:t>.9746</w:t>
            </w:r>
          </w:p>
        </w:tc>
        <w:tc>
          <w:tcPr>
            <w:tcW w:w="1170" w:type="dxa"/>
            <w:tcBorders>
              <w:top w:val="nil"/>
              <w:left w:val="nil"/>
              <w:bottom w:val="nil"/>
              <w:right w:val="single" w:sz="2" w:space="0" w:color="auto"/>
            </w:tcBorders>
          </w:tcPr>
          <w:p w14:paraId="5B10E769" w14:textId="77777777" w:rsidR="00622958" w:rsidRDefault="00622958" w:rsidP="00622958">
            <w:pPr>
              <w:jc w:val="center"/>
            </w:pPr>
            <w:r w:rsidRPr="003760FE">
              <w:rPr>
                <w:rFonts w:eastAsiaTheme="minorHAnsi"/>
                <w:color w:val="010205"/>
              </w:rPr>
              <w:t>.15732</w:t>
            </w:r>
          </w:p>
        </w:tc>
        <w:tc>
          <w:tcPr>
            <w:tcW w:w="1350" w:type="dxa"/>
            <w:tcBorders>
              <w:top w:val="nil"/>
              <w:left w:val="single" w:sz="2" w:space="0" w:color="auto"/>
              <w:bottom w:val="nil"/>
              <w:right w:val="nil"/>
            </w:tcBorders>
          </w:tcPr>
          <w:p w14:paraId="328A8A0D" w14:textId="77777777" w:rsidR="00622958" w:rsidRDefault="00622958" w:rsidP="00622958">
            <w:pPr>
              <w:jc w:val="center"/>
            </w:pPr>
            <w:r w:rsidRPr="003760FE">
              <w:rPr>
                <w:rFonts w:eastAsiaTheme="minorHAnsi"/>
                <w:color w:val="010205"/>
              </w:rPr>
              <w:t>.9890</w:t>
            </w:r>
          </w:p>
        </w:tc>
        <w:tc>
          <w:tcPr>
            <w:tcW w:w="1170" w:type="dxa"/>
            <w:tcBorders>
              <w:top w:val="nil"/>
              <w:left w:val="nil"/>
              <w:bottom w:val="nil"/>
              <w:right w:val="single" w:sz="4" w:space="0" w:color="auto"/>
            </w:tcBorders>
          </w:tcPr>
          <w:p w14:paraId="07DEE593" w14:textId="77777777" w:rsidR="00622958" w:rsidRPr="00622958" w:rsidRDefault="00622958" w:rsidP="00622958">
            <w:pPr>
              <w:jc w:val="center"/>
              <w:rPr>
                <w:rFonts w:eastAsiaTheme="minorHAnsi"/>
                <w:color w:val="010205"/>
              </w:rPr>
            </w:pPr>
            <w:r w:rsidRPr="003760FE">
              <w:rPr>
                <w:rFonts w:eastAsiaTheme="minorHAnsi"/>
                <w:color w:val="010205"/>
              </w:rPr>
              <w:t>.10439</w:t>
            </w:r>
          </w:p>
        </w:tc>
        <w:tc>
          <w:tcPr>
            <w:tcW w:w="1275" w:type="dxa"/>
            <w:tcBorders>
              <w:top w:val="nil"/>
              <w:left w:val="single" w:sz="4" w:space="0" w:color="auto"/>
              <w:bottom w:val="nil"/>
              <w:right w:val="nil"/>
            </w:tcBorders>
          </w:tcPr>
          <w:p w14:paraId="0D19EB82" w14:textId="4696EF0B" w:rsidR="00622958" w:rsidRPr="00622958" w:rsidRDefault="00622958" w:rsidP="00622958">
            <w:pPr>
              <w:jc w:val="center"/>
              <w:rPr>
                <w:rFonts w:eastAsiaTheme="minorHAnsi"/>
                <w:color w:val="010205"/>
              </w:rPr>
            </w:pPr>
            <w:r w:rsidRPr="00622958">
              <w:rPr>
                <w:rFonts w:eastAsiaTheme="minorHAnsi"/>
                <w:color w:val="010205"/>
              </w:rPr>
              <w:t>.9890</w:t>
            </w:r>
          </w:p>
        </w:tc>
        <w:tc>
          <w:tcPr>
            <w:tcW w:w="1155" w:type="dxa"/>
            <w:gridSpan w:val="3"/>
            <w:tcBorders>
              <w:top w:val="nil"/>
              <w:left w:val="nil"/>
              <w:bottom w:val="nil"/>
              <w:right w:val="nil"/>
            </w:tcBorders>
          </w:tcPr>
          <w:p w14:paraId="366C890F" w14:textId="40B01F64" w:rsidR="00622958" w:rsidRPr="00622958" w:rsidRDefault="00622958" w:rsidP="00622958">
            <w:pPr>
              <w:jc w:val="center"/>
              <w:rPr>
                <w:rFonts w:eastAsiaTheme="minorHAnsi"/>
                <w:color w:val="010205"/>
              </w:rPr>
            </w:pPr>
            <w:r w:rsidRPr="00622958">
              <w:rPr>
                <w:rFonts w:eastAsiaTheme="minorHAnsi"/>
                <w:color w:val="010205"/>
              </w:rPr>
              <w:t>.10454</w:t>
            </w:r>
          </w:p>
        </w:tc>
      </w:tr>
      <w:tr w:rsidR="00622958" w14:paraId="32730C64" w14:textId="77777777" w:rsidTr="006D6302">
        <w:trPr>
          <w:trHeight w:val="281"/>
        </w:trPr>
        <w:tc>
          <w:tcPr>
            <w:tcW w:w="1910" w:type="dxa"/>
            <w:tcBorders>
              <w:top w:val="nil"/>
              <w:left w:val="nil"/>
              <w:bottom w:val="nil"/>
              <w:right w:val="single" w:sz="4" w:space="0" w:color="auto"/>
            </w:tcBorders>
          </w:tcPr>
          <w:p w14:paraId="118621A6" w14:textId="77777777" w:rsidR="00622958" w:rsidRDefault="00622958" w:rsidP="00622958">
            <w:r w:rsidRPr="003760FE">
              <w:t>Asian</w:t>
            </w:r>
          </w:p>
        </w:tc>
        <w:tc>
          <w:tcPr>
            <w:tcW w:w="1330" w:type="dxa"/>
            <w:tcBorders>
              <w:top w:val="nil"/>
              <w:left w:val="single" w:sz="4" w:space="0" w:color="auto"/>
              <w:bottom w:val="nil"/>
              <w:right w:val="nil"/>
            </w:tcBorders>
          </w:tcPr>
          <w:p w14:paraId="61C58A56" w14:textId="77777777" w:rsidR="00622958" w:rsidRPr="00CC415E" w:rsidRDefault="00622958" w:rsidP="00622958">
            <w:pPr>
              <w:jc w:val="center"/>
            </w:pPr>
            <w:r w:rsidRPr="003760FE">
              <w:rPr>
                <w:rFonts w:eastAsiaTheme="minorHAnsi"/>
                <w:color w:val="010205"/>
              </w:rPr>
              <w:t>.0109</w:t>
            </w:r>
          </w:p>
        </w:tc>
        <w:tc>
          <w:tcPr>
            <w:tcW w:w="1170" w:type="dxa"/>
            <w:tcBorders>
              <w:top w:val="nil"/>
              <w:left w:val="nil"/>
              <w:bottom w:val="nil"/>
              <w:right w:val="single" w:sz="2" w:space="0" w:color="auto"/>
            </w:tcBorders>
          </w:tcPr>
          <w:p w14:paraId="7258E573" w14:textId="77777777" w:rsidR="00622958" w:rsidRDefault="00622958" w:rsidP="00622958">
            <w:pPr>
              <w:jc w:val="center"/>
            </w:pPr>
            <w:r w:rsidRPr="003760FE">
              <w:rPr>
                <w:rFonts w:eastAsiaTheme="minorHAnsi"/>
                <w:color w:val="010205"/>
              </w:rPr>
              <w:t>.10375</w:t>
            </w:r>
          </w:p>
        </w:tc>
        <w:tc>
          <w:tcPr>
            <w:tcW w:w="1350" w:type="dxa"/>
            <w:tcBorders>
              <w:top w:val="nil"/>
              <w:left w:val="single" w:sz="2" w:space="0" w:color="auto"/>
              <w:bottom w:val="nil"/>
              <w:right w:val="nil"/>
            </w:tcBorders>
          </w:tcPr>
          <w:p w14:paraId="57674F4F" w14:textId="77777777" w:rsidR="00622958" w:rsidRDefault="00622958" w:rsidP="00622958">
            <w:pPr>
              <w:jc w:val="center"/>
            </w:pPr>
            <w:r w:rsidRPr="003760FE">
              <w:rPr>
                <w:rFonts w:eastAsiaTheme="minorHAnsi"/>
                <w:color w:val="010205"/>
              </w:rPr>
              <w:t>.0000</w:t>
            </w:r>
          </w:p>
        </w:tc>
        <w:tc>
          <w:tcPr>
            <w:tcW w:w="1170" w:type="dxa"/>
            <w:tcBorders>
              <w:top w:val="nil"/>
              <w:left w:val="nil"/>
              <w:bottom w:val="nil"/>
              <w:right w:val="single" w:sz="4" w:space="0" w:color="auto"/>
            </w:tcBorders>
          </w:tcPr>
          <w:p w14:paraId="315A5E25" w14:textId="77777777" w:rsidR="00622958" w:rsidRPr="00622958" w:rsidRDefault="00622958" w:rsidP="00622958">
            <w:pPr>
              <w:jc w:val="center"/>
              <w:rPr>
                <w:rFonts w:eastAsiaTheme="minorHAnsi"/>
                <w:color w:val="010205"/>
              </w:rPr>
            </w:pPr>
            <w:r w:rsidRPr="003760FE">
              <w:rPr>
                <w:rFonts w:eastAsiaTheme="minorHAnsi"/>
                <w:color w:val="010205"/>
              </w:rPr>
              <w:t>.00000</w:t>
            </w:r>
          </w:p>
        </w:tc>
        <w:tc>
          <w:tcPr>
            <w:tcW w:w="1275" w:type="dxa"/>
            <w:tcBorders>
              <w:top w:val="nil"/>
              <w:left w:val="single" w:sz="4" w:space="0" w:color="auto"/>
              <w:bottom w:val="nil"/>
              <w:right w:val="nil"/>
            </w:tcBorders>
          </w:tcPr>
          <w:p w14:paraId="72DA801D" w14:textId="07A97D99" w:rsidR="00622958" w:rsidRPr="00622958" w:rsidRDefault="00622958" w:rsidP="00622958">
            <w:pPr>
              <w:jc w:val="center"/>
              <w:rPr>
                <w:rFonts w:eastAsiaTheme="minorHAnsi"/>
                <w:color w:val="010205"/>
              </w:rPr>
            </w:pPr>
            <w:r w:rsidRPr="00622958">
              <w:rPr>
                <w:rFonts w:eastAsiaTheme="minorHAnsi"/>
                <w:color w:val="010205"/>
              </w:rPr>
              <w:t>.0000</w:t>
            </w:r>
          </w:p>
        </w:tc>
        <w:tc>
          <w:tcPr>
            <w:tcW w:w="1155" w:type="dxa"/>
            <w:gridSpan w:val="3"/>
            <w:tcBorders>
              <w:top w:val="nil"/>
              <w:left w:val="nil"/>
              <w:bottom w:val="nil"/>
              <w:right w:val="nil"/>
            </w:tcBorders>
          </w:tcPr>
          <w:p w14:paraId="4371CE19" w14:textId="2B847921" w:rsidR="00622958" w:rsidRPr="00622958" w:rsidRDefault="00622958" w:rsidP="00622958">
            <w:pPr>
              <w:jc w:val="center"/>
              <w:rPr>
                <w:rFonts w:eastAsiaTheme="minorHAnsi"/>
                <w:color w:val="010205"/>
              </w:rPr>
            </w:pPr>
            <w:r w:rsidRPr="00622958">
              <w:rPr>
                <w:rFonts w:eastAsiaTheme="minorHAnsi"/>
                <w:color w:val="010205"/>
              </w:rPr>
              <w:t>.00000</w:t>
            </w:r>
          </w:p>
        </w:tc>
      </w:tr>
      <w:tr w:rsidR="00622958" w14:paraId="4B6A2BC5" w14:textId="77777777" w:rsidTr="006D6302">
        <w:trPr>
          <w:trHeight w:val="264"/>
        </w:trPr>
        <w:tc>
          <w:tcPr>
            <w:tcW w:w="1910" w:type="dxa"/>
            <w:tcBorders>
              <w:top w:val="nil"/>
              <w:left w:val="nil"/>
              <w:bottom w:val="nil"/>
              <w:right w:val="single" w:sz="4" w:space="0" w:color="auto"/>
            </w:tcBorders>
          </w:tcPr>
          <w:p w14:paraId="02AF25CF" w14:textId="77777777" w:rsidR="00622958" w:rsidRDefault="00622958" w:rsidP="00622958">
            <w:r w:rsidRPr="003760FE">
              <w:t>Black</w:t>
            </w:r>
          </w:p>
        </w:tc>
        <w:tc>
          <w:tcPr>
            <w:tcW w:w="1330" w:type="dxa"/>
            <w:tcBorders>
              <w:top w:val="nil"/>
              <w:left w:val="single" w:sz="4" w:space="0" w:color="auto"/>
              <w:bottom w:val="nil"/>
              <w:right w:val="nil"/>
            </w:tcBorders>
          </w:tcPr>
          <w:p w14:paraId="144A22A2" w14:textId="77777777" w:rsidR="00622958" w:rsidRPr="00CC415E" w:rsidRDefault="00622958" w:rsidP="00622958">
            <w:pPr>
              <w:jc w:val="center"/>
            </w:pPr>
            <w:r w:rsidRPr="003760FE">
              <w:rPr>
                <w:rFonts w:eastAsiaTheme="minorHAnsi"/>
                <w:color w:val="010205"/>
              </w:rPr>
              <w:t>.0036</w:t>
            </w:r>
          </w:p>
        </w:tc>
        <w:tc>
          <w:tcPr>
            <w:tcW w:w="1170" w:type="dxa"/>
            <w:tcBorders>
              <w:top w:val="nil"/>
              <w:left w:val="nil"/>
              <w:bottom w:val="nil"/>
              <w:right w:val="single" w:sz="2" w:space="0" w:color="auto"/>
            </w:tcBorders>
          </w:tcPr>
          <w:p w14:paraId="7B1F6FAD" w14:textId="77777777" w:rsidR="00622958" w:rsidRDefault="00622958" w:rsidP="00622958">
            <w:pPr>
              <w:jc w:val="center"/>
            </w:pPr>
            <w:r w:rsidRPr="003760FE">
              <w:rPr>
                <w:rFonts w:eastAsiaTheme="minorHAnsi"/>
                <w:color w:val="010205"/>
              </w:rPr>
              <w:t>.06012</w:t>
            </w:r>
          </w:p>
        </w:tc>
        <w:tc>
          <w:tcPr>
            <w:tcW w:w="1350" w:type="dxa"/>
            <w:tcBorders>
              <w:top w:val="nil"/>
              <w:left w:val="single" w:sz="2" w:space="0" w:color="auto"/>
              <w:bottom w:val="nil"/>
              <w:right w:val="nil"/>
            </w:tcBorders>
          </w:tcPr>
          <w:p w14:paraId="000C33FE" w14:textId="77777777" w:rsidR="00622958" w:rsidRDefault="00622958" w:rsidP="00622958">
            <w:pPr>
              <w:jc w:val="center"/>
            </w:pPr>
            <w:r w:rsidRPr="003760FE">
              <w:rPr>
                <w:rFonts w:eastAsiaTheme="minorHAnsi"/>
                <w:color w:val="010205"/>
              </w:rPr>
              <w:t>.0027</w:t>
            </w:r>
          </w:p>
        </w:tc>
        <w:tc>
          <w:tcPr>
            <w:tcW w:w="1170" w:type="dxa"/>
            <w:tcBorders>
              <w:top w:val="nil"/>
              <w:left w:val="nil"/>
              <w:bottom w:val="nil"/>
              <w:right w:val="single" w:sz="4" w:space="0" w:color="auto"/>
            </w:tcBorders>
          </w:tcPr>
          <w:p w14:paraId="6F33395D" w14:textId="77777777" w:rsidR="00622958" w:rsidRPr="00622958" w:rsidRDefault="00622958" w:rsidP="00622958">
            <w:pPr>
              <w:jc w:val="center"/>
              <w:rPr>
                <w:rFonts w:eastAsiaTheme="minorHAnsi"/>
                <w:color w:val="010205"/>
              </w:rPr>
            </w:pPr>
            <w:r w:rsidRPr="003760FE">
              <w:rPr>
                <w:rFonts w:eastAsiaTheme="minorHAnsi"/>
                <w:color w:val="010205"/>
              </w:rPr>
              <w:t>.05241</w:t>
            </w:r>
          </w:p>
        </w:tc>
        <w:tc>
          <w:tcPr>
            <w:tcW w:w="1275" w:type="dxa"/>
            <w:tcBorders>
              <w:top w:val="nil"/>
              <w:left w:val="single" w:sz="4" w:space="0" w:color="auto"/>
              <w:bottom w:val="nil"/>
              <w:right w:val="nil"/>
            </w:tcBorders>
          </w:tcPr>
          <w:p w14:paraId="1B2C976E" w14:textId="50A51EA6" w:rsidR="00622958" w:rsidRPr="00622958" w:rsidRDefault="00622958" w:rsidP="00622958">
            <w:pPr>
              <w:jc w:val="center"/>
              <w:rPr>
                <w:rFonts w:eastAsiaTheme="minorHAnsi"/>
                <w:color w:val="010205"/>
              </w:rPr>
            </w:pPr>
            <w:r w:rsidRPr="00622958">
              <w:rPr>
                <w:rFonts w:eastAsiaTheme="minorHAnsi"/>
                <w:color w:val="010205"/>
              </w:rPr>
              <w:t>.0016</w:t>
            </w:r>
          </w:p>
        </w:tc>
        <w:tc>
          <w:tcPr>
            <w:tcW w:w="1155" w:type="dxa"/>
            <w:gridSpan w:val="3"/>
            <w:tcBorders>
              <w:top w:val="nil"/>
              <w:left w:val="nil"/>
              <w:bottom w:val="nil"/>
              <w:right w:val="nil"/>
            </w:tcBorders>
          </w:tcPr>
          <w:p w14:paraId="18BA14C8" w14:textId="2D38D116" w:rsidR="00622958" w:rsidRPr="00622958" w:rsidRDefault="00622958" w:rsidP="00622958">
            <w:pPr>
              <w:jc w:val="center"/>
              <w:rPr>
                <w:rFonts w:eastAsiaTheme="minorHAnsi"/>
                <w:color w:val="010205"/>
              </w:rPr>
            </w:pPr>
            <w:r w:rsidRPr="00622958">
              <w:rPr>
                <w:rFonts w:eastAsiaTheme="minorHAnsi"/>
                <w:color w:val="010205"/>
              </w:rPr>
              <w:t>.04004</w:t>
            </w:r>
          </w:p>
        </w:tc>
      </w:tr>
      <w:tr w:rsidR="00622958" w14:paraId="1CE9BB71" w14:textId="77777777" w:rsidTr="006D6302">
        <w:trPr>
          <w:trHeight w:val="281"/>
        </w:trPr>
        <w:tc>
          <w:tcPr>
            <w:tcW w:w="1910" w:type="dxa"/>
            <w:tcBorders>
              <w:top w:val="nil"/>
              <w:left w:val="nil"/>
              <w:bottom w:val="nil"/>
              <w:right w:val="single" w:sz="4" w:space="0" w:color="auto"/>
            </w:tcBorders>
          </w:tcPr>
          <w:p w14:paraId="431DFD0F" w14:textId="77777777" w:rsidR="00622958" w:rsidRDefault="00622958" w:rsidP="00622958">
            <w:r w:rsidRPr="003760FE">
              <w:t>Native Am</w:t>
            </w:r>
          </w:p>
        </w:tc>
        <w:tc>
          <w:tcPr>
            <w:tcW w:w="1330" w:type="dxa"/>
            <w:tcBorders>
              <w:top w:val="nil"/>
              <w:left w:val="single" w:sz="4" w:space="0" w:color="auto"/>
              <w:bottom w:val="nil"/>
              <w:right w:val="nil"/>
            </w:tcBorders>
          </w:tcPr>
          <w:p w14:paraId="7081EFC7" w14:textId="77777777" w:rsidR="00622958" w:rsidRPr="00CC415E" w:rsidRDefault="00622958" w:rsidP="00622958">
            <w:pPr>
              <w:jc w:val="center"/>
            </w:pPr>
            <w:r w:rsidRPr="003760FE">
              <w:rPr>
                <w:rFonts w:eastAsiaTheme="minorHAnsi"/>
                <w:color w:val="010205"/>
              </w:rPr>
              <w:t>.0048</w:t>
            </w:r>
          </w:p>
        </w:tc>
        <w:tc>
          <w:tcPr>
            <w:tcW w:w="1170" w:type="dxa"/>
            <w:tcBorders>
              <w:top w:val="nil"/>
              <w:left w:val="nil"/>
              <w:bottom w:val="nil"/>
              <w:right w:val="single" w:sz="2" w:space="0" w:color="auto"/>
            </w:tcBorders>
          </w:tcPr>
          <w:p w14:paraId="43D8A280" w14:textId="77777777" w:rsidR="00622958" w:rsidRDefault="00622958" w:rsidP="00622958">
            <w:pPr>
              <w:jc w:val="center"/>
            </w:pPr>
            <w:r w:rsidRPr="003760FE">
              <w:rPr>
                <w:rFonts w:eastAsiaTheme="minorHAnsi"/>
                <w:color w:val="010205"/>
              </w:rPr>
              <w:t>.06938</w:t>
            </w:r>
          </w:p>
        </w:tc>
        <w:tc>
          <w:tcPr>
            <w:tcW w:w="1350" w:type="dxa"/>
            <w:tcBorders>
              <w:top w:val="nil"/>
              <w:left w:val="single" w:sz="2" w:space="0" w:color="auto"/>
              <w:bottom w:val="nil"/>
              <w:right w:val="nil"/>
            </w:tcBorders>
          </w:tcPr>
          <w:p w14:paraId="68DED00E" w14:textId="77777777" w:rsidR="00622958" w:rsidRDefault="00622958" w:rsidP="00622958">
            <w:pPr>
              <w:jc w:val="center"/>
            </w:pPr>
            <w:r w:rsidRPr="003760FE">
              <w:rPr>
                <w:rFonts w:eastAsiaTheme="minorHAnsi"/>
                <w:color w:val="010205"/>
              </w:rPr>
              <w:t>.0055</w:t>
            </w:r>
          </w:p>
        </w:tc>
        <w:tc>
          <w:tcPr>
            <w:tcW w:w="1170" w:type="dxa"/>
            <w:tcBorders>
              <w:top w:val="nil"/>
              <w:left w:val="nil"/>
              <w:bottom w:val="nil"/>
              <w:right w:val="single" w:sz="4" w:space="0" w:color="auto"/>
            </w:tcBorders>
          </w:tcPr>
          <w:p w14:paraId="46E094D5" w14:textId="77777777" w:rsidR="00622958" w:rsidRPr="00622958" w:rsidRDefault="00622958" w:rsidP="00622958">
            <w:pPr>
              <w:jc w:val="center"/>
              <w:rPr>
                <w:rFonts w:eastAsiaTheme="minorHAnsi"/>
                <w:color w:val="010205"/>
              </w:rPr>
            </w:pPr>
            <w:r w:rsidRPr="003760FE">
              <w:rPr>
                <w:rFonts w:eastAsiaTheme="minorHAnsi"/>
                <w:color w:val="010205"/>
              </w:rPr>
              <w:t>.07402</w:t>
            </w:r>
          </w:p>
        </w:tc>
        <w:tc>
          <w:tcPr>
            <w:tcW w:w="1275" w:type="dxa"/>
            <w:tcBorders>
              <w:top w:val="nil"/>
              <w:left w:val="single" w:sz="4" w:space="0" w:color="auto"/>
              <w:bottom w:val="nil"/>
              <w:right w:val="nil"/>
            </w:tcBorders>
          </w:tcPr>
          <w:p w14:paraId="30BA90DD" w14:textId="386E672E" w:rsidR="00622958" w:rsidRPr="00622958" w:rsidRDefault="00622958" w:rsidP="00622958">
            <w:pPr>
              <w:jc w:val="center"/>
              <w:rPr>
                <w:rFonts w:eastAsiaTheme="minorHAnsi"/>
                <w:color w:val="010205"/>
              </w:rPr>
            </w:pPr>
            <w:r w:rsidRPr="00622958">
              <w:rPr>
                <w:rFonts w:eastAsiaTheme="minorHAnsi"/>
                <w:color w:val="010205"/>
              </w:rPr>
              <w:t>.0067</w:t>
            </w:r>
          </w:p>
        </w:tc>
        <w:tc>
          <w:tcPr>
            <w:tcW w:w="1155" w:type="dxa"/>
            <w:gridSpan w:val="3"/>
            <w:tcBorders>
              <w:top w:val="nil"/>
              <w:left w:val="nil"/>
              <w:bottom w:val="nil"/>
              <w:right w:val="nil"/>
            </w:tcBorders>
          </w:tcPr>
          <w:p w14:paraId="00542DD4" w14:textId="09CB916F" w:rsidR="00622958" w:rsidRPr="00622958" w:rsidRDefault="00622958" w:rsidP="00622958">
            <w:pPr>
              <w:jc w:val="center"/>
              <w:rPr>
                <w:rFonts w:eastAsiaTheme="minorHAnsi"/>
                <w:color w:val="010205"/>
              </w:rPr>
            </w:pPr>
            <w:r w:rsidRPr="00622958">
              <w:rPr>
                <w:rFonts w:eastAsiaTheme="minorHAnsi"/>
                <w:color w:val="010205"/>
              </w:rPr>
              <w:t>.08199</w:t>
            </w:r>
          </w:p>
        </w:tc>
      </w:tr>
      <w:tr w:rsidR="00622958" w14:paraId="73C378EB" w14:textId="77777777" w:rsidTr="006D6302">
        <w:trPr>
          <w:trHeight w:val="264"/>
        </w:trPr>
        <w:tc>
          <w:tcPr>
            <w:tcW w:w="1910" w:type="dxa"/>
            <w:tcBorders>
              <w:top w:val="nil"/>
              <w:left w:val="nil"/>
              <w:bottom w:val="nil"/>
              <w:right w:val="single" w:sz="4" w:space="0" w:color="auto"/>
            </w:tcBorders>
          </w:tcPr>
          <w:p w14:paraId="4DC8AD79" w14:textId="77777777" w:rsidR="00622958" w:rsidRDefault="00622958" w:rsidP="00622958">
            <w:r w:rsidRPr="003760FE">
              <w:t>White</w:t>
            </w:r>
          </w:p>
        </w:tc>
        <w:tc>
          <w:tcPr>
            <w:tcW w:w="1330" w:type="dxa"/>
            <w:tcBorders>
              <w:top w:val="nil"/>
              <w:left w:val="single" w:sz="4" w:space="0" w:color="auto"/>
              <w:bottom w:val="nil"/>
              <w:right w:val="nil"/>
            </w:tcBorders>
          </w:tcPr>
          <w:p w14:paraId="26B3E97A" w14:textId="77777777" w:rsidR="00622958" w:rsidRPr="00CC415E" w:rsidRDefault="00622958" w:rsidP="00622958">
            <w:pPr>
              <w:jc w:val="center"/>
            </w:pPr>
            <w:r w:rsidRPr="003760FE">
              <w:rPr>
                <w:rFonts w:eastAsiaTheme="minorHAnsi"/>
                <w:color w:val="010205"/>
              </w:rPr>
              <w:t>.0060</w:t>
            </w:r>
          </w:p>
        </w:tc>
        <w:tc>
          <w:tcPr>
            <w:tcW w:w="1170" w:type="dxa"/>
            <w:tcBorders>
              <w:top w:val="nil"/>
              <w:left w:val="nil"/>
              <w:bottom w:val="nil"/>
              <w:right w:val="single" w:sz="2" w:space="0" w:color="auto"/>
            </w:tcBorders>
          </w:tcPr>
          <w:p w14:paraId="5F10C416" w14:textId="77777777" w:rsidR="00622958" w:rsidRDefault="00622958" w:rsidP="00622958">
            <w:pPr>
              <w:jc w:val="center"/>
            </w:pPr>
            <w:r w:rsidRPr="003760FE">
              <w:rPr>
                <w:rFonts w:eastAsiaTheme="minorHAnsi"/>
                <w:color w:val="010205"/>
              </w:rPr>
              <w:t>.07752</w:t>
            </w:r>
          </w:p>
        </w:tc>
        <w:tc>
          <w:tcPr>
            <w:tcW w:w="1350" w:type="dxa"/>
            <w:tcBorders>
              <w:top w:val="nil"/>
              <w:left w:val="single" w:sz="2" w:space="0" w:color="auto"/>
              <w:bottom w:val="nil"/>
              <w:right w:val="nil"/>
            </w:tcBorders>
          </w:tcPr>
          <w:p w14:paraId="213F66DF" w14:textId="77777777" w:rsidR="00622958" w:rsidRDefault="00622958" w:rsidP="00622958">
            <w:pPr>
              <w:jc w:val="center"/>
            </w:pPr>
            <w:r w:rsidRPr="003760FE">
              <w:rPr>
                <w:rFonts w:eastAsiaTheme="minorHAnsi"/>
                <w:color w:val="010205"/>
              </w:rPr>
              <w:t>.0027</w:t>
            </w:r>
          </w:p>
        </w:tc>
        <w:tc>
          <w:tcPr>
            <w:tcW w:w="1170" w:type="dxa"/>
            <w:tcBorders>
              <w:top w:val="nil"/>
              <w:left w:val="nil"/>
              <w:bottom w:val="nil"/>
              <w:right w:val="single" w:sz="4" w:space="0" w:color="auto"/>
            </w:tcBorders>
          </w:tcPr>
          <w:p w14:paraId="185A3B8D" w14:textId="77777777" w:rsidR="00622958" w:rsidRPr="00622958" w:rsidRDefault="00622958" w:rsidP="00622958">
            <w:pPr>
              <w:jc w:val="center"/>
              <w:rPr>
                <w:rFonts w:eastAsiaTheme="minorHAnsi"/>
                <w:color w:val="010205"/>
              </w:rPr>
            </w:pPr>
            <w:r w:rsidRPr="003760FE">
              <w:rPr>
                <w:rFonts w:eastAsiaTheme="minorHAnsi"/>
                <w:color w:val="010205"/>
              </w:rPr>
              <w:t>.05241</w:t>
            </w:r>
          </w:p>
        </w:tc>
        <w:tc>
          <w:tcPr>
            <w:tcW w:w="1275" w:type="dxa"/>
            <w:tcBorders>
              <w:top w:val="nil"/>
              <w:left w:val="single" w:sz="4" w:space="0" w:color="auto"/>
              <w:bottom w:val="nil"/>
              <w:right w:val="nil"/>
            </w:tcBorders>
          </w:tcPr>
          <w:p w14:paraId="58AB4F16" w14:textId="771FDD7D" w:rsidR="00622958" w:rsidRPr="00622958" w:rsidRDefault="00622958" w:rsidP="00622958">
            <w:pPr>
              <w:jc w:val="center"/>
              <w:rPr>
                <w:rFonts w:eastAsiaTheme="minorHAnsi"/>
                <w:color w:val="010205"/>
              </w:rPr>
            </w:pPr>
            <w:r w:rsidRPr="00622958">
              <w:rPr>
                <w:rFonts w:eastAsiaTheme="minorHAnsi"/>
                <w:color w:val="010205"/>
              </w:rPr>
              <w:t>.0027</w:t>
            </w:r>
          </w:p>
        </w:tc>
        <w:tc>
          <w:tcPr>
            <w:tcW w:w="1155" w:type="dxa"/>
            <w:gridSpan w:val="3"/>
            <w:tcBorders>
              <w:top w:val="nil"/>
              <w:left w:val="nil"/>
              <w:bottom w:val="nil"/>
              <w:right w:val="nil"/>
            </w:tcBorders>
          </w:tcPr>
          <w:p w14:paraId="3F05E80B" w14:textId="1CDA09F0" w:rsidR="00622958" w:rsidRPr="00622958" w:rsidRDefault="00622958" w:rsidP="00622958">
            <w:pPr>
              <w:jc w:val="center"/>
              <w:rPr>
                <w:rFonts w:eastAsiaTheme="minorHAnsi"/>
                <w:color w:val="010205"/>
              </w:rPr>
            </w:pPr>
            <w:r w:rsidRPr="00622958">
              <w:rPr>
                <w:rFonts w:eastAsiaTheme="minorHAnsi"/>
                <w:color w:val="010205"/>
              </w:rPr>
              <w:t>.05166</w:t>
            </w:r>
          </w:p>
        </w:tc>
      </w:tr>
      <w:tr w:rsidR="00622958" w14:paraId="352ED672" w14:textId="77777777" w:rsidTr="006D6302">
        <w:trPr>
          <w:trHeight w:val="281"/>
        </w:trPr>
        <w:tc>
          <w:tcPr>
            <w:tcW w:w="1910" w:type="dxa"/>
            <w:tcBorders>
              <w:top w:val="nil"/>
              <w:left w:val="nil"/>
              <w:bottom w:val="nil"/>
              <w:right w:val="single" w:sz="4" w:space="0" w:color="auto"/>
            </w:tcBorders>
          </w:tcPr>
          <w:p w14:paraId="2D02CF80" w14:textId="77777777" w:rsidR="00622958" w:rsidRDefault="00622958" w:rsidP="00622958">
            <w:r w:rsidRPr="003760FE">
              <w:t>Male</w:t>
            </w:r>
          </w:p>
        </w:tc>
        <w:tc>
          <w:tcPr>
            <w:tcW w:w="1330" w:type="dxa"/>
            <w:tcBorders>
              <w:top w:val="nil"/>
              <w:left w:val="single" w:sz="4" w:space="0" w:color="auto"/>
              <w:bottom w:val="nil"/>
              <w:right w:val="nil"/>
            </w:tcBorders>
          </w:tcPr>
          <w:p w14:paraId="5FDF2C5A" w14:textId="77777777" w:rsidR="00622958" w:rsidRPr="00CC415E" w:rsidRDefault="00622958" w:rsidP="00622958">
            <w:pPr>
              <w:jc w:val="center"/>
            </w:pPr>
            <w:r w:rsidRPr="003760FE">
              <w:rPr>
                <w:rFonts w:eastAsiaTheme="minorHAnsi"/>
                <w:color w:val="010205"/>
              </w:rPr>
              <w:t>.5495</w:t>
            </w:r>
          </w:p>
        </w:tc>
        <w:tc>
          <w:tcPr>
            <w:tcW w:w="1170" w:type="dxa"/>
            <w:tcBorders>
              <w:top w:val="nil"/>
              <w:left w:val="nil"/>
              <w:bottom w:val="nil"/>
              <w:right w:val="single" w:sz="2" w:space="0" w:color="auto"/>
            </w:tcBorders>
          </w:tcPr>
          <w:p w14:paraId="0FB56425" w14:textId="77777777" w:rsidR="00622958" w:rsidRDefault="00622958" w:rsidP="00622958">
            <w:pPr>
              <w:jc w:val="center"/>
            </w:pPr>
            <w:r w:rsidRPr="003760FE">
              <w:rPr>
                <w:rFonts w:eastAsiaTheme="minorHAnsi"/>
                <w:color w:val="010205"/>
              </w:rPr>
              <w:t>.49784</w:t>
            </w:r>
          </w:p>
        </w:tc>
        <w:tc>
          <w:tcPr>
            <w:tcW w:w="1350" w:type="dxa"/>
            <w:tcBorders>
              <w:top w:val="nil"/>
              <w:left w:val="single" w:sz="2" w:space="0" w:color="auto"/>
              <w:bottom w:val="nil"/>
              <w:right w:val="nil"/>
            </w:tcBorders>
          </w:tcPr>
          <w:p w14:paraId="3CCFA50D" w14:textId="77777777" w:rsidR="00622958" w:rsidRDefault="00622958" w:rsidP="00622958">
            <w:pPr>
              <w:jc w:val="center"/>
            </w:pPr>
            <w:r w:rsidRPr="003760FE">
              <w:rPr>
                <w:rFonts w:eastAsiaTheme="minorHAnsi"/>
                <w:color w:val="010205"/>
              </w:rPr>
              <w:t>.5742</w:t>
            </w:r>
          </w:p>
        </w:tc>
        <w:tc>
          <w:tcPr>
            <w:tcW w:w="1170" w:type="dxa"/>
            <w:tcBorders>
              <w:top w:val="nil"/>
              <w:left w:val="nil"/>
              <w:bottom w:val="nil"/>
              <w:right w:val="single" w:sz="4" w:space="0" w:color="auto"/>
            </w:tcBorders>
          </w:tcPr>
          <w:p w14:paraId="04FBB3C0" w14:textId="77777777" w:rsidR="00622958" w:rsidRPr="00622958" w:rsidRDefault="00622958" w:rsidP="00622958">
            <w:pPr>
              <w:jc w:val="center"/>
              <w:rPr>
                <w:rFonts w:eastAsiaTheme="minorHAnsi"/>
                <w:color w:val="010205"/>
              </w:rPr>
            </w:pPr>
            <w:r w:rsidRPr="003760FE">
              <w:rPr>
                <w:rFonts w:eastAsiaTheme="minorHAnsi"/>
                <w:color w:val="010205"/>
              </w:rPr>
              <w:t>.49515</w:t>
            </w:r>
          </w:p>
        </w:tc>
        <w:tc>
          <w:tcPr>
            <w:tcW w:w="1275" w:type="dxa"/>
            <w:tcBorders>
              <w:top w:val="nil"/>
              <w:left w:val="single" w:sz="4" w:space="0" w:color="auto"/>
              <w:bottom w:val="nil"/>
              <w:right w:val="nil"/>
            </w:tcBorders>
          </w:tcPr>
          <w:p w14:paraId="472B7FED" w14:textId="10894905" w:rsidR="00622958" w:rsidRPr="00622958" w:rsidRDefault="00622958" w:rsidP="00622958">
            <w:pPr>
              <w:jc w:val="center"/>
              <w:rPr>
                <w:rFonts w:eastAsiaTheme="minorHAnsi"/>
                <w:color w:val="010205"/>
              </w:rPr>
            </w:pPr>
            <w:r w:rsidRPr="00622958">
              <w:rPr>
                <w:rFonts w:eastAsiaTheme="minorHAnsi"/>
                <w:color w:val="010205"/>
              </w:rPr>
              <w:t>.6072</w:t>
            </w:r>
          </w:p>
        </w:tc>
        <w:tc>
          <w:tcPr>
            <w:tcW w:w="1155" w:type="dxa"/>
            <w:gridSpan w:val="3"/>
            <w:tcBorders>
              <w:top w:val="nil"/>
              <w:left w:val="nil"/>
              <w:bottom w:val="nil"/>
              <w:right w:val="nil"/>
            </w:tcBorders>
          </w:tcPr>
          <w:p w14:paraId="6AD78342" w14:textId="3F53FD89" w:rsidR="00622958" w:rsidRPr="00622958" w:rsidRDefault="00622958" w:rsidP="00622958">
            <w:pPr>
              <w:jc w:val="center"/>
              <w:rPr>
                <w:rFonts w:eastAsiaTheme="minorHAnsi"/>
                <w:color w:val="010205"/>
              </w:rPr>
            </w:pPr>
            <w:r w:rsidRPr="00622958">
              <w:rPr>
                <w:rFonts w:eastAsiaTheme="minorHAnsi"/>
                <w:color w:val="010205"/>
              </w:rPr>
              <w:t>.48904</w:t>
            </w:r>
          </w:p>
        </w:tc>
      </w:tr>
      <w:tr w:rsidR="00622958" w14:paraId="3FDE8772" w14:textId="77777777" w:rsidTr="006D6302">
        <w:trPr>
          <w:trHeight w:val="264"/>
        </w:trPr>
        <w:tc>
          <w:tcPr>
            <w:tcW w:w="1910" w:type="dxa"/>
            <w:tcBorders>
              <w:top w:val="nil"/>
              <w:left w:val="nil"/>
              <w:bottom w:val="nil"/>
              <w:right w:val="single" w:sz="4" w:space="0" w:color="auto"/>
            </w:tcBorders>
          </w:tcPr>
          <w:p w14:paraId="60E5A0F7" w14:textId="77777777" w:rsidR="00622958" w:rsidRDefault="00622958" w:rsidP="00622958">
            <w:r w:rsidRPr="003760FE">
              <w:t>(Female)</w:t>
            </w:r>
          </w:p>
        </w:tc>
        <w:tc>
          <w:tcPr>
            <w:tcW w:w="1330" w:type="dxa"/>
            <w:tcBorders>
              <w:top w:val="nil"/>
              <w:left w:val="single" w:sz="4" w:space="0" w:color="auto"/>
              <w:bottom w:val="nil"/>
              <w:right w:val="nil"/>
            </w:tcBorders>
          </w:tcPr>
          <w:p w14:paraId="645CFD7E" w14:textId="77777777" w:rsidR="00622958" w:rsidRPr="00CC415E" w:rsidRDefault="00622958" w:rsidP="00622958">
            <w:pPr>
              <w:jc w:val="center"/>
            </w:pPr>
            <w:r w:rsidRPr="003760FE">
              <w:rPr>
                <w:rFonts w:eastAsiaTheme="minorHAnsi"/>
                <w:color w:val="010205"/>
              </w:rPr>
              <w:t>.4505</w:t>
            </w:r>
          </w:p>
        </w:tc>
        <w:tc>
          <w:tcPr>
            <w:tcW w:w="1170" w:type="dxa"/>
            <w:tcBorders>
              <w:top w:val="nil"/>
              <w:left w:val="nil"/>
              <w:bottom w:val="nil"/>
              <w:right w:val="single" w:sz="2" w:space="0" w:color="auto"/>
            </w:tcBorders>
          </w:tcPr>
          <w:p w14:paraId="5E75BBD7" w14:textId="77777777" w:rsidR="00622958" w:rsidRDefault="00622958" w:rsidP="00622958">
            <w:pPr>
              <w:jc w:val="center"/>
            </w:pPr>
            <w:r w:rsidRPr="003760FE">
              <w:rPr>
                <w:rFonts w:eastAsiaTheme="minorHAnsi"/>
                <w:color w:val="010205"/>
              </w:rPr>
              <w:t>.49784</w:t>
            </w:r>
          </w:p>
        </w:tc>
        <w:tc>
          <w:tcPr>
            <w:tcW w:w="1350" w:type="dxa"/>
            <w:tcBorders>
              <w:top w:val="nil"/>
              <w:left w:val="single" w:sz="2" w:space="0" w:color="auto"/>
              <w:bottom w:val="nil"/>
              <w:right w:val="nil"/>
            </w:tcBorders>
          </w:tcPr>
          <w:p w14:paraId="65B4049D" w14:textId="77777777" w:rsidR="00622958" w:rsidRDefault="00622958" w:rsidP="00622958">
            <w:pPr>
              <w:jc w:val="center"/>
            </w:pPr>
            <w:r w:rsidRPr="003760FE">
              <w:rPr>
                <w:rFonts w:eastAsiaTheme="minorHAnsi"/>
                <w:color w:val="010205"/>
              </w:rPr>
              <w:t>.9890</w:t>
            </w:r>
          </w:p>
        </w:tc>
        <w:tc>
          <w:tcPr>
            <w:tcW w:w="1170" w:type="dxa"/>
            <w:tcBorders>
              <w:top w:val="nil"/>
              <w:left w:val="nil"/>
              <w:bottom w:val="nil"/>
              <w:right w:val="single" w:sz="4" w:space="0" w:color="auto"/>
            </w:tcBorders>
          </w:tcPr>
          <w:p w14:paraId="4621EF40" w14:textId="77777777" w:rsidR="00622958" w:rsidRPr="00622958" w:rsidRDefault="00622958" w:rsidP="00622958">
            <w:pPr>
              <w:jc w:val="center"/>
              <w:rPr>
                <w:rFonts w:eastAsiaTheme="minorHAnsi"/>
                <w:color w:val="010205"/>
              </w:rPr>
            </w:pPr>
            <w:r w:rsidRPr="003760FE">
              <w:rPr>
                <w:rFonts w:eastAsiaTheme="minorHAnsi"/>
                <w:color w:val="010205"/>
              </w:rPr>
              <w:t>.10439</w:t>
            </w:r>
          </w:p>
        </w:tc>
        <w:tc>
          <w:tcPr>
            <w:tcW w:w="1275" w:type="dxa"/>
            <w:tcBorders>
              <w:top w:val="nil"/>
              <w:left w:val="single" w:sz="4" w:space="0" w:color="auto"/>
              <w:bottom w:val="nil"/>
              <w:right w:val="nil"/>
            </w:tcBorders>
          </w:tcPr>
          <w:p w14:paraId="1EE43987" w14:textId="6631ADB1" w:rsidR="00622958" w:rsidRPr="00622958" w:rsidRDefault="00622958" w:rsidP="00622958">
            <w:pPr>
              <w:jc w:val="center"/>
              <w:rPr>
                <w:rFonts w:eastAsiaTheme="minorHAnsi"/>
                <w:color w:val="010205"/>
              </w:rPr>
            </w:pPr>
            <w:r w:rsidRPr="00622958">
              <w:rPr>
                <w:rFonts w:eastAsiaTheme="minorHAnsi"/>
                <w:color w:val="010205"/>
              </w:rPr>
              <w:t>.3928</w:t>
            </w:r>
          </w:p>
        </w:tc>
        <w:tc>
          <w:tcPr>
            <w:tcW w:w="1155" w:type="dxa"/>
            <w:gridSpan w:val="3"/>
            <w:tcBorders>
              <w:top w:val="nil"/>
              <w:left w:val="nil"/>
              <w:bottom w:val="nil"/>
              <w:right w:val="nil"/>
            </w:tcBorders>
          </w:tcPr>
          <w:p w14:paraId="347FAA43" w14:textId="4D9928E7" w:rsidR="00622958" w:rsidRPr="00622958" w:rsidRDefault="00622958" w:rsidP="00622958">
            <w:pPr>
              <w:jc w:val="center"/>
              <w:rPr>
                <w:rFonts w:eastAsiaTheme="minorHAnsi"/>
                <w:color w:val="010205"/>
              </w:rPr>
            </w:pPr>
            <w:r w:rsidRPr="00622958">
              <w:rPr>
                <w:rFonts w:eastAsiaTheme="minorHAnsi"/>
                <w:color w:val="010205"/>
              </w:rPr>
              <w:t>.48904</w:t>
            </w:r>
          </w:p>
        </w:tc>
      </w:tr>
      <w:tr w:rsidR="00622958" w:rsidRPr="003A414D" w14:paraId="1B8597FC" w14:textId="77777777" w:rsidTr="006D6302">
        <w:trPr>
          <w:trHeight w:val="281"/>
        </w:trPr>
        <w:tc>
          <w:tcPr>
            <w:tcW w:w="1910" w:type="dxa"/>
            <w:tcBorders>
              <w:top w:val="nil"/>
              <w:left w:val="nil"/>
              <w:bottom w:val="nil"/>
              <w:right w:val="single" w:sz="4" w:space="0" w:color="auto"/>
            </w:tcBorders>
          </w:tcPr>
          <w:p w14:paraId="56FF087D" w14:textId="77777777" w:rsidR="00622958" w:rsidRDefault="00622958" w:rsidP="00622958">
            <w:r w:rsidRPr="003760FE">
              <w:t>F/R Lunch</w:t>
            </w:r>
          </w:p>
        </w:tc>
        <w:tc>
          <w:tcPr>
            <w:tcW w:w="1330" w:type="dxa"/>
            <w:tcBorders>
              <w:top w:val="nil"/>
              <w:left w:val="single" w:sz="4" w:space="0" w:color="auto"/>
              <w:bottom w:val="nil"/>
              <w:right w:val="nil"/>
            </w:tcBorders>
          </w:tcPr>
          <w:p w14:paraId="10F588B7" w14:textId="77777777" w:rsidR="00622958" w:rsidRPr="003A414D" w:rsidRDefault="00622958" w:rsidP="00622958">
            <w:pPr>
              <w:jc w:val="center"/>
            </w:pPr>
            <w:r w:rsidRPr="003760FE">
              <w:rPr>
                <w:rFonts w:eastAsiaTheme="minorHAnsi"/>
                <w:color w:val="010205"/>
              </w:rPr>
              <w:t>.6751</w:t>
            </w:r>
          </w:p>
        </w:tc>
        <w:tc>
          <w:tcPr>
            <w:tcW w:w="1170" w:type="dxa"/>
            <w:tcBorders>
              <w:top w:val="nil"/>
              <w:left w:val="nil"/>
              <w:bottom w:val="nil"/>
              <w:right w:val="single" w:sz="2" w:space="0" w:color="auto"/>
            </w:tcBorders>
          </w:tcPr>
          <w:p w14:paraId="368A9E23" w14:textId="77777777" w:rsidR="00622958" w:rsidRDefault="00622958" w:rsidP="00622958">
            <w:pPr>
              <w:jc w:val="center"/>
            </w:pPr>
            <w:r w:rsidRPr="003760FE">
              <w:rPr>
                <w:rFonts w:eastAsiaTheme="minorHAnsi"/>
                <w:color w:val="010205"/>
              </w:rPr>
              <w:t>.46861</w:t>
            </w:r>
          </w:p>
        </w:tc>
        <w:tc>
          <w:tcPr>
            <w:tcW w:w="1350" w:type="dxa"/>
            <w:tcBorders>
              <w:top w:val="nil"/>
              <w:left w:val="single" w:sz="2" w:space="0" w:color="auto"/>
              <w:bottom w:val="nil"/>
              <w:right w:val="nil"/>
            </w:tcBorders>
          </w:tcPr>
          <w:p w14:paraId="7EE16D64" w14:textId="77777777" w:rsidR="00622958" w:rsidRDefault="00622958" w:rsidP="00622958">
            <w:pPr>
              <w:jc w:val="center"/>
            </w:pPr>
            <w:r w:rsidRPr="003760FE">
              <w:rPr>
                <w:rFonts w:eastAsiaTheme="minorHAnsi"/>
                <w:color w:val="010205"/>
              </w:rPr>
              <w:t>.6374</w:t>
            </w:r>
          </w:p>
        </w:tc>
        <w:tc>
          <w:tcPr>
            <w:tcW w:w="1170" w:type="dxa"/>
            <w:tcBorders>
              <w:top w:val="nil"/>
              <w:left w:val="nil"/>
              <w:bottom w:val="nil"/>
              <w:right w:val="single" w:sz="4" w:space="0" w:color="auto"/>
            </w:tcBorders>
          </w:tcPr>
          <w:p w14:paraId="292E9CE0" w14:textId="77777777" w:rsidR="00622958" w:rsidRPr="00622958" w:rsidRDefault="00622958" w:rsidP="00622958">
            <w:pPr>
              <w:jc w:val="center"/>
              <w:rPr>
                <w:rFonts w:eastAsiaTheme="minorHAnsi"/>
                <w:color w:val="010205"/>
              </w:rPr>
            </w:pPr>
            <w:r w:rsidRPr="003760FE">
              <w:rPr>
                <w:rFonts w:eastAsiaTheme="minorHAnsi"/>
                <w:color w:val="010205"/>
              </w:rPr>
              <w:t>.48142</w:t>
            </w:r>
          </w:p>
        </w:tc>
        <w:tc>
          <w:tcPr>
            <w:tcW w:w="1275" w:type="dxa"/>
            <w:tcBorders>
              <w:top w:val="nil"/>
              <w:left w:val="single" w:sz="4" w:space="0" w:color="auto"/>
              <w:bottom w:val="nil"/>
              <w:right w:val="nil"/>
            </w:tcBorders>
          </w:tcPr>
          <w:p w14:paraId="7C45077A" w14:textId="62725DC3" w:rsidR="00622958" w:rsidRPr="00622958" w:rsidRDefault="00622958" w:rsidP="00622958">
            <w:pPr>
              <w:jc w:val="center"/>
              <w:rPr>
                <w:rFonts w:eastAsiaTheme="minorHAnsi"/>
                <w:color w:val="010205"/>
              </w:rPr>
            </w:pPr>
            <w:r w:rsidRPr="00622958">
              <w:rPr>
                <w:rFonts w:eastAsiaTheme="minorHAnsi"/>
                <w:color w:val="010205"/>
              </w:rPr>
              <w:t>.6214</w:t>
            </w:r>
          </w:p>
        </w:tc>
        <w:tc>
          <w:tcPr>
            <w:tcW w:w="1155" w:type="dxa"/>
            <w:gridSpan w:val="3"/>
            <w:tcBorders>
              <w:top w:val="nil"/>
              <w:left w:val="nil"/>
              <w:bottom w:val="nil"/>
              <w:right w:val="nil"/>
            </w:tcBorders>
          </w:tcPr>
          <w:p w14:paraId="7F3CC5CF" w14:textId="59160B46" w:rsidR="00622958" w:rsidRPr="00622958" w:rsidRDefault="00622958" w:rsidP="00622958">
            <w:pPr>
              <w:jc w:val="center"/>
              <w:rPr>
                <w:rFonts w:eastAsiaTheme="minorHAnsi"/>
                <w:color w:val="010205"/>
              </w:rPr>
            </w:pPr>
            <w:r w:rsidRPr="00622958">
              <w:rPr>
                <w:rFonts w:eastAsiaTheme="minorHAnsi"/>
                <w:color w:val="010205"/>
              </w:rPr>
              <w:t>.48570</w:t>
            </w:r>
          </w:p>
        </w:tc>
      </w:tr>
      <w:tr w:rsidR="00622958" w:rsidRPr="003A414D" w14:paraId="24D68887" w14:textId="77777777" w:rsidTr="006D6302">
        <w:trPr>
          <w:trHeight w:val="87"/>
        </w:trPr>
        <w:tc>
          <w:tcPr>
            <w:tcW w:w="1910" w:type="dxa"/>
            <w:tcBorders>
              <w:top w:val="nil"/>
              <w:left w:val="nil"/>
              <w:bottom w:val="nil"/>
              <w:right w:val="single" w:sz="4" w:space="0" w:color="auto"/>
            </w:tcBorders>
          </w:tcPr>
          <w:p w14:paraId="6F245E75" w14:textId="076AE23F" w:rsidR="00622958" w:rsidRDefault="00622958" w:rsidP="00622958">
            <w:r w:rsidRPr="003760FE">
              <w:t>Born Outside US</w:t>
            </w:r>
          </w:p>
        </w:tc>
        <w:tc>
          <w:tcPr>
            <w:tcW w:w="1330" w:type="dxa"/>
            <w:tcBorders>
              <w:top w:val="nil"/>
              <w:left w:val="single" w:sz="4" w:space="0" w:color="auto"/>
              <w:bottom w:val="nil"/>
              <w:right w:val="nil"/>
            </w:tcBorders>
          </w:tcPr>
          <w:p w14:paraId="6148AC62" w14:textId="77777777" w:rsidR="00622958" w:rsidRPr="003A414D" w:rsidRDefault="00622958" w:rsidP="00622958">
            <w:pPr>
              <w:jc w:val="center"/>
            </w:pPr>
            <w:r w:rsidRPr="003760FE">
              <w:rPr>
                <w:rFonts w:eastAsiaTheme="minorHAnsi"/>
                <w:color w:val="010205"/>
              </w:rPr>
              <w:t>.1075</w:t>
            </w:r>
          </w:p>
        </w:tc>
        <w:tc>
          <w:tcPr>
            <w:tcW w:w="1170" w:type="dxa"/>
            <w:tcBorders>
              <w:top w:val="nil"/>
              <w:left w:val="nil"/>
              <w:bottom w:val="nil"/>
              <w:right w:val="single" w:sz="2" w:space="0" w:color="auto"/>
            </w:tcBorders>
          </w:tcPr>
          <w:p w14:paraId="3C0A0B6F" w14:textId="77777777" w:rsidR="00622958" w:rsidRDefault="00622958" w:rsidP="00622958">
            <w:pPr>
              <w:jc w:val="center"/>
            </w:pPr>
            <w:r w:rsidRPr="003760FE">
              <w:rPr>
                <w:rFonts w:eastAsiaTheme="minorHAnsi"/>
                <w:color w:val="010205"/>
              </w:rPr>
              <w:t>.30992</w:t>
            </w:r>
          </w:p>
        </w:tc>
        <w:tc>
          <w:tcPr>
            <w:tcW w:w="1350" w:type="dxa"/>
            <w:tcBorders>
              <w:top w:val="nil"/>
              <w:left w:val="single" w:sz="2" w:space="0" w:color="auto"/>
              <w:bottom w:val="nil"/>
              <w:right w:val="nil"/>
            </w:tcBorders>
          </w:tcPr>
          <w:p w14:paraId="68658760" w14:textId="77777777" w:rsidR="00622958" w:rsidRDefault="00622958" w:rsidP="00622958">
            <w:pPr>
              <w:jc w:val="center"/>
            </w:pPr>
            <w:r w:rsidRPr="003760FE">
              <w:rPr>
                <w:rFonts w:eastAsiaTheme="minorHAnsi"/>
                <w:color w:val="010205"/>
              </w:rPr>
              <w:t>.0934</w:t>
            </w:r>
          </w:p>
        </w:tc>
        <w:tc>
          <w:tcPr>
            <w:tcW w:w="1170" w:type="dxa"/>
            <w:tcBorders>
              <w:top w:val="nil"/>
              <w:left w:val="nil"/>
              <w:bottom w:val="nil"/>
              <w:right w:val="single" w:sz="4" w:space="0" w:color="auto"/>
            </w:tcBorders>
          </w:tcPr>
          <w:p w14:paraId="1A0756DA" w14:textId="77777777" w:rsidR="00622958" w:rsidRPr="00622958" w:rsidRDefault="00622958" w:rsidP="00622958">
            <w:pPr>
              <w:jc w:val="center"/>
              <w:rPr>
                <w:rFonts w:eastAsiaTheme="minorHAnsi"/>
                <w:color w:val="010205"/>
              </w:rPr>
            </w:pPr>
            <w:r w:rsidRPr="003760FE">
              <w:rPr>
                <w:rFonts w:eastAsiaTheme="minorHAnsi"/>
                <w:color w:val="010205"/>
              </w:rPr>
              <w:t>.29140</w:t>
            </w:r>
          </w:p>
        </w:tc>
        <w:tc>
          <w:tcPr>
            <w:tcW w:w="1275" w:type="dxa"/>
            <w:tcBorders>
              <w:top w:val="nil"/>
              <w:left w:val="single" w:sz="4" w:space="0" w:color="auto"/>
              <w:bottom w:val="nil"/>
              <w:right w:val="nil"/>
            </w:tcBorders>
          </w:tcPr>
          <w:p w14:paraId="269BAF08" w14:textId="5864D5AB" w:rsidR="00622958" w:rsidRPr="00622958" w:rsidRDefault="00622958" w:rsidP="00622958">
            <w:pPr>
              <w:jc w:val="center"/>
              <w:rPr>
                <w:rFonts w:eastAsiaTheme="minorHAnsi"/>
                <w:color w:val="010205"/>
              </w:rPr>
            </w:pPr>
            <w:r w:rsidRPr="00622958">
              <w:rPr>
                <w:rFonts w:eastAsiaTheme="minorHAnsi"/>
                <w:color w:val="010205"/>
              </w:rPr>
              <w:t>.0785</w:t>
            </w:r>
          </w:p>
        </w:tc>
        <w:tc>
          <w:tcPr>
            <w:tcW w:w="1155" w:type="dxa"/>
            <w:gridSpan w:val="3"/>
            <w:tcBorders>
              <w:top w:val="nil"/>
              <w:left w:val="nil"/>
              <w:bottom w:val="nil"/>
              <w:right w:val="nil"/>
            </w:tcBorders>
          </w:tcPr>
          <w:p w14:paraId="3D968479" w14:textId="70742DB6" w:rsidR="00622958" w:rsidRPr="00622958" w:rsidRDefault="00622958" w:rsidP="00622958">
            <w:pPr>
              <w:jc w:val="center"/>
              <w:rPr>
                <w:rFonts w:eastAsiaTheme="minorHAnsi"/>
                <w:color w:val="010205"/>
              </w:rPr>
            </w:pPr>
            <w:r w:rsidRPr="00622958">
              <w:rPr>
                <w:rFonts w:eastAsiaTheme="minorHAnsi"/>
                <w:color w:val="010205"/>
              </w:rPr>
              <w:t>.26941</w:t>
            </w:r>
          </w:p>
        </w:tc>
      </w:tr>
      <w:tr w:rsidR="00622958" w:rsidRPr="003A414D" w14:paraId="16F9B708" w14:textId="77777777" w:rsidTr="006D6302">
        <w:trPr>
          <w:trHeight w:val="264"/>
        </w:trPr>
        <w:tc>
          <w:tcPr>
            <w:tcW w:w="1910" w:type="dxa"/>
            <w:tcBorders>
              <w:top w:val="nil"/>
              <w:left w:val="nil"/>
              <w:bottom w:val="nil"/>
              <w:right w:val="single" w:sz="4" w:space="0" w:color="auto"/>
            </w:tcBorders>
          </w:tcPr>
          <w:p w14:paraId="55405851" w14:textId="77777777" w:rsidR="00622958" w:rsidRDefault="00622958" w:rsidP="00622958">
            <w:r w:rsidRPr="003760FE">
              <w:t xml:space="preserve">School Rdg </w:t>
            </w:r>
          </w:p>
        </w:tc>
        <w:tc>
          <w:tcPr>
            <w:tcW w:w="1330" w:type="dxa"/>
            <w:tcBorders>
              <w:top w:val="nil"/>
              <w:left w:val="single" w:sz="4" w:space="0" w:color="auto"/>
              <w:bottom w:val="nil"/>
              <w:right w:val="nil"/>
            </w:tcBorders>
          </w:tcPr>
          <w:p w14:paraId="2088FAE3" w14:textId="77777777" w:rsidR="00622958" w:rsidRPr="003A414D" w:rsidRDefault="00622958" w:rsidP="00622958">
            <w:pPr>
              <w:jc w:val="center"/>
            </w:pPr>
            <w:r w:rsidRPr="003760FE">
              <w:rPr>
                <w:rFonts w:eastAsiaTheme="minorHAnsi"/>
                <w:color w:val="010205"/>
              </w:rPr>
              <w:t>.1836</w:t>
            </w:r>
          </w:p>
        </w:tc>
        <w:tc>
          <w:tcPr>
            <w:tcW w:w="1170" w:type="dxa"/>
            <w:tcBorders>
              <w:top w:val="nil"/>
              <w:left w:val="nil"/>
              <w:bottom w:val="nil"/>
              <w:right w:val="single" w:sz="2" w:space="0" w:color="auto"/>
            </w:tcBorders>
          </w:tcPr>
          <w:p w14:paraId="420D99AD" w14:textId="77777777" w:rsidR="00622958" w:rsidRDefault="00622958" w:rsidP="00622958">
            <w:pPr>
              <w:jc w:val="center"/>
            </w:pPr>
            <w:r w:rsidRPr="003760FE">
              <w:rPr>
                <w:rFonts w:eastAsiaTheme="minorHAnsi"/>
                <w:color w:val="010205"/>
              </w:rPr>
              <w:t>.38737</w:t>
            </w:r>
          </w:p>
        </w:tc>
        <w:tc>
          <w:tcPr>
            <w:tcW w:w="1350" w:type="dxa"/>
            <w:tcBorders>
              <w:top w:val="nil"/>
              <w:left w:val="single" w:sz="2" w:space="0" w:color="auto"/>
              <w:bottom w:val="nil"/>
              <w:right w:val="nil"/>
            </w:tcBorders>
          </w:tcPr>
          <w:p w14:paraId="1ECD5911" w14:textId="77777777" w:rsidR="00622958" w:rsidRDefault="00622958" w:rsidP="00622958">
            <w:pPr>
              <w:jc w:val="center"/>
            </w:pPr>
            <w:r w:rsidRPr="003760FE">
              <w:rPr>
                <w:rFonts w:eastAsiaTheme="minorHAnsi"/>
                <w:color w:val="010205"/>
              </w:rPr>
              <w:t>.1978</w:t>
            </w:r>
          </w:p>
        </w:tc>
        <w:tc>
          <w:tcPr>
            <w:tcW w:w="1170" w:type="dxa"/>
            <w:tcBorders>
              <w:top w:val="nil"/>
              <w:left w:val="nil"/>
              <w:bottom w:val="nil"/>
              <w:right w:val="single" w:sz="4" w:space="0" w:color="auto"/>
            </w:tcBorders>
          </w:tcPr>
          <w:p w14:paraId="46DEA523" w14:textId="77777777" w:rsidR="00622958" w:rsidRPr="00622958" w:rsidRDefault="00622958" w:rsidP="00622958">
            <w:pPr>
              <w:jc w:val="center"/>
              <w:rPr>
                <w:rFonts w:eastAsiaTheme="minorHAnsi"/>
                <w:color w:val="010205"/>
              </w:rPr>
            </w:pPr>
            <w:r w:rsidRPr="003760FE">
              <w:rPr>
                <w:rFonts w:eastAsiaTheme="minorHAnsi"/>
                <w:color w:val="010205"/>
              </w:rPr>
              <w:t>.39889</w:t>
            </w:r>
          </w:p>
        </w:tc>
        <w:tc>
          <w:tcPr>
            <w:tcW w:w="1275" w:type="dxa"/>
            <w:tcBorders>
              <w:top w:val="nil"/>
              <w:left w:val="single" w:sz="4" w:space="0" w:color="auto"/>
              <w:bottom w:val="nil"/>
              <w:right w:val="nil"/>
            </w:tcBorders>
          </w:tcPr>
          <w:p w14:paraId="6671FFE3" w14:textId="13C5FE9D" w:rsidR="00622958" w:rsidRPr="00622958" w:rsidRDefault="00622958" w:rsidP="00622958">
            <w:pPr>
              <w:jc w:val="center"/>
              <w:rPr>
                <w:rFonts w:eastAsiaTheme="minorHAnsi"/>
                <w:color w:val="010205"/>
              </w:rPr>
            </w:pPr>
            <w:r w:rsidRPr="00622958">
              <w:rPr>
                <w:rFonts w:eastAsiaTheme="minorHAnsi"/>
                <w:color w:val="010205"/>
              </w:rPr>
              <w:t>.1850</w:t>
            </w:r>
          </w:p>
        </w:tc>
        <w:tc>
          <w:tcPr>
            <w:tcW w:w="1155" w:type="dxa"/>
            <w:gridSpan w:val="3"/>
            <w:tcBorders>
              <w:top w:val="nil"/>
              <w:left w:val="nil"/>
              <w:bottom w:val="nil"/>
              <w:right w:val="nil"/>
            </w:tcBorders>
          </w:tcPr>
          <w:p w14:paraId="3E728EF1" w14:textId="0BC91FCF" w:rsidR="00622958" w:rsidRPr="00622958" w:rsidRDefault="00622958" w:rsidP="00622958">
            <w:pPr>
              <w:jc w:val="center"/>
              <w:rPr>
                <w:rFonts w:eastAsiaTheme="minorHAnsi"/>
                <w:color w:val="010205"/>
              </w:rPr>
            </w:pPr>
            <w:r w:rsidRPr="00622958">
              <w:rPr>
                <w:rFonts w:eastAsiaTheme="minorHAnsi"/>
                <w:color w:val="010205"/>
              </w:rPr>
              <w:t>.38884</w:t>
            </w:r>
          </w:p>
        </w:tc>
      </w:tr>
      <w:tr w:rsidR="00622958" w:rsidRPr="003A414D" w14:paraId="6BFD779D" w14:textId="77777777" w:rsidTr="006D6302">
        <w:trPr>
          <w:trHeight w:val="264"/>
        </w:trPr>
        <w:tc>
          <w:tcPr>
            <w:tcW w:w="1910" w:type="dxa"/>
            <w:tcBorders>
              <w:top w:val="nil"/>
              <w:left w:val="nil"/>
              <w:bottom w:val="nil"/>
              <w:right w:val="single" w:sz="4" w:space="0" w:color="auto"/>
            </w:tcBorders>
          </w:tcPr>
          <w:p w14:paraId="04EF5E8A" w14:textId="77777777" w:rsidR="00622958" w:rsidRDefault="00622958" w:rsidP="00622958">
            <w:r w:rsidRPr="003760FE">
              <w:t>L</w:t>
            </w:r>
          </w:p>
        </w:tc>
        <w:tc>
          <w:tcPr>
            <w:tcW w:w="1330" w:type="dxa"/>
            <w:tcBorders>
              <w:top w:val="nil"/>
              <w:left w:val="single" w:sz="4" w:space="0" w:color="auto"/>
              <w:bottom w:val="nil"/>
              <w:right w:val="nil"/>
            </w:tcBorders>
          </w:tcPr>
          <w:p w14:paraId="6E0A832F" w14:textId="77777777" w:rsidR="00622958" w:rsidRPr="003A414D" w:rsidRDefault="00622958" w:rsidP="00622958">
            <w:pPr>
              <w:jc w:val="center"/>
            </w:pPr>
            <w:r w:rsidRPr="000E0650">
              <w:t>4.010</w:t>
            </w:r>
          </w:p>
        </w:tc>
        <w:tc>
          <w:tcPr>
            <w:tcW w:w="1170" w:type="dxa"/>
            <w:tcBorders>
              <w:top w:val="nil"/>
              <w:left w:val="nil"/>
              <w:bottom w:val="nil"/>
              <w:right w:val="single" w:sz="2" w:space="0" w:color="auto"/>
            </w:tcBorders>
          </w:tcPr>
          <w:p w14:paraId="2457A4FA" w14:textId="77777777" w:rsidR="00622958" w:rsidRDefault="00622958" w:rsidP="00622958">
            <w:pPr>
              <w:jc w:val="center"/>
            </w:pPr>
            <w:r w:rsidRPr="000E0650">
              <w:t>1.2930</w:t>
            </w:r>
          </w:p>
        </w:tc>
        <w:tc>
          <w:tcPr>
            <w:tcW w:w="1350" w:type="dxa"/>
            <w:tcBorders>
              <w:top w:val="nil"/>
              <w:left w:val="single" w:sz="2" w:space="0" w:color="auto"/>
              <w:bottom w:val="nil"/>
              <w:right w:val="nil"/>
            </w:tcBorders>
          </w:tcPr>
          <w:p w14:paraId="5160CAE2" w14:textId="77777777" w:rsidR="00622958" w:rsidRDefault="00622958" w:rsidP="00622958">
            <w:pPr>
              <w:jc w:val="center"/>
            </w:pPr>
            <w:r w:rsidRPr="000E0650">
              <w:t>3.914</w:t>
            </w:r>
          </w:p>
        </w:tc>
        <w:tc>
          <w:tcPr>
            <w:tcW w:w="1170" w:type="dxa"/>
            <w:tcBorders>
              <w:top w:val="nil"/>
              <w:left w:val="nil"/>
              <w:bottom w:val="nil"/>
              <w:right w:val="single" w:sz="4" w:space="0" w:color="auto"/>
            </w:tcBorders>
          </w:tcPr>
          <w:p w14:paraId="0954258F" w14:textId="77777777" w:rsidR="00622958" w:rsidRPr="00622958" w:rsidRDefault="00622958" w:rsidP="00622958">
            <w:pPr>
              <w:jc w:val="center"/>
              <w:rPr>
                <w:rFonts w:eastAsiaTheme="minorHAnsi"/>
                <w:color w:val="010205"/>
              </w:rPr>
            </w:pPr>
            <w:r w:rsidRPr="00622958">
              <w:rPr>
                <w:rFonts w:eastAsiaTheme="minorHAnsi"/>
                <w:color w:val="010205"/>
              </w:rPr>
              <w:t>1.3115</w:t>
            </w:r>
          </w:p>
        </w:tc>
        <w:tc>
          <w:tcPr>
            <w:tcW w:w="1275" w:type="dxa"/>
            <w:tcBorders>
              <w:top w:val="nil"/>
              <w:left w:val="single" w:sz="4" w:space="0" w:color="auto"/>
              <w:bottom w:val="nil"/>
              <w:right w:val="nil"/>
            </w:tcBorders>
          </w:tcPr>
          <w:p w14:paraId="7C31902C" w14:textId="577DB27D" w:rsidR="00622958" w:rsidRPr="00622958" w:rsidRDefault="00622958" w:rsidP="00622958">
            <w:pPr>
              <w:jc w:val="center"/>
              <w:rPr>
                <w:rFonts w:eastAsiaTheme="minorHAnsi"/>
                <w:color w:val="010205"/>
              </w:rPr>
            </w:pPr>
            <w:r w:rsidRPr="00622958">
              <w:rPr>
                <w:rFonts w:eastAsiaTheme="minorHAnsi"/>
                <w:color w:val="010205"/>
              </w:rPr>
              <w:t>3.806</w:t>
            </w:r>
          </w:p>
        </w:tc>
        <w:tc>
          <w:tcPr>
            <w:tcW w:w="1155" w:type="dxa"/>
            <w:gridSpan w:val="3"/>
            <w:tcBorders>
              <w:top w:val="nil"/>
              <w:left w:val="nil"/>
              <w:bottom w:val="nil"/>
              <w:right w:val="nil"/>
            </w:tcBorders>
          </w:tcPr>
          <w:p w14:paraId="1474F527" w14:textId="74DEC85B" w:rsidR="00622958" w:rsidRPr="00622958" w:rsidRDefault="00622958" w:rsidP="00622958">
            <w:pPr>
              <w:jc w:val="center"/>
              <w:rPr>
                <w:rFonts w:eastAsiaTheme="minorHAnsi"/>
                <w:color w:val="010205"/>
              </w:rPr>
            </w:pPr>
            <w:r w:rsidRPr="00622958">
              <w:rPr>
                <w:rFonts w:eastAsiaTheme="minorHAnsi"/>
                <w:color w:val="010205"/>
              </w:rPr>
              <w:t>1.3538</w:t>
            </w:r>
          </w:p>
        </w:tc>
      </w:tr>
      <w:tr w:rsidR="00622958" w:rsidRPr="003A414D" w14:paraId="7D8FA114" w14:textId="77777777" w:rsidTr="006D6302">
        <w:trPr>
          <w:trHeight w:val="281"/>
        </w:trPr>
        <w:tc>
          <w:tcPr>
            <w:tcW w:w="1910" w:type="dxa"/>
            <w:tcBorders>
              <w:top w:val="nil"/>
              <w:left w:val="nil"/>
              <w:bottom w:val="nil"/>
              <w:right w:val="single" w:sz="4" w:space="0" w:color="auto"/>
            </w:tcBorders>
          </w:tcPr>
          <w:p w14:paraId="75E2B8B8" w14:textId="77777777" w:rsidR="00622958" w:rsidRDefault="00622958" w:rsidP="00622958">
            <w:r w:rsidRPr="003760FE">
              <w:t>S</w:t>
            </w:r>
          </w:p>
        </w:tc>
        <w:tc>
          <w:tcPr>
            <w:tcW w:w="1330" w:type="dxa"/>
            <w:tcBorders>
              <w:top w:val="nil"/>
              <w:left w:val="single" w:sz="4" w:space="0" w:color="auto"/>
              <w:bottom w:val="nil"/>
              <w:right w:val="nil"/>
            </w:tcBorders>
          </w:tcPr>
          <w:p w14:paraId="15D56042" w14:textId="77777777" w:rsidR="00622958" w:rsidRPr="003A414D" w:rsidRDefault="00622958" w:rsidP="00622958">
            <w:pPr>
              <w:jc w:val="center"/>
            </w:pPr>
            <w:r w:rsidRPr="000E0650">
              <w:t>3.842</w:t>
            </w:r>
          </w:p>
        </w:tc>
        <w:tc>
          <w:tcPr>
            <w:tcW w:w="1170" w:type="dxa"/>
            <w:tcBorders>
              <w:top w:val="nil"/>
              <w:left w:val="nil"/>
              <w:bottom w:val="nil"/>
              <w:right w:val="single" w:sz="2" w:space="0" w:color="auto"/>
            </w:tcBorders>
          </w:tcPr>
          <w:p w14:paraId="35DA8FBB" w14:textId="77777777" w:rsidR="00622958" w:rsidRDefault="00622958" w:rsidP="00622958">
            <w:pPr>
              <w:jc w:val="center"/>
            </w:pPr>
            <w:r w:rsidRPr="000E0650">
              <w:t>1.6573</w:t>
            </w:r>
          </w:p>
        </w:tc>
        <w:tc>
          <w:tcPr>
            <w:tcW w:w="1350" w:type="dxa"/>
            <w:tcBorders>
              <w:top w:val="nil"/>
              <w:left w:val="single" w:sz="2" w:space="0" w:color="auto"/>
              <w:bottom w:val="nil"/>
              <w:right w:val="nil"/>
            </w:tcBorders>
          </w:tcPr>
          <w:p w14:paraId="1CC8C4EA" w14:textId="77777777" w:rsidR="00622958" w:rsidRDefault="00622958" w:rsidP="00622958">
            <w:pPr>
              <w:jc w:val="center"/>
            </w:pPr>
            <w:r w:rsidRPr="000E0650">
              <w:t>3.582</w:t>
            </w:r>
          </w:p>
        </w:tc>
        <w:tc>
          <w:tcPr>
            <w:tcW w:w="1170" w:type="dxa"/>
            <w:tcBorders>
              <w:top w:val="nil"/>
              <w:left w:val="nil"/>
              <w:bottom w:val="nil"/>
              <w:right w:val="single" w:sz="4" w:space="0" w:color="auto"/>
            </w:tcBorders>
          </w:tcPr>
          <w:p w14:paraId="5D36FF86" w14:textId="77777777" w:rsidR="00622958" w:rsidRPr="00622958" w:rsidRDefault="00622958" w:rsidP="00622958">
            <w:pPr>
              <w:jc w:val="center"/>
              <w:rPr>
                <w:rFonts w:eastAsiaTheme="minorHAnsi"/>
                <w:color w:val="010205"/>
              </w:rPr>
            </w:pPr>
            <w:r w:rsidRPr="00622958">
              <w:rPr>
                <w:rFonts w:eastAsiaTheme="minorHAnsi"/>
                <w:color w:val="010205"/>
              </w:rPr>
              <w:t>1.6071</w:t>
            </w:r>
          </w:p>
        </w:tc>
        <w:tc>
          <w:tcPr>
            <w:tcW w:w="1275" w:type="dxa"/>
            <w:tcBorders>
              <w:top w:val="nil"/>
              <w:left w:val="single" w:sz="4" w:space="0" w:color="auto"/>
              <w:bottom w:val="nil"/>
              <w:right w:val="nil"/>
            </w:tcBorders>
          </w:tcPr>
          <w:p w14:paraId="21F5B290" w14:textId="595B9F9C" w:rsidR="00622958" w:rsidRPr="00622958" w:rsidRDefault="00622958" w:rsidP="00622958">
            <w:pPr>
              <w:jc w:val="center"/>
              <w:rPr>
                <w:rFonts w:eastAsiaTheme="minorHAnsi"/>
                <w:color w:val="010205"/>
              </w:rPr>
            </w:pPr>
            <w:r w:rsidRPr="00622958">
              <w:rPr>
                <w:rFonts w:eastAsiaTheme="minorHAnsi"/>
                <w:color w:val="010205"/>
              </w:rPr>
              <w:t>3.445</w:t>
            </w:r>
          </w:p>
        </w:tc>
        <w:tc>
          <w:tcPr>
            <w:tcW w:w="1155" w:type="dxa"/>
            <w:gridSpan w:val="3"/>
            <w:tcBorders>
              <w:top w:val="nil"/>
              <w:left w:val="nil"/>
              <w:bottom w:val="nil"/>
              <w:right w:val="nil"/>
            </w:tcBorders>
          </w:tcPr>
          <w:p w14:paraId="69D013F4" w14:textId="48746287" w:rsidR="00622958" w:rsidRPr="00622958" w:rsidRDefault="00622958" w:rsidP="00622958">
            <w:pPr>
              <w:jc w:val="center"/>
              <w:rPr>
                <w:rFonts w:eastAsiaTheme="minorHAnsi"/>
                <w:color w:val="010205"/>
              </w:rPr>
            </w:pPr>
            <w:r w:rsidRPr="00622958">
              <w:rPr>
                <w:rFonts w:eastAsiaTheme="minorHAnsi"/>
                <w:color w:val="010205"/>
              </w:rPr>
              <w:t>1.6156</w:t>
            </w:r>
          </w:p>
        </w:tc>
      </w:tr>
      <w:tr w:rsidR="00622958" w:rsidRPr="003A414D" w14:paraId="65C1FC55" w14:textId="77777777" w:rsidTr="006D6302">
        <w:trPr>
          <w:trHeight w:val="264"/>
        </w:trPr>
        <w:tc>
          <w:tcPr>
            <w:tcW w:w="1910" w:type="dxa"/>
            <w:tcBorders>
              <w:top w:val="nil"/>
              <w:left w:val="nil"/>
              <w:bottom w:val="nil"/>
              <w:right w:val="single" w:sz="4" w:space="0" w:color="auto"/>
            </w:tcBorders>
          </w:tcPr>
          <w:p w14:paraId="0A237AC0" w14:textId="77777777" w:rsidR="00622958" w:rsidRDefault="00622958" w:rsidP="00622958">
            <w:r w:rsidRPr="003760FE">
              <w:t>R</w:t>
            </w:r>
          </w:p>
        </w:tc>
        <w:tc>
          <w:tcPr>
            <w:tcW w:w="1330" w:type="dxa"/>
            <w:tcBorders>
              <w:top w:val="nil"/>
              <w:left w:val="single" w:sz="4" w:space="0" w:color="auto"/>
              <w:bottom w:val="nil"/>
              <w:right w:val="nil"/>
            </w:tcBorders>
          </w:tcPr>
          <w:p w14:paraId="0E28BC3E" w14:textId="77777777" w:rsidR="00622958" w:rsidRPr="003A414D" w:rsidRDefault="00622958" w:rsidP="00622958">
            <w:pPr>
              <w:jc w:val="center"/>
            </w:pPr>
            <w:r w:rsidRPr="000E0650">
              <w:t>3.153</w:t>
            </w:r>
          </w:p>
        </w:tc>
        <w:tc>
          <w:tcPr>
            <w:tcW w:w="1170" w:type="dxa"/>
            <w:tcBorders>
              <w:top w:val="nil"/>
              <w:left w:val="nil"/>
              <w:bottom w:val="nil"/>
              <w:right w:val="single" w:sz="2" w:space="0" w:color="auto"/>
            </w:tcBorders>
          </w:tcPr>
          <w:p w14:paraId="4BCA5B9B" w14:textId="77777777" w:rsidR="00622958" w:rsidRDefault="00622958" w:rsidP="00622958">
            <w:pPr>
              <w:jc w:val="center"/>
            </w:pPr>
            <w:r w:rsidRPr="000E0650">
              <w:t>1.3990</w:t>
            </w:r>
          </w:p>
        </w:tc>
        <w:tc>
          <w:tcPr>
            <w:tcW w:w="1350" w:type="dxa"/>
            <w:tcBorders>
              <w:top w:val="nil"/>
              <w:left w:val="single" w:sz="2" w:space="0" w:color="auto"/>
              <w:bottom w:val="nil"/>
              <w:right w:val="nil"/>
            </w:tcBorders>
          </w:tcPr>
          <w:p w14:paraId="2D293548" w14:textId="77777777" w:rsidR="00622958" w:rsidRDefault="00622958" w:rsidP="00622958">
            <w:pPr>
              <w:jc w:val="center"/>
            </w:pPr>
            <w:r w:rsidRPr="000E0650">
              <w:t>2.884</w:t>
            </w:r>
          </w:p>
        </w:tc>
        <w:tc>
          <w:tcPr>
            <w:tcW w:w="1170" w:type="dxa"/>
            <w:tcBorders>
              <w:top w:val="nil"/>
              <w:left w:val="nil"/>
              <w:bottom w:val="nil"/>
              <w:right w:val="single" w:sz="4" w:space="0" w:color="auto"/>
            </w:tcBorders>
          </w:tcPr>
          <w:p w14:paraId="20EDDB2F" w14:textId="77777777" w:rsidR="00622958" w:rsidRPr="00622958" w:rsidRDefault="00622958" w:rsidP="00622958">
            <w:pPr>
              <w:jc w:val="center"/>
              <w:rPr>
                <w:rFonts w:eastAsiaTheme="minorHAnsi"/>
                <w:color w:val="010205"/>
              </w:rPr>
            </w:pPr>
            <w:r w:rsidRPr="00622958">
              <w:rPr>
                <w:rFonts w:eastAsiaTheme="minorHAnsi"/>
                <w:color w:val="010205"/>
              </w:rPr>
              <w:t>1.3616</w:t>
            </w:r>
          </w:p>
        </w:tc>
        <w:tc>
          <w:tcPr>
            <w:tcW w:w="1275" w:type="dxa"/>
            <w:tcBorders>
              <w:top w:val="nil"/>
              <w:left w:val="single" w:sz="4" w:space="0" w:color="auto"/>
              <w:bottom w:val="nil"/>
              <w:right w:val="nil"/>
            </w:tcBorders>
          </w:tcPr>
          <w:p w14:paraId="5FFE4D40" w14:textId="4AA9DF82" w:rsidR="00622958" w:rsidRPr="00622958" w:rsidRDefault="00622958" w:rsidP="00622958">
            <w:pPr>
              <w:jc w:val="center"/>
              <w:rPr>
                <w:rFonts w:eastAsiaTheme="minorHAnsi"/>
                <w:color w:val="010205"/>
              </w:rPr>
            </w:pPr>
            <w:r w:rsidRPr="00622958">
              <w:rPr>
                <w:rFonts w:eastAsiaTheme="minorHAnsi"/>
                <w:color w:val="010205"/>
              </w:rPr>
              <w:t>2.715</w:t>
            </w:r>
          </w:p>
        </w:tc>
        <w:tc>
          <w:tcPr>
            <w:tcW w:w="1155" w:type="dxa"/>
            <w:gridSpan w:val="3"/>
            <w:tcBorders>
              <w:top w:val="nil"/>
              <w:left w:val="nil"/>
              <w:bottom w:val="nil"/>
              <w:right w:val="nil"/>
            </w:tcBorders>
          </w:tcPr>
          <w:p w14:paraId="39E66C6A" w14:textId="2E88DDAA" w:rsidR="00622958" w:rsidRPr="00622958" w:rsidRDefault="00622958" w:rsidP="00622958">
            <w:pPr>
              <w:jc w:val="center"/>
              <w:rPr>
                <w:rFonts w:eastAsiaTheme="minorHAnsi"/>
                <w:color w:val="010205"/>
              </w:rPr>
            </w:pPr>
            <w:r w:rsidRPr="00622958">
              <w:rPr>
                <w:rFonts w:eastAsiaTheme="minorHAnsi"/>
                <w:color w:val="010205"/>
              </w:rPr>
              <w:t>1.3343</w:t>
            </w:r>
          </w:p>
        </w:tc>
      </w:tr>
      <w:tr w:rsidR="00622958" w:rsidRPr="003A414D" w14:paraId="08C97794" w14:textId="77777777" w:rsidTr="006D6302">
        <w:trPr>
          <w:trHeight w:val="281"/>
        </w:trPr>
        <w:tc>
          <w:tcPr>
            <w:tcW w:w="1910" w:type="dxa"/>
            <w:tcBorders>
              <w:top w:val="nil"/>
              <w:left w:val="nil"/>
              <w:bottom w:val="single" w:sz="18" w:space="0" w:color="auto"/>
              <w:right w:val="single" w:sz="4" w:space="0" w:color="auto"/>
            </w:tcBorders>
          </w:tcPr>
          <w:p w14:paraId="5DFA40EA" w14:textId="77777777" w:rsidR="00622958" w:rsidRDefault="00622958" w:rsidP="00622958">
            <w:r w:rsidRPr="003760FE">
              <w:t>W</w:t>
            </w:r>
          </w:p>
        </w:tc>
        <w:tc>
          <w:tcPr>
            <w:tcW w:w="1330" w:type="dxa"/>
            <w:tcBorders>
              <w:top w:val="nil"/>
              <w:left w:val="single" w:sz="4" w:space="0" w:color="auto"/>
              <w:bottom w:val="single" w:sz="18" w:space="0" w:color="auto"/>
              <w:right w:val="nil"/>
            </w:tcBorders>
          </w:tcPr>
          <w:p w14:paraId="64992A65" w14:textId="77777777" w:rsidR="00622958" w:rsidRPr="003A414D" w:rsidRDefault="00622958" w:rsidP="00622958">
            <w:pPr>
              <w:jc w:val="center"/>
            </w:pPr>
            <w:r w:rsidRPr="003760FE">
              <w:rPr>
                <w:rFonts w:eastAsiaTheme="minorHAnsi"/>
                <w:color w:val="010205"/>
              </w:rPr>
              <w:t>2.411</w:t>
            </w:r>
          </w:p>
        </w:tc>
        <w:tc>
          <w:tcPr>
            <w:tcW w:w="1170" w:type="dxa"/>
            <w:tcBorders>
              <w:top w:val="nil"/>
              <w:left w:val="nil"/>
              <w:bottom w:val="single" w:sz="18" w:space="0" w:color="auto"/>
              <w:right w:val="single" w:sz="2" w:space="0" w:color="auto"/>
            </w:tcBorders>
          </w:tcPr>
          <w:p w14:paraId="62FC5947" w14:textId="77777777" w:rsidR="00622958" w:rsidRDefault="00622958" w:rsidP="00622958">
            <w:pPr>
              <w:jc w:val="center"/>
            </w:pPr>
            <w:r w:rsidRPr="003760FE">
              <w:rPr>
                <w:rFonts w:eastAsiaTheme="minorHAnsi"/>
                <w:color w:val="010205"/>
              </w:rPr>
              <w:t>.6449</w:t>
            </w:r>
          </w:p>
        </w:tc>
        <w:tc>
          <w:tcPr>
            <w:tcW w:w="1350" w:type="dxa"/>
            <w:tcBorders>
              <w:top w:val="nil"/>
              <w:left w:val="single" w:sz="2" w:space="0" w:color="auto"/>
              <w:bottom w:val="single" w:sz="18" w:space="0" w:color="auto"/>
              <w:right w:val="nil"/>
            </w:tcBorders>
          </w:tcPr>
          <w:p w14:paraId="05F9EAEA" w14:textId="77777777" w:rsidR="00622958" w:rsidRDefault="00622958" w:rsidP="00622958">
            <w:pPr>
              <w:jc w:val="center"/>
            </w:pPr>
            <w:r w:rsidRPr="003760FE">
              <w:rPr>
                <w:rFonts w:eastAsiaTheme="minorHAnsi"/>
                <w:color w:val="010205"/>
              </w:rPr>
              <w:t>2.195</w:t>
            </w:r>
          </w:p>
        </w:tc>
        <w:tc>
          <w:tcPr>
            <w:tcW w:w="1170" w:type="dxa"/>
            <w:tcBorders>
              <w:top w:val="nil"/>
              <w:left w:val="nil"/>
              <w:bottom w:val="single" w:sz="18" w:space="0" w:color="auto"/>
              <w:right w:val="single" w:sz="4" w:space="0" w:color="auto"/>
            </w:tcBorders>
          </w:tcPr>
          <w:p w14:paraId="5FB5B89F" w14:textId="77777777" w:rsidR="00622958" w:rsidRPr="00622958" w:rsidRDefault="00622958" w:rsidP="00622958">
            <w:pPr>
              <w:jc w:val="center"/>
              <w:rPr>
                <w:rFonts w:eastAsiaTheme="minorHAnsi"/>
                <w:color w:val="010205"/>
              </w:rPr>
            </w:pPr>
            <w:r w:rsidRPr="003760FE">
              <w:rPr>
                <w:rFonts w:eastAsiaTheme="minorHAnsi"/>
                <w:color w:val="010205"/>
              </w:rPr>
              <w:t>.5949</w:t>
            </w:r>
          </w:p>
        </w:tc>
        <w:tc>
          <w:tcPr>
            <w:tcW w:w="1275" w:type="dxa"/>
            <w:tcBorders>
              <w:top w:val="nil"/>
              <w:left w:val="single" w:sz="4" w:space="0" w:color="auto"/>
              <w:bottom w:val="single" w:sz="18" w:space="0" w:color="auto"/>
              <w:right w:val="nil"/>
            </w:tcBorders>
          </w:tcPr>
          <w:p w14:paraId="59788CA5" w14:textId="1F70B1B9" w:rsidR="00622958" w:rsidRPr="00622958" w:rsidRDefault="00622958" w:rsidP="00622958">
            <w:pPr>
              <w:jc w:val="center"/>
              <w:rPr>
                <w:rFonts w:eastAsiaTheme="minorHAnsi"/>
                <w:color w:val="010205"/>
              </w:rPr>
            </w:pPr>
            <w:r w:rsidRPr="00622958">
              <w:rPr>
                <w:rFonts w:eastAsiaTheme="minorHAnsi"/>
                <w:color w:val="010205"/>
              </w:rPr>
              <w:t>2.113</w:t>
            </w:r>
          </w:p>
        </w:tc>
        <w:tc>
          <w:tcPr>
            <w:tcW w:w="1155" w:type="dxa"/>
            <w:gridSpan w:val="3"/>
            <w:tcBorders>
              <w:top w:val="nil"/>
              <w:left w:val="nil"/>
              <w:bottom w:val="single" w:sz="18" w:space="0" w:color="auto"/>
              <w:right w:val="nil"/>
            </w:tcBorders>
          </w:tcPr>
          <w:p w14:paraId="00B86A77" w14:textId="6C172873" w:rsidR="00622958" w:rsidRPr="00622958" w:rsidRDefault="00622958" w:rsidP="00622958">
            <w:pPr>
              <w:jc w:val="center"/>
              <w:rPr>
                <w:rFonts w:eastAsiaTheme="minorHAnsi"/>
                <w:color w:val="010205"/>
              </w:rPr>
            </w:pPr>
            <w:r w:rsidRPr="00622958">
              <w:rPr>
                <w:rFonts w:eastAsiaTheme="minorHAnsi"/>
                <w:color w:val="010205"/>
              </w:rPr>
              <w:t>.5892</w:t>
            </w:r>
          </w:p>
        </w:tc>
      </w:tr>
    </w:tbl>
    <w:p w14:paraId="087FCD81" w14:textId="77777777" w:rsidR="000E0650" w:rsidRDefault="000E0650" w:rsidP="00E1726D">
      <w:pPr>
        <w:autoSpaceDE w:val="0"/>
        <w:autoSpaceDN w:val="0"/>
        <w:adjustRightInd w:val="0"/>
        <w:rPr>
          <w:rFonts w:eastAsiaTheme="minorHAnsi"/>
        </w:rPr>
      </w:pPr>
    </w:p>
    <w:p w14:paraId="5CAD0FC2" w14:textId="77777777" w:rsidR="00622958" w:rsidRPr="00622958" w:rsidRDefault="00622958" w:rsidP="00622958">
      <w:pPr>
        <w:autoSpaceDE w:val="0"/>
        <w:autoSpaceDN w:val="0"/>
        <w:adjustRightInd w:val="0"/>
        <w:spacing w:line="400" w:lineRule="atLeast"/>
        <w:rPr>
          <w:rFonts w:eastAsiaTheme="minorHAnsi"/>
        </w:rPr>
      </w:pPr>
    </w:p>
    <w:p w14:paraId="4C5AD4EA" w14:textId="77777777" w:rsidR="00622958" w:rsidRDefault="00622958" w:rsidP="00E1726D">
      <w:pPr>
        <w:autoSpaceDE w:val="0"/>
        <w:autoSpaceDN w:val="0"/>
        <w:adjustRightInd w:val="0"/>
        <w:rPr>
          <w:rFonts w:eastAsiaTheme="minorHAnsi"/>
        </w:rPr>
      </w:pPr>
    </w:p>
    <w:p w14:paraId="3AF968D4" w14:textId="77777777" w:rsidR="006D6302" w:rsidRPr="00E1726D" w:rsidRDefault="006D6302" w:rsidP="00E1726D">
      <w:pPr>
        <w:autoSpaceDE w:val="0"/>
        <w:autoSpaceDN w:val="0"/>
        <w:adjustRightInd w:val="0"/>
        <w:rPr>
          <w:rFonts w:eastAsiaTheme="minorHAnsi"/>
        </w:rPr>
      </w:pPr>
    </w:p>
    <w:p w14:paraId="68195F67" w14:textId="16816832" w:rsidR="005F50ED" w:rsidRDefault="00756003" w:rsidP="000C05C5">
      <w:pPr>
        <w:autoSpaceDE w:val="0"/>
        <w:autoSpaceDN w:val="0"/>
        <w:adjustRightInd w:val="0"/>
        <w:spacing w:line="480" w:lineRule="auto"/>
        <w:outlineLvl w:val="0"/>
        <w:rPr>
          <w:rFonts w:eastAsiaTheme="minorHAnsi"/>
        </w:rPr>
      </w:pPr>
      <w:bookmarkStart w:id="69" w:name="_Toc6255436"/>
      <w:r w:rsidRPr="00756003">
        <w:rPr>
          <w:rFonts w:eastAsiaTheme="minorHAnsi"/>
          <w:b/>
        </w:rPr>
        <w:t>Longitudinal Analysis</w:t>
      </w:r>
      <w:bookmarkEnd w:id="69"/>
      <w:r>
        <w:rPr>
          <w:rFonts w:eastAsiaTheme="minorHAnsi"/>
        </w:rPr>
        <w:t xml:space="preserve"> </w:t>
      </w:r>
    </w:p>
    <w:p w14:paraId="15844F5E" w14:textId="421633FE" w:rsidR="00DC735E" w:rsidRDefault="00DC735E" w:rsidP="00756003">
      <w:pPr>
        <w:autoSpaceDE w:val="0"/>
        <w:autoSpaceDN w:val="0"/>
        <w:adjustRightInd w:val="0"/>
        <w:spacing w:line="480" w:lineRule="auto"/>
        <w:rPr>
          <w:rFonts w:eastAsiaTheme="minorHAnsi"/>
        </w:rPr>
      </w:pPr>
      <w:r>
        <w:rPr>
          <w:rFonts w:eastAsiaTheme="minorHAnsi"/>
        </w:rPr>
        <w:tab/>
        <w:t xml:space="preserve">A </w:t>
      </w:r>
      <w:r w:rsidR="00AB5EC6">
        <w:rPr>
          <w:rFonts w:eastAsiaTheme="minorHAnsi"/>
        </w:rPr>
        <w:t>multilevel</w:t>
      </w:r>
      <w:r w:rsidR="0006529D">
        <w:rPr>
          <w:rFonts w:eastAsiaTheme="minorHAnsi"/>
        </w:rPr>
        <w:t xml:space="preserve"> growth</w:t>
      </w:r>
      <w:r>
        <w:rPr>
          <w:rFonts w:eastAsiaTheme="minorHAnsi"/>
        </w:rPr>
        <w:t xml:space="preserve"> model was utilized to analyze </w:t>
      </w:r>
      <w:r w:rsidR="0006529D">
        <w:rPr>
          <w:rFonts w:eastAsiaTheme="minorHAnsi"/>
        </w:rPr>
        <w:t xml:space="preserve">the </w:t>
      </w:r>
      <w:r>
        <w:rPr>
          <w:rFonts w:eastAsiaTheme="minorHAnsi"/>
        </w:rPr>
        <w:t>effects of student</w:t>
      </w:r>
      <w:r w:rsidR="00452738">
        <w:rPr>
          <w:rFonts w:eastAsiaTheme="minorHAnsi"/>
        </w:rPr>
        <w:t xml:space="preserve"> characteristics, including retained</w:t>
      </w:r>
      <w:r w:rsidR="009D340A">
        <w:rPr>
          <w:rFonts w:eastAsiaTheme="minorHAnsi"/>
        </w:rPr>
        <w:t xml:space="preserve"> (treatment)</w:t>
      </w:r>
      <w:r w:rsidR="00452738">
        <w:rPr>
          <w:rFonts w:eastAsiaTheme="minorHAnsi"/>
        </w:rPr>
        <w:t xml:space="preserve"> versus promoted</w:t>
      </w:r>
      <w:r w:rsidR="009D340A">
        <w:rPr>
          <w:rFonts w:eastAsiaTheme="minorHAnsi"/>
        </w:rPr>
        <w:t xml:space="preserve"> (matched control)</w:t>
      </w:r>
      <w:r w:rsidR="00452738">
        <w:rPr>
          <w:rFonts w:eastAsiaTheme="minorHAnsi"/>
        </w:rPr>
        <w:t xml:space="preserve">, on </w:t>
      </w:r>
      <w:r w:rsidR="00C45E0E">
        <w:rPr>
          <w:rFonts w:eastAsiaTheme="minorHAnsi"/>
        </w:rPr>
        <w:t>language</w:t>
      </w:r>
      <w:r>
        <w:rPr>
          <w:rFonts w:eastAsiaTheme="minorHAnsi"/>
        </w:rPr>
        <w:t xml:space="preserve"> </w:t>
      </w:r>
      <w:r w:rsidR="009D340A">
        <w:rPr>
          <w:rFonts w:eastAsiaTheme="minorHAnsi"/>
        </w:rPr>
        <w:t>outcomes</w:t>
      </w:r>
      <w:r>
        <w:rPr>
          <w:rFonts w:eastAsiaTheme="minorHAnsi"/>
        </w:rPr>
        <w:t xml:space="preserve"> over</w:t>
      </w:r>
      <w:r w:rsidR="009D340A">
        <w:rPr>
          <w:rFonts w:eastAsiaTheme="minorHAnsi"/>
        </w:rPr>
        <w:t xml:space="preserve"> seven years</w:t>
      </w:r>
      <w:r>
        <w:rPr>
          <w:rFonts w:eastAsiaTheme="minorHAnsi"/>
        </w:rPr>
        <w:t xml:space="preserve">. </w:t>
      </w:r>
      <w:r w:rsidR="009D340A">
        <w:rPr>
          <w:rFonts w:eastAsiaTheme="minorHAnsi"/>
        </w:rPr>
        <w:t xml:space="preserve">The </w:t>
      </w:r>
      <w:r w:rsidR="005201D0">
        <w:rPr>
          <w:rFonts w:eastAsiaTheme="minorHAnsi"/>
        </w:rPr>
        <w:t>presentation of results below</w:t>
      </w:r>
      <w:r>
        <w:rPr>
          <w:rFonts w:eastAsiaTheme="minorHAnsi"/>
        </w:rPr>
        <w:t xml:space="preserve"> </w:t>
      </w:r>
      <w:r w:rsidR="007B0463">
        <w:rPr>
          <w:rFonts w:eastAsiaTheme="minorHAnsi"/>
        </w:rPr>
        <w:t>reflects</w:t>
      </w:r>
      <w:r>
        <w:rPr>
          <w:rFonts w:eastAsiaTheme="minorHAnsi"/>
        </w:rPr>
        <w:t xml:space="preserve"> the guidelines by </w:t>
      </w:r>
      <w:r w:rsidR="00AB5EC6" w:rsidRPr="00D161C7">
        <w:rPr>
          <w:rFonts w:eastAsiaTheme="minorHAnsi"/>
        </w:rPr>
        <w:t xml:space="preserve">Heck </w:t>
      </w:r>
      <w:r w:rsidRPr="00D161C7">
        <w:rPr>
          <w:rFonts w:eastAsiaTheme="minorHAnsi"/>
        </w:rPr>
        <w:t>and Thomas (201</w:t>
      </w:r>
      <w:r w:rsidR="00AB5EC6" w:rsidRPr="00D161C7">
        <w:rPr>
          <w:rFonts w:eastAsiaTheme="minorHAnsi"/>
        </w:rPr>
        <w:t>5</w:t>
      </w:r>
      <w:r>
        <w:rPr>
          <w:rFonts w:eastAsiaTheme="minorHAnsi"/>
        </w:rPr>
        <w:t xml:space="preserve">). </w:t>
      </w:r>
      <w:r w:rsidR="005201D0">
        <w:rPr>
          <w:rFonts w:eastAsiaTheme="minorHAnsi"/>
        </w:rPr>
        <w:t>Models</w:t>
      </w:r>
      <w:r>
        <w:rPr>
          <w:rFonts w:eastAsiaTheme="minorHAnsi"/>
        </w:rPr>
        <w:t xml:space="preserve"> w</w:t>
      </w:r>
      <w:r w:rsidR="005201D0">
        <w:rPr>
          <w:rFonts w:eastAsiaTheme="minorHAnsi"/>
        </w:rPr>
        <w:t>ere</w:t>
      </w:r>
      <w:r>
        <w:rPr>
          <w:rFonts w:eastAsiaTheme="minorHAnsi"/>
        </w:rPr>
        <w:t xml:space="preserve"> run</w:t>
      </w:r>
      <w:r w:rsidR="00EE0A6E">
        <w:rPr>
          <w:rFonts w:eastAsiaTheme="minorHAnsi"/>
        </w:rPr>
        <w:t xml:space="preserve"> separately</w:t>
      </w:r>
      <w:r>
        <w:rPr>
          <w:rFonts w:eastAsiaTheme="minorHAnsi"/>
        </w:rPr>
        <w:t xml:space="preserve"> for each dependent variable: listening, reading and writing. </w:t>
      </w:r>
      <w:r w:rsidR="00BD269A">
        <w:rPr>
          <w:rFonts w:eastAsiaTheme="minorHAnsi"/>
        </w:rPr>
        <w:t>A multilevel</w:t>
      </w:r>
      <w:r w:rsidR="0006529D">
        <w:rPr>
          <w:rFonts w:eastAsiaTheme="minorHAnsi"/>
        </w:rPr>
        <w:t xml:space="preserve"> growth</w:t>
      </w:r>
      <w:r w:rsidR="00BD269A">
        <w:rPr>
          <w:rFonts w:eastAsiaTheme="minorHAnsi"/>
        </w:rPr>
        <w:t xml:space="preserve"> model </w:t>
      </w:r>
      <w:r w:rsidR="00C128A4">
        <w:rPr>
          <w:rFonts w:eastAsiaTheme="minorHAnsi"/>
        </w:rPr>
        <w:t xml:space="preserve">follows a stepwise process in which </w:t>
      </w:r>
      <w:r w:rsidR="003331C4">
        <w:rPr>
          <w:rFonts w:eastAsiaTheme="minorHAnsi"/>
        </w:rPr>
        <w:t>the</w:t>
      </w:r>
      <w:r w:rsidR="000A74B3">
        <w:rPr>
          <w:rFonts w:eastAsiaTheme="minorHAnsi"/>
        </w:rPr>
        <w:t xml:space="preserve"> first model, null or empty, assesses the</w:t>
      </w:r>
      <w:r w:rsidR="003331C4">
        <w:rPr>
          <w:rFonts w:eastAsiaTheme="minorHAnsi"/>
        </w:rPr>
        <w:t xml:space="preserve"> </w:t>
      </w:r>
      <w:r w:rsidR="008A05BC">
        <w:rPr>
          <w:rFonts w:eastAsiaTheme="minorHAnsi"/>
        </w:rPr>
        <w:t xml:space="preserve">amount of variance to explain </w:t>
      </w:r>
      <w:r w:rsidR="001B7CE2">
        <w:rPr>
          <w:rFonts w:eastAsiaTheme="minorHAnsi"/>
        </w:rPr>
        <w:t>in the</w:t>
      </w:r>
      <w:r w:rsidR="008A05BC">
        <w:rPr>
          <w:rFonts w:eastAsiaTheme="minorHAnsi"/>
        </w:rPr>
        <w:t xml:space="preserve"> dependent va</w:t>
      </w:r>
      <w:r w:rsidR="001B7CE2">
        <w:rPr>
          <w:rFonts w:eastAsiaTheme="minorHAnsi"/>
        </w:rPr>
        <w:t>riables</w:t>
      </w:r>
      <w:r w:rsidR="000A74B3">
        <w:rPr>
          <w:rFonts w:eastAsiaTheme="minorHAnsi"/>
        </w:rPr>
        <w:t>,</w:t>
      </w:r>
      <w:r w:rsidR="001B7CE2">
        <w:rPr>
          <w:rFonts w:eastAsiaTheme="minorHAnsi"/>
        </w:rPr>
        <w:t xml:space="preserve"> </w:t>
      </w:r>
      <w:r w:rsidR="00CA1E9C">
        <w:rPr>
          <w:rFonts w:eastAsiaTheme="minorHAnsi"/>
        </w:rPr>
        <w:t xml:space="preserve">next </w:t>
      </w:r>
      <w:r w:rsidR="00676FD9">
        <w:rPr>
          <w:rFonts w:eastAsiaTheme="minorHAnsi"/>
        </w:rPr>
        <w:t xml:space="preserve">individual level </w:t>
      </w:r>
      <w:r w:rsidR="00676FD9">
        <w:rPr>
          <w:rFonts w:eastAsiaTheme="minorHAnsi"/>
        </w:rPr>
        <w:lastRenderedPageBreak/>
        <w:t xml:space="preserve">predictors </w:t>
      </w:r>
      <w:r w:rsidR="00CA1E9C">
        <w:rPr>
          <w:rFonts w:eastAsiaTheme="minorHAnsi"/>
        </w:rPr>
        <w:t>are</w:t>
      </w:r>
      <w:r w:rsidR="00676FD9">
        <w:rPr>
          <w:rFonts w:eastAsiaTheme="minorHAnsi"/>
        </w:rPr>
        <w:t xml:space="preserve"> added</w:t>
      </w:r>
      <w:r w:rsidR="001D7FA3">
        <w:rPr>
          <w:rFonts w:eastAsiaTheme="minorHAnsi"/>
        </w:rPr>
        <w:t xml:space="preserve"> in</w:t>
      </w:r>
      <w:r w:rsidR="00676FD9">
        <w:rPr>
          <w:rFonts w:eastAsiaTheme="minorHAnsi"/>
        </w:rPr>
        <w:t xml:space="preserve"> </w:t>
      </w:r>
      <w:r w:rsidR="00B22496">
        <w:rPr>
          <w:rFonts w:eastAsiaTheme="minorHAnsi"/>
        </w:rPr>
        <w:t>a second model.</w:t>
      </w:r>
      <w:r w:rsidR="001D7FA3">
        <w:rPr>
          <w:rFonts w:eastAsiaTheme="minorHAnsi"/>
        </w:rPr>
        <w:t xml:space="preserve"> The longitudinal analysis below did not have time-varying covariates. </w:t>
      </w:r>
      <w:r w:rsidR="00B22496">
        <w:rPr>
          <w:rFonts w:eastAsiaTheme="minorHAnsi"/>
        </w:rPr>
        <w:t xml:space="preserve"> </w:t>
      </w:r>
    </w:p>
    <w:p w14:paraId="76AF634C" w14:textId="3B92DDAA" w:rsidR="00375B57" w:rsidRPr="000370E3" w:rsidRDefault="00047448" w:rsidP="00756003">
      <w:pPr>
        <w:autoSpaceDE w:val="0"/>
        <w:autoSpaceDN w:val="0"/>
        <w:adjustRightInd w:val="0"/>
        <w:spacing w:line="480" w:lineRule="auto"/>
        <w:rPr>
          <w:rFonts w:eastAsiaTheme="minorHAnsi"/>
          <w:b/>
          <w:i/>
        </w:rPr>
      </w:pPr>
      <w:r>
        <w:rPr>
          <w:rFonts w:eastAsiaTheme="minorHAnsi"/>
          <w:b/>
          <w:i/>
        </w:rPr>
        <w:t>Null: Model 1</w:t>
      </w:r>
    </w:p>
    <w:p w14:paraId="430756E8" w14:textId="77777777" w:rsidR="00982C3B" w:rsidRDefault="00D95E92" w:rsidP="00D95E92">
      <w:pPr>
        <w:autoSpaceDE w:val="0"/>
        <w:autoSpaceDN w:val="0"/>
        <w:adjustRightInd w:val="0"/>
        <w:spacing w:line="480" w:lineRule="auto"/>
      </w:pPr>
      <w:r>
        <w:rPr>
          <w:rFonts w:eastAsiaTheme="minorHAnsi"/>
        </w:rPr>
        <w:tab/>
      </w:r>
      <w:r w:rsidR="007944C0" w:rsidRPr="007944C0">
        <w:rPr>
          <w:rFonts w:eastAsiaTheme="minorHAnsi"/>
        </w:rPr>
        <w:t>Fit indices for each dependent variable are presented in</w:t>
      </w:r>
      <w:r w:rsidR="00D161C7">
        <w:rPr>
          <w:rFonts w:eastAsiaTheme="minorHAnsi"/>
        </w:rPr>
        <w:t xml:space="preserve"> Table 13</w:t>
      </w:r>
      <w:r w:rsidR="007944C0" w:rsidRPr="007944C0">
        <w:rPr>
          <w:rFonts w:eastAsiaTheme="minorHAnsi"/>
        </w:rPr>
        <w:t>, confirming six estimated parameters for each model. The coefficient estimates for listening, reading and writing are presented in</w:t>
      </w:r>
      <w:r w:rsidR="00D161C7">
        <w:rPr>
          <w:rFonts w:eastAsiaTheme="minorHAnsi"/>
        </w:rPr>
        <w:t xml:space="preserve"> Tables 15, 16 and 17</w:t>
      </w:r>
      <w:r w:rsidR="007944C0" w:rsidRPr="007944C0">
        <w:rPr>
          <w:rFonts w:eastAsiaTheme="minorHAnsi"/>
        </w:rPr>
        <w:t xml:space="preserve">. </w:t>
      </w:r>
      <w:r w:rsidR="00CD2026">
        <w:rPr>
          <w:rFonts w:eastAsiaTheme="minorHAnsi"/>
        </w:rPr>
        <w:t>For t</w:t>
      </w:r>
      <w:r w:rsidR="007944C0" w:rsidRPr="007944C0">
        <w:rPr>
          <w:rFonts w:eastAsiaTheme="minorHAnsi"/>
        </w:rPr>
        <w:t>he model initial status</w:t>
      </w:r>
      <w:r w:rsidR="00CD2026">
        <w:rPr>
          <w:rFonts w:eastAsiaTheme="minorHAnsi"/>
        </w:rPr>
        <w:t xml:space="preserve">, the coefficient is </w:t>
      </w:r>
      <w:r w:rsidR="00CD2026">
        <w:t xml:space="preserve">338.096 for Listening, 315.511 for Reading, and 308.871 for Writing, representing the Year 4 intercept. The growth rate model indicates a coefficient of 32.499 for Listening, for 17.213 Reading and for 31.937 Writing, indicating average growth per year for each domain. </w:t>
      </w:r>
    </w:p>
    <w:p w14:paraId="0F79337A" w14:textId="7C886A11" w:rsidR="00401816" w:rsidRDefault="00CE2370" w:rsidP="00BA7220">
      <w:pPr>
        <w:autoSpaceDE w:val="0"/>
        <w:autoSpaceDN w:val="0"/>
        <w:adjustRightInd w:val="0"/>
        <w:spacing w:line="480" w:lineRule="auto"/>
        <w:ind w:firstLine="720"/>
        <w:rPr>
          <w:rFonts w:eastAsiaTheme="minorHAnsi"/>
        </w:rPr>
      </w:pPr>
      <w:r>
        <w:t>The percentage of the variance</w:t>
      </w:r>
      <w:r w:rsidR="003F37C5">
        <w:t xml:space="preserve"> to be</w:t>
      </w:r>
      <w:r>
        <w:t xml:space="preserve"> explained in the model</w:t>
      </w:r>
      <w:r w:rsidR="00E1621B">
        <w:t xml:space="preserve"> without predictors is</w:t>
      </w:r>
      <w:r>
        <w:t>: 12.7% for Listening, 12.3% for Reading, and 12.9% for Writing</w:t>
      </w:r>
      <w:r w:rsidR="00E32B53">
        <w:t>, which is large enough to continue the analysis</w:t>
      </w:r>
      <w:r>
        <w:t xml:space="preserve">. </w:t>
      </w:r>
      <w:r w:rsidR="006007F4">
        <w:t xml:space="preserve">For initial status variance, the z-test coefficient is significant for each (p &lt; 0.001): Listening is 10.785, Reading is 10.862, and Writing is 11.865, indicating that there is significant variation between individuals in the model. Similarly, the z-test coefficient was significant for each domain (p &lt; .001): the coefficient for Listening was 6.288, Reading was 11.252, and Writing was 11.213, indicating that there is significant variance in growth rates. </w:t>
      </w:r>
      <w:r w:rsidR="00E32B53">
        <w:t>With enough variance to explain across years by individual students, predictors were added into the model.</w:t>
      </w:r>
    </w:p>
    <w:tbl>
      <w:tblPr>
        <w:tblStyle w:val="TableGrid"/>
        <w:tblW w:w="0" w:type="auto"/>
        <w:tblBorders>
          <w:top w:val="single" w:sz="18"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2160"/>
        <w:gridCol w:w="2070"/>
        <w:gridCol w:w="1980"/>
      </w:tblGrid>
      <w:tr w:rsidR="004A440C" w14:paraId="0F812FEA" w14:textId="77777777" w:rsidTr="00CD2026">
        <w:tc>
          <w:tcPr>
            <w:tcW w:w="9360" w:type="dxa"/>
            <w:gridSpan w:val="4"/>
            <w:tcBorders>
              <w:top w:val="single" w:sz="18" w:space="0" w:color="auto"/>
              <w:bottom w:val="single" w:sz="4" w:space="0" w:color="auto"/>
            </w:tcBorders>
          </w:tcPr>
          <w:p w14:paraId="6DDD9D78" w14:textId="527FA8B4" w:rsidR="004A440C" w:rsidRDefault="004A440C" w:rsidP="00CD2026">
            <w:r w:rsidRPr="00CC64AE">
              <w:t xml:space="preserve">Table </w:t>
            </w:r>
            <w:r w:rsidR="00CC64AE" w:rsidRPr="00CC64AE">
              <w:t>13</w:t>
            </w:r>
          </w:p>
          <w:p w14:paraId="69EEF6DB" w14:textId="2C43F8BA" w:rsidR="004A440C" w:rsidRDefault="004A440C" w:rsidP="00CD2026">
            <w:r>
              <w:t xml:space="preserve">Model 1 Fit Indices </w:t>
            </w:r>
          </w:p>
        </w:tc>
      </w:tr>
      <w:tr w:rsidR="004A440C" w14:paraId="215EE659" w14:textId="77777777" w:rsidTr="004A440C">
        <w:tc>
          <w:tcPr>
            <w:tcW w:w="3150" w:type="dxa"/>
            <w:tcBorders>
              <w:top w:val="single" w:sz="4" w:space="0" w:color="auto"/>
              <w:bottom w:val="nil"/>
            </w:tcBorders>
          </w:tcPr>
          <w:p w14:paraId="6A17DD40" w14:textId="77777777" w:rsidR="004A440C" w:rsidRDefault="004A440C" w:rsidP="00CD2026">
            <w:pPr>
              <w:autoSpaceDE w:val="0"/>
              <w:autoSpaceDN w:val="0"/>
              <w:adjustRightInd w:val="0"/>
              <w:jc w:val="center"/>
              <w:rPr>
                <w:rFonts w:eastAsiaTheme="minorHAnsi"/>
              </w:rPr>
            </w:pPr>
          </w:p>
        </w:tc>
        <w:tc>
          <w:tcPr>
            <w:tcW w:w="2160" w:type="dxa"/>
            <w:tcBorders>
              <w:top w:val="single" w:sz="4" w:space="0" w:color="auto"/>
              <w:bottom w:val="nil"/>
            </w:tcBorders>
          </w:tcPr>
          <w:p w14:paraId="308FD7C3" w14:textId="77777777" w:rsidR="004A440C" w:rsidRDefault="004A440C" w:rsidP="00CD2026">
            <w:pPr>
              <w:autoSpaceDE w:val="0"/>
              <w:autoSpaceDN w:val="0"/>
              <w:adjustRightInd w:val="0"/>
              <w:jc w:val="center"/>
              <w:rPr>
                <w:rFonts w:eastAsiaTheme="minorHAnsi"/>
              </w:rPr>
            </w:pPr>
            <w:r>
              <w:rPr>
                <w:rFonts w:eastAsiaTheme="minorHAnsi"/>
              </w:rPr>
              <w:t>Listening</w:t>
            </w:r>
          </w:p>
        </w:tc>
        <w:tc>
          <w:tcPr>
            <w:tcW w:w="2070" w:type="dxa"/>
            <w:tcBorders>
              <w:top w:val="single" w:sz="4" w:space="0" w:color="auto"/>
              <w:bottom w:val="nil"/>
            </w:tcBorders>
          </w:tcPr>
          <w:p w14:paraId="195522D1" w14:textId="77777777" w:rsidR="004A440C" w:rsidRDefault="004A440C" w:rsidP="00CD2026">
            <w:pPr>
              <w:autoSpaceDE w:val="0"/>
              <w:autoSpaceDN w:val="0"/>
              <w:adjustRightInd w:val="0"/>
              <w:jc w:val="center"/>
              <w:rPr>
                <w:rFonts w:eastAsiaTheme="minorHAnsi"/>
              </w:rPr>
            </w:pPr>
            <w:r>
              <w:rPr>
                <w:rFonts w:eastAsiaTheme="minorHAnsi"/>
              </w:rPr>
              <w:t>Reading</w:t>
            </w:r>
          </w:p>
        </w:tc>
        <w:tc>
          <w:tcPr>
            <w:tcW w:w="1980" w:type="dxa"/>
            <w:tcBorders>
              <w:top w:val="single" w:sz="4" w:space="0" w:color="auto"/>
              <w:bottom w:val="nil"/>
            </w:tcBorders>
          </w:tcPr>
          <w:p w14:paraId="722570A2" w14:textId="77777777" w:rsidR="004A440C" w:rsidRDefault="004A440C" w:rsidP="00CD2026">
            <w:pPr>
              <w:autoSpaceDE w:val="0"/>
              <w:autoSpaceDN w:val="0"/>
              <w:adjustRightInd w:val="0"/>
              <w:jc w:val="center"/>
              <w:rPr>
                <w:rFonts w:eastAsiaTheme="minorHAnsi"/>
              </w:rPr>
            </w:pPr>
            <w:r>
              <w:rPr>
                <w:rFonts w:eastAsiaTheme="minorHAnsi"/>
              </w:rPr>
              <w:t>Writing</w:t>
            </w:r>
          </w:p>
        </w:tc>
      </w:tr>
      <w:tr w:rsidR="004A440C" w14:paraId="6824ACD4" w14:textId="77777777" w:rsidTr="004A440C">
        <w:tc>
          <w:tcPr>
            <w:tcW w:w="3150" w:type="dxa"/>
            <w:tcBorders>
              <w:top w:val="nil"/>
              <w:bottom w:val="nil"/>
            </w:tcBorders>
          </w:tcPr>
          <w:p w14:paraId="50B7A299" w14:textId="25D0287F" w:rsidR="004A440C" w:rsidRDefault="004A440C" w:rsidP="004A440C">
            <w:pPr>
              <w:autoSpaceDE w:val="0"/>
              <w:autoSpaceDN w:val="0"/>
              <w:adjustRightInd w:val="0"/>
              <w:rPr>
                <w:rFonts w:eastAsiaTheme="minorHAnsi"/>
              </w:rPr>
            </w:pPr>
            <w:r>
              <w:rPr>
                <w:rFonts w:eastAsiaTheme="minorHAnsi"/>
              </w:rPr>
              <w:t>Number of Free Parameters</w:t>
            </w:r>
          </w:p>
        </w:tc>
        <w:tc>
          <w:tcPr>
            <w:tcW w:w="2160" w:type="dxa"/>
            <w:tcBorders>
              <w:top w:val="nil"/>
              <w:bottom w:val="nil"/>
              <w:right w:val="nil"/>
            </w:tcBorders>
          </w:tcPr>
          <w:p w14:paraId="2FE59F40" w14:textId="0119F722" w:rsidR="004A440C" w:rsidRDefault="004A440C" w:rsidP="004A440C">
            <w:pPr>
              <w:autoSpaceDE w:val="0"/>
              <w:autoSpaceDN w:val="0"/>
              <w:adjustRightInd w:val="0"/>
              <w:jc w:val="center"/>
              <w:rPr>
                <w:rFonts w:eastAsiaTheme="minorHAnsi"/>
              </w:rPr>
            </w:pPr>
            <w:r>
              <w:rPr>
                <w:rFonts w:eastAsiaTheme="minorHAnsi"/>
              </w:rPr>
              <w:t>6</w:t>
            </w:r>
          </w:p>
        </w:tc>
        <w:tc>
          <w:tcPr>
            <w:tcW w:w="2070" w:type="dxa"/>
            <w:tcBorders>
              <w:top w:val="nil"/>
              <w:left w:val="nil"/>
              <w:bottom w:val="nil"/>
              <w:right w:val="nil"/>
            </w:tcBorders>
          </w:tcPr>
          <w:p w14:paraId="171B21A9" w14:textId="5C2A8D32" w:rsidR="004A440C" w:rsidRDefault="004A440C" w:rsidP="004A440C">
            <w:pPr>
              <w:autoSpaceDE w:val="0"/>
              <w:autoSpaceDN w:val="0"/>
              <w:adjustRightInd w:val="0"/>
              <w:jc w:val="center"/>
              <w:rPr>
                <w:rFonts w:eastAsiaTheme="minorHAnsi"/>
              </w:rPr>
            </w:pPr>
            <w:r>
              <w:rPr>
                <w:rFonts w:eastAsiaTheme="minorHAnsi"/>
              </w:rPr>
              <w:t>6</w:t>
            </w:r>
          </w:p>
        </w:tc>
        <w:tc>
          <w:tcPr>
            <w:tcW w:w="1980" w:type="dxa"/>
            <w:tcBorders>
              <w:top w:val="nil"/>
              <w:left w:val="nil"/>
              <w:bottom w:val="nil"/>
            </w:tcBorders>
          </w:tcPr>
          <w:p w14:paraId="06E707D8" w14:textId="677799B2" w:rsidR="004A440C" w:rsidRDefault="004A440C" w:rsidP="004A440C">
            <w:pPr>
              <w:autoSpaceDE w:val="0"/>
              <w:autoSpaceDN w:val="0"/>
              <w:adjustRightInd w:val="0"/>
              <w:jc w:val="center"/>
              <w:rPr>
                <w:rFonts w:eastAsiaTheme="minorHAnsi"/>
              </w:rPr>
            </w:pPr>
            <w:r>
              <w:rPr>
                <w:rFonts w:eastAsiaTheme="minorHAnsi"/>
              </w:rPr>
              <w:t>6</w:t>
            </w:r>
          </w:p>
        </w:tc>
      </w:tr>
      <w:tr w:rsidR="004A440C" w14:paraId="5D9B5461" w14:textId="77777777" w:rsidTr="004A440C">
        <w:tc>
          <w:tcPr>
            <w:tcW w:w="3150" w:type="dxa"/>
            <w:tcBorders>
              <w:top w:val="nil"/>
              <w:bottom w:val="nil"/>
            </w:tcBorders>
          </w:tcPr>
          <w:p w14:paraId="021D56A1" w14:textId="77777777" w:rsidR="004A440C" w:rsidRPr="004A440C" w:rsidRDefault="004A440C" w:rsidP="004A440C">
            <w:pPr>
              <w:autoSpaceDE w:val="0"/>
              <w:autoSpaceDN w:val="0"/>
              <w:adjustRightInd w:val="0"/>
              <w:rPr>
                <w:rFonts w:eastAsiaTheme="minorHAnsi"/>
                <w:i/>
              </w:rPr>
            </w:pPr>
            <w:r w:rsidRPr="004A440C">
              <w:rPr>
                <w:rFonts w:eastAsiaTheme="minorHAnsi"/>
                <w:i/>
              </w:rPr>
              <w:t>Log Likelihood</w:t>
            </w:r>
          </w:p>
          <w:p w14:paraId="4D19FBA0" w14:textId="67B081D4" w:rsidR="004A440C" w:rsidRDefault="004A440C" w:rsidP="004A440C">
            <w:pPr>
              <w:autoSpaceDE w:val="0"/>
              <w:autoSpaceDN w:val="0"/>
              <w:adjustRightInd w:val="0"/>
              <w:rPr>
                <w:rFonts w:eastAsiaTheme="minorHAnsi"/>
              </w:rPr>
            </w:pPr>
            <w:r>
              <w:rPr>
                <w:rFonts w:eastAsiaTheme="minorHAnsi"/>
              </w:rPr>
              <w:t>H</w:t>
            </w:r>
            <w:r w:rsidRPr="004A440C">
              <w:rPr>
                <w:rFonts w:eastAsiaTheme="minorHAnsi"/>
                <w:vertAlign w:val="subscript"/>
              </w:rPr>
              <w:t>0</w:t>
            </w:r>
            <w:r>
              <w:rPr>
                <w:rFonts w:eastAsiaTheme="minorHAnsi"/>
              </w:rPr>
              <w:t xml:space="preserve"> Value</w:t>
            </w:r>
          </w:p>
        </w:tc>
        <w:tc>
          <w:tcPr>
            <w:tcW w:w="2160" w:type="dxa"/>
            <w:tcBorders>
              <w:top w:val="nil"/>
              <w:bottom w:val="nil"/>
              <w:right w:val="nil"/>
            </w:tcBorders>
          </w:tcPr>
          <w:p w14:paraId="635530B3" w14:textId="77777777" w:rsidR="004A440C" w:rsidRDefault="004A440C" w:rsidP="004A440C">
            <w:pPr>
              <w:autoSpaceDE w:val="0"/>
              <w:autoSpaceDN w:val="0"/>
              <w:adjustRightInd w:val="0"/>
              <w:jc w:val="center"/>
              <w:rPr>
                <w:rFonts w:eastAsiaTheme="minorHAnsi"/>
              </w:rPr>
            </w:pPr>
          </w:p>
          <w:p w14:paraId="78D71565" w14:textId="11F319F9" w:rsidR="004A440C" w:rsidRDefault="004A440C" w:rsidP="004A440C">
            <w:pPr>
              <w:autoSpaceDE w:val="0"/>
              <w:autoSpaceDN w:val="0"/>
              <w:adjustRightInd w:val="0"/>
              <w:jc w:val="center"/>
              <w:rPr>
                <w:rFonts w:eastAsiaTheme="minorHAnsi"/>
              </w:rPr>
            </w:pPr>
            <w:r w:rsidRPr="004A440C">
              <w:rPr>
                <w:rFonts w:eastAsiaTheme="minorHAnsi"/>
              </w:rPr>
              <w:t>-12121.360</w:t>
            </w:r>
          </w:p>
        </w:tc>
        <w:tc>
          <w:tcPr>
            <w:tcW w:w="2070" w:type="dxa"/>
            <w:tcBorders>
              <w:top w:val="nil"/>
              <w:left w:val="nil"/>
              <w:bottom w:val="nil"/>
              <w:right w:val="nil"/>
            </w:tcBorders>
          </w:tcPr>
          <w:p w14:paraId="3C09B267" w14:textId="77777777" w:rsidR="004A440C" w:rsidRDefault="004A440C" w:rsidP="004A440C">
            <w:pPr>
              <w:autoSpaceDE w:val="0"/>
              <w:autoSpaceDN w:val="0"/>
              <w:adjustRightInd w:val="0"/>
              <w:jc w:val="center"/>
              <w:rPr>
                <w:rFonts w:eastAsiaTheme="minorHAnsi"/>
              </w:rPr>
            </w:pPr>
          </w:p>
          <w:p w14:paraId="6E5CAF96" w14:textId="4122FDAF" w:rsidR="004A440C" w:rsidRDefault="004A440C" w:rsidP="004A440C">
            <w:pPr>
              <w:autoSpaceDE w:val="0"/>
              <w:autoSpaceDN w:val="0"/>
              <w:adjustRightInd w:val="0"/>
              <w:jc w:val="center"/>
              <w:rPr>
                <w:rFonts w:eastAsiaTheme="minorHAnsi"/>
              </w:rPr>
            </w:pPr>
            <w:r w:rsidRPr="004A440C">
              <w:rPr>
                <w:rFonts w:eastAsiaTheme="minorHAnsi"/>
              </w:rPr>
              <w:t>-12273.428</w:t>
            </w:r>
          </w:p>
        </w:tc>
        <w:tc>
          <w:tcPr>
            <w:tcW w:w="1980" w:type="dxa"/>
            <w:tcBorders>
              <w:top w:val="nil"/>
              <w:left w:val="nil"/>
              <w:bottom w:val="nil"/>
            </w:tcBorders>
          </w:tcPr>
          <w:p w14:paraId="663BCB50" w14:textId="77777777" w:rsidR="004A440C" w:rsidRDefault="004A440C" w:rsidP="004A440C">
            <w:pPr>
              <w:autoSpaceDE w:val="0"/>
              <w:autoSpaceDN w:val="0"/>
              <w:adjustRightInd w:val="0"/>
              <w:jc w:val="center"/>
              <w:rPr>
                <w:rFonts w:eastAsiaTheme="minorHAnsi"/>
              </w:rPr>
            </w:pPr>
          </w:p>
          <w:p w14:paraId="74C8FCE8" w14:textId="1EF3B05B" w:rsidR="004A440C" w:rsidRDefault="004A440C" w:rsidP="004A440C">
            <w:pPr>
              <w:autoSpaceDE w:val="0"/>
              <w:autoSpaceDN w:val="0"/>
              <w:adjustRightInd w:val="0"/>
              <w:jc w:val="center"/>
              <w:rPr>
                <w:rFonts w:eastAsiaTheme="minorHAnsi"/>
              </w:rPr>
            </w:pPr>
            <w:r w:rsidRPr="004A440C">
              <w:rPr>
                <w:rFonts w:eastAsiaTheme="minorHAnsi"/>
              </w:rPr>
              <w:t>-12076.538</w:t>
            </w:r>
          </w:p>
        </w:tc>
      </w:tr>
      <w:tr w:rsidR="004A440C" w14:paraId="6BCC7BF4" w14:textId="77777777" w:rsidTr="004A440C">
        <w:tc>
          <w:tcPr>
            <w:tcW w:w="3150" w:type="dxa"/>
            <w:tcBorders>
              <w:top w:val="nil"/>
              <w:bottom w:val="nil"/>
            </w:tcBorders>
          </w:tcPr>
          <w:p w14:paraId="00EEF64F" w14:textId="79719660" w:rsidR="004A440C" w:rsidRPr="004A440C" w:rsidRDefault="004A440C" w:rsidP="004A440C">
            <w:pPr>
              <w:autoSpaceDE w:val="0"/>
              <w:autoSpaceDN w:val="0"/>
              <w:adjustRightInd w:val="0"/>
              <w:rPr>
                <w:rFonts w:eastAsiaTheme="minorHAnsi"/>
                <w:i/>
              </w:rPr>
            </w:pPr>
            <w:r w:rsidRPr="004A440C">
              <w:rPr>
                <w:rFonts w:eastAsiaTheme="minorHAnsi"/>
                <w:i/>
              </w:rPr>
              <w:t>Information Criteria</w:t>
            </w:r>
          </w:p>
        </w:tc>
        <w:tc>
          <w:tcPr>
            <w:tcW w:w="2160" w:type="dxa"/>
            <w:tcBorders>
              <w:top w:val="nil"/>
              <w:bottom w:val="nil"/>
              <w:right w:val="nil"/>
            </w:tcBorders>
          </w:tcPr>
          <w:p w14:paraId="6A6BEF4A" w14:textId="77777777" w:rsidR="004A440C" w:rsidRDefault="004A440C" w:rsidP="004A440C">
            <w:pPr>
              <w:autoSpaceDE w:val="0"/>
              <w:autoSpaceDN w:val="0"/>
              <w:adjustRightInd w:val="0"/>
              <w:jc w:val="center"/>
              <w:rPr>
                <w:rFonts w:eastAsiaTheme="minorHAnsi"/>
              </w:rPr>
            </w:pPr>
          </w:p>
        </w:tc>
        <w:tc>
          <w:tcPr>
            <w:tcW w:w="2070" w:type="dxa"/>
            <w:tcBorders>
              <w:top w:val="nil"/>
              <w:left w:val="nil"/>
              <w:bottom w:val="nil"/>
              <w:right w:val="nil"/>
            </w:tcBorders>
          </w:tcPr>
          <w:p w14:paraId="49C7EBBC" w14:textId="77777777" w:rsidR="004A440C" w:rsidRDefault="004A440C" w:rsidP="004A440C">
            <w:pPr>
              <w:autoSpaceDE w:val="0"/>
              <w:autoSpaceDN w:val="0"/>
              <w:adjustRightInd w:val="0"/>
              <w:jc w:val="center"/>
              <w:rPr>
                <w:rFonts w:eastAsiaTheme="minorHAnsi"/>
              </w:rPr>
            </w:pPr>
          </w:p>
        </w:tc>
        <w:tc>
          <w:tcPr>
            <w:tcW w:w="1980" w:type="dxa"/>
            <w:tcBorders>
              <w:top w:val="nil"/>
              <w:left w:val="nil"/>
              <w:bottom w:val="nil"/>
            </w:tcBorders>
          </w:tcPr>
          <w:p w14:paraId="15AB6849" w14:textId="77777777" w:rsidR="004A440C" w:rsidRDefault="004A440C" w:rsidP="004A440C">
            <w:pPr>
              <w:autoSpaceDE w:val="0"/>
              <w:autoSpaceDN w:val="0"/>
              <w:adjustRightInd w:val="0"/>
              <w:jc w:val="center"/>
              <w:rPr>
                <w:rFonts w:eastAsiaTheme="minorHAnsi"/>
              </w:rPr>
            </w:pPr>
          </w:p>
        </w:tc>
      </w:tr>
      <w:tr w:rsidR="004A440C" w14:paraId="3C344660" w14:textId="77777777" w:rsidTr="004A440C">
        <w:tc>
          <w:tcPr>
            <w:tcW w:w="3150" w:type="dxa"/>
            <w:tcBorders>
              <w:top w:val="nil"/>
              <w:bottom w:val="nil"/>
            </w:tcBorders>
          </w:tcPr>
          <w:p w14:paraId="2F9F2F5B" w14:textId="15A2E474" w:rsidR="004A440C" w:rsidRDefault="004A440C" w:rsidP="004A440C">
            <w:pPr>
              <w:autoSpaceDE w:val="0"/>
              <w:autoSpaceDN w:val="0"/>
              <w:adjustRightInd w:val="0"/>
              <w:rPr>
                <w:rFonts w:eastAsiaTheme="minorHAnsi"/>
              </w:rPr>
            </w:pPr>
            <w:r>
              <w:rPr>
                <w:rFonts w:eastAsiaTheme="minorHAnsi"/>
              </w:rPr>
              <w:t xml:space="preserve">   Akaike (AIC)</w:t>
            </w:r>
          </w:p>
        </w:tc>
        <w:tc>
          <w:tcPr>
            <w:tcW w:w="2160" w:type="dxa"/>
            <w:tcBorders>
              <w:top w:val="nil"/>
              <w:bottom w:val="nil"/>
              <w:right w:val="nil"/>
            </w:tcBorders>
          </w:tcPr>
          <w:p w14:paraId="08E87C6C" w14:textId="23D8FB34" w:rsidR="004A440C" w:rsidRDefault="004A440C" w:rsidP="004A440C">
            <w:pPr>
              <w:autoSpaceDE w:val="0"/>
              <w:autoSpaceDN w:val="0"/>
              <w:adjustRightInd w:val="0"/>
              <w:jc w:val="center"/>
              <w:rPr>
                <w:rFonts w:eastAsiaTheme="minorHAnsi"/>
              </w:rPr>
            </w:pPr>
            <w:r w:rsidRPr="004A440C">
              <w:rPr>
                <w:rFonts w:eastAsiaTheme="minorHAnsi"/>
              </w:rPr>
              <w:t>24254.719</w:t>
            </w:r>
          </w:p>
        </w:tc>
        <w:tc>
          <w:tcPr>
            <w:tcW w:w="2070" w:type="dxa"/>
            <w:tcBorders>
              <w:top w:val="nil"/>
              <w:left w:val="nil"/>
              <w:bottom w:val="nil"/>
              <w:right w:val="nil"/>
            </w:tcBorders>
          </w:tcPr>
          <w:p w14:paraId="59F9DDDA" w14:textId="00820A45" w:rsidR="004A440C" w:rsidRDefault="004A440C" w:rsidP="004A440C">
            <w:pPr>
              <w:autoSpaceDE w:val="0"/>
              <w:autoSpaceDN w:val="0"/>
              <w:adjustRightInd w:val="0"/>
              <w:jc w:val="center"/>
              <w:rPr>
                <w:rFonts w:eastAsiaTheme="minorHAnsi"/>
              </w:rPr>
            </w:pPr>
            <w:r w:rsidRPr="004A440C">
              <w:rPr>
                <w:rFonts w:eastAsiaTheme="minorHAnsi"/>
              </w:rPr>
              <w:t>24558.856</w:t>
            </w:r>
          </w:p>
        </w:tc>
        <w:tc>
          <w:tcPr>
            <w:tcW w:w="1980" w:type="dxa"/>
            <w:tcBorders>
              <w:top w:val="nil"/>
              <w:left w:val="nil"/>
              <w:bottom w:val="nil"/>
            </w:tcBorders>
          </w:tcPr>
          <w:p w14:paraId="61C0CAE3" w14:textId="6231CDA6" w:rsidR="004A440C" w:rsidRDefault="004A440C" w:rsidP="004A440C">
            <w:pPr>
              <w:autoSpaceDE w:val="0"/>
              <w:autoSpaceDN w:val="0"/>
              <w:adjustRightInd w:val="0"/>
              <w:jc w:val="center"/>
              <w:rPr>
                <w:rFonts w:eastAsiaTheme="minorHAnsi"/>
              </w:rPr>
            </w:pPr>
            <w:r w:rsidRPr="004A440C">
              <w:rPr>
                <w:rFonts w:eastAsiaTheme="minorHAnsi"/>
              </w:rPr>
              <w:t>24165.076</w:t>
            </w:r>
          </w:p>
        </w:tc>
      </w:tr>
      <w:tr w:rsidR="004A440C" w14:paraId="4E35D446" w14:textId="77777777" w:rsidTr="004A440C">
        <w:tc>
          <w:tcPr>
            <w:tcW w:w="3150" w:type="dxa"/>
            <w:tcBorders>
              <w:top w:val="nil"/>
              <w:bottom w:val="nil"/>
            </w:tcBorders>
          </w:tcPr>
          <w:p w14:paraId="6453F0A3" w14:textId="2522E81F" w:rsidR="004A440C" w:rsidRDefault="004A440C" w:rsidP="004A440C">
            <w:pPr>
              <w:autoSpaceDE w:val="0"/>
              <w:autoSpaceDN w:val="0"/>
              <w:adjustRightInd w:val="0"/>
              <w:rPr>
                <w:rFonts w:eastAsiaTheme="minorHAnsi"/>
              </w:rPr>
            </w:pPr>
            <w:r>
              <w:rPr>
                <w:rFonts w:eastAsiaTheme="minorHAnsi"/>
              </w:rPr>
              <w:t xml:space="preserve">   Bayesian (BIC) </w:t>
            </w:r>
          </w:p>
        </w:tc>
        <w:tc>
          <w:tcPr>
            <w:tcW w:w="2160" w:type="dxa"/>
            <w:tcBorders>
              <w:top w:val="nil"/>
              <w:bottom w:val="nil"/>
              <w:right w:val="nil"/>
            </w:tcBorders>
          </w:tcPr>
          <w:p w14:paraId="03437C61" w14:textId="17E14157" w:rsidR="004A440C" w:rsidRDefault="004A440C" w:rsidP="004A440C">
            <w:pPr>
              <w:autoSpaceDE w:val="0"/>
              <w:autoSpaceDN w:val="0"/>
              <w:adjustRightInd w:val="0"/>
              <w:jc w:val="center"/>
              <w:rPr>
                <w:rFonts w:eastAsiaTheme="minorHAnsi"/>
              </w:rPr>
            </w:pPr>
            <w:r w:rsidRPr="004A440C">
              <w:rPr>
                <w:rFonts w:eastAsiaTheme="minorHAnsi"/>
              </w:rPr>
              <w:t>24289.778</w:t>
            </w:r>
          </w:p>
        </w:tc>
        <w:tc>
          <w:tcPr>
            <w:tcW w:w="2070" w:type="dxa"/>
            <w:tcBorders>
              <w:top w:val="nil"/>
              <w:left w:val="nil"/>
              <w:bottom w:val="nil"/>
              <w:right w:val="nil"/>
            </w:tcBorders>
          </w:tcPr>
          <w:p w14:paraId="4F073C93" w14:textId="3D9489DB" w:rsidR="004A440C" w:rsidRDefault="004A440C" w:rsidP="004A440C">
            <w:pPr>
              <w:autoSpaceDE w:val="0"/>
              <w:autoSpaceDN w:val="0"/>
              <w:adjustRightInd w:val="0"/>
              <w:jc w:val="center"/>
              <w:rPr>
                <w:rFonts w:eastAsiaTheme="minorHAnsi"/>
              </w:rPr>
            </w:pPr>
            <w:r w:rsidRPr="004A440C">
              <w:rPr>
                <w:rFonts w:eastAsiaTheme="minorHAnsi"/>
              </w:rPr>
              <w:t>24593.914</w:t>
            </w:r>
          </w:p>
        </w:tc>
        <w:tc>
          <w:tcPr>
            <w:tcW w:w="1980" w:type="dxa"/>
            <w:tcBorders>
              <w:top w:val="nil"/>
              <w:left w:val="nil"/>
              <w:bottom w:val="nil"/>
            </w:tcBorders>
          </w:tcPr>
          <w:p w14:paraId="63ABBB1B" w14:textId="62AA9A8B" w:rsidR="004A440C" w:rsidRDefault="004A440C" w:rsidP="004A440C">
            <w:pPr>
              <w:autoSpaceDE w:val="0"/>
              <w:autoSpaceDN w:val="0"/>
              <w:adjustRightInd w:val="0"/>
              <w:jc w:val="center"/>
              <w:rPr>
                <w:rFonts w:eastAsiaTheme="minorHAnsi"/>
              </w:rPr>
            </w:pPr>
            <w:r w:rsidRPr="004A440C">
              <w:rPr>
                <w:rFonts w:eastAsiaTheme="minorHAnsi"/>
              </w:rPr>
              <w:t>24200.134</w:t>
            </w:r>
          </w:p>
        </w:tc>
      </w:tr>
      <w:tr w:rsidR="004A440C" w14:paraId="2BFE3D64" w14:textId="77777777" w:rsidTr="004A440C">
        <w:tc>
          <w:tcPr>
            <w:tcW w:w="3150" w:type="dxa"/>
            <w:tcBorders>
              <w:top w:val="nil"/>
              <w:bottom w:val="single" w:sz="18" w:space="0" w:color="auto"/>
            </w:tcBorders>
          </w:tcPr>
          <w:p w14:paraId="024B3437" w14:textId="77777777" w:rsidR="004A440C" w:rsidRDefault="004A440C" w:rsidP="004A440C">
            <w:pPr>
              <w:autoSpaceDE w:val="0"/>
              <w:autoSpaceDN w:val="0"/>
              <w:adjustRightInd w:val="0"/>
              <w:rPr>
                <w:rFonts w:eastAsiaTheme="minorHAnsi"/>
              </w:rPr>
            </w:pPr>
            <w:r>
              <w:rPr>
                <w:rFonts w:eastAsiaTheme="minorHAnsi"/>
              </w:rPr>
              <w:t xml:space="preserve">   Sample-Size Adjusted BIC </w:t>
            </w:r>
          </w:p>
          <w:p w14:paraId="21A50A27" w14:textId="0F9CEBBC" w:rsidR="004A440C" w:rsidRPr="004A440C" w:rsidRDefault="004A440C" w:rsidP="004A440C">
            <w:pPr>
              <w:autoSpaceDE w:val="0"/>
              <w:autoSpaceDN w:val="0"/>
              <w:adjustRightInd w:val="0"/>
              <w:rPr>
                <w:rFonts w:eastAsiaTheme="minorHAnsi"/>
                <w:sz w:val="20"/>
                <w:szCs w:val="20"/>
              </w:rPr>
            </w:pPr>
            <w:r w:rsidRPr="004A440C">
              <w:rPr>
                <w:rFonts w:eastAsiaTheme="minorHAnsi"/>
                <w:sz w:val="20"/>
                <w:szCs w:val="20"/>
              </w:rPr>
              <w:t xml:space="preserve">     (</w:t>
            </w:r>
            <w:r w:rsidRPr="004A440C">
              <w:rPr>
                <w:rFonts w:eastAsiaTheme="minorHAnsi"/>
                <w:i/>
                <w:sz w:val="20"/>
                <w:szCs w:val="20"/>
              </w:rPr>
              <w:t>n</w:t>
            </w:r>
            <w:r w:rsidRPr="004A440C">
              <w:rPr>
                <w:rFonts w:eastAsiaTheme="minorHAnsi"/>
                <w:sz w:val="20"/>
                <w:szCs w:val="20"/>
              </w:rPr>
              <w:t>* = (</w:t>
            </w:r>
            <w:r w:rsidRPr="004A440C">
              <w:rPr>
                <w:rFonts w:eastAsiaTheme="minorHAnsi"/>
                <w:i/>
                <w:sz w:val="20"/>
                <w:szCs w:val="20"/>
              </w:rPr>
              <w:t>n</w:t>
            </w:r>
            <w:r w:rsidRPr="004A440C">
              <w:rPr>
                <w:rFonts w:eastAsiaTheme="minorHAnsi"/>
                <w:sz w:val="20"/>
                <w:szCs w:val="20"/>
              </w:rPr>
              <w:t xml:space="preserve"> + 2) / 24) </w:t>
            </w:r>
          </w:p>
        </w:tc>
        <w:tc>
          <w:tcPr>
            <w:tcW w:w="2160" w:type="dxa"/>
            <w:tcBorders>
              <w:top w:val="nil"/>
              <w:bottom w:val="single" w:sz="18" w:space="0" w:color="auto"/>
              <w:right w:val="nil"/>
            </w:tcBorders>
          </w:tcPr>
          <w:p w14:paraId="53833596" w14:textId="53B7CDA0" w:rsidR="004A440C" w:rsidRDefault="004A440C" w:rsidP="004A440C">
            <w:pPr>
              <w:autoSpaceDE w:val="0"/>
              <w:autoSpaceDN w:val="0"/>
              <w:adjustRightInd w:val="0"/>
              <w:jc w:val="center"/>
              <w:rPr>
                <w:rFonts w:eastAsiaTheme="minorHAnsi"/>
              </w:rPr>
            </w:pPr>
            <w:r w:rsidRPr="004A440C">
              <w:rPr>
                <w:rFonts w:eastAsiaTheme="minorHAnsi"/>
              </w:rPr>
              <w:t>24270.714</w:t>
            </w:r>
          </w:p>
        </w:tc>
        <w:tc>
          <w:tcPr>
            <w:tcW w:w="2070" w:type="dxa"/>
            <w:tcBorders>
              <w:top w:val="nil"/>
              <w:left w:val="nil"/>
              <w:bottom w:val="single" w:sz="18" w:space="0" w:color="auto"/>
              <w:right w:val="nil"/>
            </w:tcBorders>
          </w:tcPr>
          <w:p w14:paraId="6BAB96E7" w14:textId="7C62549E" w:rsidR="004A440C" w:rsidRDefault="004A440C" w:rsidP="004A440C">
            <w:pPr>
              <w:autoSpaceDE w:val="0"/>
              <w:autoSpaceDN w:val="0"/>
              <w:adjustRightInd w:val="0"/>
              <w:jc w:val="center"/>
              <w:rPr>
                <w:rFonts w:eastAsiaTheme="minorHAnsi"/>
              </w:rPr>
            </w:pPr>
            <w:r w:rsidRPr="004A440C">
              <w:rPr>
                <w:rFonts w:eastAsiaTheme="minorHAnsi"/>
              </w:rPr>
              <w:t>24574.850</w:t>
            </w:r>
          </w:p>
        </w:tc>
        <w:tc>
          <w:tcPr>
            <w:tcW w:w="1980" w:type="dxa"/>
            <w:tcBorders>
              <w:top w:val="nil"/>
              <w:left w:val="nil"/>
              <w:bottom w:val="single" w:sz="18" w:space="0" w:color="auto"/>
            </w:tcBorders>
          </w:tcPr>
          <w:p w14:paraId="30C90CD6" w14:textId="48085254" w:rsidR="004A440C" w:rsidRDefault="004A440C" w:rsidP="004A440C">
            <w:pPr>
              <w:autoSpaceDE w:val="0"/>
              <w:autoSpaceDN w:val="0"/>
              <w:adjustRightInd w:val="0"/>
              <w:jc w:val="center"/>
              <w:rPr>
                <w:rFonts w:eastAsiaTheme="minorHAnsi"/>
              </w:rPr>
            </w:pPr>
            <w:r w:rsidRPr="004A440C">
              <w:rPr>
                <w:rFonts w:eastAsiaTheme="minorHAnsi"/>
              </w:rPr>
              <w:t>24181.071</w:t>
            </w:r>
          </w:p>
        </w:tc>
      </w:tr>
    </w:tbl>
    <w:p w14:paraId="37B890CF" w14:textId="77777777" w:rsidR="00401816" w:rsidRPr="00E1726D" w:rsidRDefault="00401816" w:rsidP="00CE2370">
      <w:pPr>
        <w:autoSpaceDE w:val="0"/>
        <w:autoSpaceDN w:val="0"/>
        <w:adjustRightInd w:val="0"/>
        <w:spacing w:line="480" w:lineRule="auto"/>
        <w:rPr>
          <w:rFonts w:eastAsiaTheme="minorHAnsi"/>
        </w:rPr>
      </w:pPr>
    </w:p>
    <w:tbl>
      <w:tblPr>
        <w:tblStyle w:val="TableGrid"/>
        <w:tblW w:w="9653" w:type="dxa"/>
        <w:tblBorders>
          <w:top w:val="single" w:sz="18"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3"/>
        <w:gridCol w:w="3304"/>
        <w:gridCol w:w="2996"/>
      </w:tblGrid>
      <w:tr w:rsidR="00401816" w14:paraId="52DE17F2" w14:textId="77777777" w:rsidTr="00401816">
        <w:trPr>
          <w:trHeight w:val="384"/>
        </w:trPr>
        <w:tc>
          <w:tcPr>
            <w:tcW w:w="9653" w:type="dxa"/>
            <w:gridSpan w:val="3"/>
            <w:tcBorders>
              <w:top w:val="single" w:sz="18" w:space="0" w:color="auto"/>
              <w:bottom w:val="single" w:sz="4" w:space="0" w:color="auto"/>
            </w:tcBorders>
          </w:tcPr>
          <w:p w14:paraId="6EBDC7A4" w14:textId="0677E606" w:rsidR="00401816" w:rsidRPr="00CC64AE" w:rsidRDefault="00401816" w:rsidP="006D6302">
            <w:r w:rsidRPr="00CC64AE">
              <w:lastRenderedPageBreak/>
              <w:t>Table</w:t>
            </w:r>
            <w:r w:rsidR="00CC64AE" w:rsidRPr="00CC64AE">
              <w:t xml:space="preserve"> 14</w:t>
            </w:r>
          </w:p>
          <w:p w14:paraId="1737CDC7" w14:textId="01A0DE56" w:rsidR="00401816" w:rsidRDefault="00401816" w:rsidP="006D6302">
            <w:r w:rsidRPr="00401816">
              <w:t>Variance</w:t>
            </w:r>
            <w:r>
              <w:t xml:space="preserve">  for Model 1</w:t>
            </w:r>
          </w:p>
        </w:tc>
      </w:tr>
      <w:tr w:rsidR="00401816" w14:paraId="51174E06" w14:textId="77777777" w:rsidTr="00401816">
        <w:trPr>
          <w:trHeight w:val="127"/>
        </w:trPr>
        <w:tc>
          <w:tcPr>
            <w:tcW w:w="3353" w:type="dxa"/>
            <w:tcBorders>
              <w:top w:val="single" w:sz="4" w:space="0" w:color="auto"/>
              <w:bottom w:val="nil"/>
            </w:tcBorders>
          </w:tcPr>
          <w:p w14:paraId="759F01CF" w14:textId="77777777" w:rsidR="00401816" w:rsidRDefault="00401816" w:rsidP="006D6302">
            <w:pPr>
              <w:autoSpaceDE w:val="0"/>
              <w:autoSpaceDN w:val="0"/>
              <w:adjustRightInd w:val="0"/>
              <w:jc w:val="center"/>
              <w:rPr>
                <w:rFonts w:eastAsiaTheme="minorHAnsi"/>
              </w:rPr>
            </w:pPr>
            <w:r>
              <w:rPr>
                <w:rFonts w:eastAsiaTheme="minorHAnsi"/>
              </w:rPr>
              <w:t>Listening</w:t>
            </w:r>
          </w:p>
        </w:tc>
        <w:tc>
          <w:tcPr>
            <w:tcW w:w="3304" w:type="dxa"/>
            <w:tcBorders>
              <w:top w:val="single" w:sz="4" w:space="0" w:color="auto"/>
              <w:bottom w:val="nil"/>
            </w:tcBorders>
          </w:tcPr>
          <w:p w14:paraId="70156193" w14:textId="77777777" w:rsidR="00401816" w:rsidRDefault="00401816" w:rsidP="006D6302">
            <w:pPr>
              <w:autoSpaceDE w:val="0"/>
              <w:autoSpaceDN w:val="0"/>
              <w:adjustRightInd w:val="0"/>
              <w:jc w:val="center"/>
              <w:rPr>
                <w:rFonts w:eastAsiaTheme="minorHAnsi"/>
              </w:rPr>
            </w:pPr>
            <w:r>
              <w:rPr>
                <w:rFonts w:eastAsiaTheme="minorHAnsi"/>
              </w:rPr>
              <w:t>Reading</w:t>
            </w:r>
          </w:p>
        </w:tc>
        <w:tc>
          <w:tcPr>
            <w:tcW w:w="2996" w:type="dxa"/>
            <w:tcBorders>
              <w:top w:val="single" w:sz="4" w:space="0" w:color="auto"/>
              <w:bottom w:val="nil"/>
            </w:tcBorders>
          </w:tcPr>
          <w:p w14:paraId="7F4D3C82" w14:textId="77777777" w:rsidR="00401816" w:rsidRDefault="00401816" w:rsidP="006D6302">
            <w:pPr>
              <w:autoSpaceDE w:val="0"/>
              <w:autoSpaceDN w:val="0"/>
              <w:adjustRightInd w:val="0"/>
              <w:jc w:val="center"/>
              <w:rPr>
                <w:rFonts w:eastAsiaTheme="minorHAnsi"/>
              </w:rPr>
            </w:pPr>
            <w:r>
              <w:rPr>
                <w:rFonts w:eastAsiaTheme="minorHAnsi"/>
              </w:rPr>
              <w:t>Writing</w:t>
            </w:r>
          </w:p>
        </w:tc>
      </w:tr>
      <w:tr w:rsidR="00401816" w14:paraId="6CE9B4F9" w14:textId="77777777" w:rsidTr="00401816">
        <w:trPr>
          <w:trHeight w:val="177"/>
        </w:trPr>
        <w:tc>
          <w:tcPr>
            <w:tcW w:w="3353" w:type="dxa"/>
            <w:tcBorders>
              <w:top w:val="nil"/>
              <w:bottom w:val="single" w:sz="18" w:space="0" w:color="auto"/>
            </w:tcBorders>
          </w:tcPr>
          <w:p w14:paraId="0A211E7E" w14:textId="77777777" w:rsidR="00401816" w:rsidRDefault="00401816" w:rsidP="006D6302">
            <w:pPr>
              <w:autoSpaceDE w:val="0"/>
              <w:autoSpaceDN w:val="0"/>
              <w:adjustRightInd w:val="0"/>
              <w:spacing w:before="120"/>
              <w:jc w:val="center"/>
              <w:rPr>
                <w:rFonts w:eastAsiaTheme="minorHAnsi"/>
              </w:rPr>
            </w:pPr>
            <w:r>
              <w:rPr>
                <w:rFonts w:eastAsiaTheme="minorHAnsi"/>
              </w:rPr>
              <w:t>12.7%</w:t>
            </w:r>
          </w:p>
        </w:tc>
        <w:tc>
          <w:tcPr>
            <w:tcW w:w="3304" w:type="dxa"/>
            <w:tcBorders>
              <w:top w:val="nil"/>
              <w:bottom w:val="single" w:sz="18" w:space="0" w:color="auto"/>
            </w:tcBorders>
          </w:tcPr>
          <w:p w14:paraId="339B8C7C" w14:textId="77777777" w:rsidR="00401816" w:rsidRDefault="00401816" w:rsidP="006D6302">
            <w:pPr>
              <w:autoSpaceDE w:val="0"/>
              <w:autoSpaceDN w:val="0"/>
              <w:adjustRightInd w:val="0"/>
              <w:spacing w:before="120"/>
              <w:jc w:val="center"/>
              <w:rPr>
                <w:rFonts w:eastAsiaTheme="minorHAnsi"/>
              </w:rPr>
            </w:pPr>
            <w:r>
              <w:rPr>
                <w:rFonts w:eastAsiaTheme="minorHAnsi"/>
              </w:rPr>
              <w:t>12.3%</w:t>
            </w:r>
          </w:p>
        </w:tc>
        <w:tc>
          <w:tcPr>
            <w:tcW w:w="2996" w:type="dxa"/>
            <w:tcBorders>
              <w:top w:val="nil"/>
              <w:bottom w:val="single" w:sz="18" w:space="0" w:color="auto"/>
            </w:tcBorders>
          </w:tcPr>
          <w:p w14:paraId="71693A2D" w14:textId="5B213256" w:rsidR="00401816" w:rsidRDefault="00401816" w:rsidP="006D6302">
            <w:pPr>
              <w:autoSpaceDE w:val="0"/>
              <w:autoSpaceDN w:val="0"/>
              <w:adjustRightInd w:val="0"/>
              <w:spacing w:before="120"/>
              <w:jc w:val="center"/>
              <w:rPr>
                <w:rFonts w:eastAsiaTheme="minorHAnsi"/>
              </w:rPr>
            </w:pPr>
            <w:r>
              <w:rPr>
                <w:rFonts w:eastAsiaTheme="minorHAnsi"/>
              </w:rPr>
              <w:t>12.9%</w:t>
            </w:r>
          </w:p>
        </w:tc>
      </w:tr>
    </w:tbl>
    <w:p w14:paraId="5CD0B28F" w14:textId="77777777" w:rsidR="00CE2370" w:rsidRDefault="00CE2370" w:rsidP="00CE2370">
      <w:pPr>
        <w:autoSpaceDE w:val="0"/>
        <w:autoSpaceDN w:val="0"/>
        <w:adjustRightInd w:val="0"/>
        <w:spacing w:line="400" w:lineRule="atLeast"/>
        <w:rPr>
          <w:rFonts w:eastAsiaTheme="minorHAnsi"/>
        </w:rPr>
      </w:pPr>
    </w:p>
    <w:p w14:paraId="5DF80CA5" w14:textId="77777777" w:rsidR="00CE2370" w:rsidRDefault="00CE2370" w:rsidP="009E2261">
      <w:pPr>
        <w:autoSpaceDE w:val="0"/>
        <w:autoSpaceDN w:val="0"/>
        <w:adjustRightInd w:val="0"/>
        <w:spacing w:line="400" w:lineRule="atLeast"/>
        <w:rPr>
          <w:rFonts w:eastAsiaTheme="minorHAnsi"/>
        </w:rPr>
      </w:pPr>
    </w:p>
    <w:p w14:paraId="004455D0" w14:textId="77777777" w:rsidR="004A440C" w:rsidRPr="009E2261" w:rsidRDefault="004A440C" w:rsidP="009E2261">
      <w:pPr>
        <w:autoSpaceDE w:val="0"/>
        <w:autoSpaceDN w:val="0"/>
        <w:adjustRightInd w:val="0"/>
        <w:spacing w:line="400" w:lineRule="atLeast"/>
        <w:rPr>
          <w:rFonts w:eastAsiaTheme="minorHAnsi"/>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75"/>
        <w:gridCol w:w="1710"/>
        <w:gridCol w:w="1620"/>
        <w:gridCol w:w="1620"/>
        <w:gridCol w:w="1525"/>
      </w:tblGrid>
      <w:tr w:rsidR="00D95E92" w14:paraId="4CF0ED02" w14:textId="77777777" w:rsidTr="00D95E92">
        <w:tc>
          <w:tcPr>
            <w:tcW w:w="9350" w:type="dxa"/>
            <w:gridSpan w:val="5"/>
            <w:tcBorders>
              <w:top w:val="single" w:sz="18" w:space="0" w:color="auto"/>
            </w:tcBorders>
          </w:tcPr>
          <w:p w14:paraId="6ACA1CE7" w14:textId="40C0257C" w:rsidR="00D95E92" w:rsidRDefault="00D95E92" w:rsidP="00D95E92">
            <w:r w:rsidRPr="00CC64AE">
              <w:t xml:space="preserve">Table </w:t>
            </w:r>
            <w:r w:rsidR="00CC64AE" w:rsidRPr="00CC64AE">
              <w:t>15</w:t>
            </w:r>
          </w:p>
          <w:p w14:paraId="544DEFAF" w14:textId="3C849A68" w:rsidR="00D95E92" w:rsidRDefault="00D95E92" w:rsidP="00D95E92">
            <w:r>
              <w:t xml:space="preserve">Model 1 (Null) Unconditional Model of Linear Growth – Listening </w:t>
            </w:r>
          </w:p>
        </w:tc>
      </w:tr>
      <w:tr w:rsidR="00D95E92" w14:paraId="0939E842" w14:textId="77777777" w:rsidTr="00D95E92">
        <w:tc>
          <w:tcPr>
            <w:tcW w:w="2875" w:type="dxa"/>
            <w:tcBorders>
              <w:bottom w:val="nil"/>
            </w:tcBorders>
          </w:tcPr>
          <w:p w14:paraId="59FD2221" w14:textId="77777777" w:rsidR="00D95E92" w:rsidRDefault="00D95E92" w:rsidP="00D95E92"/>
        </w:tc>
        <w:tc>
          <w:tcPr>
            <w:tcW w:w="6475" w:type="dxa"/>
            <w:gridSpan w:val="4"/>
          </w:tcPr>
          <w:p w14:paraId="4938203F" w14:textId="641C8F18" w:rsidR="00D95E92" w:rsidRDefault="00D95E92" w:rsidP="00D95E92">
            <w:pPr>
              <w:jc w:val="center"/>
            </w:pPr>
            <w:r>
              <w:t>Standard</w:t>
            </w:r>
          </w:p>
        </w:tc>
      </w:tr>
      <w:tr w:rsidR="00D95E92" w14:paraId="53FA0849" w14:textId="77777777" w:rsidTr="00D95E92">
        <w:tc>
          <w:tcPr>
            <w:tcW w:w="2875" w:type="dxa"/>
            <w:tcBorders>
              <w:top w:val="nil"/>
              <w:bottom w:val="single" w:sz="4" w:space="0" w:color="auto"/>
            </w:tcBorders>
          </w:tcPr>
          <w:p w14:paraId="6503D84A" w14:textId="77777777" w:rsidR="00D95E92" w:rsidRDefault="00D95E92" w:rsidP="00D95E92"/>
        </w:tc>
        <w:tc>
          <w:tcPr>
            <w:tcW w:w="1710" w:type="dxa"/>
            <w:tcBorders>
              <w:bottom w:val="single" w:sz="4" w:space="0" w:color="auto"/>
            </w:tcBorders>
          </w:tcPr>
          <w:p w14:paraId="5F8D6D11" w14:textId="1E56BEBE" w:rsidR="00D95E92" w:rsidRDefault="00D95E92" w:rsidP="00D95E92">
            <w:pPr>
              <w:jc w:val="center"/>
            </w:pPr>
            <w:r>
              <w:t>Coefficient</w:t>
            </w:r>
          </w:p>
        </w:tc>
        <w:tc>
          <w:tcPr>
            <w:tcW w:w="1620" w:type="dxa"/>
            <w:tcBorders>
              <w:bottom w:val="single" w:sz="4" w:space="0" w:color="auto"/>
            </w:tcBorders>
          </w:tcPr>
          <w:p w14:paraId="4F9E0B61" w14:textId="351ABD5F" w:rsidR="00D95E92" w:rsidRDefault="00D95E92" w:rsidP="00D95E92">
            <w:pPr>
              <w:jc w:val="center"/>
            </w:pPr>
            <w:r>
              <w:t>Error</w:t>
            </w:r>
          </w:p>
        </w:tc>
        <w:tc>
          <w:tcPr>
            <w:tcW w:w="1620" w:type="dxa"/>
            <w:tcBorders>
              <w:bottom w:val="single" w:sz="4" w:space="0" w:color="auto"/>
            </w:tcBorders>
          </w:tcPr>
          <w:p w14:paraId="7D2758C8" w14:textId="680547AC" w:rsidR="00D95E92" w:rsidRDefault="00D95E92" w:rsidP="00D95E92">
            <w:pPr>
              <w:jc w:val="center"/>
            </w:pPr>
            <w:r>
              <w:t>Est./SE</w:t>
            </w:r>
          </w:p>
        </w:tc>
        <w:tc>
          <w:tcPr>
            <w:tcW w:w="1525" w:type="dxa"/>
            <w:tcBorders>
              <w:bottom w:val="single" w:sz="4" w:space="0" w:color="auto"/>
            </w:tcBorders>
          </w:tcPr>
          <w:p w14:paraId="6985FAF9" w14:textId="43C68365" w:rsidR="00D95E92" w:rsidRDefault="00D95E92" w:rsidP="00D95E92">
            <w:pPr>
              <w:jc w:val="center"/>
            </w:pPr>
            <w:r>
              <w:t>P-Value</w:t>
            </w:r>
          </w:p>
        </w:tc>
      </w:tr>
      <w:tr w:rsidR="00D95E92" w14:paraId="0CAE8462" w14:textId="77777777" w:rsidTr="00D95E92">
        <w:tc>
          <w:tcPr>
            <w:tcW w:w="2875" w:type="dxa"/>
            <w:tcBorders>
              <w:bottom w:val="nil"/>
            </w:tcBorders>
          </w:tcPr>
          <w:p w14:paraId="3A1CAC97" w14:textId="36AA658F" w:rsidR="00D95E92" w:rsidRPr="00D95E92" w:rsidRDefault="00D95E92" w:rsidP="00D95E92">
            <w:pPr>
              <w:rPr>
                <w:i/>
              </w:rPr>
            </w:pPr>
            <w:r w:rsidRPr="00D95E92">
              <w:rPr>
                <w:i/>
              </w:rPr>
              <w:t>Fixed Effects</w:t>
            </w:r>
          </w:p>
        </w:tc>
        <w:tc>
          <w:tcPr>
            <w:tcW w:w="1710" w:type="dxa"/>
            <w:tcBorders>
              <w:bottom w:val="nil"/>
            </w:tcBorders>
          </w:tcPr>
          <w:p w14:paraId="7915EF0C" w14:textId="5538E2EB" w:rsidR="00D95E92" w:rsidRPr="00D95E92" w:rsidRDefault="00D95E92" w:rsidP="00D95E92">
            <w:pPr>
              <w:jc w:val="center"/>
            </w:pPr>
          </w:p>
        </w:tc>
        <w:tc>
          <w:tcPr>
            <w:tcW w:w="1620" w:type="dxa"/>
            <w:tcBorders>
              <w:bottom w:val="nil"/>
            </w:tcBorders>
          </w:tcPr>
          <w:p w14:paraId="5980A987" w14:textId="026624FF" w:rsidR="00D95E92" w:rsidRPr="00D95E92" w:rsidRDefault="00D95E92" w:rsidP="00D95E92">
            <w:pPr>
              <w:jc w:val="center"/>
            </w:pPr>
          </w:p>
        </w:tc>
        <w:tc>
          <w:tcPr>
            <w:tcW w:w="1620" w:type="dxa"/>
            <w:tcBorders>
              <w:bottom w:val="nil"/>
            </w:tcBorders>
          </w:tcPr>
          <w:p w14:paraId="37F477C9" w14:textId="77777777" w:rsidR="00D95E92" w:rsidRDefault="00D95E92" w:rsidP="00D95E92">
            <w:pPr>
              <w:jc w:val="center"/>
            </w:pPr>
          </w:p>
        </w:tc>
        <w:tc>
          <w:tcPr>
            <w:tcW w:w="1525" w:type="dxa"/>
            <w:tcBorders>
              <w:bottom w:val="nil"/>
            </w:tcBorders>
          </w:tcPr>
          <w:p w14:paraId="38A42865" w14:textId="77777777" w:rsidR="00D95E92" w:rsidRDefault="00D95E92" w:rsidP="00D95E92">
            <w:pPr>
              <w:jc w:val="center"/>
            </w:pPr>
          </w:p>
        </w:tc>
      </w:tr>
      <w:tr w:rsidR="00D95E92" w14:paraId="77A94D4A" w14:textId="77777777" w:rsidTr="00D95E92">
        <w:tc>
          <w:tcPr>
            <w:tcW w:w="2875" w:type="dxa"/>
            <w:tcBorders>
              <w:top w:val="nil"/>
              <w:bottom w:val="nil"/>
            </w:tcBorders>
          </w:tcPr>
          <w:p w14:paraId="696079B3" w14:textId="058E559C" w:rsidR="00D95E92" w:rsidRDefault="00D95E92" w:rsidP="00D95E92">
            <w:r>
              <w:t xml:space="preserve">Mean initial status, </w:t>
            </w:r>
            <w:r>
              <w:rPr>
                <w:rFonts w:ascii="Cambria Math" w:hAnsi="Cambria Math" w:cs="Cambria Math"/>
                <w:color w:val="000000"/>
                <w:sz w:val="22"/>
                <w:szCs w:val="22"/>
              </w:rPr>
              <w:t>𝛃</w:t>
            </w:r>
            <w:r w:rsidRPr="00D95E92">
              <w:rPr>
                <w:rFonts w:ascii="Cambria Math" w:hAnsi="Cambria Math" w:cs="Cambria Math"/>
                <w:color w:val="000000"/>
                <w:sz w:val="22"/>
                <w:szCs w:val="22"/>
                <w:vertAlign w:val="subscript"/>
              </w:rPr>
              <w:t>00</w:t>
            </w:r>
          </w:p>
        </w:tc>
        <w:tc>
          <w:tcPr>
            <w:tcW w:w="1710" w:type="dxa"/>
            <w:tcBorders>
              <w:top w:val="nil"/>
              <w:bottom w:val="nil"/>
            </w:tcBorders>
          </w:tcPr>
          <w:p w14:paraId="3529A6D0" w14:textId="5BCC0CB7" w:rsidR="00D95E92" w:rsidRDefault="00D95E92" w:rsidP="00D95E92">
            <w:pPr>
              <w:jc w:val="center"/>
            </w:pPr>
            <w:r>
              <w:t>338.096</w:t>
            </w:r>
          </w:p>
        </w:tc>
        <w:tc>
          <w:tcPr>
            <w:tcW w:w="1620" w:type="dxa"/>
            <w:tcBorders>
              <w:top w:val="nil"/>
              <w:bottom w:val="nil"/>
            </w:tcBorders>
          </w:tcPr>
          <w:p w14:paraId="19F14ACA" w14:textId="3E10C28A" w:rsidR="00D95E92" w:rsidRDefault="00D95E92" w:rsidP="00D95E92">
            <w:pPr>
              <w:jc w:val="center"/>
            </w:pPr>
            <w:r>
              <w:t>0.984</w:t>
            </w:r>
          </w:p>
        </w:tc>
        <w:tc>
          <w:tcPr>
            <w:tcW w:w="1620" w:type="dxa"/>
            <w:tcBorders>
              <w:top w:val="nil"/>
              <w:bottom w:val="nil"/>
            </w:tcBorders>
          </w:tcPr>
          <w:p w14:paraId="58CED6F6" w14:textId="2403FDDA" w:rsidR="00D95E92" w:rsidRDefault="00D95E92" w:rsidP="00D95E92">
            <w:pPr>
              <w:jc w:val="center"/>
            </w:pPr>
            <w:r>
              <w:t>343.486</w:t>
            </w:r>
          </w:p>
        </w:tc>
        <w:tc>
          <w:tcPr>
            <w:tcW w:w="1525" w:type="dxa"/>
            <w:tcBorders>
              <w:top w:val="nil"/>
              <w:bottom w:val="nil"/>
            </w:tcBorders>
          </w:tcPr>
          <w:p w14:paraId="12198252" w14:textId="482E663E" w:rsidR="00D95E92" w:rsidRDefault="00D95E92" w:rsidP="00D95E92">
            <w:pPr>
              <w:jc w:val="center"/>
            </w:pPr>
            <w:r>
              <w:t>0.000</w:t>
            </w:r>
          </w:p>
        </w:tc>
      </w:tr>
      <w:tr w:rsidR="00D95E92" w14:paraId="5E5D83E5" w14:textId="77777777" w:rsidTr="00D95E92">
        <w:tc>
          <w:tcPr>
            <w:tcW w:w="2875" w:type="dxa"/>
            <w:tcBorders>
              <w:top w:val="nil"/>
              <w:bottom w:val="nil"/>
            </w:tcBorders>
          </w:tcPr>
          <w:p w14:paraId="48020710" w14:textId="1991B30A" w:rsidR="00D95E92" w:rsidRDefault="00D95E92" w:rsidP="00D95E92">
            <w:r>
              <w:t xml:space="preserve">Mean growth rate, </w:t>
            </w:r>
            <w:r>
              <w:rPr>
                <w:rFonts w:ascii="Cambria Math" w:hAnsi="Cambria Math" w:cs="Cambria Math"/>
                <w:color w:val="000000"/>
                <w:sz w:val="22"/>
                <w:szCs w:val="22"/>
              </w:rPr>
              <w:t>𝛃</w:t>
            </w:r>
            <w:r>
              <w:rPr>
                <w:rFonts w:ascii="Cambria Math" w:hAnsi="Cambria Math" w:cs="Cambria Math"/>
                <w:color w:val="000000"/>
                <w:sz w:val="22"/>
                <w:szCs w:val="22"/>
                <w:vertAlign w:val="subscript"/>
              </w:rPr>
              <w:t>1</w:t>
            </w:r>
            <w:r w:rsidRPr="00D95E92">
              <w:rPr>
                <w:rFonts w:ascii="Cambria Math" w:hAnsi="Cambria Math" w:cs="Cambria Math"/>
                <w:color w:val="000000"/>
                <w:sz w:val="22"/>
                <w:szCs w:val="22"/>
                <w:vertAlign w:val="subscript"/>
              </w:rPr>
              <w:t>0</w:t>
            </w:r>
          </w:p>
        </w:tc>
        <w:tc>
          <w:tcPr>
            <w:tcW w:w="1710" w:type="dxa"/>
            <w:tcBorders>
              <w:top w:val="nil"/>
              <w:bottom w:val="nil"/>
            </w:tcBorders>
          </w:tcPr>
          <w:p w14:paraId="10D5BB38" w14:textId="40770662" w:rsidR="00D95E92" w:rsidRDefault="00D95E92" w:rsidP="00D95E92">
            <w:pPr>
              <w:jc w:val="center"/>
            </w:pPr>
            <w:r>
              <w:t>32.499</w:t>
            </w:r>
          </w:p>
        </w:tc>
        <w:tc>
          <w:tcPr>
            <w:tcW w:w="1620" w:type="dxa"/>
            <w:tcBorders>
              <w:top w:val="nil"/>
              <w:bottom w:val="nil"/>
            </w:tcBorders>
          </w:tcPr>
          <w:p w14:paraId="727C14FA" w14:textId="313CA6BC" w:rsidR="00D95E92" w:rsidRDefault="00D95E92" w:rsidP="00D95E92">
            <w:pPr>
              <w:jc w:val="center"/>
            </w:pPr>
            <w:r>
              <w:t>0.380</w:t>
            </w:r>
          </w:p>
        </w:tc>
        <w:tc>
          <w:tcPr>
            <w:tcW w:w="1620" w:type="dxa"/>
            <w:tcBorders>
              <w:top w:val="nil"/>
              <w:bottom w:val="nil"/>
            </w:tcBorders>
          </w:tcPr>
          <w:p w14:paraId="1D3DBF85" w14:textId="16A5EAAD" w:rsidR="00D95E92" w:rsidRDefault="00D95E92" w:rsidP="00D95E92">
            <w:pPr>
              <w:jc w:val="center"/>
            </w:pPr>
            <w:r>
              <w:t>42.001</w:t>
            </w:r>
          </w:p>
        </w:tc>
        <w:tc>
          <w:tcPr>
            <w:tcW w:w="1525" w:type="dxa"/>
            <w:tcBorders>
              <w:top w:val="nil"/>
              <w:bottom w:val="nil"/>
            </w:tcBorders>
          </w:tcPr>
          <w:p w14:paraId="64E91F2A" w14:textId="7628B5A7" w:rsidR="00D95E92" w:rsidRDefault="00D95E92" w:rsidP="00D95E92">
            <w:pPr>
              <w:jc w:val="center"/>
            </w:pPr>
            <w:r>
              <w:t>0.000</w:t>
            </w:r>
          </w:p>
        </w:tc>
      </w:tr>
      <w:tr w:rsidR="00D95E92" w:rsidRPr="00D95E92" w14:paraId="1FD6FF86" w14:textId="77777777" w:rsidTr="00D95E92">
        <w:tc>
          <w:tcPr>
            <w:tcW w:w="2875" w:type="dxa"/>
            <w:tcBorders>
              <w:top w:val="nil"/>
              <w:bottom w:val="nil"/>
            </w:tcBorders>
          </w:tcPr>
          <w:p w14:paraId="74F62F3A" w14:textId="77777777" w:rsidR="00D95E92" w:rsidRPr="00D95E92" w:rsidRDefault="00D95E92" w:rsidP="00D95E92">
            <w:pPr>
              <w:rPr>
                <w:sz w:val="16"/>
                <w:szCs w:val="16"/>
              </w:rPr>
            </w:pPr>
          </w:p>
        </w:tc>
        <w:tc>
          <w:tcPr>
            <w:tcW w:w="1710" w:type="dxa"/>
            <w:tcBorders>
              <w:top w:val="nil"/>
              <w:bottom w:val="nil"/>
            </w:tcBorders>
          </w:tcPr>
          <w:p w14:paraId="237EA986" w14:textId="23A5F306" w:rsidR="00D95E92" w:rsidRPr="00D95E92" w:rsidRDefault="00D95E92" w:rsidP="00D95E92">
            <w:pPr>
              <w:jc w:val="center"/>
              <w:rPr>
                <w:sz w:val="16"/>
                <w:szCs w:val="16"/>
              </w:rPr>
            </w:pPr>
          </w:p>
        </w:tc>
        <w:tc>
          <w:tcPr>
            <w:tcW w:w="1620" w:type="dxa"/>
            <w:tcBorders>
              <w:top w:val="nil"/>
              <w:bottom w:val="nil"/>
            </w:tcBorders>
          </w:tcPr>
          <w:p w14:paraId="4D3A516C" w14:textId="3069035A" w:rsidR="00D95E92" w:rsidRPr="00D95E92" w:rsidRDefault="00D95E92" w:rsidP="00D95E92">
            <w:pPr>
              <w:jc w:val="center"/>
              <w:rPr>
                <w:sz w:val="16"/>
                <w:szCs w:val="16"/>
              </w:rPr>
            </w:pPr>
          </w:p>
        </w:tc>
        <w:tc>
          <w:tcPr>
            <w:tcW w:w="1620" w:type="dxa"/>
            <w:tcBorders>
              <w:top w:val="nil"/>
              <w:bottom w:val="nil"/>
            </w:tcBorders>
          </w:tcPr>
          <w:p w14:paraId="51526A9C" w14:textId="77777777" w:rsidR="00D95E92" w:rsidRPr="00D95E92" w:rsidRDefault="00D95E92" w:rsidP="00D95E92">
            <w:pPr>
              <w:jc w:val="center"/>
              <w:rPr>
                <w:sz w:val="16"/>
                <w:szCs w:val="16"/>
              </w:rPr>
            </w:pPr>
          </w:p>
        </w:tc>
        <w:tc>
          <w:tcPr>
            <w:tcW w:w="1525" w:type="dxa"/>
            <w:tcBorders>
              <w:top w:val="nil"/>
              <w:bottom w:val="nil"/>
            </w:tcBorders>
          </w:tcPr>
          <w:p w14:paraId="61D0BC5C" w14:textId="77777777" w:rsidR="00D95E92" w:rsidRPr="00D95E92" w:rsidRDefault="00D95E92" w:rsidP="00D95E92">
            <w:pPr>
              <w:jc w:val="center"/>
              <w:rPr>
                <w:sz w:val="16"/>
                <w:szCs w:val="16"/>
              </w:rPr>
            </w:pPr>
          </w:p>
        </w:tc>
      </w:tr>
      <w:tr w:rsidR="00D95E92" w14:paraId="680BAF15" w14:textId="77777777" w:rsidTr="00D95E92">
        <w:tc>
          <w:tcPr>
            <w:tcW w:w="2875" w:type="dxa"/>
            <w:tcBorders>
              <w:top w:val="nil"/>
              <w:bottom w:val="nil"/>
            </w:tcBorders>
          </w:tcPr>
          <w:p w14:paraId="709CB74E" w14:textId="0F977F73" w:rsidR="00D95E92" w:rsidRPr="00D95E92" w:rsidRDefault="00D95E92" w:rsidP="00D95E92">
            <w:pPr>
              <w:rPr>
                <w:i/>
              </w:rPr>
            </w:pPr>
            <w:r w:rsidRPr="00D95E92">
              <w:rPr>
                <w:i/>
              </w:rPr>
              <w:t>Random Effects</w:t>
            </w:r>
          </w:p>
        </w:tc>
        <w:tc>
          <w:tcPr>
            <w:tcW w:w="1710" w:type="dxa"/>
            <w:tcBorders>
              <w:top w:val="nil"/>
              <w:bottom w:val="nil"/>
            </w:tcBorders>
          </w:tcPr>
          <w:p w14:paraId="47310F37" w14:textId="47B259D4" w:rsidR="00D95E92" w:rsidRDefault="00D95E92" w:rsidP="00D95E92">
            <w:pPr>
              <w:jc w:val="center"/>
            </w:pPr>
          </w:p>
        </w:tc>
        <w:tc>
          <w:tcPr>
            <w:tcW w:w="1620" w:type="dxa"/>
            <w:tcBorders>
              <w:top w:val="nil"/>
              <w:bottom w:val="nil"/>
            </w:tcBorders>
          </w:tcPr>
          <w:p w14:paraId="40218FC4" w14:textId="202CF475" w:rsidR="00D95E92" w:rsidRDefault="00D95E92" w:rsidP="00D95E92">
            <w:pPr>
              <w:jc w:val="center"/>
            </w:pPr>
          </w:p>
        </w:tc>
        <w:tc>
          <w:tcPr>
            <w:tcW w:w="1620" w:type="dxa"/>
            <w:tcBorders>
              <w:top w:val="nil"/>
              <w:bottom w:val="nil"/>
            </w:tcBorders>
          </w:tcPr>
          <w:p w14:paraId="6295236C" w14:textId="77777777" w:rsidR="00D95E92" w:rsidRDefault="00D95E92" w:rsidP="00D95E92">
            <w:pPr>
              <w:jc w:val="center"/>
            </w:pPr>
          </w:p>
        </w:tc>
        <w:tc>
          <w:tcPr>
            <w:tcW w:w="1525" w:type="dxa"/>
            <w:tcBorders>
              <w:top w:val="nil"/>
              <w:bottom w:val="nil"/>
            </w:tcBorders>
          </w:tcPr>
          <w:p w14:paraId="0E7CE28B" w14:textId="77777777" w:rsidR="00D95E92" w:rsidRDefault="00D95E92" w:rsidP="00D95E92">
            <w:pPr>
              <w:jc w:val="center"/>
            </w:pPr>
          </w:p>
        </w:tc>
      </w:tr>
      <w:tr w:rsidR="00D95E92" w14:paraId="7FF3CE0F" w14:textId="77777777" w:rsidTr="00D95E92">
        <w:tc>
          <w:tcPr>
            <w:tcW w:w="2875" w:type="dxa"/>
            <w:tcBorders>
              <w:top w:val="nil"/>
              <w:bottom w:val="nil"/>
            </w:tcBorders>
          </w:tcPr>
          <w:p w14:paraId="7E1C8497" w14:textId="6A38CE6B" w:rsidR="00D95E92" w:rsidRPr="00D95E92" w:rsidRDefault="00D95E92" w:rsidP="00D95E92">
            <w:pPr>
              <w:rPr>
                <w:i/>
              </w:rPr>
            </w:pPr>
            <w:r>
              <w:t xml:space="preserve">Initial status, </w:t>
            </w:r>
            <w:r>
              <w:rPr>
                <w:i/>
              </w:rPr>
              <w:t>u</w:t>
            </w:r>
            <w:r w:rsidRPr="00D95E92">
              <w:rPr>
                <w:rFonts w:ascii="Cambria Math" w:hAnsi="Cambria Math" w:cs="Cambria Math"/>
                <w:color w:val="000000"/>
                <w:sz w:val="22"/>
                <w:szCs w:val="22"/>
                <w:vertAlign w:val="subscript"/>
              </w:rPr>
              <w:t>0</w:t>
            </w:r>
            <w:r>
              <w:rPr>
                <w:rFonts w:ascii="Cambria Math" w:hAnsi="Cambria Math" w:cs="Cambria Math"/>
                <w:color w:val="000000"/>
                <w:sz w:val="22"/>
                <w:szCs w:val="22"/>
                <w:vertAlign w:val="subscript"/>
              </w:rPr>
              <w:t>i</w:t>
            </w:r>
          </w:p>
        </w:tc>
        <w:tc>
          <w:tcPr>
            <w:tcW w:w="1710" w:type="dxa"/>
            <w:tcBorders>
              <w:top w:val="nil"/>
              <w:bottom w:val="nil"/>
            </w:tcBorders>
          </w:tcPr>
          <w:p w14:paraId="27178360" w14:textId="0744026A" w:rsidR="00D95E92" w:rsidRDefault="00D95E92" w:rsidP="00D95E92">
            <w:pPr>
              <w:jc w:val="center"/>
            </w:pPr>
            <w:r>
              <w:t>272.646</w:t>
            </w:r>
          </w:p>
        </w:tc>
        <w:tc>
          <w:tcPr>
            <w:tcW w:w="1620" w:type="dxa"/>
            <w:tcBorders>
              <w:top w:val="nil"/>
              <w:bottom w:val="nil"/>
            </w:tcBorders>
          </w:tcPr>
          <w:p w14:paraId="4C17D0B7" w14:textId="571D43D8" w:rsidR="00D95E92" w:rsidRDefault="00D95E92" w:rsidP="00D95E92">
            <w:pPr>
              <w:jc w:val="center"/>
            </w:pPr>
            <w:r>
              <w:t>25.281</w:t>
            </w:r>
          </w:p>
        </w:tc>
        <w:tc>
          <w:tcPr>
            <w:tcW w:w="1620" w:type="dxa"/>
            <w:tcBorders>
              <w:top w:val="nil"/>
              <w:bottom w:val="nil"/>
            </w:tcBorders>
          </w:tcPr>
          <w:p w14:paraId="48AEEA53" w14:textId="18C09D2C" w:rsidR="00D95E92" w:rsidRDefault="00D95E92" w:rsidP="00D95E92">
            <w:pPr>
              <w:jc w:val="center"/>
            </w:pPr>
            <w:r>
              <w:t>10.785</w:t>
            </w:r>
          </w:p>
        </w:tc>
        <w:tc>
          <w:tcPr>
            <w:tcW w:w="1525" w:type="dxa"/>
            <w:tcBorders>
              <w:top w:val="nil"/>
              <w:bottom w:val="nil"/>
            </w:tcBorders>
          </w:tcPr>
          <w:p w14:paraId="796056ED" w14:textId="305A6372" w:rsidR="00D95E92" w:rsidRDefault="00D95E92" w:rsidP="00D95E92">
            <w:pPr>
              <w:jc w:val="center"/>
            </w:pPr>
            <w:r>
              <w:t>0.000</w:t>
            </w:r>
          </w:p>
        </w:tc>
      </w:tr>
      <w:tr w:rsidR="00D95E92" w14:paraId="3844BAC4" w14:textId="77777777" w:rsidTr="00D95E92">
        <w:tc>
          <w:tcPr>
            <w:tcW w:w="2875" w:type="dxa"/>
            <w:tcBorders>
              <w:top w:val="nil"/>
              <w:bottom w:val="nil"/>
            </w:tcBorders>
          </w:tcPr>
          <w:p w14:paraId="08DB4163" w14:textId="32922399" w:rsidR="00D95E92" w:rsidRDefault="00D95E92" w:rsidP="00D95E92">
            <w:r>
              <w:t xml:space="preserve">Growth rate, </w:t>
            </w:r>
            <w:r>
              <w:rPr>
                <w:i/>
              </w:rPr>
              <w:t>u</w:t>
            </w:r>
            <w:r>
              <w:rPr>
                <w:rFonts w:ascii="Cambria Math" w:hAnsi="Cambria Math" w:cs="Cambria Math"/>
                <w:color w:val="000000"/>
                <w:sz w:val="22"/>
                <w:szCs w:val="22"/>
                <w:vertAlign w:val="subscript"/>
              </w:rPr>
              <w:t>1i</w:t>
            </w:r>
          </w:p>
        </w:tc>
        <w:tc>
          <w:tcPr>
            <w:tcW w:w="1710" w:type="dxa"/>
            <w:tcBorders>
              <w:top w:val="nil"/>
              <w:bottom w:val="nil"/>
            </w:tcBorders>
          </w:tcPr>
          <w:p w14:paraId="5E68308E" w14:textId="12CDBA76" w:rsidR="00D95E92" w:rsidRDefault="00D95E92" w:rsidP="00D95E92">
            <w:pPr>
              <w:jc w:val="center"/>
            </w:pPr>
            <w:r>
              <w:t>32.499</w:t>
            </w:r>
          </w:p>
        </w:tc>
        <w:tc>
          <w:tcPr>
            <w:tcW w:w="1620" w:type="dxa"/>
            <w:tcBorders>
              <w:top w:val="nil"/>
              <w:bottom w:val="nil"/>
            </w:tcBorders>
          </w:tcPr>
          <w:p w14:paraId="5E1B9D43" w14:textId="7976FED4" w:rsidR="00D95E92" w:rsidRDefault="00D95E92" w:rsidP="00D95E92">
            <w:pPr>
              <w:jc w:val="center"/>
            </w:pPr>
            <w:r>
              <w:t>5.168</w:t>
            </w:r>
          </w:p>
        </w:tc>
        <w:tc>
          <w:tcPr>
            <w:tcW w:w="1620" w:type="dxa"/>
            <w:tcBorders>
              <w:top w:val="nil"/>
              <w:bottom w:val="nil"/>
            </w:tcBorders>
          </w:tcPr>
          <w:p w14:paraId="646CFFD6" w14:textId="651B1388" w:rsidR="00D95E92" w:rsidRDefault="00D95E92" w:rsidP="00D95E92">
            <w:pPr>
              <w:jc w:val="center"/>
            </w:pPr>
            <w:r>
              <w:t>6.288</w:t>
            </w:r>
          </w:p>
        </w:tc>
        <w:tc>
          <w:tcPr>
            <w:tcW w:w="1525" w:type="dxa"/>
            <w:tcBorders>
              <w:top w:val="nil"/>
              <w:bottom w:val="nil"/>
            </w:tcBorders>
          </w:tcPr>
          <w:p w14:paraId="449F8F2E" w14:textId="5AC946CF" w:rsidR="00D95E92" w:rsidRDefault="00D95E92" w:rsidP="00D95E92">
            <w:pPr>
              <w:jc w:val="center"/>
            </w:pPr>
            <w:r>
              <w:t>0.000</w:t>
            </w:r>
          </w:p>
        </w:tc>
      </w:tr>
      <w:tr w:rsidR="00D95E92" w14:paraId="7B0BA2AC" w14:textId="77777777" w:rsidTr="00D95E92">
        <w:tc>
          <w:tcPr>
            <w:tcW w:w="2875" w:type="dxa"/>
            <w:tcBorders>
              <w:top w:val="nil"/>
              <w:bottom w:val="nil"/>
            </w:tcBorders>
          </w:tcPr>
          <w:p w14:paraId="264AABE8" w14:textId="2B6C6579" w:rsidR="00D95E92" w:rsidRDefault="00D95E92" w:rsidP="00D95E92">
            <w:r>
              <w:t>Covariance</w:t>
            </w:r>
          </w:p>
        </w:tc>
        <w:tc>
          <w:tcPr>
            <w:tcW w:w="1710" w:type="dxa"/>
            <w:tcBorders>
              <w:top w:val="nil"/>
              <w:bottom w:val="nil"/>
            </w:tcBorders>
          </w:tcPr>
          <w:p w14:paraId="19B1A6B8" w14:textId="3E4B3A5E" w:rsidR="00D95E92" w:rsidRDefault="00D95E92" w:rsidP="00D95E92">
            <w:pPr>
              <w:jc w:val="center"/>
            </w:pPr>
            <w:r>
              <w:t>-11.491</w:t>
            </w:r>
          </w:p>
        </w:tc>
        <w:tc>
          <w:tcPr>
            <w:tcW w:w="1620" w:type="dxa"/>
            <w:tcBorders>
              <w:top w:val="nil"/>
              <w:bottom w:val="nil"/>
            </w:tcBorders>
          </w:tcPr>
          <w:p w14:paraId="4F55A69A" w14:textId="2BCE1ECB" w:rsidR="00D95E92" w:rsidRDefault="00D95E92" w:rsidP="00D95E92">
            <w:pPr>
              <w:jc w:val="center"/>
            </w:pPr>
            <w:r>
              <w:t>8.986</w:t>
            </w:r>
          </w:p>
        </w:tc>
        <w:tc>
          <w:tcPr>
            <w:tcW w:w="1620" w:type="dxa"/>
            <w:tcBorders>
              <w:top w:val="nil"/>
              <w:bottom w:val="nil"/>
            </w:tcBorders>
          </w:tcPr>
          <w:p w14:paraId="23E53FE8" w14:textId="5429E3CF" w:rsidR="00D95E92" w:rsidRDefault="00D95E92" w:rsidP="00D95E92">
            <w:pPr>
              <w:jc w:val="center"/>
            </w:pPr>
            <w:r>
              <w:t>-1.27</w:t>
            </w:r>
          </w:p>
        </w:tc>
        <w:tc>
          <w:tcPr>
            <w:tcW w:w="1525" w:type="dxa"/>
            <w:tcBorders>
              <w:top w:val="nil"/>
              <w:bottom w:val="nil"/>
            </w:tcBorders>
          </w:tcPr>
          <w:p w14:paraId="2CD17894" w14:textId="66155789" w:rsidR="00D95E92" w:rsidRDefault="00D95E92" w:rsidP="00D95E92">
            <w:pPr>
              <w:jc w:val="center"/>
            </w:pPr>
            <w:r>
              <w:t>0.201</w:t>
            </w:r>
          </w:p>
        </w:tc>
      </w:tr>
      <w:tr w:rsidR="00D95E92" w14:paraId="186C3221" w14:textId="77777777" w:rsidTr="00D95E92">
        <w:tc>
          <w:tcPr>
            <w:tcW w:w="2875" w:type="dxa"/>
            <w:tcBorders>
              <w:top w:val="nil"/>
              <w:bottom w:val="single" w:sz="18" w:space="0" w:color="auto"/>
            </w:tcBorders>
          </w:tcPr>
          <w:p w14:paraId="4E1E2C15" w14:textId="7F4567E6" w:rsidR="00D95E92" w:rsidRDefault="00D95E92" w:rsidP="00D95E92">
            <w:r>
              <w:t xml:space="preserve">Level-1, </w:t>
            </w:r>
            <w:r w:rsidRPr="00D95E92">
              <w:rPr>
                <w:rFonts w:ascii="Cambria Math" w:hAnsi="Cambria Math" w:cs="Cambria Math"/>
                <w:color w:val="000000"/>
                <w:sz w:val="22"/>
                <w:szCs w:val="22"/>
              </w:rPr>
              <w:t>𝜀</w:t>
            </w:r>
            <w:r w:rsidRPr="00D95E92">
              <w:rPr>
                <w:rFonts w:ascii="Cambria Math" w:hAnsi="Cambria Math" w:cs="Cambria Math"/>
                <w:color w:val="000000"/>
                <w:sz w:val="22"/>
                <w:szCs w:val="22"/>
                <w:vertAlign w:val="subscript"/>
              </w:rPr>
              <w:t>ti</w:t>
            </w:r>
          </w:p>
        </w:tc>
        <w:tc>
          <w:tcPr>
            <w:tcW w:w="1710" w:type="dxa"/>
            <w:tcBorders>
              <w:top w:val="nil"/>
              <w:bottom w:val="single" w:sz="18" w:space="0" w:color="auto"/>
            </w:tcBorders>
          </w:tcPr>
          <w:p w14:paraId="768E0EDF" w14:textId="462464D8" w:rsidR="00D95E92" w:rsidRDefault="00D95E92" w:rsidP="00D95E92">
            <w:pPr>
              <w:jc w:val="center"/>
            </w:pPr>
            <w:r>
              <w:t>559.830</w:t>
            </w:r>
          </w:p>
        </w:tc>
        <w:tc>
          <w:tcPr>
            <w:tcW w:w="1620" w:type="dxa"/>
            <w:tcBorders>
              <w:top w:val="nil"/>
              <w:bottom w:val="single" w:sz="18" w:space="0" w:color="auto"/>
            </w:tcBorders>
          </w:tcPr>
          <w:p w14:paraId="42DD7AC5" w14:textId="4D42EF87" w:rsidR="00D95E92" w:rsidRDefault="00D95E92" w:rsidP="00D95E92">
            <w:pPr>
              <w:jc w:val="center"/>
            </w:pPr>
            <w:r>
              <w:t>63.495</w:t>
            </w:r>
          </w:p>
        </w:tc>
        <w:tc>
          <w:tcPr>
            <w:tcW w:w="1620" w:type="dxa"/>
            <w:tcBorders>
              <w:top w:val="nil"/>
              <w:bottom w:val="single" w:sz="18" w:space="0" w:color="auto"/>
            </w:tcBorders>
          </w:tcPr>
          <w:p w14:paraId="45BBB7D9" w14:textId="1BEBE111" w:rsidR="00D95E92" w:rsidRDefault="00D95E92" w:rsidP="00D95E92">
            <w:pPr>
              <w:jc w:val="center"/>
            </w:pPr>
            <w:r>
              <w:t>8.817</w:t>
            </w:r>
          </w:p>
        </w:tc>
        <w:tc>
          <w:tcPr>
            <w:tcW w:w="1525" w:type="dxa"/>
            <w:tcBorders>
              <w:top w:val="nil"/>
              <w:bottom w:val="single" w:sz="18" w:space="0" w:color="auto"/>
            </w:tcBorders>
          </w:tcPr>
          <w:p w14:paraId="4D88E955" w14:textId="4326068B" w:rsidR="00D95E92" w:rsidRDefault="00D95E92" w:rsidP="00D95E92">
            <w:pPr>
              <w:jc w:val="center"/>
            </w:pPr>
            <w:r>
              <w:t>0.000</w:t>
            </w:r>
          </w:p>
        </w:tc>
      </w:tr>
    </w:tbl>
    <w:p w14:paraId="32099451" w14:textId="77777777" w:rsidR="00D95E92" w:rsidRDefault="00D95E92" w:rsidP="00D95E92">
      <w:pPr>
        <w:autoSpaceDE w:val="0"/>
        <w:autoSpaceDN w:val="0"/>
        <w:adjustRightInd w:val="0"/>
        <w:spacing w:line="400" w:lineRule="atLeast"/>
        <w:rPr>
          <w:rFonts w:eastAsiaTheme="minorHAnsi"/>
        </w:rPr>
      </w:pPr>
    </w:p>
    <w:p w14:paraId="25885EBD" w14:textId="77777777" w:rsidR="00401816" w:rsidRPr="009E2261" w:rsidRDefault="00401816" w:rsidP="00D95E92">
      <w:pPr>
        <w:autoSpaceDE w:val="0"/>
        <w:autoSpaceDN w:val="0"/>
        <w:adjustRightInd w:val="0"/>
        <w:spacing w:line="400" w:lineRule="atLeast"/>
        <w:rPr>
          <w:rFonts w:eastAsiaTheme="minorHAnsi"/>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75"/>
        <w:gridCol w:w="1710"/>
        <w:gridCol w:w="1620"/>
        <w:gridCol w:w="1620"/>
        <w:gridCol w:w="1525"/>
      </w:tblGrid>
      <w:tr w:rsidR="00D95E92" w14:paraId="4766CC89" w14:textId="77777777" w:rsidTr="00D95E92">
        <w:tc>
          <w:tcPr>
            <w:tcW w:w="9350" w:type="dxa"/>
            <w:gridSpan w:val="5"/>
            <w:tcBorders>
              <w:top w:val="single" w:sz="18" w:space="0" w:color="auto"/>
            </w:tcBorders>
          </w:tcPr>
          <w:p w14:paraId="0EA43FFE" w14:textId="266ACD75" w:rsidR="00D95E92" w:rsidRDefault="00D95E92" w:rsidP="009E0F58">
            <w:r w:rsidRPr="00CC64AE">
              <w:t xml:space="preserve">Table </w:t>
            </w:r>
            <w:r w:rsidR="00CC64AE" w:rsidRPr="00CC64AE">
              <w:t>16</w:t>
            </w:r>
          </w:p>
          <w:p w14:paraId="4E37A2A1" w14:textId="05080346" w:rsidR="00D95E92" w:rsidRDefault="00D95E92" w:rsidP="009E0F58">
            <w:r>
              <w:t xml:space="preserve">Model 1 (Null) Unconditional Model of Linear Growth – Reading </w:t>
            </w:r>
          </w:p>
        </w:tc>
      </w:tr>
      <w:tr w:rsidR="00D95E92" w14:paraId="2B4C6C28" w14:textId="77777777" w:rsidTr="009E0F58">
        <w:tc>
          <w:tcPr>
            <w:tcW w:w="2875" w:type="dxa"/>
            <w:tcBorders>
              <w:bottom w:val="nil"/>
            </w:tcBorders>
          </w:tcPr>
          <w:p w14:paraId="4DC179A3" w14:textId="77777777" w:rsidR="00D95E92" w:rsidRDefault="00D95E92" w:rsidP="009E0F58"/>
        </w:tc>
        <w:tc>
          <w:tcPr>
            <w:tcW w:w="6475" w:type="dxa"/>
            <w:gridSpan w:val="4"/>
          </w:tcPr>
          <w:p w14:paraId="12644233" w14:textId="77777777" w:rsidR="00D95E92" w:rsidRDefault="00D95E92" w:rsidP="009E0F58">
            <w:pPr>
              <w:jc w:val="center"/>
            </w:pPr>
            <w:r>
              <w:t>Standard</w:t>
            </w:r>
          </w:p>
        </w:tc>
      </w:tr>
      <w:tr w:rsidR="00D95E92" w14:paraId="1AB6D040" w14:textId="77777777" w:rsidTr="009E0F58">
        <w:tc>
          <w:tcPr>
            <w:tcW w:w="2875" w:type="dxa"/>
            <w:tcBorders>
              <w:top w:val="nil"/>
              <w:bottom w:val="single" w:sz="4" w:space="0" w:color="auto"/>
            </w:tcBorders>
          </w:tcPr>
          <w:p w14:paraId="2DDDF4E7" w14:textId="77777777" w:rsidR="00D95E92" w:rsidRDefault="00D95E92" w:rsidP="009E0F58"/>
        </w:tc>
        <w:tc>
          <w:tcPr>
            <w:tcW w:w="1710" w:type="dxa"/>
            <w:tcBorders>
              <w:bottom w:val="single" w:sz="4" w:space="0" w:color="auto"/>
            </w:tcBorders>
          </w:tcPr>
          <w:p w14:paraId="37090880" w14:textId="77777777" w:rsidR="00D95E92" w:rsidRDefault="00D95E92" w:rsidP="00D95E92">
            <w:pPr>
              <w:jc w:val="center"/>
            </w:pPr>
            <w:r>
              <w:t>Coefficient</w:t>
            </w:r>
          </w:p>
        </w:tc>
        <w:tc>
          <w:tcPr>
            <w:tcW w:w="1620" w:type="dxa"/>
            <w:tcBorders>
              <w:bottom w:val="single" w:sz="4" w:space="0" w:color="auto"/>
            </w:tcBorders>
          </w:tcPr>
          <w:p w14:paraId="7097F462" w14:textId="77777777" w:rsidR="00D95E92" w:rsidRDefault="00D95E92" w:rsidP="00D95E92">
            <w:pPr>
              <w:jc w:val="center"/>
            </w:pPr>
            <w:r>
              <w:t>Error</w:t>
            </w:r>
          </w:p>
        </w:tc>
        <w:tc>
          <w:tcPr>
            <w:tcW w:w="1620" w:type="dxa"/>
            <w:tcBorders>
              <w:bottom w:val="single" w:sz="4" w:space="0" w:color="auto"/>
            </w:tcBorders>
          </w:tcPr>
          <w:p w14:paraId="1087444C" w14:textId="77777777" w:rsidR="00D95E92" w:rsidRDefault="00D95E92" w:rsidP="00D95E92">
            <w:pPr>
              <w:jc w:val="center"/>
            </w:pPr>
            <w:r>
              <w:t>Est./SE</w:t>
            </w:r>
          </w:p>
        </w:tc>
        <w:tc>
          <w:tcPr>
            <w:tcW w:w="1525" w:type="dxa"/>
            <w:tcBorders>
              <w:bottom w:val="single" w:sz="4" w:space="0" w:color="auto"/>
            </w:tcBorders>
          </w:tcPr>
          <w:p w14:paraId="3053D248" w14:textId="77777777" w:rsidR="00D95E92" w:rsidRDefault="00D95E92" w:rsidP="00D95E92">
            <w:pPr>
              <w:jc w:val="center"/>
            </w:pPr>
            <w:r>
              <w:t>P-Value</w:t>
            </w:r>
          </w:p>
        </w:tc>
      </w:tr>
      <w:tr w:rsidR="00D95E92" w14:paraId="635C78D4" w14:textId="77777777" w:rsidTr="009E0F58">
        <w:tc>
          <w:tcPr>
            <w:tcW w:w="2875" w:type="dxa"/>
            <w:tcBorders>
              <w:bottom w:val="nil"/>
            </w:tcBorders>
          </w:tcPr>
          <w:p w14:paraId="725FF4A6" w14:textId="77777777" w:rsidR="00D95E92" w:rsidRPr="00D95E92" w:rsidRDefault="00D95E92" w:rsidP="009E0F58">
            <w:pPr>
              <w:rPr>
                <w:i/>
              </w:rPr>
            </w:pPr>
            <w:r w:rsidRPr="00D95E92">
              <w:rPr>
                <w:i/>
              </w:rPr>
              <w:t>Fixed Effects</w:t>
            </w:r>
          </w:p>
        </w:tc>
        <w:tc>
          <w:tcPr>
            <w:tcW w:w="1710" w:type="dxa"/>
            <w:tcBorders>
              <w:bottom w:val="nil"/>
            </w:tcBorders>
          </w:tcPr>
          <w:p w14:paraId="6639767E" w14:textId="54FC0DA3" w:rsidR="00D95E92" w:rsidRPr="00D95E92" w:rsidRDefault="00D95E92" w:rsidP="00D95E92">
            <w:pPr>
              <w:jc w:val="center"/>
            </w:pPr>
          </w:p>
        </w:tc>
        <w:tc>
          <w:tcPr>
            <w:tcW w:w="1620" w:type="dxa"/>
            <w:tcBorders>
              <w:bottom w:val="nil"/>
            </w:tcBorders>
          </w:tcPr>
          <w:p w14:paraId="4583B915" w14:textId="64A3F7E3" w:rsidR="00D95E92" w:rsidRPr="00D95E92" w:rsidRDefault="00D95E92" w:rsidP="00D95E92">
            <w:pPr>
              <w:jc w:val="center"/>
            </w:pPr>
          </w:p>
        </w:tc>
        <w:tc>
          <w:tcPr>
            <w:tcW w:w="1620" w:type="dxa"/>
            <w:tcBorders>
              <w:bottom w:val="nil"/>
            </w:tcBorders>
          </w:tcPr>
          <w:p w14:paraId="69603763" w14:textId="77777777" w:rsidR="00D95E92" w:rsidRDefault="00D95E92" w:rsidP="00D95E92">
            <w:pPr>
              <w:jc w:val="center"/>
            </w:pPr>
          </w:p>
        </w:tc>
        <w:tc>
          <w:tcPr>
            <w:tcW w:w="1525" w:type="dxa"/>
            <w:tcBorders>
              <w:bottom w:val="nil"/>
            </w:tcBorders>
          </w:tcPr>
          <w:p w14:paraId="2B39CC39" w14:textId="77777777" w:rsidR="00D95E92" w:rsidRDefault="00D95E92" w:rsidP="00D95E92">
            <w:pPr>
              <w:jc w:val="center"/>
            </w:pPr>
          </w:p>
        </w:tc>
      </w:tr>
      <w:tr w:rsidR="00D95E92" w14:paraId="6248A66A" w14:textId="77777777" w:rsidTr="009E0F58">
        <w:tc>
          <w:tcPr>
            <w:tcW w:w="2875" w:type="dxa"/>
            <w:tcBorders>
              <w:top w:val="nil"/>
              <w:bottom w:val="nil"/>
            </w:tcBorders>
          </w:tcPr>
          <w:p w14:paraId="6D9439D9" w14:textId="77777777" w:rsidR="00D95E92" w:rsidRDefault="00D95E92" w:rsidP="00D95E92">
            <w:r>
              <w:t xml:space="preserve">Mean initial status, </w:t>
            </w:r>
            <w:r>
              <w:rPr>
                <w:rFonts w:ascii="Cambria Math" w:hAnsi="Cambria Math" w:cs="Cambria Math"/>
                <w:color w:val="000000"/>
                <w:sz w:val="22"/>
                <w:szCs w:val="22"/>
              </w:rPr>
              <w:t>𝛃</w:t>
            </w:r>
            <w:r w:rsidRPr="00D95E92">
              <w:rPr>
                <w:rFonts w:ascii="Cambria Math" w:hAnsi="Cambria Math" w:cs="Cambria Math"/>
                <w:color w:val="000000"/>
                <w:sz w:val="22"/>
                <w:szCs w:val="22"/>
                <w:vertAlign w:val="subscript"/>
              </w:rPr>
              <w:t>00</w:t>
            </w:r>
          </w:p>
        </w:tc>
        <w:tc>
          <w:tcPr>
            <w:tcW w:w="1710" w:type="dxa"/>
            <w:tcBorders>
              <w:top w:val="nil"/>
              <w:bottom w:val="nil"/>
            </w:tcBorders>
          </w:tcPr>
          <w:p w14:paraId="6A7C3C0E" w14:textId="016998DC" w:rsidR="00D95E92" w:rsidRDefault="00D95E92" w:rsidP="00D95E92">
            <w:pPr>
              <w:jc w:val="center"/>
            </w:pPr>
            <w:r>
              <w:t>315.511</w:t>
            </w:r>
          </w:p>
        </w:tc>
        <w:tc>
          <w:tcPr>
            <w:tcW w:w="1620" w:type="dxa"/>
            <w:tcBorders>
              <w:top w:val="nil"/>
              <w:bottom w:val="nil"/>
            </w:tcBorders>
          </w:tcPr>
          <w:p w14:paraId="3B18D99A" w14:textId="46897895" w:rsidR="00D95E92" w:rsidRDefault="00D95E92" w:rsidP="00D95E92">
            <w:pPr>
              <w:jc w:val="center"/>
            </w:pPr>
            <w:r>
              <w:t>1.075</w:t>
            </w:r>
          </w:p>
        </w:tc>
        <w:tc>
          <w:tcPr>
            <w:tcW w:w="1620" w:type="dxa"/>
            <w:tcBorders>
              <w:top w:val="nil"/>
              <w:bottom w:val="nil"/>
            </w:tcBorders>
          </w:tcPr>
          <w:p w14:paraId="4360ADBB" w14:textId="16067A17" w:rsidR="00D95E92" w:rsidRDefault="00D95E92" w:rsidP="00D95E92">
            <w:pPr>
              <w:jc w:val="center"/>
            </w:pPr>
            <w:r>
              <w:t>293.428</w:t>
            </w:r>
          </w:p>
        </w:tc>
        <w:tc>
          <w:tcPr>
            <w:tcW w:w="1525" w:type="dxa"/>
            <w:tcBorders>
              <w:top w:val="nil"/>
              <w:bottom w:val="nil"/>
            </w:tcBorders>
          </w:tcPr>
          <w:p w14:paraId="6EF5AF08" w14:textId="1717F52A" w:rsidR="00D95E92" w:rsidRPr="00D95E92" w:rsidRDefault="00D95E92" w:rsidP="00D95E92">
            <w:pPr>
              <w:jc w:val="center"/>
              <w:rPr>
                <w:b/>
              </w:rPr>
            </w:pPr>
            <w:r w:rsidRPr="008D1980">
              <w:t>0.000</w:t>
            </w:r>
          </w:p>
        </w:tc>
      </w:tr>
      <w:tr w:rsidR="00D95E92" w14:paraId="43279FA5" w14:textId="77777777" w:rsidTr="009E0F58">
        <w:tc>
          <w:tcPr>
            <w:tcW w:w="2875" w:type="dxa"/>
            <w:tcBorders>
              <w:top w:val="nil"/>
              <w:bottom w:val="nil"/>
            </w:tcBorders>
          </w:tcPr>
          <w:p w14:paraId="1825088D" w14:textId="77777777" w:rsidR="00D95E92" w:rsidRDefault="00D95E92" w:rsidP="00D95E92">
            <w:r>
              <w:t xml:space="preserve">Mean growth rate, </w:t>
            </w:r>
            <w:r>
              <w:rPr>
                <w:rFonts w:ascii="Cambria Math" w:hAnsi="Cambria Math" w:cs="Cambria Math"/>
                <w:color w:val="000000"/>
                <w:sz w:val="22"/>
                <w:szCs w:val="22"/>
              </w:rPr>
              <w:t>𝛃</w:t>
            </w:r>
            <w:r>
              <w:rPr>
                <w:rFonts w:ascii="Cambria Math" w:hAnsi="Cambria Math" w:cs="Cambria Math"/>
                <w:color w:val="000000"/>
                <w:sz w:val="22"/>
                <w:szCs w:val="22"/>
                <w:vertAlign w:val="subscript"/>
              </w:rPr>
              <w:t>1</w:t>
            </w:r>
            <w:r w:rsidRPr="00D95E92">
              <w:rPr>
                <w:rFonts w:ascii="Cambria Math" w:hAnsi="Cambria Math" w:cs="Cambria Math"/>
                <w:color w:val="000000"/>
                <w:sz w:val="22"/>
                <w:szCs w:val="22"/>
                <w:vertAlign w:val="subscript"/>
              </w:rPr>
              <w:t>0</w:t>
            </w:r>
          </w:p>
        </w:tc>
        <w:tc>
          <w:tcPr>
            <w:tcW w:w="1710" w:type="dxa"/>
            <w:tcBorders>
              <w:top w:val="nil"/>
              <w:bottom w:val="nil"/>
            </w:tcBorders>
          </w:tcPr>
          <w:p w14:paraId="5FC5CD1B" w14:textId="6EFD948E" w:rsidR="00D95E92" w:rsidRDefault="00D95E92" w:rsidP="00D95E92">
            <w:pPr>
              <w:jc w:val="center"/>
            </w:pPr>
            <w:r>
              <w:t>17.213</w:t>
            </w:r>
          </w:p>
        </w:tc>
        <w:tc>
          <w:tcPr>
            <w:tcW w:w="1620" w:type="dxa"/>
            <w:tcBorders>
              <w:top w:val="nil"/>
              <w:bottom w:val="nil"/>
            </w:tcBorders>
          </w:tcPr>
          <w:p w14:paraId="425A7461" w14:textId="5507703C" w:rsidR="00D95E92" w:rsidRDefault="00D95E92" w:rsidP="00D95E92">
            <w:pPr>
              <w:jc w:val="center"/>
            </w:pPr>
            <w:r>
              <w:t>0.445</w:t>
            </w:r>
          </w:p>
        </w:tc>
        <w:tc>
          <w:tcPr>
            <w:tcW w:w="1620" w:type="dxa"/>
            <w:tcBorders>
              <w:top w:val="nil"/>
              <w:bottom w:val="nil"/>
            </w:tcBorders>
          </w:tcPr>
          <w:p w14:paraId="232F7279" w14:textId="01685FAD" w:rsidR="00D95E92" w:rsidRDefault="00D95E92" w:rsidP="00D95E92">
            <w:pPr>
              <w:jc w:val="center"/>
            </w:pPr>
            <w:r>
              <w:t>38.658</w:t>
            </w:r>
          </w:p>
        </w:tc>
        <w:tc>
          <w:tcPr>
            <w:tcW w:w="1525" w:type="dxa"/>
            <w:tcBorders>
              <w:top w:val="nil"/>
              <w:bottom w:val="nil"/>
            </w:tcBorders>
          </w:tcPr>
          <w:p w14:paraId="6E475F80" w14:textId="61A427C0" w:rsidR="00D95E92" w:rsidRPr="00D95E92" w:rsidRDefault="00D95E92" w:rsidP="00D95E92">
            <w:pPr>
              <w:jc w:val="center"/>
              <w:rPr>
                <w:b/>
              </w:rPr>
            </w:pPr>
            <w:r w:rsidRPr="008D1980">
              <w:t>0.000</w:t>
            </w:r>
          </w:p>
        </w:tc>
      </w:tr>
      <w:tr w:rsidR="00D95E92" w:rsidRPr="00D95E92" w14:paraId="6FDD4369" w14:textId="77777777" w:rsidTr="009E0F58">
        <w:tc>
          <w:tcPr>
            <w:tcW w:w="2875" w:type="dxa"/>
            <w:tcBorders>
              <w:top w:val="nil"/>
              <w:bottom w:val="nil"/>
            </w:tcBorders>
          </w:tcPr>
          <w:p w14:paraId="62245761" w14:textId="77777777" w:rsidR="00D95E92" w:rsidRPr="00D95E92" w:rsidRDefault="00D95E92" w:rsidP="00D95E92">
            <w:pPr>
              <w:rPr>
                <w:sz w:val="16"/>
                <w:szCs w:val="16"/>
              </w:rPr>
            </w:pPr>
          </w:p>
        </w:tc>
        <w:tc>
          <w:tcPr>
            <w:tcW w:w="1710" w:type="dxa"/>
            <w:tcBorders>
              <w:top w:val="nil"/>
              <w:bottom w:val="nil"/>
            </w:tcBorders>
          </w:tcPr>
          <w:p w14:paraId="2739074C" w14:textId="4B19D7C9" w:rsidR="00D95E92" w:rsidRPr="00D95E92" w:rsidRDefault="00D95E92" w:rsidP="00D95E92">
            <w:pPr>
              <w:jc w:val="center"/>
              <w:rPr>
                <w:sz w:val="16"/>
                <w:szCs w:val="16"/>
              </w:rPr>
            </w:pPr>
          </w:p>
        </w:tc>
        <w:tc>
          <w:tcPr>
            <w:tcW w:w="1620" w:type="dxa"/>
            <w:tcBorders>
              <w:top w:val="nil"/>
              <w:bottom w:val="nil"/>
            </w:tcBorders>
          </w:tcPr>
          <w:p w14:paraId="51D9A708" w14:textId="397805C6" w:rsidR="00D95E92" w:rsidRPr="00D95E92" w:rsidRDefault="00D95E92" w:rsidP="00D95E92">
            <w:pPr>
              <w:jc w:val="center"/>
              <w:rPr>
                <w:sz w:val="16"/>
                <w:szCs w:val="16"/>
              </w:rPr>
            </w:pPr>
          </w:p>
        </w:tc>
        <w:tc>
          <w:tcPr>
            <w:tcW w:w="1620" w:type="dxa"/>
            <w:tcBorders>
              <w:top w:val="nil"/>
              <w:bottom w:val="nil"/>
            </w:tcBorders>
          </w:tcPr>
          <w:p w14:paraId="25E9AF21" w14:textId="4C82545F" w:rsidR="00D95E92" w:rsidRPr="00D95E92" w:rsidRDefault="00D95E92" w:rsidP="00D95E92">
            <w:pPr>
              <w:jc w:val="center"/>
              <w:rPr>
                <w:sz w:val="16"/>
                <w:szCs w:val="16"/>
              </w:rPr>
            </w:pPr>
          </w:p>
        </w:tc>
        <w:tc>
          <w:tcPr>
            <w:tcW w:w="1525" w:type="dxa"/>
            <w:tcBorders>
              <w:top w:val="nil"/>
              <w:bottom w:val="nil"/>
            </w:tcBorders>
          </w:tcPr>
          <w:p w14:paraId="10F05AEF" w14:textId="6B0CE734" w:rsidR="00D95E92" w:rsidRPr="00D95E92" w:rsidRDefault="00D95E92" w:rsidP="00D95E92">
            <w:pPr>
              <w:jc w:val="center"/>
              <w:rPr>
                <w:b/>
                <w:sz w:val="16"/>
                <w:szCs w:val="16"/>
              </w:rPr>
            </w:pPr>
          </w:p>
        </w:tc>
      </w:tr>
      <w:tr w:rsidR="00D95E92" w14:paraId="105FF80A" w14:textId="77777777" w:rsidTr="009E0F58">
        <w:tc>
          <w:tcPr>
            <w:tcW w:w="2875" w:type="dxa"/>
            <w:tcBorders>
              <w:top w:val="nil"/>
              <w:bottom w:val="nil"/>
            </w:tcBorders>
          </w:tcPr>
          <w:p w14:paraId="16700304" w14:textId="77777777" w:rsidR="00D95E92" w:rsidRPr="00D95E92" w:rsidRDefault="00D95E92" w:rsidP="00D95E92">
            <w:pPr>
              <w:rPr>
                <w:i/>
              </w:rPr>
            </w:pPr>
            <w:r w:rsidRPr="00D95E92">
              <w:rPr>
                <w:i/>
              </w:rPr>
              <w:t>Random Effects</w:t>
            </w:r>
          </w:p>
        </w:tc>
        <w:tc>
          <w:tcPr>
            <w:tcW w:w="1710" w:type="dxa"/>
            <w:tcBorders>
              <w:top w:val="nil"/>
              <w:bottom w:val="nil"/>
            </w:tcBorders>
          </w:tcPr>
          <w:p w14:paraId="62306B45" w14:textId="3EEB9961" w:rsidR="00D95E92" w:rsidRDefault="00D95E92" w:rsidP="00D95E92">
            <w:pPr>
              <w:jc w:val="center"/>
            </w:pPr>
          </w:p>
        </w:tc>
        <w:tc>
          <w:tcPr>
            <w:tcW w:w="1620" w:type="dxa"/>
            <w:tcBorders>
              <w:top w:val="nil"/>
              <w:bottom w:val="nil"/>
            </w:tcBorders>
          </w:tcPr>
          <w:p w14:paraId="76902675" w14:textId="6F67E20C" w:rsidR="00D95E92" w:rsidRDefault="00D95E92" w:rsidP="00D95E92">
            <w:pPr>
              <w:jc w:val="center"/>
            </w:pPr>
          </w:p>
        </w:tc>
        <w:tc>
          <w:tcPr>
            <w:tcW w:w="1620" w:type="dxa"/>
            <w:tcBorders>
              <w:top w:val="nil"/>
              <w:bottom w:val="nil"/>
            </w:tcBorders>
          </w:tcPr>
          <w:p w14:paraId="13204207" w14:textId="7F57CEF5" w:rsidR="00D95E92" w:rsidRDefault="00D95E92" w:rsidP="00D95E92">
            <w:pPr>
              <w:jc w:val="center"/>
            </w:pPr>
          </w:p>
        </w:tc>
        <w:tc>
          <w:tcPr>
            <w:tcW w:w="1525" w:type="dxa"/>
            <w:tcBorders>
              <w:top w:val="nil"/>
              <w:bottom w:val="nil"/>
            </w:tcBorders>
          </w:tcPr>
          <w:p w14:paraId="5791D332" w14:textId="690EA66E" w:rsidR="00D95E92" w:rsidRPr="00D95E92" w:rsidRDefault="00D95E92" w:rsidP="00D95E92">
            <w:pPr>
              <w:jc w:val="center"/>
              <w:rPr>
                <w:b/>
              </w:rPr>
            </w:pPr>
          </w:p>
        </w:tc>
      </w:tr>
      <w:tr w:rsidR="00D95E92" w14:paraId="555EF0FA" w14:textId="77777777" w:rsidTr="009E0F58">
        <w:tc>
          <w:tcPr>
            <w:tcW w:w="2875" w:type="dxa"/>
            <w:tcBorders>
              <w:top w:val="nil"/>
              <w:bottom w:val="nil"/>
            </w:tcBorders>
          </w:tcPr>
          <w:p w14:paraId="4CBB4710" w14:textId="77777777" w:rsidR="00D95E92" w:rsidRPr="00D95E92" w:rsidRDefault="00D95E92" w:rsidP="00D95E92">
            <w:pPr>
              <w:rPr>
                <w:i/>
              </w:rPr>
            </w:pPr>
            <w:r>
              <w:t xml:space="preserve">Initial status, </w:t>
            </w:r>
            <w:r>
              <w:rPr>
                <w:i/>
              </w:rPr>
              <w:t>u</w:t>
            </w:r>
            <w:r w:rsidRPr="00D95E92">
              <w:rPr>
                <w:rFonts w:ascii="Cambria Math" w:hAnsi="Cambria Math" w:cs="Cambria Math"/>
                <w:color w:val="000000"/>
                <w:sz w:val="22"/>
                <w:szCs w:val="22"/>
                <w:vertAlign w:val="subscript"/>
              </w:rPr>
              <w:t>0</w:t>
            </w:r>
            <w:r>
              <w:rPr>
                <w:rFonts w:ascii="Cambria Math" w:hAnsi="Cambria Math" w:cs="Cambria Math"/>
                <w:color w:val="000000"/>
                <w:sz w:val="22"/>
                <w:szCs w:val="22"/>
                <w:vertAlign w:val="subscript"/>
              </w:rPr>
              <w:t>i</w:t>
            </w:r>
          </w:p>
        </w:tc>
        <w:tc>
          <w:tcPr>
            <w:tcW w:w="1710" w:type="dxa"/>
            <w:tcBorders>
              <w:top w:val="nil"/>
              <w:bottom w:val="nil"/>
            </w:tcBorders>
          </w:tcPr>
          <w:p w14:paraId="47A209D4" w14:textId="66AB7CB8" w:rsidR="00D95E92" w:rsidRDefault="00D95E92" w:rsidP="00D95E92">
            <w:pPr>
              <w:jc w:val="center"/>
            </w:pPr>
            <w:r>
              <w:t>325.829</w:t>
            </w:r>
          </w:p>
        </w:tc>
        <w:tc>
          <w:tcPr>
            <w:tcW w:w="1620" w:type="dxa"/>
            <w:tcBorders>
              <w:top w:val="nil"/>
              <w:bottom w:val="nil"/>
            </w:tcBorders>
          </w:tcPr>
          <w:p w14:paraId="2E5FDBC4" w14:textId="6E91216C" w:rsidR="00D95E92" w:rsidRDefault="00D95E92" w:rsidP="00D95E92">
            <w:pPr>
              <w:jc w:val="center"/>
            </w:pPr>
            <w:r>
              <w:t>29.997</w:t>
            </w:r>
          </w:p>
        </w:tc>
        <w:tc>
          <w:tcPr>
            <w:tcW w:w="1620" w:type="dxa"/>
            <w:tcBorders>
              <w:top w:val="nil"/>
              <w:bottom w:val="nil"/>
            </w:tcBorders>
          </w:tcPr>
          <w:p w14:paraId="2E7EA833" w14:textId="5BA311A5" w:rsidR="00D95E92" w:rsidRDefault="00D95E92" w:rsidP="00D95E92">
            <w:pPr>
              <w:jc w:val="center"/>
            </w:pPr>
            <w:r>
              <w:t>10.862</w:t>
            </w:r>
          </w:p>
        </w:tc>
        <w:tc>
          <w:tcPr>
            <w:tcW w:w="1525" w:type="dxa"/>
            <w:tcBorders>
              <w:top w:val="nil"/>
              <w:bottom w:val="nil"/>
            </w:tcBorders>
          </w:tcPr>
          <w:p w14:paraId="4C0776A2" w14:textId="0321340A" w:rsidR="00D95E92" w:rsidRPr="00D95E92" w:rsidRDefault="00D95E92" w:rsidP="00D95E92">
            <w:pPr>
              <w:jc w:val="center"/>
              <w:rPr>
                <w:b/>
              </w:rPr>
            </w:pPr>
            <w:r w:rsidRPr="008D1980">
              <w:t>0.000</w:t>
            </w:r>
          </w:p>
        </w:tc>
      </w:tr>
      <w:tr w:rsidR="00D95E92" w14:paraId="13295B45" w14:textId="77777777" w:rsidTr="009E0F58">
        <w:tc>
          <w:tcPr>
            <w:tcW w:w="2875" w:type="dxa"/>
            <w:tcBorders>
              <w:top w:val="nil"/>
              <w:bottom w:val="nil"/>
            </w:tcBorders>
          </w:tcPr>
          <w:p w14:paraId="364F95A4" w14:textId="77777777" w:rsidR="00D95E92" w:rsidRDefault="00D95E92" w:rsidP="00D95E92">
            <w:r>
              <w:t xml:space="preserve">Growth rate, </w:t>
            </w:r>
            <w:r>
              <w:rPr>
                <w:i/>
              </w:rPr>
              <w:t>u</w:t>
            </w:r>
            <w:r>
              <w:rPr>
                <w:rFonts w:ascii="Cambria Math" w:hAnsi="Cambria Math" w:cs="Cambria Math"/>
                <w:color w:val="000000"/>
                <w:sz w:val="22"/>
                <w:szCs w:val="22"/>
                <w:vertAlign w:val="subscript"/>
              </w:rPr>
              <w:t>1i</w:t>
            </w:r>
          </w:p>
        </w:tc>
        <w:tc>
          <w:tcPr>
            <w:tcW w:w="1710" w:type="dxa"/>
            <w:tcBorders>
              <w:top w:val="nil"/>
              <w:bottom w:val="nil"/>
            </w:tcBorders>
          </w:tcPr>
          <w:p w14:paraId="262C80DB" w14:textId="14FB7F02" w:rsidR="00D95E92" w:rsidRDefault="00D95E92" w:rsidP="00D95E92">
            <w:pPr>
              <w:jc w:val="center"/>
            </w:pPr>
            <w:r>
              <w:t>47.966</w:t>
            </w:r>
          </w:p>
        </w:tc>
        <w:tc>
          <w:tcPr>
            <w:tcW w:w="1620" w:type="dxa"/>
            <w:tcBorders>
              <w:top w:val="nil"/>
              <w:bottom w:val="nil"/>
            </w:tcBorders>
          </w:tcPr>
          <w:p w14:paraId="145827F4" w14:textId="440A336F" w:rsidR="00D95E92" w:rsidRDefault="00D95E92" w:rsidP="00D95E92">
            <w:pPr>
              <w:jc w:val="center"/>
            </w:pPr>
            <w:r>
              <w:t>4.263</w:t>
            </w:r>
          </w:p>
        </w:tc>
        <w:tc>
          <w:tcPr>
            <w:tcW w:w="1620" w:type="dxa"/>
            <w:tcBorders>
              <w:top w:val="nil"/>
              <w:bottom w:val="nil"/>
            </w:tcBorders>
          </w:tcPr>
          <w:p w14:paraId="15017FAE" w14:textId="552ADBD1" w:rsidR="00D95E92" w:rsidRDefault="00D95E92" w:rsidP="00D95E92">
            <w:pPr>
              <w:jc w:val="center"/>
            </w:pPr>
            <w:r>
              <w:t>11.252</w:t>
            </w:r>
          </w:p>
        </w:tc>
        <w:tc>
          <w:tcPr>
            <w:tcW w:w="1525" w:type="dxa"/>
            <w:tcBorders>
              <w:top w:val="nil"/>
              <w:bottom w:val="nil"/>
            </w:tcBorders>
          </w:tcPr>
          <w:p w14:paraId="758BE6FC" w14:textId="4FEDD716" w:rsidR="00D95E92" w:rsidRPr="00D95E92" w:rsidRDefault="00D95E92" w:rsidP="00D95E92">
            <w:pPr>
              <w:jc w:val="center"/>
              <w:rPr>
                <w:b/>
              </w:rPr>
            </w:pPr>
            <w:r w:rsidRPr="008D1980">
              <w:t>0.000</w:t>
            </w:r>
          </w:p>
        </w:tc>
      </w:tr>
      <w:tr w:rsidR="00D95E92" w14:paraId="361FDD6D" w14:textId="77777777" w:rsidTr="00D95E92">
        <w:tc>
          <w:tcPr>
            <w:tcW w:w="2875" w:type="dxa"/>
            <w:tcBorders>
              <w:top w:val="nil"/>
              <w:bottom w:val="nil"/>
            </w:tcBorders>
          </w:tcPr>
          <w:p w14:paraId="349F1426" w14:textId="77777777" w:rsidR="00D95E92" w:rsidRDefault="00D95E92" w:rsidP="00D95E92">
            <w:r>
              <w:t>Covariance</w:t>
            </w:r>
          </w:p>
        </w:tc>
        <w:tc>
          <w:tcPr>
            <w:tcW w:w="1710" w:type="dxa"/>
            <w:tcBorders>
              <w:top w:val="nil"/>
              <w:bottom w:val="nil"/>
            </w:tcBorders>
          </w:tcPr>
          <w:p w14:paraId="55D4C47A" w14:textId="5BDC9873" w:rsidR="00D95E92" w:rsidRDefault="00D95E92" w:rsidP="00D95E92">
            <w:pPr>
              <w:jc w:val="center"/>
            </w:pPr>
            <w:r>
              <w:t>-115.532</w:t>
            </w:r>
          </w:p>
        </w:tc>
        <w:tc>
          <w:tcPr>
            <w:tcW w:w="1620" w:type="dxa"/>
            <w:tcBorders>
              <w:top w:val="nil"/>
              <w:bottom w:val="nil"/>
            </w:tcBorders>
          </w:tcPr>
          <w:p w14:paraId="5E8271E2" w14:textId="42C0E39F" w:rsidR="00D95E92" w:rsidRDefault="00D95E92" w:rsidP="00D95E92">
            <w:pPr>
              <w:jc w:val="center"/>
            </w:pPr>
            <w:r>
              <w:t>10.139</w:t>
            </w:r>
          </w:p>
        </w:tc>
        <w:tc>
          <w:tcPr>
            <w:tcW w:w="1620" w:type="dxa"/>
            <w:tcBorders>
              <w:top w:val="nil"/>
              <w:bottom w:val="nil"/>
            </w:tcBorders>
          </w:tcPr>
          <w:p w14:paraId="4D57C4B7" w14:textId="1858EC2C" w:rsidR="00D95E92" w:rsidRDefault="00D95E92" w:rsidP="00D95E92">
            <w:pPr>
              <w:jc w:val="center"/>
            </w:pPr>
            <w:r>
              <w:t>-11.393</w:t>
            </w:r>
          </w:p>
        </w:tc>
        <w:tc>
          <w:tcPr>
            <w:tcW w:w="1525" w:type="dxa"/>
            <w:tcBorders>
              <w:top w:val="nil"/>
              <w:bottom w:val="nil"/>
            </w:tcBorders>
          </w:tcPr>
          <w:p w14:paraId="3B22839C" w14:textId="18D2D39D" w:rsidR="00D95E92" w:rsidRPr="00D95E92" w:rsidRDefault="00D95E92" w:rsidP="00D95E92">
            <w:pPr>
              <w:jc w:val="center"/>
              <w:rPr>
                <w:b/>
              </w:rPr>
            </w:pPr>
            <w:r w:rsidRPr="008D1980">
              <w:t>0.000</w:t>
            </w:r>
          </w:p>
        </w:tc>
      </w:tr>
      <w:tr w:rsidR="00D95E92" w14:paraId="7E1B46AB" w14:textId="77777777" w:rsidTr="00D95E92">
        <w:tc>
          <w:tcPr>
            <w:tcW w:w="2875" w:type="dxa"/>
            <w:tcBorders>
              <w:top w:val="nil"/>
              <w:bottom w:val="single" w:sz="18" w:space="0" w:color="auto"/>
            </w:tcBorders>
          </w:tcPr>
          <w:p w14:paraId="7F7E6BB2" w14:textId="77777777" w:rsidR="00D95E92" w:rsidRDefault="00D95E92" w:rsidP="00D95E92">
            <w:r>
              <w:t xml:space="preserve">Level-1, </w:t>
            </w:r>
            <w:r w:rsidRPr="00D95E92">
              <w:rPr>
                <w:rFonts w:ascii="Cambria Math" w:hAnsi="Cambria Math" w:cs="Cambria Math"/>
                <w:color w:val="000000"/>
                <w:sz w:val="22"/>
                <w:szCs w:val="22"/>
              </w:rPr>
              <w:t>𝜀</w:t>
            </w:r>
            <w:r w:rsidRPr="00D95E92">
              <w:rPr>
                <w:rFonts w:ascii="Cambria Math" w:hAnsi="Cambria Math" w:cs="Cambria Math"/>
                <w:color w:val="000000"/>
                <w:sz w:val="22"/>
                <w:szCs w:val="22"/>
                <w:vertAlign w:val="subscript"/>
              </w:rPr>
              <w:t>ti</w:t>
            </w:r>
          </w:p>
        </w:tc>
        <w:tc>
          <w:tcPr>
            <w:tcW w:w="1710" w:type="dxa"/>
            <w:tcBorders>
              <w:top w:val="nil"/>
              <w:bottom w:val="single" w:sz="18" w:space="0" w:color="auto"/>
            </w:tcBorders>
          </w:tcPr>
          <w:p w14:paraId="2FF68859" w14:textId="38D16C6A" w:rsidR="00D95E92" w:rsidRDefault="00D95E92" w:rsidP="00D95E92">
            <w:pPr>
              <w:jc w:val="center"/>
            </w:pPr>
            <w:r>
              <w:t>672.066</w:t>
            </w:r>
          </w:p>
        </w:tc>
        <w:tc>
          <w:tcPr>
            <w:tcW w:w="1620" w:type="dxa"/>
            <w:tcBorders>
              <w:top w:val="nil"/>
              <w:bottom w:val="single" w:sz="18" w:space="0" w:color="auto"/>
            </w:tcBorders>
          </w:tcPr>
          <w:p w14:paraId="1FD97B67" w14:textId="2AA59C08" w:rsidR="00D95E92" w:rsidRDefault="00D95E92" w:rsidP="00D95E92">
            <w:pPr>
              <w:jc w:val="center"/>
            </w:pPr>
            <w:r>
              <w:t>44.571</w:t>
            </w:r>
          </w:p>
        </w:tc>
        <w:tc>
          <w:tcPr>
            <w:tcW w:w="1620" w:type="dxa"/>
            <w:tcBorders>
              <w:top w:val="nil"/>
              <w:bottom w:val="single" w:sz="18" w:space="0" w:color="auto"/>
            </w:tcBorders>
          </w:tcPr>
          <w:p w14:paraId="755FD350" w14:textId="2739E057" w:rsidR="00D95E92" w:rsidRDefault="00D95E92" w:rsidP="00D95E92">
            <w:pPr>
              <w:jc w:val="center"/>
            </w:pPr>
            <w:r>
              <w:t>15.079</w:t>
            </w:r>
          </w:p>
        </w:tc>
        <w:tc>
          <w:tcPr>
            <w:tcW w:w="1525" w:type="dxa"/>
            <w:tcBorders>
              <w:top w:val="nil"/>
              <w:bottom w:val="single" w:sz="18" w:space="0" w:color="auto"/>
            </w:tcBorders>
          </w:tcPr>
          <w:p w14:paraId="783AAD67" w14:textId="6E25AAD5" w:rsidR="00D95E92" w:rsidRDefault="00D95E92" w:rsidP="00D95E92">
            <w:pPr>
              <w:jc w:val="center"/>
            </w:pPr>
            <w:r>
              <w:t>0.000</w:t>
            </w:r>
          </w:p>
        </w:tc>
      </w:tr>
    </w:tbl>
    <w:p w14:paraId="683FCF85" w14:textId="7BA73D4B" w:rsidR="00D95E92" w:rsidRDefault="00D95E92" w:rsidP="00D95E92">
      <w:pPr>
        <w:autoSpaceDE w:val="0"/>
        <w:autoSpaceDN w:val="0"/>
        <w:adjustRightInd w:val="0"/>
        <w:spacing w:line="400" w:lineRule="atLeast"/>
        <w:rPr>
          <w:rFonts w:eastAsiaTheme="minorHAnsi"/>
        </w:rPr>
      </w:pPr>
    </w:p>
    <w:p w14:paraId="1D04C5ED" w14:textId="77777777" w:rsidR="00D95E92" w:rsidRDefault="00D95E92" w:rsidP="00D95E92">
      <w:pPr>
        <w:autoSpaceDE w:val="0"/>
        <w:autoSpaceDN w:val="0"/>
        <w:adjustRightInd w:val="0"/>
        <w:spacing w:line="400" w:lineRule="atLeast"/>
        <w:rPr>
          <w:rFonts w:eastAsiaTheme="minorHAnsi"/>
        </w:rPr>
      </w:pPr>
    </w:p>
    <w:p w14:paraId="185A05FD" w14:textId="77777777" w:rsidR="00BA7220" w:rsidRDefault="00BA7220" w:rsidP="00D95E92">
      <w:pPr>
        <w:autoSpaceDE w:val="0"/>
        <w:autoSpaceDN w:val="0"/>
        <w:adjustRightInd w:val="0"/>
        <w:spacing w:line="400" w:lineRule="atLeast"/>
        <w:rPr>
          <w:rFonts w:eastAsiaTheme="minorHAnsi"/>
        </w:rPr>
      </w:pPr>
    </w:p>
    <w:p w14:paraId="50A47F78" w14:textId="77777777" w:rsidR="00BA7220" w:rsidRDefault="00BA7220" w:rsidP="00D95E92">
      <w:pPr>
        <w:autoSpaceDE w:val="0"/>
        <w:autoSpaceDN w:val="0"/>
        <w:adjustRightInd w:val="0"/>
        <w:spacing w:line="400" w:lineRule="atLeast"/>
        <w:rPr>
          <w:rFonts w:eastAsiaTheme="minorHAnsi"/>
        </w:rPr>
      </w:pPr>
    </w:p>
    <w:p w14:paraId="51BB0026" w14:textId="77777777" w:rsidR="00BA7220" w:rsidRPr="009E2261" w:rsidRDefault="00BA7220" w:rsidP="00D95E92">
      <w:pPr>
        <w:autoSpaceDE w:val="0"/>
        <w:autoSpaceDN w:val="0"/>
        <w:adjustRightInd w:val="0"/>
        <w:spacing w:line="400" w:lineRule="atLeast"/>
        <w:rPr>
          <w:rFonts w:eastAsiaTheme="minorHAnsi"/>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75"/>
        <w:gridCol w:w="1710"/>
        <w:gridCol w:w="1620"/>
        <w:gridCol w:w="1620"/>
        <w:gridCol w:w="1525"/>
      </w:tblGrid>
      <w:tr w:rsidR="00D95E92" w14:paraId="4786372C" w14:textId="77777777" w:rsidTr="009E0F58">
        <w:tc>
          <w:tcPr>
            <w:tcW w:w="9350" w:type="dxa"/>
            <w:gridSpan w:val="5"/>
            <w:tcBorders>
              <w:top w:val="single" w:sz="18" w:space="0" w:color="auto"/>
            </w:tcBorders>
          </w:tcPr>
          <w:p w14:paraId="7A5BD51C" w14:textId="6A58B8F3" w:rsidR="00D95E92" w:rsidRDefault="00D95E92" w:rsidP="009E0F58">
            <w:r w:rsidRPr="00CC64AE">
              <w:lastRenderedPageBreak/>
              <w:t xml:space="preserve">Table </w:t>
            </w:r>
            <w:r w:rsidR="00CC64AE" w:rsidRPr="00CC64AE">
              <w:t>17</w:t>
            </w:r>
          </w:p>
          <w:p w14:paraId="300B95FF" w14:textId="3B2D787B" w:rsidR="00D95E92" w:rsidRDefault="00D95E92" w:rsidP="009E0F58">
            <w:r>
              <w:t xml:space="preserve">Model 1 (Null) Unconditional Model of Linear Growth – Writing </w:t>
            </w:r>
          </w:p>
        </w:tc>
      </w:tr>
      <w:tr w:rsidR="00D95E92" w14:paraId="0CA95266" w14:textId="77777777" w:rsidTr="009E0F58">
        <w:tc>
          <w:tcPr>
            <w:tcW w:w="2875" w:type="dxa"/>
            <w:tcBorders>
              <w:bottom w:val="nil"/>
            </w:tcBorders>
          </w:tcPr>
          <w:p w14:paraId="02FF5D2B" w14:textId="77777777" w:rsidR="00D95E92" w:rsidRDefault="00D95E92" w:rsidP="009E0F58"/>
        </w:tc>
        <w:tc>
          <w:tcPr>
            <w:tcW w:w="6475" w:type="dxa"/>
            <w:gridSpan w:val="4"/>
          </w:tcPr>
          <w:p w14:paraId="19A5E75B" w14:textId="77777777" w:rsidR="00D95E92" w:rsidRDefault="00D95E92" w:rsidP="009E0F58">
            <w:pPr>
              <w:jc w:val="center"/>
            </w:pPr>
            <w:r>
              <w:t>Standard</w:t>
            </w:r>
          </w:p>
        </w:tc>
      </w:tr>
      <w:tr w:rsidR="00D95E92" w14:paraId="25A5DDA8" w14:textId="77777777" w:rsidTr="009E0F58">
        <w:tc>
          <w:tcPr>
            <w:tcW w:w="2875" w:type="dxa"/>
            <w:tcBorders>
              <w:top w:val="nil"/>
              <w:bottom w:val="single" w:sz="4" w:space="0" w:color="auto"/>
            </w:tcBorders>
          </w:tcPr>
          <w:p w14:paraId="56CAD058" w14:textId="77777777" w:rsidR="00D95E92" w:rsidRDefault="00D95E92" w:rsidP="009E0F58"/>
        </w:tc>
        <w:tc>
          <w:tcPr>
            <w:tcW w:w="1710" w:type="dxa"/>
            <w:tcBorders>
              <w:bottom w:val="single" w:sz="4" w:space="0" w:color="auto"/>
            </w:tcBorders>
          </w:tcPr>
          <w:p w14:paraId="3DA7B023" w14:textId="77777777" w:rsidR="00D95E92" w:rsidRDefault="00D95E92" w:rsidP="00D95E92">
            <w:pPr>
              <w:jc w:val="center"/>
            </w:pPr>
            <w:r>
              <w:t>Coefficient</w:t>
            </w:r>
          </w:p>
        </w:tc>
        <w:tc>
          <w:tcPr>
            <w:tcW w:w="1620" w:type="dxa"/>
            <w:tcBorders>
              <w:bottom w:val="single" w:sz="4" w:space="0" w:color="auto"/>
            </w:tcBorders>
          </w:tcPr>
          <w:p w14:paraId="651D0554" w14:textId="77777777" w:rsidR="00D95E92" w:rsidRDefault="00D95E92" w:rsidP="00D95E92">
            <w:pPr>
              <w:jc w:val="center"/>
            </w:pPr>
            <w:r>
              <w:t>Error</w:t>
            </w:r>
          </w:p>
        </w:tc>
        <w:tc>
          <w:tcPr>
            <w:tcW w:w="1620" w:type="dxa"/>
            <w:tcBorders>
              <w:bottom w:val="single" w:sz="4" w:space="0" w:color="auto"/>
            </w:tcBorders>
          </w:tcPr>
          <w:p w14:paraId="256266D2" w14:textId="77777777" w:rsidR="00D95E92" w:rsidRDefault="00D95E92" w:rsidP="00D95E92">
            <w:pPr>
              <w:jc w:val="center"/>
            </w:pPr>
            <w:r>
              <w:t>Est./SE</w:t>
            </w:r>
          </w:p>
        </w:tc>
        <w:tc>
          <w:tcPr>
            <w:tcW w:w="1525" w:type="dxa"/>
            <w:tcBorders>
              <w:bottom w:val="single" w:sz="4" w:space="0" w:color="auto"/>
            </w:tcBorders>
          </w:tcPr>
          <w:p w14:paraId="4B0F5111" w14:textId="77777777" w:rsidR="00D95E92" w:rsidRDefault="00D95E92" w:rsidP="00D95E92">
            <w:pPr>
              <w:jc w:val="center"/>
            </w:pPr>
            <w:r>
              <w:t>P-Value</w:t>
            </w:r>
          </w:p>
        </w:tc>
      </w:tr>
      <w:tr w:rsidR="00D95E92" w14:paraId="2CC7B5B8" w14:textId="77777777" w:rsidTr="009E0F58">
        <w:tc>
          <w:tcPr>
            <w:tcW w:w="2875" w:type="dxa"/>
            <w:tcBorders>
              <w:bottom w:val="nil"/>
            </w:tcBorders>
          </w:tcPr>
          <w:p w14:paraId="67353FC2" w14:textId="77777777" w:rsidR="00D95E92" w:rsidRPr="00D95E92" w:rsidRDefault="00D95E92" w:rsidP="00D95E92">
            <w:pPr>
              <w:rPr>
                <w:i/>
              </w:rPr>
            </w:pPr>
            <w:r w:rsidRPr="00D95E92">
              <w:rPr>
                <w:i/>
              </w:rPr>
              <w:t>Fixed Effects</w:t>
            </w:r>
          </w:p>
        </w:tc>
        <w:tc>
          <w:tcPr>
            <w:tcW w:w="1710" w:type="dxa"/>
            <w:tcBorders>
              <w:bottom w:val="nil"/>
            </w:tcBorders>
          </w:tcPr>
          <w:p w14:paraId="00DBEB7E" w14:textId="485B1EDF" w:rsidR="00D95E92" w:rsidRPr="00D95E92" w:rsidRDefault="00D95E92" w:rsidP="00D95E92">
            <w:pPr>
              <w:jc w:val="center"/>
            </w:pPr>
          </w:p>
        </w:tc>
        <w:tc>
          <w:tcPr>
            <w:tcW w:w="1620" w:type="dxa"/>
            <w:tcBorders>
              <w:bottom w:val="nil"/>
            </w:tcBorders>
          </w:tcPr>
          <w:p w14:paraId="0FE5F779" w14:textId="6ABC20A9" w:rsidR="00D95E92" w:rsidRPr="00D95E92" w:rsidRDefault="00D95E92" w:rsidP="00D95E92">
            <w:pPr>
              <w:jc w:val="center"/>
            </w:pPr>
          </w:p>
        </w:tc>
        <w:tc>
          <w:tcPr>
            <w:tcW w:w="1620" w:type="dxa"/>
            <w:tcBorders>
              <w:bottom w:val="nil"/>
            </w:tcBorders>
          </w:tcPr>
          <w:p w14:paraId="0453A75E" w14:textId="4E3DD074" w:rsidR="00D95E92" w:rsidRDefault="00D95E92" w:rsidP="00D95E92">
            <w:pPr>
              <w:jc w:val="center"/>
            </w:pPr>
          </w:p>
        </w:tc>
        <w:tc>
          <w:tcPr>
            <w:tcW w:w="1525" w:type="dxa"/>
            <w:tcBorders>
              <w:bottom w:val="nil"/>
            </w:tcBorders>
          </w:tcPr>
          <w:p w14:paraId="184867ED" w14:textId="77777777" w:rsidR="00D95E92" w:rsidRDefault="00D95E92" w:rsidP="00D95E92">
            <w:pPr>
              <w:jc w:val="center"/>
            </w:pPr>
          </w:p>
        </w:tc>
      </w:tr>
      <w:tr w:rsidR="00D95E92" w14:paraId="30FE2012" w14:textId="77777777" w:rsidTr="009E0F58">
        <w:tc>
          <w:tcPr>
            <w:tcW w:w="2875" w:type="dxa"/>
            <w:tcBorders>
              <w:top w:val="nil"/>
              <w:bottom w:val="nil"/>
            </w:tcBorders>
          </w:tcPr>
          <w:p w14:paraId="04932209" w14:textId="77777777" w:rsidR="00D95E92" w:rsidRDefault="00D95E92" w:rsidP="00D95E92">
            <w:r>
              <w:t xml:space="preserve">Mean initial status, </w:t>
            </w:r>
            <w:r>
              <w:rPr>
                <w:rFonts w:ascii="Cambria Math" w:hAnsi="Cambria Math" w:cs="Cambria Math"/>
                <w:color w:val="000000"/>
                <w:sz w:val="22"/>
                <w:szCs w:val="22"/>
              </w:rPr>
              <w:t>𝛃</w:t>
            </w:r>
            <w:r w:rsidRPr="00D95E92">
              <w:rPr>
                <w:rFonts w:ascii="Cambria Math" w:hAnsi="Cambria Math" w:cs="Cambria Math"/>
                <w:color w:val="000000"/>
                <w:sz w:val="22"/>
                <w:szCs w:val="22"/>
                <w:vertAlign w:val="subscript"/>
              </w:rPr>
              <w:t>00</w:t>
            </w:r>
          </w:p>
        </w:tc>
        <w:tc>
          <w:tcPr>
            <w:tcW w:w="1710" w:type="dxa"/>
            <w:tcBorders>
              <w:top w:val="nil"/>
              <w:bottom w:val="nil"/>
            </w:tcBorders>
          </w:tcPr>
          <w:p w14:paraId="1B8D685C" w14:textId="25A3803E" w:rsidR="00D95E92" w:rsidRDefault="00D95E92" w:rsidP="00D95E92">
            <w:pPr>
              <w:jc w:val="center"/>
            </w:pPr>
            <w:r>
              <w:t>308.871</w:t>
            </w:r>
          </w:p>
        </w:tc>
        <w:tc>
          <w:tcPr>
            <w:tcW w:w="1620" w:type="dxa"/>
            <w:tcBorders>
              <w:top w:val="nil"/>
              <w:bottom w:val="nil"/>
            </w:tcBorders>
          </w:tcPr>
          <w:p w14:paraId="1AE94C48" w14:textId="0C7B954E" w:rsidR="00D95E92" w:rsidRDefault="00D95E92" w:rsidP="00D95E92">
            <w:pPr>
              <w:jc w:val="center"/>
            </w:pPr>
            <w:r>
              <w:t>1.120</w:t>
            </w:r>
          </w:p>
        </w:tc>
        <w:tc>
          <w:tcPr>
            <w:tcW w:w="1620" w:type="dxa"/>
            <w:tcBorders>
              <w:top w:val="nil"/>
              <w:bottom w:val="nil"/>
            </w:tcBorders>
          </w:tcPr>
          <w:p w14:paraId="0320207E" w14:textId="7C1B8F73" w:rsidR="00D95E92" w:rsidRDefault="00D95E92" w:rsidP="00D95E92">
            <w:pPr>
              <w:jc w:val="center"/>
            </w:pPr>
            <w:r>
              <w:t>275.660</w:t>
            </w:r>
          </w:p>
        </w:tc>
        <w:tc>
          <w:tcPr>
            <w:tcW w:w="1525" w:type="dxa"/>
            <w:tcBorders>
              <w:top w:val="nil"/>
              <w:bottom w:val="nil"/>
            </w:tcBorders>
          </w:tcPr>
          <w:p w14:paraId="028B31B2" w14:textId="448D437E" w:rsidR="00D95E92" w:rsidRDefault="00D95E92" w:rsidP="00D95E92">
            <w:pPr>
              <w:jc w:val="center"/>
            </w:pPr>
            <w:r w:rsidRPr="008D1980">
              <w:t>0.000</w:t>
            </w:r>
          </w:p>
        </w:tc>
      </w:tr>
      <w:tr w:rsidR="00D95E92" w14:paraId="2440D589" w14:textId="77777777" w:rsidTr="009E0F58">
        <w:tc>
          <w:tcPr>
            <w:tcW w:w="2875" w:type="dxa"/>
            <w:tcBorders>
              <w:top w:val="nil"/>
              <w:bottom w:val="nil"/>
            </w:tcBorders>
          </w:tcPr>
          <w:p w14:paraId="20210D51" w14:textId="77777777" w:rsidR="00D95E92" w:rsidRDefault="00D95E92" w:rsidP="00D95E92">
            <w:r>
              <w:t xml:space="preserve">Mean growth rate, </w:t>
            </w:r>
            <w:r>
              <w:rPr>
                <w:rFonts w:ascii="Cambria Math" w:hAnsi="Cambria Math" w:cs="Cambria Math"/>
                <w:color w:val="000000"/>
                <w:sz w:val="22"/>
                <w:szCs w:val="22"/>
              </w:rPr>
              <w:t>𝛃</w:t>
            </w:r>
            <w:r>
              <w:rPr>
                <w:rFonts w:ascii="Cambria Math" w:hAnsi="Cambria Math" w:cs="Cambria Math"/>
                <w:color w:val="000000"/>
                <w:sz w:val="22"/>
                <w:szCs w:val="22"/>
                <w:vertAlign w:val="subscript"/>
              </w:rPr>
              <w:t>1</w:t>
            </w:r>
            <w:r w:rsidRPr="00D95E92">
              <w:rPr>
                <w:rFonts w:ascii="Cambria Math" w:hAnsi="Cambria Math" w:cs="Cambria Math"/>
                <w:color w:val="000000"/>
                <w:sz w:val="22"/>
                <w:szCs w:val="22"/>
                <w:vertAlign w:val="subscript"/>
              </w:rPr>
              <w:t>0</w:t>
            </w:r>
          </w:p>
        </w:tc>
        <w:tc>
          <w:tcPr>
            <w:tcW w:w="1710" w:type="dxa"/>
            <w:tcBorders>
              <w:top w:val="nil"/>
              <w:bottom w:val="nil"/>
            </w:tcBorders>
          </w:tcPr>
          <w:p w14:paraId="2F08AE83" w14:textId="3472E2E9" w:rsidR="00D95E92" w:rsidRDefault="00D95E92" w:rsidP="00D95E92">
            <w:pPr>
              <w:jc w:val="center"/>
            </w:pPr>
            <w:r>
              <w:t>20.522</w:t>
            </w:r>
          </w:p>
        </w:tc>
        <w:tc>
          <w:tcPr>
            <w:tcW w:w="1620" w:type="dxa"/>
            <w:tcBorders>
              <w:top w:val="nil"/>
              <w:bottom w:val="nil"/>
            </w:tcBorders>
          </w:tcPr>
          <w:p w14:paraId="7B1B9DC2" w14:textId="3677C648" w:rsidR="00D95E92" w:rsidRDefault="00D95E92" w:rsidP="00D95E92">
            <w:pPr>
              <w:jc w:val="center"/>
            </w:pPr>
            <w:r>
              <w:t>0.379</w:t>
            </w:r>
          </w:p>
        </w:tc>
        <w:tc>
          <w:tcPr>
            <w:tcW w:w="1620" w:type="dxa"/>
            <w:tcBorders>
              <w:top w:val="nil"/>
              <w:bottom w:val="nil"/>
            </w:tcBorders>
          </w:tcPr>
          <w:p w14:paraId="6D800C94" w14:textId="2BFE967E" w:rsidR="00D95E92" w:rsidRDefault="00D95E92" w:rsidP="00D95E92">
            <w:pPr>
              <w:jc w:val="center"/>
            </w:pPr>
            <w:r>
              <w:t>54.206</w:t>
            </w:r>
          </w:p>
        </w:tc>
        <w:tc>
          <w:tcPr>
            <w:tcW w:w="1525" w:type="dxa"/>
            <w:tcBorders>
              <w:top w:val="nil"/>
              <w:bottom w:val="nil"/>
            </w:tcBorders>
          </w:tcPr>
          <w:p w14:paraId="646F7DFA" w14:textId="435E1EC5" w:rsidR="00D95E92" w:rsidRDefault="00D95E92" w:rsidP="00D95E92">
            <w:pPr>
              <w:jc w:val="center"/>
            </w:pPr>
            <w:r w:rsidRPr="008D1980">
              <w:t>0.000</w:t>
            </w:r>
          </w:p>
        </w:tc>
      </w:tr>
      <w:tr w:rsidR="00D95E92" w:rsidRPr="00D95E92" w14:paraId="47F2B335" w14:textId="77777777" w:rsidTr="009E0F58">
        <w:tc>
          <w:tcPr>
            <w:tcW w:w="2875" w:type="dxa"/>
            <w:tcBorders>
              <w:top w:val="nil"/>
              <w:bottom w:val="nil"/>
            </w:tcBorders>
          </w:tcPr>
          <w:p w14:paraId="664CA9F5" w14:textId="77777777" w:rsidR="00D95E92" w:rsidRPr="00D95E92" w:rsidRDefault="00D95E92" w:rsidP="00D95E92">
            <w:pPr>
              <w:rPr>
                <w:sz w:val="16"/>
                <w:szCs w:val="16"/>
              </w:rPr>
            </w:pPr>
          </w:p>
        </w:tc>
        <w:tc>
          <w:tcPr>
            <w:tcW w:w="1710" w:type="dxa"/>
            <w:tcBorders>
              <w:top w:val="nil"/>
              <w:bottom w:val="nil"/>
            </w:tcBorders>
          </w:tcPr>
          <w:p w14:paraId="2620F6E5" w14:textId="4F5BDBA7" w:rsidR="00D95E92" w:rsidRPr="00D95E92" w:rsidRDefault="00D95E92" w:rsidP="00D95E92">
            <w:pPr>
              <w:jc w:val="center"/>
              <w:rPr>
                <w:sz w:val="16"/>
                <w:szCs w:val="16"/>
              </w:rPr>
            </w:pPr>
          </w:p>
        </w:tc>
        <w:tc>
          <w:tcPr>
            <w:tcW w:w="1620" w:type="dxa"/>
            <w:tcBorders>
              <w:top w:val="nil"/>
              <w:bottom w:val="nil"/>
            </w:tcBorders>
          </w:tcPr>
          <w:p w14:paraId="59AC6F54" w14:textId="12067AAD" w:rsidR="00D95E92" w:rsidRPr="00D95E92" w:rsidRDefault="00D95E92" w:rsidP="00D95E92">
            <w:pPr>
              <w:jc w:val="center"/>
              <w:rPr>
                <w:sz w:val="16"/>
                <w:szCs w:val="16"/>
              </w:rPr>
            </w:pPr>
          </w:p>
        </w:tc>
        <w:tc>
          <w:tcPr>
            <w:tcW w:w="1620" w:type="dxa"/>
            <w:tcBorders>
              <w:top w:val="nil"/>
              <w:bottom w:val="nil"/>
            </w:tcBorders>
          </w:tcPr>
          <w:p w14:paraId="4737D5F0" w14:textId="1D9CECA2" w:rsidR="00D95E92" w:rsidRPr="00D95E92" w:rsidRDefault="00D95E92" w:rsidP="00D95E92">
            <w:pPr>
              <w:jc w:val="center"/>
              <w:rPr>
                <w:sz w:val="16"/>
                <w:szCs w:val="16"/>
              </w:rPr>
            </w:pPr>
          </w:p>
        </w:tc>
        <w:tc>
          <w:tcPr>
            <w:tcW w:w="1525" w:type="dxa"/>
            <w:tcBorders>
              <w:top w:val="nil"/>
              <w:bottom w:val="nil"/>
            </w:tcBorders>
          </w:tcPr>
          <w:p w14:paraId="44172BA8" w14:textId="0CCF50F3" w:rsidR="00D95E92" w:rsidRPr="00D95E92" w:rsidRDefault="00D95E92" w:rsidP="00D95E92">
            <w:pPr>
              <w:jc w:val="center"/>
              <w:rPr>
                <w:sz w:val="16"/>
                <w:szCs w:val="16"/>
              </w:rPr>
            </w:pPr>
          </w:p>
        </w:tc>
      </w:tr>
      <w:tr w:rsidR="00D95E92" w14:paraId="4E930684" w14:textId="77777777" w:rsidTr="009E0F58">
        <w:tc>
          <w:tcPr>
            <w:tcW w:w="2875" w:type="dxa"/>
            <w:tcBorders>
              <w:top w:val="nil"/>
              <w:bottom w:val="nil"/>
            </w:tcBorders>
          </w:tcPr>
          <w:p w14:paraId="44D1D6AA" w14:textId="77777777" w:rsidR="00D95E92" w:rsidRPr="00D95E92" w:rsidRDefault="00D95E92" w:rsidP="00D95E92">
            <w:pPr>
              <w:rPr>
                <w:i/>
              </w:rPr>
            </w:pPr>
            <w:r w:rsidRPr="00D95E92">
              <w:rPr>
                <w:i/>
              </w:rPr>
              <w:t>Random Effects</w:t>
            </w:r>
          </w:p>
        </w:tc>
        <w:tc>
          <w:tcPr>
            <w:tcW w:w="1710" w:type="dxa"/>
            <w:tcBorders>
              <w:top w:val="nil"/>
              <w:bottom w:val="nil"/>
            </w:tcBorders>
          </w:tcPr>
          <w:p w14:paraId="41250C81" w14:textId="282EB5A8" w:rsidR="00D95E92" w:rsidRDefault="00D95E92" w:rsidP="00D95E92">
            <w:pPr>
              <w:jc w:val="center"/>
            </w:pPr>
          </w:p>
        </w:tc>
        <w:tc>
          <w:tcPr>
            <w:tcW w:w="1620" w:type="dxa"/>
            <w:tcBorders>
              <w:top w:val="nil"/>
              <w:bottom w:val="nil"/>
            </w:tcBorders>
          </w:tcPr>
          <w:p w14:paraId="455D750C" w14:textId="22FBA75A" w:rsidR="00D95E92" w:rsidRDefault="00D95E92" w:rsidP="00D95E92">
            <w:pPr>
              <w:jc w:val="center"/>
            </w:pPr>
          </w:p>
        </w:tc>
        <w:tc>
          <w:tcPr>
            <w:tcW w:w="1620" w:type="dxa"/>
            <w:tcBorders>
              <w:top w:val="nil"/>
              <w:bottom w:val="nil"/>
            </w:tcBorders>
          </w:tcPr>
          <w:p w14:paraId="2D603270" w14:textId="2B4FFFD0" w:rsidR="00D95E92" w:rsidRDefault="00D95E92" w:rsidP="00D95E92">
            <w:pPr>
              <w:jc w:val="center"/>
            </w:pPr>
          </w:p>
        </w:tc>
        <w:tc>
          <w:tcPr>
            <w:tcW w:w="1525" w:type="dxa"/>
            <w:tcBorders>
              <w:top w:val="nil"/>
              <w:bottom w:val="nil"/>
            </w:tcBorders>
          </w:tcPr>
          <w:p w14:paraId="5E7BCDCC" w14:textId="0861248A" w:rsidR="00D95E92" w:rsidRDefault="00D95E92" w:rsidP="00D95E92">
            <w:pPr>
              <w:jc w:val="center"/>
            </w:pPr>
          </w:p>
        </w:tc>
      </w:tr>
      <w:tr w:rsidR="00D95E92" w14:paraId="300C6960" w14:textId="77777777" w:rsidTr="009E0F58">
        <w:tc>
          <w:tcPr>
            <w:tcW w:w="2875" w:type="dxa"/>
            <w:tcBorders>
              <w:top w:val="nil"/>
              <w:bottom w:val="nil"/>
            </w:tcBorders>
          </w:tcPr>
          <w:p w14:paraId="796DD602" w14:textId="77777777" w:rsidR="00D95E92" w:rsidRPr="00D95E92" w:rsidRDefault="00D95E92" w:rsidP="00D95E92">
            <w:pPr>
              <w:rPr>
                <w:i/>
              </w:rPr>
            </w:pPr>
            <w:r>
              <w:t xml:space="preserve">Initial status, </w:t>
            </w:r>
            <w:r>
              <w:rPr>
                <w:i/>
              </w:rPr>
              <w:t>u</w:t>
            </w:r>
            <w:r w:rsidRPr="00D95E92">
              <w:rPr>
                <w:rFonts w:ascii="Cambria Math" w:hAnsi="Cambria Math" w:cs="Cambria Math"/>
                <w:color w:val="000000"/>
                <w:sz w:val="22"/>
                <w:szCs w:val="22"/>
                <w:vertAlign w:val="subscript"/>
              </w:rPr>
              <w:t>0</w:t>
            </w:r>
            <w:r>
              <w:rPr>
                <w:rFonts w:ascii="Cambria Math" w:hAnsi="Cambria Math" w:cs="Cambria Math"/>
                <w:color w:val="000000"/>
                <w:sz w:val="22"/>
                <w:szCs w:val="22"/>
                <w:vertAlign w:val="subscript"/>
              </w:rPr>
              <w:t>i</w:t>
            </w:r>
          </w:p>
        </w:tc>
        <w:tc>
          <w:tcPr>
            <w:tcW w:w="1710" w:type="dxa"/>
            <w:tcBorders>
              <w:top w:val="nil"/>
              <w:bottom w:val="nil"/>
            </w:tcBorders>
          </w:tcPr>
          <w:p w14:paraId="05B805B0" w14:textId="60E02D8C" w:rsidR="00D95E92" w:rsidRDefault="00D95E92" w:rsidP="00D95E92">
            <w:pPr>
              <w:jc w:val="center"/>
            </w:pPr>
            <w:r>
              <w:t>376.134</w:t>
            </w:r>
          </w:p>
        </w:tc>
        <w:tc>
          <w:tcPr>
            <w:tcW w:w="1620" w:type="dxa"/>
            <w:tcBorders>
              <w:top w:val="nil"/>
              <w:bottom w:val="nil"/>
            </w:tcBorders>
          </w:tcPr>
          <w:p w14:paraId="7FBEE742" w14:textId="13404288" w:rsidR="00D95E92" w:rsidRDefault="00D95E92" w:rsidP="00D95E92">
            <w:pPr>
              <w:jc w:val="center"/>
            </w:pPr>
            <w:r>
              <w:t>31.702</w:t>
            </w:r>
          </w:p>
        </w:tc>
        <w:tc>
          <w:tcPr>
            <w:tcW w:w="1620" w:type="dxa"/>
            <w:tcBorders>
              <w:top w:val="nil"/>
              <w:bottom w:val="nil"/>
            </w:tcBorders>
          </w:tcPr>
          <w:p w14:paraId="59BAC344" w14:textId="234519C0" w:rsidR="00D95E92" w:rsidRDefault="00D95E92" w:rsidP="00D95E92">
            <w:pPr>
              <w:jc w:val="center"/>
            </w:pPr>
            <w:r>
              <w:t>11.865</w:t>
            </w:r>
          </w:p>
        </w:tc>
        <w:tc>
          <w:tcPr>
            <w:tcW w:w="1525" w:type="dxa"/>
            <w:tcBorders>
              <w:top w:val="nil"/>
              <w:bottom w:val="nil"/>
            </w:tcBorders>
          </w:tcPr>
          <w:p w14:paraId="6CE1DDF1" w14:textId="151315DC" w:rsidR="00D95E92" w:rsidRDefault="00D95E92" w:rsidP="00D95E92">
            <w:pPr>
              <w:jc w:val="center"/>
            </w:pPr>
            <w:r w:rsidRPr="008D1980">
              <w:t>0.000</w:t>
            </w:r>
          </w:p>
        </w:tc>
      </w:tr>
      <w:tr w:rsidR="00D95E92" w14:paraId="036DAC51" w14:textId="77777777" w:rsidTr="009E0F58">
        <w:tc>
          <w:tcPr>
            <w:tcW w:w="2875" w:type="dxa"/>
            <w:tcBorders>
              <w:top w:val="nil"/>
              <w:bottom w:val="nil"/>
            </w:tcBorders>
          </w:tcPr>
          <w:p w14:paraId="67336768" w14:textId="77777777" w:rsidR="00D95E92" w:rsidRDefault="00D95E92" w:rsidP="00D95E92">
            <w:r>
              <w:t xml:space="preserve">Growth rate, </w:t>
            </w:r>
            <w:r>
              <w:rPr>
                <w:i/>
              </w:rPr>
              <w:t>u</w:t>
            </w:r>
            <w:r>
              <w:rPr>
                <w:rFonts w:ascii="Cambria Math" w:hAnsi="Cambria Math" w:cs="Cambria Math"/>
                <w:color w:val="000000"/>
                <w:sz w:val="22"/>
                <w:szCs w:val="22"/>
                <w:vertAlign w:val="subscript"/>
              </w:rPr>
              <w:t>1i</w:t>
            </w:r>
          </w:p>
        </w:tc>
        <w:tc>
          <w:tcPr>
            <w:tcW w:w="1710" w:type="dxa"/>
            <w:tcBorders>
              <w:top w:val="nil"/>
              <w:bottom w:val="nil"/>
            </w:tcBorders>
          </w:tcPr>
          <w:p w14:paraId="3A12F153" w14:textId="2CF99306" w:rsidR="00D95E92" w:rsidRDefault="00D95E92" w:rsidP="00D95E92">
            <w:pPr>
              <w:jc w:val="center"/>
            </w:pPr>
            <w:r>
              <w:t>31.937</w:t>
            </w:r>
          </w:p>
        </w:tc>
        <w:tc>
          <w:tcPr>
            <w:tcW w:w="1620" w:type="dxa"/>
            <w:tcBorders>
              <w:top w:val="nil"/>
              <w:bottom w:val="nil"/>
            </w:tcBorders>
          </w:tcPr>
          <w:p w14:paraId="03C0D040" w14:textId="7D8A1076" w:rsidR="00D95E92" w:rsidRDefault="00D95E92" w:rsidP="00D95E92">
            <w:pPr>
              <w:jc w:val="center"/>
            </w:pPr>
            <w:r>
              <w:t>2.848</w:t>
            </w:r>
          </w:p>
        </w:tc>
        <w:tc>
          <w:tcPr>
            <w:tcW w:w="1620" w:type="dxa"/>
            <w:tcBorders>
              <w:top w:val="nil"/>
              <w:bottom w:val="nil"/>
            </w:tcBorders>
          </w:tcPr>
          <w:p w14:paraId="1701EB96" w14:textId="34A6836B" w:rsidR="00D95E92" w:rsidRDefault="00D95E92" w:rsidP="00D95E92">
            <w:pPr>
              <w:jc w:val="center"/>
            </w:pPr>
            <w:r>
              <w:t>11.213</w:t>
            </w:r>
          </w:p>
        </w:tc>
        <w:tc>
          <w:tcPr>
            <w:tcW w:w="1525" w:type="dxa"/>
            <w:tcBorders>
              <w:top w:val="nil"/>
              <w:bottom w:val="nil"/>
            </w:tcBorders>
          </w:tcPr>
          <w:p w14:paraId="3FB7A625" w14:textId="126BD5E2" w:rsidR="00D95E92" w:rsidRDefault="00D95E92" w:rsidP="00D95E92">
            <w:pPr>
              <w:jc w:val="center"/>
            </w:pPr>
            <w:r w:rsidRPr="008D1980">
              <w:t>0.000</w:t>
            </w:r>
          </w:p>
        </w:tc>
      </w:tr>
      <w:tr w:rsidR="00D95E92" w14:paraId="71123BFC" w14:textId="77777777" w:rsidTr="009E0F58">
        <w:tc>
          <w:tcPr>
            <w:tcW w:w="2875" w:type="dxa"/>
            <w:tcBorders>
              <w:top w:val="nil"/>
              <w:bottom w:val="nil"/>
            </w:tcBorders>
          </w:tcPr>
          <w:p w14:paraId="21784EDC" w14:textId="77777777" w:rsidR="00D95E92" w:rsidRDefault="00D95E92" w:rsidP="00D95E92">
            <w:r>
              <w:t>Covariance</w:t>
            </w:r>
          </w:p>
        </w:tc>
        <w:tc>
          <w:tcPr>
            <w:tcW w:w="1710" w:type="dxa"/>
            <w:tcBorders>
              <w:top w:val="nil"/>
              <w:bottom w:val="nil"/>
            </w:tcBorders>
          </w:tcPr>
          <w:p w14:paraId="1F760093" w14:textId="7EEED2F9" w:rsidR="00D95E92" w:rsidRDefault="00D95E92" w:rsidP="00D95E92">
            <w:pPr>
              <w:jc w:val="center"/>
            </w:pPr>
            <w:r>
              <w:t>100.608</w:t>
            </w:r>
          </w:p>
        </w:tc>
        <w:tc>
          <w:tcPr>
            <w:tcW w:w="1620" w:type="dxa"/>
            <w:tcBorders>
              <w:top w:val="nil"/>
              <w:bottom w:val="nil"/>
            </w:tcBorders>
          </w:tcPr>
          <w:p w14:paraId="0D00D927" w14:textId="31AB921C" w:rsidR="00D95E92" w:rsidRDefault="00D95E92" w:rsidP="00D95E92">
            <w:pPr>
              <w:jc w:val="center"/>
            </w:pPr>
            <w:r>
              <w:t>8.302</w:t>
            </w:r>
          </w:p>
        </w:tc>
        <w:tc>
          <w:tcPr>
            <w:tcW w:w="1620" w:type="dxa"/>
            <w:tcBorders>
              <w:top w:val="nil"/>
              <w:bottom w:val="nil"/>
            </w:tcBorders>
          </w:tcPr>
          <w:p w14:paraId="74976729" w14:textId="1E10FC8A" w:rsidR="00D95E92" w:rsidRDefault="00D95E92" w:rsidP="00D95E92">
            <w:pPr>
              <w:jc w:val="center"/>
            </w:pPr>
            <w:r>
              <w:t>-12.119</w:t>
            </w:r>
          </w:p>
        </w:tc>
        <w:tc>
          <w:tcPr>
            <w:tcW w:w="1525" w:type="dxa"/>
            <w:tcBorders>
              <w:top w:val="nil"/>
              <w:bottom w:val="nil"/>
            </w:tcBorders>
          </w:tcPr>
          <w:p w14:paraId="6F5D805C" w14:textId="60C9FD18" w:rsidR="00D95E92" w:rsidRDefault="00D95E92" w:rsidP="00D95E92">
            <w:pPr>
              <w:jc w:val="center"/>
            </w:pPr>
            <w:r w:rsidRPr="008D1980">
              <w:t>0.000</w:t>
            </w:r>
          </w:p>
        </w:tc>
      </w:tr>
      <w:tr w:rsidR="00D95E92" w14:paraId="20D4B709" w14:textId="77777777" w:rsidTr="009E0F58">
        <w:tc>
          <w:tcPr>
            <w:tcW w:w="2875" w:type="dxa"/>
            <w:tcBorders>
              <w:top w:val="nil"/>
              <w:bottom w:val="single" w:sz="18" w:space="0" w:color="auto"/>
            </w:tcBorders>
          </w:tcPr>
          <w:p w14:paraId="63942868" w14:textId="77777777" w:rsidR="00D95E92" w:rsidRDefault="00D95E92" w:rsidP="00D95E92">
            <w:r>
              <w:t xml:space="preserve">Level-1, </w:t>
            </w:r>
            <w:r w:rsidRPr="00D95E92">
              <w:rPr>
                <w:rFonts w:ascii="Cambria Math" w:hAnsi="Cambria Math" w:cs="Cambria Math"/>
                <w:color w:val="000000"/>
                <w:sz w:val="22"/>
                <w:szCs w:val="22"/>
              </w:rPr>
              <w:t>𝜀</w:t>
            </w:r>
            <w:r w:rsidRPr="00D95E92">
              <w:rPr>
                <w:rFonts w:ascii="Cambria Math" w:hAnsi="Cambria Math" w:cs="Cambria Math"/>
                <w:color w:val="000000"/>
                <w:sz w:val="22"/>
                <w:szCs w:val="22"/>
                <w:vertAlign w:val="subscript"/>
              </w:rPr>
              <w:t>ti</w:t>
            </w:r>
          </w:p>
        </w:tc>
        <w:tc>
          <w:tcPr>
            <w:tcW w:w="1710" w:type="dxa"/>
            <w:tcBorders>
              <w:top w:val="nil"/>
              <w:bottom w:val="single" w:sz="18" w:space="0" w:color="auto"/>
            </w:tcBorders>
          </w:tcPr>
          <w:p w14:paraId="45DF1358" w14:textId="1E1D99C7" w:rsidR="00D95E92" w:rsidRDefault="00D95E92" w:rsidP="00D95E92">
            <w:pPr>
              <w:jc w:val="center"/>
            </w:pPr>
            <w:r>
              <w:t>565.291</w:t>
            </w:r>
          </w:p>
        </w:tc>
        <w:tc>
          <w:tcPr>
            <w:tcW w:w="1620" w:type="dxa"/>
            <w:tcBorders>
              <w:top w:val="nil"/>
              <w:bottom w:val="single" w:sz="18" w:space="0" w:color="auto"/>
            </w:tcBorders>
          </w:tcPr>
          <w:p w14:paraId="19F5F096" w14:textId="7141B594" w:rsidR="00D95E92" w:rsidRDefault="00D95E92" w:rsidP="00D95E92">
            <w:pPr>
              <w:jc w:val="center"/>
            </w:pPr>
            <w:r>
              <w:t>27.415</w:t>
            </w:r>
          </w:p>
        </w:tc>
        <w:tc>
          <w:tcPr>
            <w:tcW w:w="1620" w:type="dxa"/>
            <w:tcBorders>
              <w:top w:val="nil"/>
              <w:bottom w:val="single" w:sz="18" w:space="0" w:color="auto"/>
            </w:tcBorders>
          </w:tcPr>
          <w:p w14:paraId="0B1B6743" w14:textId="27F10816" w:rsidR="00D95E92" w:rsidRDefault="00D95E92" w:rsidP="00D95E92">
            <w:pPr>
              <w:jc w:val="center"/>
            </w:pPr>
            <w:r>
              <w:t>20.620</w:t>
            </w:r>
          </w:p>
        </w:tc>
        <w:tc>
          <w:tcPr>
            <w:tcW w:w="1525" w:type="dxa"/>
            <w:tcBorders>
              <w:top w:val="nil"/>
              <w:bottom w:val="single" w:sz="18" w:space="0" w:color="auto"/>
            </w:tcBorders>
          </w:tcPr>
          <w:p w14:paraId="355534BB" w14:textId="4439F9AC" w:rsidR="00D95E92" w:rsidRDefault="00D95E92" w:rsidP="00D95E92">
            <w:pPr>
              <w:jc w:val="center"/>
            </w:pPr>
            <w:r>
              <w:t>0.000</w:t>
            </w:r>
          </w:p>
        </w:tc>
      </w:tr>
    </w:tbl>
    <w:p w14:paraId="1B7EAA97" w14:textId="7AF7B670" w:rsidR="00D95E92" w:rsidRDefault="00D95E92" w:rsidP="00D95E92">
      <w:pPr>
        <w:spacing w:line="480" w:lineRule="auto"/>
      </w:pPr>
    </w:p>
    <w:p w14:paraId="0C1ECDA4" w14:textId="503C56E5" w:rsidR="00E30C35" w:rsidRPr="000370E3" w:rsidRDefault="007C1EDF" w:rsidP="00D95E92">
      <w:pPr>
        <w:spacing w:line="480" w:lineRule="auto"/>
        <w:rPr>
          <w:b/>
        </w:rPr>
      </w:pPr>
      <w:r>
        <w:rPr>
          <w:b/>
        </w:rPr>
        <w:t>Individual-level Predictors: Model 2</w:t>
      </w:r>
    </w:p>
    <w:p w14:paraId="3FBEB053" w14:textId="457C6403" w:rsidR="00BE79FA" w:rsidRDefault="00BE79FA" w:rsidP="00D95E92">
      <w:pPr>
        <w:spacing w:line="480" w:lineRule="auto"/>
      </w:pPr>
      <w:r>
        <w:tab/>
        <w:t xml:space="preserve">Model 2 </w:t>
      </w:r>
      <w:r w:rsidR="0039735D">
        <w:t xml:space="preserve">incorporates covariates in order to </w:t>
      </w:r>
      <w:r w:rsidR="0065397E">
        <w:t>explain the variance in the outcome variables across time</w:t>
      </w:r>
      <w:r w:rsidR="0039735D">
        <w:t xml:space="preserve">. As such, </w:t>
      </w:r>
      <w:r w:rsidR="00AB3D69">
        <w:t>the</w:t>
      </w:r>
      <w:r w:rsidR="0039735D" w:rsidRPr="0039735D">
        <w:t xml:space="preserve"> fit indices </w:t>
      </w:r>
      <w:r w:rsidR="00857E02">
        <w:t>for each of the three outcome variables are</w:t>
      </w:r>
      <w:r w:rsidR="0039735D" w:rsidRPr="0039735D">
        <w:t xml:space="preserve"> </w:t>
      </w:r>
      <w:r w:rsidR="00857E02">
        <w:t>p</w:t>
      </w:r>
      <w:r w:rsidR="0039735D" w:rsidRPr="0039735D">
        <w:t>resented in</w:t>
      </w:r>
      <w:r w:rsidR="00D161C7">
        <w:t xml:space="preserve"> Table 18</w:t>
      </w:r>
      <w:r w:rsidR="0039735D" w:rsidRPr="0039735D">
        <w:t>.</w:t>
      </w:r>
    </w:p>
    <w:tbl>
      <w:tblPr>
        <w:tblStyle w:val="TableGrid"/>
        <w:tblW w:w="0" w:type="auto"/>
        <w:tblBorders>
          <w:top w:val="single" w:sz="18"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2160"/>
        <w:gridCol w:w="2070"/>
        <w:gridCol w:w="1980"/>
      </w:tblGrid>
      <w:tr w:rsidR="004A440C" w14:paraId="49C56817" w14:textId="77777777" w:rsidTr="00CD2026">
        <w:tc>
          <w:tcPr>
            <w:tcW w:w="9360" w:type="dxa"/>
            <w:gridSpan w:val="4"/>
            <w:tcBorders>
              <w:top w:val="single" w:sz="18" w:space="0" w:color="auto"/>
              <w:bottom w:val="single" w:sz="4" w:space="0" w:color="auto"/>
            </w:tcBorders>
          </w:tcPr>
          <w:p w14:paraId="5B2F1B99" w14:textId="68BC2C00" w:rsidR="004A440C" w:rsidRDefault="004A440C" w:rsidP="00CD2026">
            <w:r w:rsidRPr="00CC64AE">
              <w:t xml:space="preserve">Table </w:t>
            </w:r>
            <w:r w:rsidR="00CC64AE" w:rsidRPr="00CC64AE">
              <w:t>18</w:t>
            </w:r>
          </w:p>
          <w:p w14:paraId="3942911A" w14:textId="79BFB2BD" w:rsidR="004A440C" w:rsidRDefault="004A440C" w:rsidP="00CD2026">
            <w:r>
              <w:t xml:space="preserve">Model 2 Fit Indices </w:t>
            </w:r>
          </w:p>
        </w:tc>
      </w:tr>
      <w:tr w:rsidR="004A440C" w14:paraId="70E62DE6" w14:textId="77777777" w:rsidTr="004A440C">
        <w:tc>
          <w:tcPr>
            <w:tcW w:w="3150" w:type="dxa"/>
            <w:tcBorders>
              <w:top w:val="single" w:sz="4" w:space="0" w:color="auto"/>
              <w:bottom w:val="nil"/>
            </w:tcBorders>
          </w:tcPr>
          <w:p w14:paraId="3537056F" w14:textId="77777777" w:rsidR="004A440C" w:rsidRDefault="004A440C" w:rsidP="00CD2026">
            <w:pPr>
              <w:autoSpaceDE w:val="0"/>
              <w:autoSpaceDN w:val="0"/>
              <w:adjustRightInd w:val="0"/>
              <w:jc w:val="center"/>
              <w:rPr>
                <w:rFonts w:eastAsiaTheme="minorHAnsi"/>
              </w:rPr>
            </w:pPr>
          </w:p>
        </w:tc>
        <w:tc>
          <w:tcPr>
            <w:tcW w:w="2160" w:type="dxa"/>
            <w:tcBorders>
              <w:top w:val="single" w:sz="4" w:space="0" w:color="auto"/>
              <w:bottom w:val="nil"/>
            </w:tcBorders>
          </w:tcPr>
          <w:p w14:paraId="1AD84D51" w14:textId="77777777" w:rsidR="004A440C" w:rsidRDefault="004A440C" w:rsidP="00CD2026">
            <w:pPr>
              <w:autoSpaceDE w:val="0"/>
              <w:autoSpaceDN w:val="0"/>
              <w:adjustRightInd w:val="0"/>
              <w:jc w:val="center"/>
              <w:rPr>
                <w:rFonts w:eastAsiaTheme="minorHAnsi"/>
              </w:rPr>
            </w:pPr>
            <w:r>
              <w:rPr>
                <w:rFonts w:eastAsiaTheme="minorHAnsi"/>
              </w:rPr>
              <w:t>Listening</w:t>
            </w:r>
          </w:p>
        </w:tc>
        <w:tc>
          <w:tcPr>
            <w:tcW w:w="2070" w:type="dxa"/>
            <w:tcBorders>
              <w:top w:val="single" w:sz="4" w:space="0" w:color="auto"/>
              <w:bottom w:val="nil"/>
            </w:tcBorders>
          </w:tcPr>
          <w:p w14:paraId="771AD5AB" w14:textId="77777777" w:rsidR="004A440C" w:rsidRDefault="004A440C" w:rsidP="00CD2026">
            <w:pPr>
              <w:autoSpaceDE w:val="0"/>
              <w:autoSpaceDN w:val="0"/>
              <w:adjustRightInd w:val="0"/>
              <w:jc w:val="center"/>
              <w:rPr>
                <w:rFonts w:eastAsiaTheme="minorHAnsi"/>
              </w:rPr>
            </w:pPr>
            <w:r>
              <w:rPr>
                <w:rFonts w:eastAsiaTheme="minorHAnsi"/>
              </w:rPr>
              <w:t>Reading</w:t>
            </w:r>
          </w:p>
        </w:tc>
        <w:tc>
          <w:tcPr>
            <w:tcW w:w="1980" w:type="dxa"/>
            <w:tcBorders>
              <w:top w:val="single" w:sz="4" w:space="0" w:color="auto"/>
              <w:bottom w:val="nil"/>
            </w:tcBorders>
          </w:tcPr>
          <w:p w14:paraId="5B83F8A1" w14:textId="77777777" w:rsidR="004A440C" w:rsidRDefault="004A440C" w:rsidP="00CD2026">
            <w:pPr>
              <w:autoSpaceDE w:val="0"/>
              <w:autoSpaceDN w:val="0"/>
              <w:adjustRightInd w:val="0"/>
              <w:jc w:val="center"/>
              <w:rPr>
                <w:rFonts w:eastAsiaTheme="minorHAnsi"/>
              </w:rPr>
            </w:pPr>
            <w:r>
              <w:rPr>
                <w:rFonts w:eastAsiaTheme="minorHAnsi"/>
              </w:rPr>
              <w:t>Writing</w:t>
            </w:r>
          </w:p>
        </w:tc>
      </w:tr>
      <w:tr w:rsidR="004A440C" w14:paraId="3A816ABF" w14:textId="77777777" w:rsidTr="004A440C">
        <w:tc>
          <w:tcPr>
            <w:tcW w:w="3150" w:type="dxa"/>
            <w:tcBorders>
              <w:top w:val="nil"/>
              <w:bottom w:val="nil"/>
            </w:tcBorders>
          </w:tcPr>
          <w:p w14:paraId="497BC298" w14:textId="77777777" w:rsidR="004A440C" w:rsidRDefault="004A440C" w:rsidP="004A440C">
            <w:pPr>
              <w:autoSpaceDE w:val="0"/>
              <w:autoSpaceDN w:val="0"/>
              <w:adjustRightInd w:val="0"/>
              <w:rPr>
                <w:rFonts w:eastAsiaTheme="minorHAnsi"/>
              </w:rPr>
            </w:pPr>
            <w:r>
              <w:rPr>
                <w:rFonts w:eastAsiaTheme="minorHAnsi"/>
              </w:rPr>
              <w:t>Number of Free Parameters</w:t>
            </w:r>
          </w:p>
        </w:tc>
        <w:tc>
          <w:tcPr>
            <w:tcW w:w="2160" w:type="dxa"/>
            <w:tcBorders>
              <w:top w:val="nil"/>
              <w:bottom w:val="nil"/>
              <w:right w:val="nil"/>
            </w:tcBorders>
          </w:tcPr>
          <w:p w14:paraId="2BE52CBE" w14:textId="067D6525" w:rsidR="004A440C" w:rsidRDefault="004A440C" w:rsidP="004A440C">
            <w:pPr>
              <w:autoSpaceDE w:val="0"/>
              <w:autoSpaceDN w:val="0"/>
              <w:adjustRightInd w:val="0"/>
              <w:jc w:val="center"/>
              <w:rPr>
                <w:rFonts w:eastAsiaTheme="minorHAnsi"/>
              </w:rPr>
            </w:pPr>
            <w:r>
              <w:rPr>
                <w:rFonts w:eastAsiaTheme="minorHAnsi"/>
              </w:rPr>
              <w:t>34</w:t>
            </w:r>
          </w:p>
        </w:tc>
        <w:tc>
          <w:tcPr>
            <w:tcW w:w="2070" w:type="dxa"/>
            <w:tcBorders>
              <w:top w:val="nil"/>
              <w:left w:val="nil"/>
              <w:bottom w:val="nil"/>
              <w:right w:val="nil"/>
            </w:tcBorders>
          </w:tcPr>
          <w:p w14:paraId="11F2419A" w14:textId="54A9CB3E" w:rsidR="004A440C" w:rsidRDefault="004A440C" w:rsidP="004A440C">
            <w:pPr>
              <w:autoSpaceDE w:val="0"/>
              <w:autoSpaceDN w:val="0"/>
              <w:adjustRightInd w:val="0"/>
              <w:jc w:val="center"/>
              <w:rPr>
                <w:rFonts w:eastAsiaTheme="minorHAnsi"/>
              </w:rPr>
            </w:pPr>
            <w:r>
              <w:rPr>
                <w:rFonts w:eastAsiaTheme="minorHAnsi"/>
              </w:rPr>
              <w:t>34</w:t>
            </w:r>
          </w:p>
        </w:tc>
        <w:tc>
          <w:tcPr>
            <w:tcW w:w="1980" w:type="dxa"/>
            <w:tcBorders>
              <w:top w:val="nil"/>
              <w:left w:val="nil"/>
              <w:bottom w:val="nil"/>
            </w:tcBorders>
          </w:tcPr>
          <w:p w14:paraId="15CB7CDA" w14:textId="08CC2900" w:rsidR="004A440C" w:rsidRDefault="004A440C" w:rsidP="004A440C">
            <w:pPr>
              <w:autoSpaceDE w:val="0"/>
              <w:autoSpaceDN w:val="0"/>
              <w:adjustRightInd w:val="0"/>
              <w:jc w:val="center"/>
              <w:rPr>
                <w:rFonts w:eastAsiaTheme="minorHAnsi"/>
              </w:rPr>
            </w:pPr>
            <w:r>
              <w:rPr>
                <w:rFonts w:eastAsiaTheme="minorHAnsi"/>
              </w:rPr>
              <w:t>34</w:t>
            </w:r>
          </w:p>
        </w:tc>
      </w:tr>
      <w:tr w:rsidR="004A440C" w14:paraId="1CE83702" w14:textId="77777777" w:rsidTr="004A440C">
        <w:tc>
          <w:tcPr>
            <w:tcW w:w="3150" w:type="dxa"/>
            <w:tcBorders>
              <w:top w:val="nil"/>
              <w:bottom w:val="nil"/>
            </w:tcBorders>
          </w:tcPr>
          <w:p w14:paraId="11E8FA08" w14:textId="77777777" w:rsidR="004A440C" w:rsidRDefault="004A440C" w:rsidP="004A440C">
            <w:pPr>
              <w:autoSpaceDE w:val="0"/>
              <w:autoSpaceDN w:val="0"/>
              <w:adjustRightInd w:val="0"/>
              <w:rPr>
                <w:rFonts w:eastAsiaTheme="minorHAnsi"/>
              </w:rPr>
            </w:pPr>
            <w:r>
              <w:rPr>
                <w:rFonts w:eastAsiaTheme="minorHAnsi"/>
              </w:rPr>
              <w:t>Log Likelihood</w:t>
            </w:r>
          </w:p>
          <w:p w14:paraId="31CCB3D0" w14:textId="77777777" w:rsidR="004A440C" w:rsidRDefault="004A440C" w:rsidP="004A440C">
            <w:pPr>
              <w:autoSpaceDE w:val="0"/>
              <w:autoSpaceDN w:val="0"/>
              <w:adjustRightInd w:val="0"/>
              <w:rPr>
                <w:rFonts w:eastAsiaTheme="minorHAnsi"/>
              </w:rPr>
            </w:pPr>
            <w:r>
              <w:rPr>
                <w:rFonts w:eastAsiaTheme="minorHAnsi"/>
              </w:rPr>
              <w:t>H</w:t>
            </w:r>
            <w:r w:rsidRPr="004A440C">
              <w:rPr>
                <w:rFonts w:eastAsiaTheme="minorHAnsi"/>
                <w:vertAlign w:val="subscript"/>
              </w:rPr>
              <w:t>0</w:t>
            </w:r>
            <w:r>
              <w:rPr>
                <w:rFonts w:eastAsiaTheme="minorHAnsi"/>
              </w:rPr>
              <w:t xml:space="preserve"> Value</w:t>
            </w:r>
          </w:p>
        </w:tc>
        <w:tc>
          <w:tcPr>
            <w:tcW w:w="2160" w:type="dxa"/>
            <w:tcBorders>
              <w:top w:val="nil"/>
              <w:bottom w:val="nil"/>
              <w:right w:val="nil"/>
            </w:tcBorders>
          </w:tcPr>
          <w:p w14:paraId="24832B02" w14:textId="77777777" w:rsidR="004A440C" w:rsidRDefault="004A440C" w:rsidP="004A440C">
            <w:pPr>
              <w:autoSpaceDE w:val="0"/>
              <w:autoSpaceDN w:val="0"/>
              <w:adjustRightInd w:val="0"/>
              <w:jc w:val="center"/>
              <w:rPr>
                <w:rFonts w:eastAsiaTheme="minorHAnsi"/>
              </w:rPr>
            </w:pPr>
          </w:p>
          <w:p w14:paraId="4808707D" w14:textId="29FA7552" w:rsidR="004A440C" w:rsidRDefault="004A440C" w:rsidP="004A440C">
            <w:pPr>
              <w:autoSpaceDE w:val="0"/>
              <w:autoSpaceDN w:val="0"/>
              <w:adjustRightInd w:val="0"/>
              <w:jc w:val="center"/>
              <w:rPr>
                <w:rFonts w:eastAsiaTheme="minorHAnsi"/>
              </w:rPr>
            </w:pPr>
            <w:r w:rsidRPr="004A440C">
              <w:rPr>
                <w:rFonts w:eastAsiaTheme="minorHAnsi"/>
              </w:rPr>
              <w:t>-11764.410</w:t>
            </w:r>
          </w:p>
        </w:tc>
        <w:tc>
          <w:tcPr>
            <w:tcW w:w="2070" w:type="dxa"/>
            <w:tcBorders>
              <w:top w:val="nil"/>
              <w:left w:val="nil"/>
              <w:bottom w:val="nil"/>
              <w:right w:val="nil"/>
            </w:tcBorders>
          </w:tcPr>
          <w:p w14:paraId="192B4504" w14:textId="77777777" w:rsidR="004A440C" w:rsidRDefault="004A440C" w:rsidP="004A440C">
            <w:pPr>
              <w:autoSpaceDE w:val="0"/>
              <w:autoSpaceDN w:val="0"/>
              <w:adjustRightInd w:val="0"/>
              <w:jc w:val="center"/>
              <w:rPr>
                <w:rFonts w:eastAsiaTheme="minorHAnsi"/>
              </w:rPr>
            </w:pPr>
          </w:p>
          <w:p w14:paraId="7F92F331" w14:textId="0873835D" w:rsidR="004A440C" w:rsidRDefault="004A440C" w:rsidP="004A440C">
            <w:pPr>
              <w:autoSpaceDE w:val="0"/>
              <w:autoSpaceDN w:val="0"/>
              <w:adjustRightInd w:val="0"/>
              <w:jc w:val="center"/>
              <w:rPr>
                <w:rFonts w:eastAsiaTheme="minorHAnsi"/>
              </w:rPr>
            </w:pPr>
            <w:r w:rsidRPr="004A440C">
              <w:rPr>
                <w:rFonts w:eastAsiaTheme="minorHAnsi"/>
              </w:rPr>
              <w:t>-11923.545</w:t>
            </w:r>
          </w:p>
        </w:tc>
        <w:tc>
          <w:tcPr>
            <w:tcW w:w="1980" w:type="dxa"/>
            <w:tcBorders>
              <w:top w:val="nil"/>
              <w:left w:val="nil"/>
              <w:bottom w:val="nil"/>
            </w:tcBorders>
          </w:tcPr>
          <w:p w14:paraId="435B3783" w14:textId="52833F94" w:rsidR="004A440C" w:rsidRDefault="004A440C" w:rsidP="004A440C">
            <w:pPr>
              <w:autoSpaceDE w:val="0"/>
              <w:autoSpaceDN w:val="0"/>
              <w:adjustRightInd w:val="0"/>
              <w:jc w:val="center"/>
              <w:rPr>
                <w:rFonts w:eastAsiaTheme="minorHAnsi"/>
              </w:rPr>
            </w:pPr>
          </w:p>
          <w:p w14:paraId="6D98E077" w14:textId="0CCF5B57" w:rsidR="004A440C" w:rsidRDefault="004A440C" w:rsidP="004A440C">
            <w:pPr>
              <w:autoSpaceDE w:val="0"/>
              <w:autoSpaceDN w:val="0"/>
              <w:adjustRightInd w:val="0"/>
              <w:jc w:val="center"/>
              <w:rPr>
                <w:rFonts w:eastAsiaTheme="minorHAnsi"/>
              </w:rPr>
            </w:pPr>
            <w:r w:rsidRPr="004A440C">
              <w:rPr>
                <w:rFonts w:eastAsiaTheme="minorHAnsi"/>
              </w:rPr>
              <w:t>-11677.925</w:t>
            </w:r>
          </w:p>
        </w:tc>
      </w:tr>
      <w:tr w:rsidR="004A440C" w14:paraId="18686DCE" w14:textId="77777777" w:rsidTr="004A440C">
        <w:tc>
          <w:tcPr>
            <w:tcW w:w="3150" w:type="dxa"/>
            <w:tcBorders>
              <w:top w:val="nil"/>
              <w:bottom w:val="nil"/>
            </w:tcBorders>
          </w:tcPr>
          <w:p w14:paraId="13931249" w14:textId="77777777" w:rsidR="004A440C" w:rsidRDefault="004A440C" w:rsidP="004A440C">
            <w:pPr>
              <w:autoSpaceDE w:val="0"/>
              <w:autoSpaceDN w:val="0"/>
              <w:adjustRightInd w:val="0"/>
              <w:rPr>
                <w:rFonts w:eastAsiaTheme="minorHAnsi"/>
              </w:rPr>
            </w:pPr>
            <w:r>
              <w:rPr>
                <w:rFonts w:eastAsiaTheme="minorHAnsi"/>
              </w:rPr>
              <w:t>Information Criteria</w:t>
            </w:r>
          </w:p>
        </w:tc>
        <w:tc>
          <w:tcPr>
            <w:tcW w:w="2160" w:type="dxa"/>
            <w:tcBorders>
              <w:top w:val="nil"/>
              <w:bottom w:val="nil"/>
              <w:right w:val="nil"/>
            </w:tcBorders>
          </w:tcPr>
          <w:p w14:paraId="0C3123BC" w14:textId="102B04D5" w:rsidR="004A440C" w:rsidRDefault="004A440C" w:rsidP="004A440C">
            <w:pPr>
              <w:autoSpaceDE w:val="0"/>
              <w:autoSpaceDN w:val="0"/>
              <w:adjustRightInd w:val="0"/>
              <w:jc w:val="center"/>
              <w:rPr>
                <w:rFonts w:eastAsiaTheme="minorHAnsi"/>
              </w:rPr>
            </w:pPr>
          </w:p>
        </w:tc>
        <w:tc>
          <w:tcPr>
            <w:tcW w:w="2070" w:type="dxa"/>
            <w:tcBorders>
              <w:top w:val="nil"/>
              <w:left w:val="nil"/>
              <w:bottom w:val="nil"/>
              <w:right w:val="nil"/>
            </w:tcBorders>
          </w:tcPr>
          <w:p w14:paraId="54349306" w14:textId="5D6520B7" w:rsidR="004A440C" w:rsidRDefault="004A440C" w:rsidP="004A440C">
            <w:pPr>
              <w:autoSpaceDE w:val="0"/>
              <w:autoSpaceDN w:val="0"/>
              <w:adjustRightInd w:val="0"/>
              <w:jc w:val="center"/>
              <w:rPr>
                <w:rFonts w:eastAsiaTheme="minorHAnsi"/>
              </w:rPr>
            </w:pPr>
          </w:p>
        </w:tc>
        <w:tc>
          <w:tcPr>
            <w:tcW w:w="1980" w:type="dxa"/>
            <w:tcBorders>
              <w:top w:val="nil"/>
              <w:left w:val="nil"/>
              <w:bottom w:val="nil"/>
            </w:tcBorders>
          </w:tcPr>
          <w:p w14:paraId="7FF94210" w14:textId="0BA4F54F" w:rsidR="004A440C" w:rsidRDefault="004A440C" w:rsidP="004A440C">
            <w:pPr>
              <w:autoSpaceDE w:val="0"/>
              <w:autoSpaceDN w:val="0"/>
              <w:adjustRightInd w:val="0"/>
              <w:jc w:val="center"/>
              <w:rPr>
                <w:rFonts w:eastAsiaTheme="minorHAnsi"/>
              </w:rPr>
            </w:pPr>
          </w:p>
        </w:tc>
      </w:tr>
      <w:tr w:rsidR="004A440C" w14:paraId="4FE58ACB" w14:textId="77777777" w:rsidTr="004A440C">
        <w:tc>
          <w:tcPr>
            <w:tcW w:w="3150" w:type="dxa"/>
            <w:tcBorders>
              <w:top w:val="nil"/>
              <w:bottom w:val="nil"/>
            </w:tcBorders>
          </w:tcPr>
          <w:p w14:paraId="79493367" w14:textId="77777777" w:rsidR="004A440C" w:rsidRDefault="004A440C" w:rsidP="004A440C">
            <w:pPr>
              <w:autoSpaceDE w:val="0"/>
              <w:autoSpaceDN w:val="0"/>
              <w:adjustRightInd w:val="0"/>
              <w:rPr>
                <w:rFonts w:eastAsiaTheme="minorHAnsi"/>
              </w:rPr>
            </w:pPr>
            <w:r>
              <w:rPr>
                <w:rFonts w:eastAsiaTheme="minorHAnsi"/>
              </w:rPr>
              <w:t xml:space="preserve">   Akaike (AIC)</w:t>
            </w:r>
          </w:p>
        </w:tc>
        <w:tc>
          <w:tcPr>
            <w:tcW w:w="2160" w:type="dxa"/>
            <w:tcBorders>
              <w:top w:val="nil"/>
              <w:bottom w:val="nil"/>
              <w:right w:val="nil"/>
            </w:tcBorders>
          </w:tcPr>
          <w:p w14:paraId="0845DFC5" w14:textId="52638F98" w:rsidR="004A440C" w:rsidRDefault="004A440C" w:rsidP="004A440C">
            <w:pPr>
              <w:autoSpaceDE w:val="0"/>
              <w:autoSpaceDN w:val="0"/>
              <w:adjustRightInd w:val="0"/>
              <w:jc w:val="center"/>
              <w:rPr>
                <w:rFonts w:eastAsiaTheme="minorHAnsi"/>
              </w:rPr>
            </w:pPr>
            <w:r w:rsidRPr="004A440C">
              <w:rPr>
                <w:rFonts w:eastAsiaTheme="minorHAnsi"/>
              </w:rPr>
              <w:t>23596.819</w:t>
            </w:r>
          </w:p>
        </w:tc>
        <w:tc>
          <w:tcPr>
            <w:tcW w:w="2070" w:type="dxa"/>
            <w:tcBorders>
              <w:top w:val="nil"/>
              <w:left w:val="nil"/>
              <w:bottom w:val="nil"/>
              <w:right w:val="nil"/>
            </w:tcBorders>
          </w:tcPr>
          <w:p w14:paraId="7BA64B06" w14:textId="5088A763" w:rsidR="004A440C" w:rsidRDefault="004A440C" w:rsidP="004A440C">
            <w:pPr>
              <w:autoSpaceDE w:val="0"/>
              <w:autoSpaceDN w:val="0"/>
              <w:adjustRightInd w:val="0"/>
              <w:jc w:val="center"/>
              <w:rPr>
                <w:rFonts w:eastAsiaTheme="minorHAnsi"/>
              </w:rPr>
            </w:pPr>
            <w:r w:rsidRPr="004A440C">
              <w:rPr>
                <w:rFonts w:eastAsiaTheme="minorHAnsi"/>
              </w:rPr>
              <w:t>23915.090</w:t>
            </w:r>
          </w:p>
        </w:tc>
        <w:tc>
          <w:tcPr>
            <w:tcW w:w="1980" w:type="dxa"/>
            <w:tcBorders>
              <w:top w:val="nil"/>
              <w:left w:val="nil"/>
              <w:bottom w:val="nil"/>
            </w:tcBorders>
          </w:tcPr>
          <w:p w14:paraId="359929CE" w14:textId="38630784" w:rsidR="004A440C" w:rsidRDefault="004A440C" w:rsidP="004A440C">
            <w:pPr>
              <w:tabs>
                <w:tab w:val="left" w:pos="843"/>
                <w:tab w:val="center" w:pos="882"/>
              </w:tabs>
              <w:autoSpaceDE w:val="0"/>
              <w:autoSpaceDN w:val="0"/>
              <w:adjustRightInd w:val="0"/>
              <w:jc w:val="center"/>
              <w:rPr>
                <w:rFonts w:eastAsiaTheme="minorHAnsi"/>
              </w:rPr>
            </w:pPr>
            <w:r w:rsidRPr="004A440C">
              <w:rPr>
                <w:rFonts w:eastAsiaTheme="minorHAnsi"/>
              </w:rPr>
              <w:t>23423.850</w:t>
            </w:r>
          </w:p>
        </w:tc>
      </w:tr>
      <w:tr w:rsidR="004A440C" w14:paraId="48A61DBE" w14:textId="77777777" w:rsidTr="004A440C">
        <w:tc>
          <w:tcPr>
            <w:tcW w:w="3150" w:type="dxa"/>
            <w:tcBorders>
              <w:top w:val="nil"/>
              <w:bottom w:val="nil"/>
            </w:tcBorders>
          </w:tcPr>
          <w:p w14:paraId="340A681C" w14:textId="77777777" w:rsidR="004A440C" w:rsidRDefault="004A440C" w:rsidP="004A440C">
            <w:pPr>
              <w:autoSpaceDE w:val="0"/>
              <w:autoSpaceDN w:val="0"/>
              <w:adjustRightInd w:val="0"/>
              <w:rPr>
                <w:rFonts w:eastAsiaTheme="minorHAnsi"/>
              </w:rPr>
            </w:pPr>
            <w:r>
              <w:rPr>
                <w:rFonts w:eastAsiaTheme="minorHAnsi"/>
              </w:rPr>
              <w:t xml:space="preserve">   Bayesian (BIC) </w:t>
            </w:r>
          </w:p>
        </w:tc>
        <w:tc>
          <w:tcPr>
            <w:tcW w:w="2160" w:type="dxa"/>
            <w:tcBorders>
              <w:top w:val="nil"/>
              <w:bottom w:val="nil"/>
              <w:right w:val="nil"/>
            </w:tcBorders>
          </w:tcPr>
          <w:p w14:paraId="0E48D643" w14:textId="258A73C2" w:rsidR="004A440C" w:rsidRDefault="004A440C" w:rsidP="004A440C">
            <w:pPr>
              <w:autoSpaceDE w:val="0"/>
              <w:autoSpaceDN w:val="0"/>
              <w:adjustRightInd w:val="0"/>
              <w:jc w:val="center"/>
              <w:rPr>
                <w:rFonts w:eastAsiaTheme="minorHAnsi"/>
              </w:rPr>
            </w:pPr>
            <w:r w:rsidRPr="004A440C">
              <w:rPr>
                <w:rFonts w:eastAsiaTheme="minorHAnsi"/>
              </w:rPr>
              <w:t>23795.483</w:t>
            </w:r>
          </w:p>
        </w:tc>
        <w:tc>
          <w:tcPr>
            <w:tcW w:w="2070" w:type="dxa"/>
            <w:tcBorders>
              <w:top w:val="nil"/>
              <w:left w:val="nil"/>
              <w:bottom w:val="nil"/>
              <w:right w:val="nil"/>
            </w:tcBorders>
          </w:tcPr>
          <w:p w14:paraId="1B5084E2" w14:textId="4B879771" w:rsidR="004A440C" w:rsidRDefault="004A440C" w:rsidP="004A440C">
            <w:pPr>
              <w:autoSpaceDE w:val="0"/>
              <w:autoSpaceDN w:val="0"/>
              <w:adjustRightInd w:val="0"/>
              <w:jc w:val="center"/>
              <w:rPr>
                <w:rFonts w:eastAsiaTheme="minorHAnsi"/>
              </w:rPr>
            </w:pPr>
            <w:r w:rsidRPr="004A440C">
              <w:rPr>
                <w:rFonts w:eastAsiaTheme="minorHAnsi"/>
              </w:rPr>
              <w:t>24113.755</w:t>
            </w:r>
          </w:p>
        </w:tc>
        <w:tc>
          <w:tcPr>
            <w:tcW w:w="1980" w:type="dxa"/>
            <w:tcBorders>
              <w:top w:val="nil"/>
              <w:left w:val="nil"/>
              <w:bottom w:val="nil"/>
            </w:tcBorders>
          </w:tcPr>
          <w:p w14:paraId="7B06A2F2" w14:textId="2BC9AC35" w:rsidR="004A440C" w:rsidRDefault="004A440C" w:rsidP="004A440C">
            <w:pPr>
              <w:autoSpaceDE w:val="0"/>
              <w:autoSpaceDN w:val="0"/>
              <w:adjustRightInd w:val="0"/>
              <w:jc w:val="center"/>
              <w:rPr>
                <w:rFonts w:eastAsiaTheme="minorHAnsi"/>
              </w:rPr>
            </w:pPr>
            <w:r w:rsidRPr="004A440C">
              <w:rPr>
                <w:rFonts w:eastAsiaTheme="minorHAnsi"/>
              </w:rPr>
              <w:t>23622.514</w:t>
            </w:r>
          </w:p>
        </w:tc>
      </w:tr>
      <w:tr w:rsidR="004A440C" w14:paraId="61C5881B" w14:textId="77777777" w:rsidTr="004A440C">
        <w:tc>
          <w:tcPr>
            <w:tcW w:w="3150" w:type="dxa"/>
            <w:tcBorders>
              <w:top w:val="nil"/>
              <w:bottom w:val="single" w:sz="18" w:space="0" w:color="auto"/>
            </w:tcBorders>
          </w:tcPr>
          <w:p w14:paraId="27CFD75E" w14:textId="77777777" w:rsidR="004A440C" w:rsidRDefault="004A440C" w:rsidP="004A440C">
            <w:pPr>
              <w:autoSpaceDE w:val="0"/>
              <w:autoSpaceDN w:val="0"/>
              <w:adjustRightInd w:val="0"/>
              <w:rPr>
                <w:rFonts w:eastAsiaTheme="minorHAnsi"/>
              </w:rPr>
            </w:pPr>
            <w:r>
              <w:rPr>
                <w:rFonts w:eastAsiaTheme="minorHAnsi"/>
              </w:rPr>
              <w:t xml:space="preserve">   Sample-Size Adjusted BIC </w:t>
            </w:r>
          </w:p>
          <w:p w14:paraId="6B8606B7" w14:textId="77777777" w:rsidR="004A440C" w:rsidRPr="004A440C" w:rsidRDefault="004A440C" w:rsidP="004A440C">
            <w:pPr>
              <w:autoSpaceDE w:val="0"/>
              <w:autoSpaceDN w:val="0"/>
              <w:adjustRightInd w:val="0"/>
              <w:rPr>
                <w:rFonts w:eastAsiaTheme="minorHAnsi"/>
                <w:sz w:val="20"/>
                <w:szCs w:val="20"/>
              </w:rPr>
            </w:pPr>
            <w:r w:rsidRPr="004A440C">
              <w:rPr>
                <w:rFonts w:eastAsiaTheme="minorHAnsi"/>
                <w:sz w:val="20"/>
                <w:szCs w:val="20"/>
              </w:rPr>
              <w:t xml:space="preserve">     (</w:t>
            </w:r>
            <w:r w:rsidRPr="004A440C">
              <w:rPr>
                <w:rFonts w:eastAsiaTheme="minorHAnsi"/>
                <w:i/>
                <w:sz w:val="20"/>
                <w:szCs w:val="20"/>
              </w:rPr>
              <w:t>n</w:t>
            </w:r>
            <w:r w:rsidRPr="004A440C">
              <w:rPr>
                <w:rFonts w:eastAsiaTheme="minorHAnsi"/>
                <w:sz w:val="20"/>
                <w:szCs w:val="20"/>
              </w:rPr>
              <w:t>* = (</w:t>
            </w:r>
            <w:r w:rsidRPr="004A440C">
              <w:rPr>
                <w:rFonts w:eastAsiaTheme="minorHAnsi"/>
                <w:i/>
                <w:sz w:val="20"/>
                <w:szCs w:val="20"/>
              </w:rPr>
              <w:t>n</w:t>
            </w:r>
            <w:r w:rsidRPr="004A440C">
              <w:rPr>
                <w:rFonts w:eastAsiaTheme="minorHAnsi"/>
                <w:sz w:val="20"/>
                <w:szCs w:val="20"/>
              </w:rPr>
              <w:t xml:space="preserve"> + 2) / 24) </w:t>
            </w:r>
          </w:p>
        </w:tc>
        <w:tc>
          <w:tcPr>
            <w:tcW w:w="2160" w:type="dxa"/>
            <w:tcBorders>
              <w:top w:val="nil"/>
              <w:bottom w:val="single" w:sz="18" w:space="0" w:color="auto"/>
              <w:right w:val="nil"/>
            </w:tcBorders>
          </w:tcPr>
          <w:p w14:paraId="0FBC84F5" w14:textId="72E04524" w:rsidR="004A440C" w:rsidRDefault="004A440C" w:rsidP="004A440C">
            <w:pPr>
              <w:autoSpaceDE w:val="0"/>
              <w:autoSpaceDN w:val="0"/>
              <w:adjustRightInd w:val="0"/>
              <w:jc w:val="center"/>
              <w:rPr>
                <w:rFonts w:eastAsiaTheme="minorHAnsi"/>
              </w:rPr>
            </w:pPr>
            <w:r w:rsidRPr="004A440C">
              <w:rPr>
                <w:rFonts w:eastAsiaTheme="minorHAnsi"/>
              </w:rPr>
              <w:t>23687.456</w:t>
            </w:r>
          </w:p>
        </w:tc>
        <w:tc>
          <w:tcPr>
            <w:tcW w:w="2070" w:type="dxa"/>
            <w:tcBorders>
              <w:top w:val="nil"/>
              <w:left w:val="nil"/>
              <w:bottom w:val="single" w:sz="18" w:space="0" w:color="auto"/>
              <w:right w:val="nil"/>
            </w:tcBorders>
          </w:tcPr>
          <w:p w14:paraId="4E4562D3" w14:textId="20C978C1" w:rsidR="004A440C" w:rsidRDefault="004A440C" w:rsidP="004A440C">
            <w:pPr>
              <w:autoSpaceDE w:val="0"/>
              <w:autoSpaceDN w:val="0"/>
              <w:adjustRightInd w:val="0"/>
              <w:jc w:val="center"/>
              <w:rPr>
                <w:rFonts w:eastAsiaTheme="minorHAnsi"/>
              </w:rPr>
            </w:pPr>
            <w:r w:rsidRPr="004A440C">
              <w:rPr>
                <w:rFonts w:eastAsiaTheme="minorHAnsi"/>
              </w:rPr>
              <w:t>24005.727</w:t>
            </w:r>
          </w:p>
        </w:tc>
        <w:tc>
          <w:tcPr>
            <w:tcW w:w="1980" w:type="dxa"/>
            <w:tcBorders>
              <w:top w:val="nil"/>
              <w:left w:val="nil"/>
              <w:bottom w:val="single" w:sz="18" w:space="0" w:color="auto"/>
            </w:tcBorders>
          </w:tcPr>
          <w:p w14:paraId="56ED1EDA" w14:textId="6C2A558F" w:rsidR="004A440C" w:rsidRDefault="004A440C" w:rsidP="004A440C">
            <w:pPr>
              <w:autoSpaceDE w:val="0"/>
              <w:autoSpaceDN w:val="0"/>
              <w:adjustRightInd w:val="0"/>
              <w:jc w:val="center"/>
              <w:rPr>
                <w:rFonts w:eastAsiaTheme="minorHAnsi"/>
              </w:rPr>
            </w:pPr>
            <w:r w:rsidRPr="004A440C">
              <w:rPr>
                <w:rFonts w:eastAsiaTheme="minorHAnsi"/>
              </w:rPr>
              <w:t>23514.487</w:t>
            </w:r>
          </w:p>
        </w:tc>
      </w:tr>
    </w:tbl>
    <w:p w14:paraId="32E659B7" w14:textId="1132878E" w:rsidR="00D95E92" w:rsidRDefault="00D95E92" w:rsidP="00D95E92"/>
    <w:p w14:paraId="2781FC06" w14:textId="25E23ABF" w:rsidR="00F82A22" w:rsidRDefault="0039735D" w:rsidP="0039735D">
      <w:pPr>
        <w:spacing w:line="480" w:lineRule="auto"/>
      </w:pPr>
      <w:r>
        <w:tab/>
      </w:r>
      <w:r w:rsidRPr="00D161C7">
        <w:t>Tables</w:t>
      </w:r>
      <w:r w:rsidR="00D161C7">
        <w:t xml:space="preserve"> 19, 20 and 21</w:t>
      </w:r>
      <w:r>
        <w:t xml:space="preserve"> </w:t>
      </w:r>
      <w:r w:rsidR="00A70901">
        <w:t xml:space="preserve">show the model results for </w:t>
      </w:r>
      <w:r w:rsidR="00B02FDC">
        <w:t xml:space="preserve">the </w:t>
      </w:r>
      <w:r w:rsidR="009526E4">
        <w:t>set of predictors</w:t>
      </w:r>
      <w:r w:rsidR="00B02FDC">
        <w:t>.</w:t>
      </w:r>
      <w:r>
        <w:t xml:space="preserve"> The coefficients</w:t>
      </w:r>
      <w:r w:rsidR="002E050F">
        <w:t xml:space="preserve"> for </w:t>
      </w:r>
      <w:r w:rsidR="002638B2">
        <w:t>these predictors</w:t>
      </w:r>
      <w:r>
        <w:t xml:space="preserve"> </w:t>
      </w:r>
      <w:r w:rsidR="002638B2">
        <w:t>demonstrate s</w:t>
      </w:r>
      <w:r w:rsidR="00235925">
        <w:t xml:space="preserve">imilar </w:t>
      </w:r>
      <w:r w:rsidR="00994789">
        <w:t xml:space="preserve">findings </w:t>
      </w:r>
      <w:r w:rsidR="00235925">
        <w:t>for</w:t>
      </w:r>
      <w:r w:rsidR="009526E4">
        <w:t xml:space="preserve"> each of the</w:t>
      </w:r>
      <w:r w:rsidR="00235925">
        <w:t xml:space="preserve"> </w:t>
      </w:r>
      <w:r w:rsidR="00185E54">
        <w:t xml:space="preserve">three </w:t>
      </w:r>
      <w:r w:rsidR="00994789">
        <w:t>outcome</w:t>
      </w:r>
      <w:r w:rsidR="009526E4">
        <w:t xml:space="preserve"> var</w:t>
      </w:r>
      <w:r w:rsidR="00D30C7D">
        <w:t>iables</w:t>
      </w:r>
      <w:r w:rsidR="00235925">
        <w:t xml:space="preserve">. </w:t>
      </w:r>
      <w:r w:rsidR="005F6832">
        <w:t xml:space="preserve">These predictors were regressed on the initial status of the outcomes variable, which was </w:t>
      </w:r>
      <w:r w:rsidR="008D500A">
        <w:t>Year 4, as well as on the slopes which is the growth rate.</w:t>
      </w:r>
    </w:p>
    <w:p w14:paraId="0E019EAE" w14:textId="77777777" w:rsidR="00BA7220" w:rsidRDefault="00BA7220" w:rsidP="0039735D">
      <w:pPr>
        <w:spacing w:line="480" w:lineRule="auto"/>
      </w:pPr>
    </w:p>
    <w:p w14:paraId="6F3129C3" w14:textId="77777777" w:rsidR="00BA7220" w:rsidRDefault="00BA7220" w:rsidP="0039735D">
      <w:pPr>
        <w:spacing w:line="480" w:lineRule="auto"/>
      </w:pPr>
    </w:p>
    <w:p w14:paraId="7C3F2A9F" w14:textId="7A37ABA0" w:rsidR="00986E05" w:rsidRPr="00986E05" w:rsidRDefault="00986E05" w:rsidP="00986E05">
      <w:pPr>
        <w:spacing w:line="480" w:lineRule="auto"/>
        <w:rPr>
          <w:b/>
          <w:i/>
        </w:rPr>
      </w:pPr>
      <w:r w:rsidRPr="00986E05">
        <w:rPr>
          <w:b/>
          <w:i/>
        </w:rPr>
        <w:lastRenderedPageBreak/>
        <w:t>Influence of</w:t>
      </w:r>
      <w:r w:rsidR="00714C99">
        <w:rPr>
          <w:b/>
          <w:i/>
        </w:rPr>
        <w:t xml:space="preserve"> Retention,</w:t>
      </w:r>
      <w:r w:rsidRPr="00986E05">
        <w:rPr>
          <w:b/>
          <w:i/>
        </w:rPr>
        <w:t xml:space="preserve"> Age and Grade </w:t>
      </w:r>
    </w:p>
    <w:p w14:paraId="2AF46AFA" w14:textId="181EFD5F" w:rsidR="00E03224" w:rsidRDefault="005C257B" w:rsidP="00986E05">
      <w:pPr>
        <w:spacing w:line="480" w:lineRule="auto"/>
        <w:ind w:firstLine="720"/>
      </w:pPr>
      <w:r>
        <w:t>Students generally made progress in their language development, growing more proficient each year of the study (see Appendix A). This is expected, as students were learning in the target language, meaning that they would have listened, spoken, read and written in English as a part of their time in school. As a whole, language development growth is often faster in the beginning, and slows as students attain higher proficiency (Cook, Boals &amp; Lundberg, 2011.</w:t>
      </w:r>
    </w:p>
    <w:p w14:paraId="1E5305C8" w14:textId="77777777" w:rsidR="00986E05" w:rsidRDefault="00986E05" w:rsidP="00986E05">
      <w:pPr>
        <w:spacing w:line="480" w:lineRule="auto"/>
        <w:ind w:firstLine="720"/>
      </w:pPr>
      <w:r w:rsidRPr="00986E05">
        <w:t xml:space="preserve">Retention status, grade and relative age predicted student achievement in Year 4 for both slope and intercept. Grade retention intercept was significant for all three dependent variables. Scale scores for retained students were significantly lower for Listening  (-8.172, p &lt; .001), Reading (-11.517, p &lt; .001) and Writing (-11.495, p &lt; .001). There was no significant difference in growth rates of retained compared to promoted students for Listening, Reading or Writing Scale Score outcomes. While retained and promoted students did not differ in their growth rates, we know from the results above that the retained students performed lower and stay lower since their growth rate is parallel to those who were promoted. There was no opportunity provided for English learners to catch up. The sorting of students into lower grades and overall concurrent language performance were the main indicators of static ability in Year 4, midway through the seven-year study. </w:t>
      </w:r>
    </w:p>
    <w:p w14:paraId="72119269" w14:textId="77777777" w:rsidR="00986E05" w:rsidRDefault="00986E05" w:rsidP="00986E05">
      <w:pPr>
        <w:spacing w:line="480" w:lineRule="auto"/>
        <w:ind w:firstLine="720"/>
      </w:pPr>
      <w:r w:rsidRPr="00986E05">
        <w:t xml:space="preserve">Students with a lower initial grade predicted a decreased WIDA scale score, but a higher growth trajectory. Students whose initial grade was kindergarten had significantly lower scale score intercept in Listening (-15.81, p &lt; .001), Reading (-19.969, p &lt; .001) and Writing (-12.765, p &lt; .001) in Year 4. In contrast, growth rates for students starting in kindergarten were higher: Listening (3.946, p &lt; .001), Reading (9.488, p &lt; .001), and Writing (4.733, p &lt; .001) indicated </w:t>
      </w:r>
      <w:r w:rsidRPr="00986E05">
        <w:lastRenderedPageBreak/>
        <w:t xml:space="preserve">that students retained in an earlier grade (kindergarten versus first or second) had an increased growth rate. </w:t>
      </w:r>
    </w:p>
    <w:p w14:paraId="272AAE4C" w14:textId="77777777" w:rsidR="00986E05" w:rsidRDefault="00986E05" w:rsidP="00986E05">
      <w:pPr>
        <w:spacing w:line="480" w:lineRule="auto"/>
        <w:ind w:firstLine="720"/>
      </w:pPr>
      <w:r w:rsidRPr="00986E05">
        <w:t xml:space="preserve">Student age was measured as expected for grade, as compared to district policy for target school entrance age. Because younger students are more likely to be retained (Burkam, LoGerfo, Ready &amp; Lee, 2007), students of average age for grade, as opposed to older for cohort, were examined. Being of average age for grade was significant for intercept and some slope measurements. Students who were of the expected age for their grade had higher intercepts for Listening (7.040, p &lt; .001), Reading (4.279, p &lt; .005) and Writing (4.693, p &lt; .01). Students of expected age for cohort indicated higher scores than their older-for-cohort peers. Being of average age for grade was also significant in growth trajectory only for Reading (1.841, p &lt; .01) and Writing (1.084, p &lt; .05). </w:t>
      </w:r>
    </w:p>
    <w:p w14:paraId="33D67EE5" w14:textId="7D1D2436" w:rsidR="00986E05" w:rsidRPr="00986E05" w:rsidRDefault="00986E05" w:rsidP="00986E05">
      <w:pPr>
        <w:spacing w:line="480" w:lineRule="auto"/>
        <w:rPr>
          <w:b/>
          <w:i/>
        </w:rPr>
      </w:pPr>
      <w:r w:rsidRPr="00986E05">
        <w:rPr>
          <w:b/>
          <w:i/>
        </w:rPr>
        <w:t>Influence of Individual Characteristics</w:t>
      </w:r>
    </w:p>
    <w:p w14:paraId="7195B99F" w14:textId="79EBCF33" w:rsidR="00986E05" w:rsidRDefault="00986E05" w:rsidP="00986E05">
      <w:pPr>
        <w:spacing w:line="480" w:lineRule="auto"/>
        <w:ind w:firstLine="720"/>
      </w:pPr>
      <w:r w:rsidRPr="00986E05">
        <w:t xml:space="preserve">Four individual student characteristics were examined to determine the influence of background characteristics on student achievement. Beyond grade and age, other student and school factors influenced particular areas of </w:t>
      </w:r>
      <w:r w:rsidR="00C45E0E">
        <w:t>language</w:t>
      </w:r>
      <w:r w:rsidRPr="00986E05">
        <w:t xml:space="preserve"> performance. </w:t>
      </w:r>
    </w:p>
    <w:p w14:paraId="17FEF004" w14:textId="77777777" w:rsidR="00986E05" w:rsidRDefault="00986E05" w:rsidP="00986E05">
      <w:pPr>
        <w:spacing w:line="480" w:lineRule="auto"/>
        <w:ind w:firstLine="720"/>
      </w:pPr>
      <w:r w:rsidRPr="00986E05">
        <w:t xml:space="preserve">Students with free or reduced lunch exhibited no differences for slope on any dependent variable, but had higher Reading intercept (2.646, p &lt; .05); this effect was small but significant, and is inconsistent with modern literature and commonly-disseminated information that children of poverty struggle in reading (McGill-Franzen, Zmach, Solic &amp; Zeig, 2006), supported by the oft-cited 30 million word vocabulary gap (Hart &amp; Risley, 1992).  However, modern attempts to replicate the famous study with larger populations have found that a vocabulary gap, if it exists for children of low socioeconomic status, was likely overstated in prior literature, and that the one consistency is inconsistency among families (Sperry, Sperry &amp; Miller, 2018; Gilkerson, </w:t>
      </w:r>
      <w:r w:rsidRPr="00986E05">
        <w:lastRenderedPageBreak/>
        <w:t xml:space="preserve">2017). In short, the small reading increase for children of poverty is not inconsistent with modern literature, indicating that there is variance among families of poverty, not a pronounced language deficit. </w:t>
      </w:r>
    </w:p>
    <w:p w14:paraId="7DE67BE0" w14:textId="427CCAEA" w:rsidR="00986E05" w:rsidRDefault="00986E05" w:rsidP="00986E05">
      <w:pPr>
        <w:spacing w:line="480" w:lineRule="auto"/>
        <w:ind w:firstLine="720"/>
      </w:pPr>
      <w:r w:rsidRPr="00986E05">
        <w:t xml:space="preserve">Students with a pattern of absenteeism indicated a small but significant outcome for Reading Scale Score growth outcomes only (1.918, p &lt; .05), indicating that students who were frequently absent had slightly higher reading growth. While this might seem counterintuitive, absenteeism was measured in the first year of the study, and may have improved in subsequent years, indicating more growth. Scores for male students were lower for Writing only in both slope (-1.262, p &lt; .001) and intercept (-3.758, p &lt; .01). Like above, the significance of sex on writing demonstrates that there are nuances based on gender within the population of English learners. Similarly, being born outside of the United States influenced Year 4 Writing. For intercept, students scored lower if they were identified as born outside of the United States (-3.891, p &lt; .05). Slope was almost significant for Writing (-1.2016, p &lt; .1). These findings demonstrate that the English learner designation intersects with other background characteristics and labels in schools. </w:t>
      </w:r>
    </w:p>
    <w:p w14:paraId="2E252AD2" w14:textId="2F1669F1" w:rsidR="00986E05" w:rsidRPr="00986E05" w:rsidRDefault="00986E05" w:rsidP="00986E05">
      <w:pPr>
        <w:spacing w:line="480" w:lineRule="auto"/>
        <w:rPr>
          <w:b/>
          <w:i/>
        </w:rPr>
      </w:pPr>
      <w:r>
        <w:rPr>
          <w:b/>
          <w:i/>
        </w:rPr>
        <w:t xml:space="preserve">Influence of </w:t>
      </w:r>
      <w:r w:rsidRPr="00986E05">
        <w:rPr>
          <w:b/>
          <w:i/>
        </w:rPr>
        <w:t xml:space="preserve">Baseline </w:t>
      </w:r>
      <w:r>
        <w:rPr>
          <w:b/>
          <w:i/>
        </w:rPr>
        <w:t>Measures</w:t>
      </w:r>
    </w:p>
    <w:p w14:paraId="0F6DA8D4" w14:textId="0F76AA47" w:rsidR="00986E05" w:rsidRDefault="00986E05" w:rsidP="00986E05">
      <w:pPr>
        <w:spacing w:line="480" w:lineRule="auto"/>
        <w:ind w:firstLine="720"/>
      </w:pPr>
      <w:r w:rsidRPr="00986E05">
        <w:t xml:space="preserve">Baseline student achievement indicators were also significant predictors. Students receiving Special Education services had lower listening scale scores (-8.126, p &lt; .01), but intercept differences were not significant for Reading and Writing. Significant differences in slope emerged for all three dependent variables: Listening (-4.230, p &lt; .01), Reading (-3.202, p &lt; .001), and Writing (-1.922, p &lt; .01). Special Education status influenced student outcomes, particularly slope, for dually identified learners. </w:t>
      </w:r>
    </w:p>
    <w:p w14:paraId="7DF6166B" w14:textId="1032AACF" w:rsidR="00986E05" w:rsidRDefault="00986E05" w:rsidP="00986E05">
      <w:pPr>
        <w:spacing w:line="480" w:lineRule="auto"/>
        <w:ind w:firstLine="720"/>
      </w:pPr>
      <w:r w:rsidRPr="00986E05">
        <w:lastRenderedPageBreak/>
        <w:t xml:space="preserve">Initial Listening and Writing Proficiency Levels were significant across the three dependent variables. Listening Proficiency </w:t>
      </w:r>
      <w:r w:rsidR="007B0463">
        <w:t>L</w:t>
      </w:r>
      <w:r w:rsidRPr="00986E05">
        <w:t>evel (PL) was positive for intercept for all dependent variables: Listening (5.777, p &lt; .001), Reading (2.359, p &lt; .001) and Writing (1.185 (p &lt; .005). In contrast, slope for Listening PL was negative for each dependent variable: Listening (-3.363, p &lt; .001), Reading (-0.945, p &lt; .001), and Writing (-0.339, p &lt; .005). Initial Writing PL was a significant predictor for most, but not all, outcomes. As with Listening, Writing PL was positive for intercept for all three dependent variables: Listening (4.733, p &lt; .005), Reading (10.920, p &lt; .001) and Writing (18.618, p &lt; .001). Writing PL was a strong predictor of Reading and Writing scale score intercept. Writing PL was also a significant predictor of slope for Reading (-3.666, p &lt; .001) and Writing (-7.008, p &lt; .001), but not Listening.  </w:t>
      </w:r>
    </w:p>
    <w:p w14:paraId="3F4DD958" w14:textId="7E3208DB" w:rsidR="00986E05" w:rsidRDefault="00986E05" w:rsidP="00986E05">
      <w:pPr>
        <w:spacing w:line="480" w:lineRule="auto"/>
        <w:ind w:firstLine="720"/>
      </w:pPr>
      <w:r w:rsidRPr="00986E05">
        <w:t xml:space="preserve">These significant characteristics in school achievement prior to retention demonstrate the importance of understanding more nuanced subpopulations within the English learner group, and indicate that initial achievement influence language outcomes years later. </w:t>
      </w:r>
    </w:p>
    <w:p w14:paraId="2897D7D7" w14:textId="781E6E46" w:rsidR="00986E05" w:rsidRPr="00986E05" w:rsidRDefault="00986E05" w:rsidP="00986E05">
      <w:pPr>
        <w:spacing w:line="480" w:lineRule="auto"/>
      </w:pPr>
      <w:r>
        <w:rPr>
          <w:b/>
          <w:i/>
        </w:rPr>
        <w:t xml:space="preserve">Influence of School </w:t>
      </w:r>
      <w:r w:rsidRPr="00986E05">
        <w:rPr>
          <w:b/>
          <w:i/>
        </w:rPr>
        <w:t>Context</w:t>
      </w:r>
    </w:p>
    <w:p w14:paraId="6E73433D" w14:textId="2938C90B" w:rsidR="00986E05" w:rsidRDefault="00986E05" w:rsidP="00F868D0">
      <w:pPr>
        <w:spacing w:line="480" w:lineRule="auto"/>
        <w:ind w:firstLine="720"/>
      </w:pPr>
      <w:r w:rsidRPr="00986E05">
        <w:t xml:space="preserve">A number of school variables were included at the student level. Two variables, </w:t>
      </w:r>
      <w:r w:rsidR="007B0463">
        <w:t xml:space="preserve">percentage of </w:t>
      </w:r>
      <w:r w:rsidRPr="00986E05">
        <w:t xml:space="preserve">Hispanic population and teacher experience, yielded no significant results for the dependent variables. The same was true for </w:t>
      </w:r>
      <w:r w:rsidR="007B0463">
        <w:t xml:space="preserve">the Listening dependent variable, regarding </w:t>
      </w:r>
      <w:r w:rsidRPr="00986E05">
        <w:t xml:space="preserve">whether or not the school met their third grade reading benchmark. However, students attending a school that met third grade reading targets had lower scale score outcomes in reading intercept (-3.707, p &lt; .05) and slightly higher growth rates in writing growth rates (1.333, p &lt; .01). These results show that aspects of the school influence how English language students perform; the surrounding school context provides either support or barriers for how English learners are able </w:t>
      </w:r>
      <w:r w:rsidRPr="00986E05">
        <w:lastRenderedPageBreak/>
        <w:t xml:space="preserve">to access skills. There are likely other strong factors at the school level that influence students’ </w:t>
      </w:r>
      <w:r w:rsidR="00C45E0E">
        <w:t>language</w:t>
      </w:r>
      <w:r w:rsidRPr="00986E05">
        <w:t xml:space="preserve"> development, not measured in this work, but which show themselves in higher dropout rates for English learners (Sheng, 2011) and Hispanic/Latino students (NCES, 2014; Stearns, 2007)</w:t>
      </w:r>
      <w:r w:rsidR="007B0463">
        <w:t xml:space="preserve">. </w:t>
      </w:r>
    </w:p>
    <w:p w14:paraId="4696F5D2" w14:textId="028569DD" w:rsidR="00F868D0" w:rsidRDefault="00F868D0">
      <w:r>
        <w:br w:type="page"/>
      </w:r>
    </w:p>
    <w:p w14:paraId="533B05F8" w14:textId="77777777" w:rsidR="0039735D" w:rsidRDefault="0039735D" w:rsidP="00D95E92"/>
    <w:tbl>
      <w:tblPr>
        <w:tblStyle w:val="TableGrid"/>
        <w:tblW w:w="0" w:type="auto"/>
        <w:tblBorders>
          <w:left w:val="none" w:sz="0" w:space="0" w:color="auto"/>
          <w:right w:val="none" w:sz="0" w:space="0" w:color="auto"/>
          <w:insideV w:val="none" w:sz="0" w:space="0" w:color="auto"/>
        </w:tblBorders>
        <w:tblLook w:val="0480" w:firstRow="0" w:lastRow="0" w:firstColumn="1" w:lastColumn="0" w:noHBand="0" w:noVBand="1"/>
      </w:tblPr>
      <w:tblGrid>
        <w:gridCol w:w="3330"/>
        <w:gridCol w:w="1710"/>
        <w:gridCol w:w="1440"/>
        <w:gridCol w:w="1620"/>
        <w:gridCol w:w="1250"/>
      </w:tblGrid>
      <w:tr w:rsidR="00D95E92" w:rsidRPr="00F1711A" w14:paraId="5BF6B648" w14:textId="77777777" w:rsidTr="00447834">
        <w:tc>
          <w:tcPr>
            <w:tcW w:w="9350" w:type="dxa"/>
            <w:gridSpan w:val="5"/>
            <w:tcBorders>
              <w:top w:val="single" w:sz="18" w:space="0" w:color="auto"/>
            </w:tcBorders>
          </w:tcPr>
          <w:p w14:paraId="3B0BBABC" w14:textId="15F0E128" w:rsidR="00D95E92" w:rsidRPr="00F1711A" w:rsidRDefault="00D95E92" w:rsidP="009E0F58">
            <w:r w:rsidRPr="00986DB4">
              <w:t>Table</w:t>
            </w:r>
            <w:r w:rsidRPr="00F1711A">
              <w:t xml:space="preserve"> </w:t>
            </w:r>
            <w:r w:rsidR="00CC64AE">
              <w:t>19</w:t>
            </w:r>
          </w:p>
          <w:p w14:paraId="4C07A2A0" w14:textId="0087669D" w:rsidR="00D95E92" w:rsidRPr="00F1711A" w:rsidRDefault="00D95E92" w:rsidP="009E0F58">
            <w:r w:rsidRPr="00F1711A">
              <w:t xml:space="preserve">Model 2 </w:t>
            </w:r>
            <w:r w:rsidR="001D32C5">
              <w:t xml:space="preserve">Linear Model of </w:t>
            </w:r>
            <w:r w:rsidR="00C45E0E">
              <w:t xml:space="preserve">Language Development </w:t>
            </w:r>
            <w:r w:rsidR="001D32C5">
              <w:t>Growth</w:t>
            </w:r>
            <w:r w:rsidRPr="00F1711A">
              <w:t xml:space="preserve"> – Listening </w:t>
            </w:r>
          </w:p>
        </w:tc>
      </w:tr>
      <w:tr w:rsidR="00D95E92" w:rsidRPr="00F1711A" w14:paraId="3E935FEF" w14:textId="77777777" w:rsidTr="00447834">
        <w:tc>
          <w:tcPr>
            <w:tcW w:w="3330" w:type="dxa"/>
            <w:tcBorders>
              <w:bottom w:val="nil"/>
            </w:tcBorders>
          </w:tcPr>
          <w:p w14:paraId="22BBC00D" w14:textId="77777777" w:rsidR="00D95E92" w:rsidRPr="00F1711A" w:rsidRDefault="00D95E92" w:rsidP="009E0F58"/>
        </w:tc>
        <w:tc>
          <w:tcPr>
            <w:tcW w:w="6020" w:type="dxa"/>
            <w:gridSpan w:val="4"/>
          </w:tcPr>
          <w:p w14:paraId="17C368AC" w14:textId="77777777" w:rsidR="00D95E92" w:rsidRPr="00F1711A" w:rsidRDefault="00D95E92" w:rsidP="00F1711A">
            <w:pPr>
              <w:spacing w:before="120"/>
              <w:jc w:val="center"/>
            </w:pPr>
            <w:r w:rsidRPr="00F1711A">
              <w:t>Standard</w:t>
            </w:r>
          </w:p>
        </w:tc>
      </w:tr>
      <w:tr w:rsidR="00D95E92" w:rsidRPr="00F1711A" w14:paraId="0E790F5A" w14:textId="77777777" w:rsidTr="00447834">
        <w:tc>
          <w:tcPr>
            <w:tcW w:w="3330" w:type="dxa"/>
            <w:tcBorders>
              <w:top w:val="nil"/>
              <w:bottom w:val="single" w:sz="4" w:space="0" w:color="auto"/>
            </w:tcBorders>
          </w:tcPr>
          <w:p w14:paraId="36D4184F" w14:textId="77777777" w:rsidR="00D95E92" w:rsidRPr="00F1711A" w:rsidRDefault="00D95E92" w:rsidP="009E0F58"/>
        </w:tc>
        <w:tc>
          <w:tcPr>
            <w:tcW w:w="1710" w:type="dxa"/>
            <w:tcBorders>
              <w:bottom w:val="single" w:sz="4" w:space="0" w:color="auto"/>
            </w:tcBorders>
          </w:tcPr>
          <w:p w14:paraId="01B5694B" w14:textId="77777777" w:rsidR="00D95E92" w:rsidRPr="00F1711A" w:rsidRDefault="00D95E92" w:rsidP="009E0F58">
            <w:pPr>
              <w:jc w:val="center"/>
            </w:pPr>
            <w:r w:rsidRPr="00F1711A">
              <w:t>Coefficient</w:t>
            </w:r>
          </w:p>
        </w:tc>
        <w:tc>
          <w:tcPr>
            <w:tcW w:w="1440" w:type="dxa"/>
            <w:tcBorders>
              <w:bottom w:val="single" w:sz="4" w:space="0" w:color="auto"/>
            </w:tcBorders>
          </w:tcPr>
          <w:p w14:paraId="27950683" w14:textId="77777777" w:rsidR="00D95E92" w:rsidRPr="00F1711A" w:rsidRDefault="00D95E92" w:rsidP="009E0F58">
            <w:pPr>
              <w:jc w:val="center"/>
            </w:pPr>
            <w:r w:rsidRPr="00F1711A">
              <w:t>Error</w:t>
            </w:r>
          </w:p>
        </w:tc>
        <w:tc>
          <w:tcPr>
            <w:tcW w:w="1620" w:type="dxa"/>
            <w:tcBorders>
              <w:bottom w:val="single" w:sz="4" w:space="0" w:color="auto"/>
            </w:tcBorders>
          </w:tcPr>
          <w:p w14:paraId="1B27A623" w14:textId="77777777" w:rsidR="00D95E92" w:rsidRPr="00F1711A" w:rsidRDefault="00D95E92" w:rsidP="009E0F58">
            <w:pPr>
              <w:jc w:val="center"/>
            </w:pPr>
            <w:r w:rsidRPr="00F1711A">
              <w:t>Est./SE</w:t>
            </w:r>
          </w:p>
        </w:tc>
        <w:tc>
          <w:tcPr>
            <w:tcW w:w="1250" w:type="dxa"/>
            <w:tcBorders>
              <w:bottom w:val="single" w:sz="4" w:space="0" w:color="auto"/>
            </w:tcBorders>
          </w:tcPr>
          <w:p w14:paraId="5B1D4F53" w14:textId="77777777" w:rsidR="00D95E92" w:rsidRPr="00F1711A" w:rsidRDefault="00D95E92" w:rsidP="009E0F58">
            <w:pPr>
              <w:jc w:val="center"/>
            </w:pPr>
            <w:r w:rsidRPr="00F1711A">
              <w:t>P-Value</w:t>
            </w:r>
          </w:p>
        </w:tc>
      </w:tr>
      <w:tr w:rsidR="00D95E92" w:rsidRPr="00F1711A" w14:paraId="060402E5" w14:textId="77777777" w:rsidTr="00447834">
        <w:tc>
          <w:tcPr>
            <w:tcW w:w="3330" w:type="dxa"/>
            <w:tcBorders>
              <w:bottom w:val="nil"/>
            </w:tcBorders>
          </w:tcPr>
          <w:p w14:paraId="554EAE42" w14:textId="77777777" w:rsidR="00D95E92" w:rsidRPr="006309C7" w:rsidRDefault="00D95E92" w:rsidP="009E0F58">
            <w:pPr>
              <w:rPr>
                <w:i/>
                <w:sz w:val="22"/>
                <w:szCs w:val="22"/>
              </w:rPr>
            </w:pPr>
            <w:r w:rsidRPr="006309C7">
              <w:rPr>
                <w:i/>
                <w:sz w:val="22"/>
                <w:szCs w:val="22"/>
              </w:rPr>
              <w:t>Fixed Effects</w:t>
            </w:r>
          </w:p>
        </w:tc>
        <w:tc>
          <w:tcPr>
            <w:tcW w:w="1710" w:type="dxa"/>
            <w:tcBorders>
              <w:bottom w:val="nil"/>
              <w:right w:val="nil"/>
            </w:tcBorders>
            <w:shd w:val="clear" w:color="auto" w:fill="auto"/>
          </w:tcPr>
          <w:p w14:paraId="46800D84" w14:textId="77777777" w:rsidR="00D95E92" w:rsidRPr="006309C7" w:rsidRDefault="00D95E92" w:rsidP="009E0F58">
            <w:pPr>
              <w:jc w:val="center"/>
              <w:rPr>
                <w:sz w:val="22"/>
                <w:szCs w:val="22"/>
              </w:rPr>
            </w:pPr>
          </w:p>
        </w:tc>
        <w:tc>
          <w:tcPr>
            <w:tcW w:w="1440" w:type="dxa"/>
            <w:tcBorders>
              <w:left w:val="nil"/>
              <w:bottom w:val="nil"/>
              <w:right w:val="nil"/>
            </w:tcBorders>
            <w:shd w:val="clear" w:color="auto" w:fill="auto"/>
          </w:tcPr>
          <w:p w14:paraId="39935E3D" w14:textId="77777777" w:rsidR="00D95E92" w:rsidRPr="006309C7" w:rsidRDefault="00D95E92" w:rsidP="009E0F58">
            <w:pPr>
              <w:jc w:val="center"/>
              <w:rPr>
                <w:sz w:val="22"/>
                <w:szCs w:val="22"/>
              </w:rPr>
            </w:pPr>
          </w:p>
        </w:tc>
        <w:tc>
          <w:tcPr>
            <w:tcW w:w="1620" w:type="dxa"/>
            <w:tcBorders>
              <w:left w:val="nil"/>
              <w:bottom w:val="nil"/>
              <w:right w:val="nil"/>
            </w:tcBorders>
            <w:shd w:val="clear" w:color="auto" w:fill="auto"/>
          </w:tcPr>
          <w:p w14:paraId="65932978" w14:textId="77777777" w:rsidR="00D95E92" w:rsidRPr="006309C7" w:rsidRDefault="00D95E92" w:rsidP="009E0F58">
            <w:pPr>
              <w:jc w:val="center"/>
              <w:rPr>
                <w:sz w:val="22"/>
                <w:szCs w:val="22"/>
              </w:rPr>
            </w:pPr>
          </w:p>
        </w:tc>
        <w:tc>
          <w:tcPr>
            <w:tcW w:w="1250" w:type="dxa"/>
            <w:tcBorders>
              <w:left w:val="nil"/>
              <w:bottom w:val="nil"/>
            </w:tcBorders>
            <w:shd w:val="clear" w:color="auto" w:fill="auto"/>
          </w:tcPr>
          <w:p w14:paraId="59AABC3B" w14:textId="77777777" w:rsidR="00D95E92" w:rsidRPr="006309C7" w:rsidRDefault="00D95E92" w:rsidP="009E0F58">
            <w:pPr>
              <w:jc w:val="center"/>
              <w:rPr>
                <w:sz w:val="22"/>
                <w:szCs w:val="22"/>
              </w:rPr>
            </w:pPr>
          </w:p>
        </w:tc>
      </w:tr>
      <w:tr w:rsidR="00D95E92" w:rsidRPr="00F1711A" w14:paraId="23E431EE" w14:textId="77777777" w:rsidTr="00447834">
        <w:tc>
          <w:tcPr>
            <w:tcW w:w="3330" w:type="dxa"/>
            <w:tcBorders>
              <w:top w:val="nil"/>
              <w:bottom w:val="nil"/>
            </w:tcBorders>
          </w:tcPr>
          <w:p w14:paraId="09E14FAA" w14:textId="00C1A152" w:rsidR="00D95E92" w:rsidRPr="006309C7" w:rsidRDefault="00D95E92" w:rsidP="00D95E92">
            <w:pPr>
              <w:rPr>
                <w:sz w:val="22"/>
                <w:szCs w:val="22"/>
              </w:rPr>
            </w:pPr>
            <w:r w:rsidRPr="006309C7">
              <w:rPr>
                <w:sz w:val="22"/>
                <w:szCs w:val="22"/>
              </w:rPr>
              <w:t xml:space="preserve">Model for </w:t>
            </w:r>
            <w:r w:rsidRPr="006309C7">
              <w:rPr>
                <w:b/>
                <w:sz w:val="22"/>
                <w:szCs w:val="22"/>
              </w:rPr>
              <w:t>initial status</w:t>
            </w:r>
            <w:r w:rsidRPr="006309C7">
              <w:rPr>
                <w:sz w:val="22"/>
                <w:szCs w:val="22"/>
              </w:rPr>
              <w:t xml:space="preserve">, </w:t>
            </w:r>
            <w:r w:rsidRPr="006309C7">
              <w:rPr>
                <w:rFonts w:ascii="Cambria Math" w:hAnsi="Cambria Math" w:cs="Cambria Math"/>
                <w:color w:val="000000"/>
                <w:sz w:val="22"/>
                <w:szCs w:val="22"/>
              </w:rPr>
              <w:t>𝛑</w:t>
            </w:r>
            <w:r w:rsidRPr="006309C7">
              <w:rPr>
                <w:color w:val="000000"/>
                <w:sz w:val="22"/>
                <w:szCs w:val="22"/>
                <w:vertAlign w:val="subscript"/>
              </w:rPr>
              <w:t>0i</w:t>
            </w:r>
          </w:p>
        </w:tc>
        <w:tc>
          <w:tcPr>
            <w:tcW w:w="1710" w:type="dxa"/>
            <w:tcBorders>
              <w:top w:val="nil"/>
              <w:bottom w:val="nil"/>
              <w:right w:val="nil"/>
            </w:tcBorders>
            <w:shd w:val="clear" w:color="auto" w:fill="auto"/>
          </w:tcPr>
          <w:p w14:paraId="23B9D6F2" w14:textId="373442C0" w:rsidR="00D95E92" w:rsidRPr="006309C7" w:rsidRDefault="00D95E92" w:rsidP="00CC510A">
            <w:pPr>
              <w:jc w:val="center"/>
              <w:rPr>
                <w:sz w:val="22"/>
                <w:szCs w:val="22"/>
              </w:rPr>
            </w:pPr>
          </w:p>
        </w:tc>
        <w:tc>
          <w:tcPr>
            <w:tcW w:w="1440" w:type="dxa"/>
            <w:tcBorders>
              <w:top w:val="nil"/>
              <w:left w:val="nil"/>
              <w:bottom w:val="nil"/>
              <w:right w:val="nil"/>
            </w:tcBorders>
            <w:shd w:val="clear" w:color="auto" w:fill="auto"/>
          </w:tcPr>
          <w:p w14:paraId="2B77BF82" w14:textId="77777777" w:rsidR="00D95E92" w:rsidRPr="006309C7" w:rsidRDefault="00D95E92" w:rsidP="00D95E92">
            <w:pPr>
              <w:jc w:val="center"/>
              <w:rPr>
                <w:sz w:val="22"/>
                <w:szCs w:val="22"/>
              </w:rPr>
            </w:pPr>
          </w:p>
        </w:tc>
        <w:tc>
          <w:tcPr>
            <w:tcW w:w="1620" w:type="dxa"/>
            <w:tcBorders>
              <w:top w:val="nil"/>
              <w:left w:val="nil"/>
              <w:bottom w:val="nil"/>
              <w:right w:val="nil"/>
            </w:tcBorders>
            <w:shd w:val="clear" w:color="auto" w:fill="auto"/>
          </w:tcPr>
          <w:p w14:paraId="2BFA9D8B" w14:textId="77777777" w:rsidR="00D95E92" w:rsidRPr="006309C7" w:rsidRDefault="00D95E92" w:rsidP="00D95E92">
            <w:pPr>
              <w:jc w:val="center"/>
              <w:rPr>
                <w:sz w:val="22"/>
                <w:szCs w:val="22"/>
              </w:rPr>
            </w:pPr>
          </w:p>
        </w:tc>
        <w:tc>
          <w:tcPr>
            <w:tcW w:w="1250" w:type="dxa"/>
            <w:tcBorders>
              <w:top w:val="nil"/>
              <w:left w:val="nil"/>
              <w:bottom w:val="nil"/>
            </w:tcBorders>
            <w:shd w:val="clear" w:color="auto" w:fill="auto"/>
          </w:tcPr>
          <w:p w14:paraId="487AA3A1" w14:textId="77777777" w:rsidR="00D95E92" w:rsidRPr="006309C7" w:rsidRDefault="00D95E92" w:rsidP="00D95E92">
            <w:pPr>
              <w:jc w:val="center"/>
              <w:rPr>
                <w:sz w:val="22"/>
                <w:szCs w:val="22"/>
              </w:rPr>
            </w:pPr>
          </w:p>
        </w:tc>
      </w:tr>
      <w:tr w:rsidR="00F1711A" w:rsidRPr="00F1711A" w14:paraId="7E7A31AF" w14:textId="77777777" w:rsidTr="00447834">
        <w:tc>
          <w:tcPr>
            <w:tcW w:w="3330" w:type="dxa"/>
            <w:tcBorders>
              <w:top w:val="nil"/>
              <w:bottom w:val="nil"/>
            </w:tcBorders>
          </w:tcPr>
          <w:p w14:paraId="045C3428" w14:textId="1F5676BF" w:rsidR="00F1711A" w:rsidRPr="006309C7" w:rsidRDefault="00F1711A" w:rsidP="00F1711A">
            <w:pPr>
              <w:rPr>
                <w:sz w:val="22"/>
                <w:szCs w:val="22"/>
              </w:rPr>
            </w:pPr>
            <w:r w:rsidRPr="006309C7">
              <w:rPr>
                <w:sz w:val="22"/>
                <w:szCs w:val="22"/>
              </w:rPr>
              <w:t xml:space="preserve">Intercept, </w:t>
            </w:r>
            <w:r w:rsidRPr="006309C7">
              <w:rPr>
                <w:rFonts w:ascii="Cambria Math" w:hAnsi="Cambria Math" w:cs="Cambria Math"/>
                <w:color w:val="000000"/>
                <w:sz w:val="22"/>
                <w:szCs w:val="22"/>
              </w:rPr>
              <w:t>𝛃</w:t>
            </w:r>
            <w:r w:rsidRPr="006309C7">
              <w:rPr>
                <w:color w:val="000000"/>
                <w:sz w:val="22"/>
                <w:szCs w:val="22"/>
                <w:vertAlign w:val="subscript"/>
              </w:rPr>
              <w:t>00</w:t>
            </w:r>
          </w:p>
        </w:tc>
        <w:tc>
          <w:tcPr>
            <w:tcW w:w="1710" w:type="dxa"/>
            <w:tcBorders>
              <w:top w:val="nil"/>
              <w:bottom w:val="nil"/>
              <w:right w:val="nil"/>
            </w:tcBorders>
            <w:shd w:val="clear" w:color="auto" w:fill="auto"/>
          </w:tcPr>
          <w:p w14:paraId="60499AF3" w14:textId="27BD312C" w:rsidR="00F1711A" w:rsidRPr="006309C7" w:rsidRDefault="00F1711A" w:rsidP="00F1711A">
            <w:pPr>
              <w:jc w:val="center"/>
              <w:rPr>
                <w:sz w:val="22"/>
                <w:szCs w:val="22"/>
              </w:rPr>
            </w:pPr>
            <w:r w:rsidRPr="006309C7">
              <w:rPr>
                <w:color w:val="000000"/>
                <w:sz w:val="22"/>
                <w:szCs w:val="22"/>
              </w:rPr>
              <w:t>340.126</w:t>
            </w:r>
          </w:p>
        </w:tc>
        <w:tc>
          <w:tcPr>
            <w:tcW w:w="1440" w:type="dxa"/>
            <w:tcBorders>
              <w:top w:val="nil"/>
              <w:left w:val="nil"/>
              <w:bottom w:val="nil"/>
              <w:right w:val="nil"/>
            </w:tcBorders>
            <w:shd w:val="clear" w:color="auto" w:fill="auto"/>
          </w:tcPr>
          <w:p w14:paraId="02CA53DE" w14:textId="4479EC65" w:rsidR="00F1711A" w:rsidRPr="006309C7" w:rsidRDefault="00F1711A" w:rsidP="00F1711A">
            <w:pPr>
              <w:jc w:val="center"/>
              <w:rPr>
                <w:sz w:val="22"/>
                <w:szCs w:val="22"/>
              </w:rPr>
            </w:pPr>
            <w:r w:rsidRPr="006309C7">
              <w:rPr>
                <w:color w:val="000000"/>
                <w:sz w:val="22"/>
                <w:szCs w:val="22"/>
              </w:rPr>
              <w:t>2.887</w:t>
            </w:r>
          </w:p>
        </w:tc>
        <w:tc>
          <w:tcPr>
            <w:tcW w:w="1620" w:type="dxa"/>
            <w:tcBorders>
              <w:top w:val="nil"/>
              <w:left w:val="nil"/>
              <w:bottom w:val="nil"/>
              <w:right w:val="nil"/>
            </w:tcBorders>
            <w:shd w:val="clear" w:color="auto" w:fill="auto"/>
          </w:tcPr>
          <w:p w14:paraId="27001B3B" w14:textId="146EACD8" w:rsidR="00F1711A" w:rsidRPr="006309C7" w:rsidRDefault="00F1711A" w:rsidP="00F1711A">
            <w:pPr>
              <w:jc w:val="center"/>
              <w:rPr>
                <w:sz w:val="22"/>
                <w:szCs w:val="22"/>
              </w:rPr>
            </w:pPr>
            <w:r w:rsidRPr="006309C7">
              <w:rPr>
                <w:color w:val="000000"/>
                <w:sz w:val="22"/>
                <w:szCs w:val="22"/>
              </w:rPr>
              <w:t>117.809</w:t>
            </w:r>
          </w:p>
        </w:tc>
        <w:tc>
          <w:tcPr>
            <w:tcW w:w="1250" w:type="dxa"/>
            <w:tcBorders>
              <w:top w:val="nil"/>
              <w:left w:val="nil"/>
              <w:bottom w:val="nil"/>
            </w:tcBorders>
            <w:shd w:val="clear" w:color="auto" w:fill="auto"/>
          </w:tcPr>
          <w:p w14:paraId="4A216706" w14:textId="74E99F40" w:rsidR="00F1711A" w:rsidRPr="006309C7" w:rsidRDefault="00F1711A" w:rsidP="00F1711A">
            <w:pPr>
              <w:jc w:val="center"/>
              <w:rPr>
                <w:sz w:val="22"/>
                <w:szCs w:val="22"/>
              </w:rPr>
            </w:pPr>
            <w:r w:rsidRPr="006309C7">
              <w:rPr>
                <w:color w:val="000000"/>
                <w:sz w:val="22"/>
                <w:szCs w:val="22"/>
              </w:rPr>
              <w:t>0.000</w:t>
            </w:r>
          </w:p>
        </w:tc>
      </w:tr>
      <w:tr w:rsidR="00F1711A" w:rsidRPr="00F1711A" w14:paraId="6F25F0D9" w14:textId="77777777" w:rsidTr="00447834">
        <w:tc>
          <w:tcPr>
            <w:tcW w:w="3330" w:type="dxa"/>
            <w:tcBorders>
              <w:top w:val="nil"/>
              <w:bottom w:val="nil"/>
            </w:tcBorders>
          </w:tcPr>
          <w:p w14:paraId="30D104FB" w14:textId="53163A74" w:rsidR="00F1711A" w:rsidRPr="006309C7" w:rsidRDefault="00F1711A" w:rsidP="00F1711A">
            <w:pPr>
              <w:rPr>
                <w:sz w:val="22"/>
                <w:szCs w:val="22"/>
              </w:rPr>
            </w:pPr>
            <w:r w:rsidRPr="006309C7">
              <w:rPr>
                <w:sz w:val="22"/>
                <w:szCs w:val="22"/>
              </w:rPr>
              <w:t>Retained 09/10</w:t>
            </w:r>
          </w:p>
        </w:tc>
        <w:tc>
          <w:tcPr>
            <w:tcW w:w="1710" w:type="dxa"/>
            <w:tcBorders>
              <w:top w:val="nil"/>
              <w:bottom w:val="nil"/>
              <w:right w:val="nil"/>
            </w:tcBorders>
            <w:shd w:val="clear" w:color="auto" w:fill="auto"/>
          </w:tcPr>
          <w:p w14:paraId="5DB8D524" w14:textId="22130B1A" w:rsidR="00F1711A" w:rsidRPr="006309C7" w:rsidRDefault="00F1711A" w:rsidP="00F1711A">
            <w:pPr>
              <w:jc w:val="center"/>
              <w:rPr>
                <w:sz w:val="22"/>
                <w:szCs w:val="22"/>
              </w:rPr>
            </w:pPr>
            <w:r w:rsidRPr="006309C7">
              <w:rPr>
                <w:color w:val="000000"/>
                <w:sz w:val="22"/>
                <w:szCs w:val="22"/>
              </w:rPr>
              <w:t>-8.172</w:t>
            </w:r>
          </w:p>
        </w:tc>
        <w:tc>
          <w:tcPr>
            <w:tcW w:w="1440" w:type="dxa"/>
            <w:tcBorders>
              <w:top w:val="nil"/>
              <w:left w:val="nil"/>
              <w:bottom w:val="nil"/>
              <w:right w:val="nil"/>
            </w:tcBorders>
            <w:shd w:val="clear" w:color="auto" w:fill="auto"/>
          </w:tcPr>
          <w:p w14:paraId="16D5BC9E" w14:textId="5E1DF6E7" w:rsidR="00F1711A" w:rsidRPr="006309C7" w:rsidRDefault="00F1711A" w:rsidP="00F1711A">
            <w:pPr>
              <w:jc w:val="center"/>
              <w:rPr>
                <w:sz w:val="22"/>
                <w:szCs w:val="22"/>
              </w:rPr>
            </w:pPr>
            <w:r w:rsidRPr="006309C7">
              <w:rPr>
                <w:color w:val="000000"/>
                <w:sz w:val="22"/>
                <w:szCs w:val="22"/>
              </w:rPr>
              <w:t>1.669</w:t>
            </w:r>
          </w:p>
        </w:tc>
        <w:tc>
          <w:tcPr>
            <w:tcW w:w="1620" w:type="dxa"/>
            <w:tcBorders>
              <w:top w:val="nil"/>
              <w:left w:val="nil"/>
              <w:bottom w:val="nil"/>
              <w:right w:val="nil"/>
            </w:tcBorders>
            <w:shd w:val="clear" w:color="auto" w:fill="auto"/>
          </w:tcPr>
          <w:p w14:paraId="20B1BA83" w14:textId="18E7FA9A" w:rsidR="00F1711A" w:rsidRPr="006309C7" w:rsidRDefault="00F1711A" w:rsidP="00F1711A">
            <w:pPr>
              <w:jc w:val="center"/>
              <w:rPr>
                <w:sz w:val="22"/>
                <w:szCs w:val="22"/>
              </w:rPr>
            </w:pPr>
            <w:r w:rsidRPr="006309C7">
              <w:rPr>
                <w:color w:val="000000"/>
                <w:sz w:val="22"/>
                <w:szCs w:val="22"/>
              </w:rPr>
              <w:t>-4.895</w:t>
            </w:r>
          </w:p>
        </w:tc>
        <w:tc>
          <w:tcPr>
            <w:tcW w:w="1250" w:type="dxa"/>
            <w:tcBorders>
              <w:top w:val="nil"/>
              <w:left w:val="nil"/>
              <w:bottom w:val="nil"/>
            </w:tcBorders>
            <w:shd w:val="clear" w:color="auto" w:fill="auto"/>
          </w:tcPr>
          <w:p w14:paraId="5D4D0782" w14:textId="4F9DA87B" w:rsidR="00F1711A" w:rsidRPr="006309C7" w:rsidRDefault="00F1711A" w:rsidP="00F1711A">
            <w:pPr>
              <w:jc w:val="center"/>
              <w:rPr>
                <w:sz w:val="22"/>
                <w:szCs w:val="22"/>
              </w:rPr>
            </w:pPr>
            <w:r w:rsidRPr="006309C7">
              <w:rPr>
                <w:color w:val="000000"/>
                <w:sz w:val="22"/>
                <w:szCs w:val="22"/>
              </w:rPr>
              <w:t>0.000</w:t>
            </w:r>
          </w:p>
        </w:tc>
      </w:tr>
      <w:tr w:rsidR="00F1711A" w:rsidRPr="00F1711A" w14:paraId="00D56B1E" w14:textId="77777777" w:rsidTr="00447834">
        <w:tc>
          <w:tcPr>
            <w:tcW w:w="3330" w:type="dxa"/>
            <w:tcBorders>
              <w:top w:val="nil"/>
              <w:bottom w:val="nil"/>
            </w:tcBorders>
          </w:tcPr>
          <w:p w14:paraId="1D95A0E2" w14:textId="16CD5AE8" w:rsidR="00F1711A" w:rsidRPr="006309C7" w:rsidRDefault="00F1711A" w:rsidP="00F1711A">
            <w:pPr>
              <w:rPr>
                <w:sz w:val="22"/>
                <w:szCs w:val="22"/>
              </w:rPr>
            </w:pPr>
            <w:r w:rsidRPr="006309C7">
              <w:rPr>
                <w:sz w:val="22"/>
                <w:szCs w:val="22"/>
              </w:rPr>
              <w:t>Initial Grade</w:t>
            </w:r>
          </w:p>
        </w:tc>
        <w:tc>
          <w:tcPr>
            <w:tcW w:w="1710" w:type="dxa"/>
            <w:tcBorders>
              <w:top w:val="nil"/>
              <w:bottom w:val="nil"/>
              <w:right w:val="nil"/>
            </w:tcBorders>
            <w:shd w:val="clear" w:color="auto" w:fill="auto"/>
          </w:tcPr>
          <w:p w14:paraId="1049AEE2" w14:textId="0D427D4F" w:rsidR="00F1711A" w:rsidRPr="006309C7" w:rsidRDefault="00F1711A" w:rsidP="00F1711A">
            <w:pPr>
              <w:jc w:val="center"/>
              <w:rPr>
                <w:sz w:val="22"/>
                <w:szCs w:val="22"/>
              </w:rPr>
            </w:pPr>
            <w:r w:rsidRPr="006309C7">
              <w:rPr>
                <w:color w:val="000000"/>
                <w:sz w:val="22"/>
                <w:szCs w:val="22"/>
              </w:rPr>
              <w:t>-15.810</w:t>
            </w:r>
          </w:p>
        </w:tc>
        <w:tc>
          <w:tcPr>
            <w:tcW w:w="1440" w:type="dxa"/>
            <w:tcBorders>
              <w:top w:val="nil"/>
              <w:left w:val="nil"/>
              <w:bottom w:val="nil"/>
              <w:right w:val="nil"/>
            </w:tcBorders>
            <w:shd w:val="clear" w:color="auto" w:fill="auto"/>
          </w:tcPr>
          <w:p w14:paraId="75C6D117" w14:textId="4ACDFCB1" w:rsidR="00F1711A" w:rsidRPr="006309C7" w:rsidRDefault="00F1711A" w:rsidP="00F1711A">
            <w:pPr>
              <w:jc w:val="center"/>
              <w:rPr>
                <w:sz w:val="22"/>
                <w:szCs w:val="22"/>
              </w:rPr>
            </w:pPr>
            <w:r w:rsidRPr="006309C7">
              <w:rPr>
                <w:color w:val="000000"/>
                <w:sz w:val="22"/>
                <w:szCs w:val="22"/>
              </w:rPr>
              <w:t>2.171</w:t>
            </w:r>
          </w:p>
        </w:tc>
        <w:tc>
          <w:tcPr>
            <w:tcW w:w="1620" w:type="dxa"/>
            <w:tcBorders>
              <w:top w:val="nil"/>
              <w:left w:val="nil"/>
              <w:bottom w:val="nil"/>
              <w:right w:val="nil"/>
            </w:tcBorders>
            <w:shd w:val="clear" w:color="auto" w:fill="auto"/>
          </w:tcPr>
          <w:p w14:paraId="67505A03" w14:textId="5B63E698" w:rsidR="00F1711A" w:rsidRPr="006309C7" w:rsidRDefault="00F1711A" w:rsidP="00F1711A">
            <w:pPr>
              <w:jc w:val="center"/>
              <w:rPr>
                <w:sz w:val="22"/>
                <w:szCs w:val="22"/>
              </w:rPr>
            </w:pPr>
            <w:r w:rsidRPr="006309C7">
              <w:rPr>
                <w:color w:val="000000"/>
                <w:sz w:val="22"/>
                <w:szCs w:val="22"/>
              </w:rPr>
              <w:t>-7.282</w:t>
            </w:r>
          </w:p>
        </w:tc>
        <w:tc>
          <w:tcPr>
            <w:tcW w:w="1250" w:type="dxa"/>
            <w:tcBorders>
              <w:top w:val="nil"/>
              <w:left w:val="nil"/>
              <w:bottom w:val="nil"/>
            </w:tcBorders>
            <w:shd w:val="clear" w:color="auto" w:fill="auto"/>
          </w:tcPr>
          <w:p w14:paraId="109A0C45" w14:textId="22923C52" w:rsidR="00F1711A" w:rsidRPr="006309C7" w:rsidRDefault="00F1711A" w:rsidP="00F1711A">
            <w:pPr>
              <w:jc w:val="center"/>
              <w:rPr>
                <w:sz w:val="22"/>
                <w:szCs w:val="22"/>
              </w:rPr>
            </w:pPr>
            <w:r w:rsidRPr="006309C7">
              <w:rPr>
                <w:color w:val="000000"/>
                <w:sz w:val="22"/>
                <w:szCs w:val="22"/>
              </w:rPr>
              <w:t>0.000</w:t>
            </w:r>
          </w:p>
        </w:tc>
      </w:tr>
      <w:tr w:rsidR="00F1711A" w:rsidRPr="00F1711A" w14:paraId="3C646C6E" w14:textId="77777777" w:rsidTr="00447834">
        <w:tc>
          <w:tcPr>
            <w:tcW w:w="3330" w:type="dxa"/>
            <w:tcBorders>
              <w:top w:val="nil"/>
              <w:bottom w:val="nil"/>
            </w:tcBorders>
          </w:tcPr>
          <w:p w14:paraId="167B0C48" w14:textId="5F254182" w:rsidR="00F1711A" w:rsidRPr="006309C7" w:rsidRDefault="00F1711A" w:rsidP="00F1711A">
            <w:pPr>
              <w:rPr>
                <w:sz w:val="22"/>
                <w:szCs w:val="22"/>
              </w:rPr>
            </w:pPr>
            <w:r w:rsidRPr="006309C7">
              <w:rPr>
                <w:sz w:val="22"/>
                <w:szCs w:val="22"/>
              </w:rPr>
              <w:t>SpEd</w:t>
            </w:r>
          </w:p>
        </w:tc>
        <w:tc>
          <w:tcPr>
            <w:tcW w:w="1710" w:type="dxa"/>
            <w:tcBorders>
              <w:top w:val="nil"/>
              <w:bottom w:val="nil"/>
              <w:right w:val="nil"/>
            </w:tcBorders>
            <w:shd w:val="clear" w:color="auto" w:fill="auto"/>
          </w:tcPr>
          <w:p w14:paraId="0992EA59" w14:textId="5F20ED3B" w:rsidR="00F1711A" w:rsidRPr="006309C7" w:rsidRDefault="00F1711A" w:rsidP="00F1711A">
            <w:pPr>
              <w:jc w:val="center"/>
              <w:rPr>
                <w:sz w:val="22"/>
                <w:szCs w:val="22"/>
              </w:rPr>
            </w:pPr>
            <w:r w:rsidRPr="006309C7">
              <w:rPr>
                <w:color w:val="000000"/>
                <w:sz w:val="22"/>
                <w:szCs w:val="22"/>
              </w:rPr>
              <w:t>-8.126</w:t>
            </w:r>
          </w:p>
        </w:tc>
        <w:tc>
          <w:tcPr>
            <w:tcW w:w="1440" w:type="dxa"/>
            <w:tcBorders>
              <w:top w:val="nil"/>
              <w:left w:val="nil"/>
              <w:bottom w:val="nil"/>
              <w:right w:val="nil"/>
            </w:tcBorders>
            <w:shd w:val="clear" w:color="auto" w:fill="auto"/>
          </w:tcPr>
          <w:p w14:paraId="6434FC2F" w14:textId="0D39C94D" w:rsidR="00F1711A" w:rsidRPr="006309C7" w:rsidRDefault="00F1711A" w:rsidP="00F1711A">
            <w:pPr>
              <w:jc w:val="center"/>
              <w:rPr>
                <w:sz w:val="22"/>
                <w:szCs w:val="22"/>
              </w:rPr>
            </w:pPr>
            <w:r w:rsidRPr="006309C7">
              <w:rPr>
                <w:color w:val="000000"/>
                <w:sz w:val="22"/>
                <w:szCs w:val="22"/>
              </w:rPr>
              <w:t>3.048</w:t>
            </w:r>
          </w:p>
        </w:tc>
        <w:tc>
          <w:tcPr>
            <w:tcW w:w="1620" w:type="dxa"/>
            <w:tcBorders>
              <w:top w:val="nil"/>
              <w:left w:val="nil"/>
              <w:bottom w:val="nil"/>
              <w:right w:val="nil"/>
            </w:tcBorders>
            <w:shd w:val="clear" w:color="auto" w:fill="auto"/>
          </w:tcPr>
          <w:p w14:paraId="5FBB80D5" w14:textId="7CEC52C8" w:rsidR="00F1711A" w:rsidRPr="006309C7" w:rsidRDefault="00F1711A" w:rsidP="00F1711A">
            <w:pPr>
              <w:jc w:val="center"/>
              <w:rPr>
                <w:sz w:val="22"/>
                <w:szCs w:val="22"/>
              </w:rPr>
            </w:pPr>
            <w:r w:rsidRPr="006309C7">
              <w:rPr>
                <w:color w:val="000000"/>
                <w:sz w:val="22"/>
                <w:szCs w:val="22"/>
              </w:rPr>
              <w:t>-2.666</w:t>
            </w:r>
          </w:p>
        </w:tc>
        <w:tc>
          <w:tcPr>
            <w:tcW w:w="1250" w:type="dxa"/>
            <w:tcBorders>
              <w:top w:val="nil"/>
              <w:left w:val="nil"/>
              <w:bottom w:val="nil"/>
            </w:tcBorders>
            <w:shd w:val="clear" w:color="auto" w:fill="auto"/>
          </w:tcPr>
          <w:p w14:paraId="374A6729" w14:textId="1130AB42" w:rsidR="00F1711A" w:rsidRPr="006309C7" w:rsidRDefault="00F1711A" w:rsidP="00F1711A">
            <w:pPr>
              <w:jc w:val="center"/>
              <w:rPr>
                <w:sz w:val="22"/>
                <w:szCs w:val="22"/>
              </w:rPr>
            </w:pPr>
            <w:r w:rsidRPr="006309C7">
              <w:rPr>
                <w:color w:val="000000"/>
                <w:sz w:val="22"/>
                <w:szCs w:val="22"/>
              </w:rPr>
              <w:t>0.008</w:t>
            </w:r>
          </w:p>
        </w:tc>
      </w:tr>
      <w:tr w:rsidR="00F1711A" w:rsidRPr="00F1711A" w14:paraId="26B3DB43" w14:textId="77777777" w:rsidTr="00447834">
        <w:tc>
          <w:tcPr>
            <w:tcW w:w="3330" w:type="dxa"/>
            <w:tcBorders>
              <w:top w:val="nil"/>
              <w:bottom w:val="nil"/>
            </w:tcBorders>
          </w:tcPr>
          <w:p w14:paraId="73A09E4F" w14:textId="334F0027" w:rsidR="00F1711A" w:rsidRPr="006309C7" w:rsidRDefault="00F1711A" w:rsidP="00F1711A">
            <w:pPr>
              <w:rPr>
                <w:sz w:val="22"/>
                <w:szCs w:val="22"/>
              </w:rPr>
            </w:pPr>
            <w:r w:rsidRPr="006309C7">
              <w:rPr>
                <w:sz w:val="22"/>
                <w:szCs w:val="22"/>
              </w:rPr>
              <w:t>AgeAverage</w:t>
            </w:r>
          </w:p>
        </w:tc>
        <w:tc>
          <w:tcPr>
            <w:tcW w:w="1710" w:type="dxa"/>
            <w:tcBorders>
              <w:top w:val="nil"/>
              <w:bottom w:val="nil"/>
              <w:right w:val="nil"/>
            </w:tcBorders>
            <w:shd w:val="clear" w:color="auto" w:fill="auto"/>
          </w:tcPr>
          <w:p w14:paraId="73E6418B" w14:textId="1326CC56" w:rsidR="00F1711A" w:rsidRPr="006309C7" w:rsidRDefault="00F1711A" w:rsidP="00F1711A">
            <w:pPr>
              <w:jc w:val="center"/>
              <w:rPr>
                <w:sz w:val="22"/>
                <w:szCs w:val="22"/>
              </w:rPr>
            </w:pPr>
            <w:r w:rsidRPr="006309C7">
              <w:rPr>
                <w:color w:val="000000"/>
                <w:sz w:val="22"/>
                <w:szCs w:val="22"/>
              </w:rPr>
              <w:t>7.040</w:t>
            </w:r>
          </w:p>
        </w:tc>
        <w:tc>
          <w:tcPr>
            <w:tcW w:w="1440" w:type="dxa"/>
            <w:tcBorders>
              <w:top w:val="nil"/>
              <w:left w:val="nil"/>
              <w:bottom w:val="nil"/>
              <w:right w:val="nil"/>
            </w:tcBorders>
            <w:shd w:val="clear" w:color="auto" w:fill="auto"/>
          </w:tcPr>
          <w:p w14:paraId="636D73A5" w14:textId="5279AC0C" w:rsidR="00F1711A" w:rsidRPr="006309C7" w:rsidRDefault="00F1711A" w:rsidP="00F1711A">
            <w:pPr>
              <w:jc w:val="center"/>
              <w:rPr>
                <w:sz w:val="22"/>
                <w:szCs w:val="22"/>
              </w:rPr>
            </w:pPr>
            <w:r w:rsidRPr="006309C7">
              <w:rPr>
                <w:color w:val="000000"/>
                <w:sz w:val="22"/>
                <w:szCs w:val="22"/>
              </w:rPr>
              <w:t>1.899</w:t>
            </w:r>
          </w:p>
        </w:tc>
        <w:tc>
          <w:tcPr>
            <w:tcW w:w="1620" w:type="dxa"/>
            <w:tcBorders>
              <w:top w:val="nil"/>
              <w:left w:val="nil"/>
              <w:bottom w:val="nil"/>
              <w:right w:val="nil"/>
            </w:tcBorders>
            <w:shd w:val="clear" w:color="auto" w:fill="auto"/>
          </w:tcPr>
          <w:p w14:paraId="78FA6E69" w14:textId="20CA3A07" w:rsidR="00F1711A" w:rsidRPr="006309C7" w:rsidRDefault="00F1711A" w:rsidP="00F1711A">
            <w:pPr>
              <w:jc w:val="center"/>
              <w:rPr>
                <w:sz w:val="22"/>
                <w:szCs w:val="22"/>
              </w:rPr>
            </w:pPr>
            <w:r w:rsidRPr="006309C7">
              <w:rPr>
                <w:color w:val="000000"/>
                <w:sz w:val="22"/>
                <w:szCs w:val="22"/>
              </w:rPr>
              <w:t>3.707</w:t>
            </w:r>
          </w:p>
        </w:tc>
        <w:tc>
          <w:tcPr>
            <w:tcW w:w="1250" w:type="dxa"/>
            <w:tcBorders>
              <w:top w:val="nil"/>
              <w:left w:val="nil"/>
              <w:bottom w:val="nil"/>
            </w:tcBorders>
            <w:shd w:val="clear" w:color="auto" w:fill="auto"/>
          </w:tcPr>
          <w:p w14:paraId="3A6A9A72" w14:textId="0920E714" w:rsidR="00F1711A" w:rsidRPr="006309C7" w:rsidRDefault="00F1711A" w:rsidP="00F1711A">
            <w:pPr>
              <w:jc w:val="center"/>
              <w:rPr>
                <w:sz w:val="22"/>
                <w:szCs w:val="22"/>
              </w:rPr>
            </w:pPr>
            <w:r w:rsidRPr="006309C7">
              <w:rPr>
                <w:color w:val="000000"/>
                <w:sz w:val="22"/>
                <w:szCs w:val="22"/>
              </w:rPr>
              <w:t>0.000</w:t>
            </w:r>
          </w:p>
        </w:tc>
      </w:tr>
      <w:tr w:rsidR="00F1711A" w:rsidRPr="00F1711A" w14:paraId="76B1CB3C" w14:textId="77777777" w:rsidTr="00447834">
        <w:tc>
          <w:tcPr>
            <w:tcW w:w="3330" w:type="dxa"/>
            <w:tcBorders>
              <w:top w:val="nil"/>
              <w:bottom w:val="nil"/>
            </w:tcBorders>
          </w:tcPr>
          <w:p w14:paraId="5CEF56A1" w14:textId="78C5AF88" w:rsidR="00F1711A" w:rsidRPr="006309C7" w:rsidRDefault="00F1711A" w:rsidP="00F1711A">
            <w:pPr>
              <w:rPr>
                <w:sz w:val="22"/>
                <w:szCs w:val="22"/>
              </w:rPr>
            </w:pPr>
            <w:r w:rsidRPr="006309C7">
              <w:rPr>
                <w:sz w:val="22"/>
                <w:szCs w:val="22"/>
              </w:rPr>
              <w:t>Absent</w:t>
            </w:r>
          </w:p>
        </w:tc>
        <w:tc>
          <w:tcPr>
            <w:tcW w:w="1710" w:type="dxa"/>
            <w:tcBorders>
              <w:top w:val="nil"/>
              <w:bottom w:val="nil"/>
              <w:right w:val="nil"/>
            </w:tcBorders>
            <w:shd w:val="clear" w:color="auto" w:fill="auto"/>
          </w:tcPr>
          <w:p w14:paraId="64DB4EA7" w14:textId="4E4D9726" w:rsidR="00F1711A" w:rsidRPr="006309C7" w:rsidRDefault="00F1711A" w:rsidP="00F1711A">
            <w:pPr>
              <w:jc w:val="center"/>
              <w:rPr>
                <w:sz w:val="22"/>
                <w:szCs w:val="22"/>
              </w:rPr>
            </w:pPr>
            <w:r w:rsidRPr="006309C7">
              <w:rPr>
                <w:color w:val="000000"/>
                <w:sz w:val="22"/>
                <w:szCs w:val="22"/>
              </w:rPr>
              <w:t>-0.814</w:t>
            </w:r>
          </w:p>
        </w:tc>
        <w:tc>
          <w:tcPr>
            <w:tcW w:w="1440" w:type="dxa"/>
            <w:tcBorders>
              <w:top w:val="nil"/>
              <w:left w:val="nil"/>
              <w:bottom w:val="nil"/>
              <w:right w:val="nil"/>
            </w:tcBorders>
            <w:shd w:val="clear" w:color="auto" w:fill="auto"/>
          </w:tcPr>
          <w:p w14:paraId="4C6559A6" w14:textId="11AC5F14" w:rsidR="00F1711A" w:rsidRPr="006309C7" w:rsidRDefault="00F1711A" w:rsidP="00F1711A">
            <w:pPr>
              <w:jc w:val="center"/>
              <w:rPr>
                <w:sz w:val="22"/>
                <w:szCs w:val="22"/>
              </w:rPr>
            </w:pPr>
            <w:r w:rsidRPr="006309C7">
              <w:rPr>
                <w:color w:val="000000"/>
                <w:sz w:val="22"/>
                <w:szCs w:val="22"/>
              </w:rPr>
              <w:t>2.569</w:t>
            </w:r>
          </w:p>
        </w:tc>
        <w:tc>
          <w:tcPr>
            <w:tcW w:w="1620" w:type="dxa"/>
            <w:tcBorders>
              <w:top w:val="nil"/>
              <w:left w:val="nil"/>
              <w:bottom w:val="nil"/>
              <w:right w:val="nil"/>
            </w:tcBorders>
            <w:shd w:val="clear" w:color="auto" w:fill="auto"/>
          </w:tcPr>
          <w:p w14:paraId="672D0E3E" w14:textId="1CC846AD" w:rsidR="00F1711A" w:rsidRPr="006309C7" w:rsidRDefault="00F1711A" w:rsidP="00F1711A">
            <w:pPr>
              <w:jc w:val="center"/>
              <w:rPr>
                <w:sz w:val="22"/>
                <w:szCs w:val="22"/>
              </w:rPr>
            </w:pPr>
            <w:r w:rsidRPr="006309C7">
              <w:rPr>
                <w:color w:val="000000"/>
                <w:sz w:val="22"/>
                <w:szCs w:val="22"/>
              </w:rPr>
              <w:t>-0.317</w:t>
            </w:r>
          </w:p>
        </w:tc>
        <w:tc>
          <w:tcPr>
            <w:tcW w:w="1250" w:type="dxa"/>
            <w:tcBorders>
              <w:top w:val="nil"/>
              <w:left w:val="nil"/>
              <w:bottom w:val="nil"/>
            </w:tcBorders>
            <w:shd w:val="clear" w:color="auto" w:fill="auto"/>
          </w:tcPr>
          <w:p w14:paraId="468851AA" w14:textId="4A4C2E78" w:rsidR="00F1711A" w:rsidRPr="006309C7" w:rsidRDefault="00F1711A" w:rsidP="00F1711A">
            <w:pPr>
              <w:jc w:val="center"/>
              <w:rPr>
                <w:sz w:val="22"/>
                <w:szCs w:val="22"/>
              </w:rPr>
            </w:pPr>
            <w:r w:rsidRPr="006309C7">
              <w:rPr>
                <w:color w:val="000000"/>
                <w:sz w:val="22"/>
                <w:szCs w:val="22"/>
              </w:rPr>
              <w:t>0.751</w:t>
            </w:r>
          </w:p>
        </w:tc>
      </w:tr>
      <w:tr w:rsidR="00F1711A" w:rsidRPr="00F1711A" w14:paraId="70AABD1E" w14:textId="77777777" w:rsidTr="00447834">
        <w:tc>
          <w:tcPr>
            <w:tcW w:w="3330" w:type="dxa"/>
            <w:tcBorders>
              <w:top w:val="nil"/>
              <w:bottom w:val="nil"/>
            </w:tcBorders>
          </w:tcPr>
          <w:p w14:paraId="1DCEACE4" w14:textId="52EBECAA" w:rsidR="00F1711A" w:rsidRPr="006309C7" w:rsidRDefault="00F1711A" w:rsidP="00F1711A">
            <w:pPr>
              <w:rPr>
                <w:sz w:val="22"/>
                <w:szCs w:val="22"/>
              </w:rPr>
            </w:pPr>
            <w:r w:rsidRPr="006309C7">
              <w:rPr>
                <w:sz w:val="22"/>
                <w:szCs w:val="22"/>
              </w:rPr>
              <w:t>Gender-M</w:t>
            </w:r>
          </w:p>
        </w:tc>
        <w:tc>
          <w:tcPr>
            <w:tcW w:w="1710" w:type="dxa"/>
            <w:tcBorders>
              <w:top w:val="nil"/>
              <w:bottom w:val="nil"/>
              <w:right w:val="nil"/>
            </w:tcBorders>
            <w:shd w:val="clear" w:color="auto" w:fill="auto"/>
          </w:tcPr>
          <w:p w14:paraId="1CCB767B" w14:textId="679F8057" w:rsidR="00F1711A" w:rsidRPr="006309C7" w:rsidRDefault="00F1711A" w:rsidP="00F1711A">
            <w:pPr>
              <w:jc w:val="center"/>
              <w:rPr>
                <w:sz w:val="22"/>
                <w:szCs w:val="22"/>
              </w:rPr>
            </w:pPr>
            <w:r w:rsidRPr="006309C7">
              <w:rPr>
                <w:color w:val="000000"/>
                <w:sz w:val="22"/>
                <w:szCs w:val="22"/>
              </w:rPr>
              <w:t>-1.631</w:t>
            </w:r>
          </w:p>
        </w:tc>
        <w:tc>
          <w:tcPr>
            <w:tcW w:w="1440" w:type="dxa"/>
            <w:tcBorders>
              <w:top w:val="nil"/>
              <w:left w:val="nil"/>
              <w:bottom w:val="nil"/>
              <w:right w:val="nil"/>
            </w:tcBorders>
            <w:shd w:val="clear" w:color="auto" w:fill="auto"/>
          </w:tcPr>
          <w:p w14:paraId="448D0362" w14:textId="6D0B8622" w:rsidR="00F1711A" w:rsidRPr="006309C7" w:rsidRDefault="00F1711A" w:rsidP="00F1711A">
            <w:pPr>
              <w:jc w:val="center"/>
              <w:rPr>
                <w:sz w:val="22"/>
                <w:szCs w:val="22"/>
              </w:rPr>
            </w:pPr>
            <w:r w:rsidRPr="006309C7">
              <w:rPr>
                <w:color w:val="000000"/>
                <w:sz w:val="22"/>
                <w:szCs w:val="22"/>
              </w:rPr>
              <w:t>1.289</w:t>
            </w:r>
          </w:p>
        </w:tc>
        <w:tc>
          <w:tcPr>
            <w:tcW w:w="1620" w:type="dxa"/>
            <w:tcBorders>
              <w:top w:val="nil"/>
              <w:left w:val="nil"/>
              <w:bottom w:val="nil"/>
              <w:right w:val="nil"/>
            </w:tcBorders>
            <w:shd w:val="clear" w:color="auto" w:fill="auto"/>
          </w:tcPr>
          <w:p w14:paraId="70C79101" w14:textId="6E25C235" w:rsidR="00F1711A" w:rsidRPr="006309C7" w:rsidRDefault="00F1711A" w:rsidP="00F1711A">
            <w:pPr>
              <w:jc w:val="center"/>
              <w:rPr>
                <w:sz w:val="22"/>
                <w:szCs w:val="22"/>
              </w:rPr>
            </w:pPr>
            <w:r w:rsidRPr="006309C7">
              <w:rPr>
                <w:color w:val="000000"/>
                <w:sz w:val="22"/>
                <w:szCs w:val="22"/>
              </w:rPr>
              <w:t>-1.266</w:t>
            </w:r>
          </w:p>
        </w:tc>
        <w:tc>
          <w:tcPr>
            <w:tcW w:w="1250" w:type="dxa"/>
            <w:tcBorders>
              <w:top w:val="nil"/>
              <w:left w:val="nil"/>
              <w:bottom w:val="nil"/>
            </w:tcBorders>
            <w:shd w:val="clear" w:color="auto" w:fill="auto"/>
          </w:tcPr>
          <w:p w14:paraId="3312BB5D" w14:textId="39984ED6" w:rsidR="00F1711A" w:rsidRPr="006309C7" w:rsidRDefault="00F1711A" w:rsidP="00F1711A">
            <w:pPr>
              <w:jc w:val="center"/>
              <w:rPr>
                <w:sz w:val="22"/>
                <w:szCs w:val="22"/>
              </w:rPr>
            </w:pPr>
            <w:r w:rsidRPr="006309C7">
              <w:rPr>
                <w:color w:val="000000"/>
                <w:sz w:val="22"/>
                <w:szCs w:val="22"/>
              </w:rPr>
              <w:t>0.206</w:t>
            </w:r>
          </w:p>
        </w:tc>
      </w:tr>
      <w:tr w:rsidR="00F1711A" w:rsidRPr="00F1711A" w14:paraId="33BFC7E1" w14:textId="77777777" w:rsidTr="00447834">
        <w:tc>
          <w:tcPr>
            <w:tcW w:w="3330" w:type="dxa"/>
            <w:tcBorders>
              <w:top w:val="nil"/>
              <w:bottom w:val="nil"/>
            </w:tcBorders>
          </w:tcPr>
          <w:p w14:paraId="61261C09" w14:textId="3FE32421" w:rsidR="00F1711A" w:rsidRPr="006309C7" w:rsidRDefault="00F1711A" w:rsidP="00F1711A">
            <w:pPr>
              <w:rPr>
                <w:sz w:val="22"/>
                <w:szCs w:val="22"/>
              </w:rPr>
            </w:pPr>
            <w:r w:rsidRPr="006309C7">
              <w:rPr>
                <w:sz w:val="22"/>
                <w:szCs w:val="22"/>
              </w:rPr>
              <w:t>FR Lunch</w:t>
            </w:r>
          </w:p>
        </w:tc>
        <w:tc>
          <w:tcPr>
            <w:tcW w:w="1710" w:type="dxa"/>
            <w:tcBorders>
              <w:top w:val="nil"/>
              <w:bottom w:val="nil"/>
              <w:right w:val="nil"/>
            </w:tcBorders>
            <w:shd w:val="clear" w:color="auto" w:fill="auto"/>
          </w:tcPr>
          <w:p w14:paraId="0E0E7418" w14:textId="23152AA8" w:rsidR="00F1711A" w:rsidRPr="006309C7" w:rsidRDefault="00F1711A" w:rsidP="00F1711A">
            <w:pPr>
              <w:jc w:val="center"/>
              <w:rPr>
                <w:sz w:val="22"/>
                <w:szCs w:val="22"/>
              </w:rPr>
            </w:pPr>
            <w:r w:rsidRPr="006309C7">
              <w:rPr>
                <w:color w:val="000000"/>
                <w:sz w:val="22"/>
                <w:szCs w:val="22"/>
              </w:rPr>
              <w:t>2.348</w:t>
            </w:r>
          </w:p>
        </w:tc>
        <w:tc>
          <w:tcPr>
            <w:tcW w:w="1440" w:type="dxa"/>
            <w:tcBorders>
              <w:top w:val="nil"/>
              <w:left w:val="nil"/>
              <w:bottom w:val="nil"/>
              <w:right w:val="nil"/>
            </w:tcBorders>
            <w:shd w:val="clear" w:color="auto" w:fill="auto"/>
          </w:tcPr>
          <w:p w14:paraId="5B8862A2" w14:textId="7E122A5F" w:rsidR="00F1711A" w:rsidRPr="006309C7" w:rsidRDefault="00F1711A" w:rsidP="00F1711A">
            <w:pPr>
              <w:jc w:val="center"/>
              <w:rPr>
                <w:sz w:val="22"/>
                <w:szCs w:val="22"/>
              </w:rPr>
            </w:pPr>
            <w:r w:rsidRPr="006309C7">
              <w:rPr>
                <w:color w:val="000000"/>
                <w:sz w:val="22"/>
                <w:szCs w:val="22"/>
              </w:rPr>
              <w:t>1.363</w:t>
            </w:r>
          </w:p>
        </w:tc>
        <w:tc>
          <w:tcPr>
            <w:tcW w:w="1620" w:type="dxa"/>
            <w:tcBorders>
              <w:top w:val="nil"/>
              <w:left w:val="nil"/>
              <w:bottom w:val="nil"/>
              <w:right w:val="nil"/>
            </w:tcBorders>
            <w:shd w:val="clear" w:color="auto" w:fill="auto"/>
          </w:tcPr>
          <w:p w14:paraId="1A3CB73F" w14:textId="19F07952" w:rsidR="00F1711A" w:rsidRPr="006309C7" w:rsidRDefault="00F1711A" w:rsidP="00F1711A">
            <w:pPr>
              <w:jc w:val="center"/>
              <w:rPr>
                <w:sz w:val="22"/>
                <w:szCs w:val="22"/>
              </w:rPr>
            </w:pPr>
            <w:r w:rsidRPr="006309C7">
              <w:rPr>
                <w:color w:val="000000"/>
                <w:sz w:val="22"/>
                <w:szCs w:val="22"/>
              </w:rPr>
              <w:t>1.723</w:t>
            </w:r>
          </w:p>
        </w:tc>
        <w:tc>
          <w:tcPr>
            <w:tcW w:w="1250" w:type="dxa"/>
            <w:tcBorders>
              <w:top w:val="nil"/>
              <w:left w:val="nil"/>
              <w:bottom w:val="nil"/>
            </w:tcBorders>
            <w:shd w:val="clear" w:color="auto" w:fill="auto"/>
          </w:tcPr>
          <w:p w14:paraId="264EAFEC" w14:textId="396B0D8A" w:rsidR="00F1711A" w:rsidRPr="006309C7" w:rsidRDefault="00F1711A" w:rsidP="00F1711A">
            <w:pPr>
              <w:jc w:val="center"/>
              <w:rPr>
                <w:sz w:val="22"/>
                <w:szCs w:val="22"/>
              </w:rPr>
            </w:pPr>
            <w:r w:rsidRPr="006309C7">
              <w:rPr>
                <w:color w:val="000000"/>
                <w:sz w:val="22"/>
                <w:szCs w:val="22"/>
              </w:rPr>
              <w:t>0.085</w:t>
            </w:r>
          </w:p>
        </w:tc>
      </w:tr>
      <w:tr w:rsidR="00F1711A" w:rsidRPr="00F1711A" w14:paraId="21993B31" w14:textId="77777777" w:rsidTr="00447834">
        <w:tc>
          <w:tcPr>
            <w:tcW w:w="3330" w:type="dxa"/>
            <w:tcBorders>
              <w:top w:val="nil"/>
              <w:bottom w:val="nil"/>
            </w:tcBorders>
          </w:tcPr>
          <w:p w14:paraId="5F63BFBA" w14:textId="07EDCED3" w:rsidR="00F1711A" w:rsidRPr="006309C7" w:rsidRDefault="00F1711A" w:rsidP="00F1711A">
            <w:pPr>
              <w:rPr>
                <w:sz w:val="22"/>
                <w:szCs w:val="22"/>
              </w:rPr>
            </w:pPr>
            <w:r w:rsidRPr="006309C7">
              <w:rPr>
                <w:sz w:val="22"/>
                <w:szCs w:val="22"/>
              </w:rPr>
              <w:t>BornOutsideUS</w:t>
            </w:r>
          </w:p>
        </w:tc>
        <w:tc>
          <w:tcPr>
            <w:tcW w:w="1710" w:type="dxa"/>
            <w:tcBorders>
              <w:top w:val="nil"/>
              <w:bottom w:val="nil"/>
              <w:right w:val="nil"/>
            </w:tcBorders>
            <w:shd w:val="clear" w:color="auto" w:fill="auto"/>
          </w:tcPr>
          <w:p w14:paraId="10BF3D3B" w14:textId="5AF33D4D" w:rsidR="00F1711A" w:rsidRPr="006309C7" w:rsidRDefault="00F1711A" w:rsidP="00F1711A">
            <w:pPr>
              <w:jc w:val="center"/>
              <w:rPr>
                <w:sz w:val="22"/>
                <w:szCs w:val="22"/>
              </w:rPr>
            </w:pPr>
            <w:r w:rsidRPr="006309C7">
              <w:rPr>
                <w:color w:val="000000"/>
                <w:sz w:val="22"/>
                <w:szCs w:val="22"/>
              </w:rPr>
              <w:t>-0.952</w:t>
            </w:r>
          </w:p>
        </w:tc>
        <w:tc>
          <w:tcPr>
            <w:tcW w:w="1440" w:type="dxa"/>
            <w:tcBorders>
              <w:top w:val="nil"/>
              <w:left w:val="nil"/>
              <w:bottom w:val="nil"/>
              <w:right w:val="nil"/>
            </w:tcBorders>
            <w:shd w:val="clear" w:color="auto" w:fill="auto"/>
          </w:tcPr>
          <w:p w14:paraId="139CC12D" w14:textId="40838877" w:rsidR="00F1711A" w:rsidRPr="006309C7" w:rsidRDefault="00F1711A" w:rsidP="00F1711A">
            <w:pPr>
              <w:jc w:val="center"/>
              <w:rPr>
                <w:sz w:val="22"/>
                <w:szCs w:val="22"/>
              </w:rPr>
            </w:pPr>
            <w:r w:rsidRPr="006309C7">
              <w:rPr>
                <w:color w:val="000000"/>
                <w:sz w:val="22"/>
                <w:szCs w:val="22"/>
              </w:rPr>
              <w:t>1.753</w:t>
            </w:r>
          </w:p>
        </w:tc>
        <w:tc>
          <w:tcPr>
            <w:tcW w:w="1620" w:type="dxa"/>
            <w:tcBorders>
              <w:top w:val="nil"/>
              <w:left w:val="nil"/>
              <w:bottom w:val="nil"/>
              <w:right w:val="nil"/>
            </w:tcBorders>
            <w:shd w:val="clear" w:color="auto" w:fill="auto"/>
          </w:tcPr>
          <w:p w14:paraId="7FAB8C6C" w14:textId="111720BD" w:rsidR="00F1711A" w:rsidRPr="006309C7" w:rsidRDefault="00F1711A" w:rsidP="00F1711A">
            <w:pPr>
              <w:jc w:val="center"/>
              <w:rPr>
                <w:sz w:val="22"/>
                <w:szCs w:val="22"/>
              </w:rPr>
            </w:pPr>
            <w:r w:rsidRPr="006309C7">
              <w:rPr>
                <w:color w:val="000000"/>
                <w:sz w:val="22"/>
                <w:szCs w:val="22"/>
              </w:rPr>
              <w:t>-0.543</w:t>
            </w:r>
          </w:p>
        </w:tc>
        <w:tc>
          <w:tcPr>
            <w:tcW w:w="1250" w:type="dxa"/>
            <w:tcBorders>
              <w:top w:val="nil"/>
              <w:left w:val="nil"/>
              <w:bottom w:val="nil"/>
            </w:tcBorders>
            <w:shd w:val="clear" w:color="auto" w:fill="auto"/>
          </w:tcPr>
          <w:p w14:paraId="73370A76" w14:textId="3F4FAE87" w:rsidR="00F1711A" w:rsidRPr="006309C7" w:rsidRDefault="00F1711A" w:rsidP="00F1711A">
            <w:pPr>
              <w:jc w:val="center"/>
              <w:rPr>
                <w:sz w:val="22"/>
                <w:szCs w:val="22"/>
              </w:rPr>
            </w:pPr>
            <w:r w:rsidRPr="006309C7">
              <w:rPr>
                <w:color w:val="000000"/>
                <w:sz w:val="22"/>
                <w:szCs w:val="22"/>
              </w:rPr>
              <w:t>0.587</w:t>
            </w:r>
          </w:p>
        </w:tc>
      </w:tr>
      <w:tr w:rsidR="00F1711A" w:rsidRPr="00F1711A" w14:paraId="4F0612B3" w14:textId="77777777" w:rsidTr="00447834">
        <w:tc>
          <w:tcPr>
            <w:tcW w:w="3330" w:type="dxa"/>
            <w:tcBorders>
              <w:top w:val="nil"/>
              <w:bottom w:val="nil"/>
            </w:tcBorders>
          </w:tcPr>
          <w:p w14:paraId="0E80970D" w14:textId="4924170B" w:rsidR="00F1711A" w:rsidRPr="006309C7" w:rsidRDefault="00F1711A" w:rsidP="00F1711A">
            <w:pPr>
              <w:rPr>
                <w:sz w:val="22"/>
                <w:szCs w:val="22"/>
              </w:rPr>
            </w:pPr>
            <w:r w:rsidRPr="006309C7">
              <w:rPr>
                <w:sz w:val="22"/>
                <w:szCs w:val="22"/>
              </w:rPr>
              <w:t>ListeningPL</w:t>
            </w:r>
          </w:p>
        </w:tc>
        <w:tc>
          <w:tcPr>
            <w:tcW w:w="1710" w:type="dxa"/>
            <w:tcBorders>
              <w:top w:val="nil"/>
              <w:bottom w:val="nil"/>
              <w:right w:val="nil"/>
            </w:tcBorders>
            <w:shd w:val="clear" w:color="auto" w:fill="auto"/>
          </w:tcPr>
          <w:p w14:paraId="762F95CD" w14:textId="6EE74FE6" w:rsidR="00F1711A" w:rsidRPr="006309C7" w:rsidRDefault="00F1711A" w:rsidP="00F1711A">
            <w:pPr>
              <w:jc w:val="center"/>
              <w:rPr>
                <w:sz w:val="22"/>
                <w:szCs w:val="22"/>
              </w:rPr>
            </w:pPr>
            <w:r w:rsidRPr="006309C7">
              <w:rPr>
                <w:color w:val="000000"/>
                <w:sz w:val="22"/>
                <w:szCs w:val="22"/>
              </w:rPr>
              <w:t>5.777</w:t>
            </w:r>
          </w:p>
        </w:tc>
        <w:tc>
          <w:tcPr>
            <w:tcW w:w="1440" w:type="dxa"/>
            <w:tcBorders>
              <w:top w:val="nil"/>
              <w:left w:val="nil"/>
              <w:bottom w:val="nil"/>
              <w:right w:val="nil"/>
            </w:tcBorders>
            <w:shd w:val="clear" w:color="auto" w:fill="auto"/>
          </w:tcPr>
          <w:p w14:paraId="1A92CFA3" w14:textId="3AF1291C" w:rsidR="00F1711A" w:rsidRPr="006309C7" w:rsidRDefault="00F1711A" w:rsidP="00F1711A">
            <w:pPr>
              <w:jc w:val="center"/>
              <w:rPr>
                <w:sz w:val="22"/>
                <w:szCs w:val="22"/>
              </w:rPr>
            </w:pPr>
            <w:r w:rsidRPr="006309C7">
              <w:rPr>
                <w:color w:val="000000"/>
                <w:sz w:val="22"/>
                <w:szCs w:val="22"/>
              </w:rPr>
              <w:t>0.498</w:t>
            </w:r>
          </w:p>
        </w:tc>
        <w:tc>
          <w:tcPr>
            <w:tcW w:w="1620" w:type="dxa"/>
            <w:tcBorders>
              <w:top w:val="nil"/>
              <w:left w:val="nil"/>
              <w:bottom w:val="nil"/>
              <w:right w:val="nil"/>
            </w:tcBorders>
            <w:shd w:val="clear" w:color="auto" w:fill="auto"/>
          </w:tcPr>
          <w:p w14:paraId="0D3464ED" w14:textId="50C2E911" w:rsidR="00F1711A" w:rsidRPr="006309C7" w:rsidRDefault="00F1711A" w:rsidP="00F1711A">
            <w:pPr>
              <w:jc w:val="center"/>
              <w:rPr>
                <w:sz w:val="22"/>
                <w:szCs w:val="22"/>
              </w:rPr>
            </w:pPr>
            <w:r w:rsidRPr="006309C7">
              <w:rPr>
                <w:color w:val="000000"/>
                <w:sz w:val="22"/>
                <w:szCs w:val="22"/>
              </w:rPr>
              <w:t>11.607</w:t>
            </w:r>
          </w:p>
        </w:tc>
        <w:tc>
          <w:tcPr>
            <w:tcW w:w="1250" w:type="dxa"/>
            <w:tcBorders>
              <w:top w:val="nil"/>
              <w:left w:val="nil"/>
              <w:bottom w:val="nil"/>
            </w:tcBorders>
            <w:shd w:val="clear" w:color="auto" w:fill="auto"/>
          </w:tcPr>
          <w:p w14:paraId="2E10A13B" w14:textId="60741F78" w:rsidR="00F1711A" w:rsidRPr="006309C7" w:rsidRDefault="00F1711A" w:rsidP="00F1711A">
            <w:pPr>
              <w:jc w:val="center"/>
              <w:rPr>
                <w:sz w:val="22"/>
                <w:szCs w:val="22"/>
              </w:rPr>
            </w:pPr>
            <w:r w:rsidRPr="006309C7">
              <w:rPr>
                <w:color w:val="000000"/>
                <w:sz w:val="22"/>
                <w:szCs w:val="22"/>
              </w:rPr>
              <w:t>0.000</w:t>
            </w:r>
          </w:p>
        </w:tc>
      </w:tr>
      <w:tr w:rsidR="00F1711A" w:rsidRPr="00F1711A" w14:paraId="40A1E351" w14:textId="77777777" w:rsidTr="00447834">
        <w:tc>
          <w:tcPr>
            <w:tcW w:w="3330" w:type="dxa"/>
            <w:tcBorders>
              <w:top w:val="nil"/>
              <w:bottom w:val="nil"/>
            </w:tcBorders>
          </w:tcPr>
          <w:p w14:paraId="751416F2" w14:textId="32775E04" w:rsidR="00F1711A" w:rsidRPr="006309C7" w:rsidRDefault="00F1711A" w:rsidP="00F1711A">
            <w:pPr>
              <w:rPr>
                <w:sz w:val="22"/>
                <w:szCs w:val="22"/>
              </w:rPr>
            </w:pPr>
            <w:r w:rsidRPr="006309C7">
              <w:rPr>
                <w:sz w:val="22"/>
                <w:szCs w:val="22"/>
              </w:rPr>
              <w:t>WritingPL</w:t>
            </w:r>
          </w:p>
        </w:tc>
        <w:tc>
          <w:tcPr>
            <w:tcW w:w="1710" w:type="dxa"/>
            <w:tcBorders>
              <w:top w:val="nil"/>
              <w:bottom w:val="nil"/>
              <w:right w:val="nil"/>
            </w:tcBorders>
            <w:shd w:val="clear" w:color="auto" w:fill="auto"/>
          </w:tcPr>
          <w:p w14:paraId="1EC12E30" w14:textId="42271E87" w:rsidR="00F1711A" w:rsidRPr="006309C7" w:rsidRDefault="00F1711A" w:rsidP="00F1711A">
            <w:pPr>
              <w:jc w:val="center"/>
              <w:rPr>
                <w:sz w:val="22"/>
                <w:szCs w:val="22"/>
              </w:rPr>
            </w:pPr>
            <w:r w:rsidRPr="006309C7">
              <w:rPr>
                <w:color w:val="000000"/>
                <w:sz w:val="22"/>
                <w:szCs w:val="22"/>
              </w:rPr>
              <w:t>4.733</w:t>
            </w:r>
          </w:p>
        </w:tc>
        <w:tc>
          <w:tcPr>
            <w:tcW w:w="1440" w:type="dxa"/>
            <w:tcBorders>
              <w:top w:val="nil"/>
              <w:left w:val="nil"/>
              <w:bottom w:val="nil"/>
              <w:right w:val="nil"/>
            </w:tcBorders>
            <w:shd w:val="clear" w:color="auto" w:fill="auto"/>
          </w:tcPr>
          <w:p w14:paraId="7415AD0B" w14:textId="7C0980E8" w:rsidR="00F1711A" w:rsidRPr="006309C7" w:rsidRDefault="00F1711A" w:rsidP="00F1711A">
            <w:pPr>
              <w:jc w:val="center"/>
              <w:rPr>
                <w:sz w:val="22"/>
                <w:szCs w:val="22"/>
              </w:rPr>
            </w:pPr>
            <w:r w:rsidRPr="006309C7">
              <w:rPr>
                <w:color w:val="000000"/>
                <w:sz w:val="22"/>
                <w:szCs w:val="22"/>
              </w:rPr>
              <w:t>1.974</w:t>
            </w:r>
          </w:p>
        </w:tc>
        <w:tc>
          <w:tcPr>
            <w:tcW w:w="1620" w:type="dxa"/>
            <w:tcBorders>
              <w:top w:val="nil"/>
              <w:left w:val="nil"/>
              <w:bottom w:val="nil"/>
              <w:right w:val="nil"/>
            </w:tcBorders>
            <w:shd w:val="clear" w:color="auto" w:fill="auto"/>
          </w:tcPr>
          <w:p w14:paraId="7E9C7561" w14:textId="13A3308E" w:rsidR="00F1711A" w:rsidRPr="006309C7" w:rsidRDefault="00F1711A" w:rsidP="00F1711A">
            <w:pPr>
              <w:jc w:val="center"/>
              <w:rPr>
                <w:sz w:val="22"/>
                <w:szCs w:val="22"/>
              </w:rPr>
            </w:pPr>
            <w:r w:rsidRPr="006309C7">
              <w:rPr>
                <w:color w:val="000000"/>
                <w:sz w:val="22"/>
                <w:szCs w:val="22"/>
              </w:rPr>
              <w:t>2.398</w:t>
            </w:r>
          </w:p>
        </w:tc>
        <w:tc>
          <w:tcPr>
            <w:tcW w:w="1250" w:type="dxa"/>
            <w:tcBorders>
              <w:top w:val="nil"/>
              <w:left w:val="nil"/>
              <w:bottom w:val="nil"/>
            </w:tcBorders>
            <w:shd w:val="clear" w:color="auto" w:fill="auto"/>
          </w:tcPr>
          <w:p w14:paraId="53500A24" w14:textId="768A7D31" w:rsidR="00F1711A" w:rsidRPr="006309C7" w:rsidRDefault="00F1711A" w:rsidP="00F1711A">
            <w:pPr>
              <w:jc w:val="center"/>
              <w:rPr>
                <w:sz w:val="22"/>
                <w:szCs w:val="22"/>
              </w:rPr>
            </w:pPr>
            <w:r w:rsidRPr="006309C7">
              <w:rPr>
                <w:color w:val="000000"/>
                <w:sz w:val="22"/>
                <w:szCs w:val="22"/>
              </w:rPr>
              <w:t>0.016</w:t>
            </w:r>
          </w:p>
        </w:tc>
      </w:tr>
      <w:tr w:rsidR="00F1711A" w:rsidRPr="00F1711A" w14:paraId="030FF44B" w14:textId="77777777" w:rsidTr="00447834">
        <w:tc>
          <w:tcPr>
            <w:tcW w:w="3330" w:type="dxa"/>
            <w:tcBorders>
              <w:top w:val="nil"/>
              <w:bottom w:val="nil"/>
            </w:tcBorders>
          </w:tcPr>
          <w:p w14:paraId="1D9A64E8" w14:textId="285E8883" w:rsidR="00F1711A" w:rsidRPr="006309C7" w:rsidRDefault="00F1711A" w:rsidP="00F1711A">
            <w:pPr>
              <w:rPr>
                <w:sz w:val="22"/>
                <w:szCs w:val="22"/>
              </w:rPr>
            </w:pPr>
            <w:r w:rsidRPr="006309C7">
              <w:rPr>
                <w:sz w:val="22"/>
                <w:szCs w:val="22"/>
              </w:rPr>
              <w:t>SchRBenchmark</w:t>
            </w:r>
          </w:p>
        </w:tc>
        <w:tc>
          <w:tcPr>
            <w:tcW w:w="1710" w:type="dxa"/>
            <w:tcBorders>
              <w:top w:val="nil"/>
              <w:bottom w:val="nil"/>
              <w:right w:val="nil"/>
            </w:tcBorders>
            <w:shd w:val="clear" w:color="auto" w:fill="auto"/>
          </w:tcPr>
          <w:p w14:paraId="471DE0E3" w14:textId="39F1B730" w:rsidR="00F1711A" w:rsidRPr="006309C7" w:rsidRDefault="00F1711A" w:rsidP="00F1711A">
            <w:pPr>
              <w:jc w:val="center"/>
              <w:rPr>
                <w:sz w:val="22"/>
                <w:szCs w:val="22"/>
              </w:rPr>
            </w:pPr>
            <w:r w:rsidRPr="006309C7">
              <w:rPr>
                <w:color w:val="000000"/>
                <w:sz w:val="22"/>
                <w:szCs w:val="22"/>
              </w:rPr>
              <w:t>-1.745</w:t>
            </w:r>
          </w:p>
        </w:tc>
        <w:tc>
          <w:tcPr>
            <w:tcW w:w="1440" w:type="dxa"/>
            <w:tcBorders>
              <w:top w:val="nil"/>
              <w:left w:val="nil"/>
              <w:bottom w:val="nil"/>
              <w:right w:val="nil"/>
            </w:tcBorders>
            <w:shd w:val="clear" w:color="auto" w:fill="auto"/>
          </w:tcPr>
          <w:p w14:paraId="60493EAD" w14:textId="090D85FB" w:rsidR="00F1711A" w:rsidRPr="006309C7" w:rsidRDefault="00F1711A" w:rsidP="00F1711A">
            <w:pPr>
              <w:jc w:val="center"/>
              <w:rPr>
                <w:sz w:val="22"/>
                <w:szCs w:val="22"/>
              </w:rPr>
            </w:pPr>
            <w:r w:rsidRPr="006309C7">
              <w:rPr>
                <w:color w:val="000000"/>
                <w:sz w:val="22"/>
                <w:szCs w:val="22"/>
              </w:rPr>
              <w:t>1.543</w:t>
            </w:r>
          </w:p>
        </w:tc>
        <w:tc>
          <w:tcPr>
            <w:tcW w:w="1620" w:type="dxa"/>
            <w:tcBorders>
              <w:top w:val="nil"/>
              <w:left w:val="nil"/>
              <w:bottom w:val="nil"/>
              <w:right w:val="nil"/>
            </w:tcBorders>
            <w:shd w:val="clear" w:color="auto" w:fill="auto"/>
          </w:tcPr>
          <w:p w14:paraId="74F6675C" w14:textId="66D9A3FB" w:rsidR="00F1711A" w:rsidRPr="006309C7" w:rsidRDefault="00F1711A" w:rsidP="00F1711A">
            <w:pPr>
              <w:jc w:val="center"/>
              <w:rPr>
                <w:sz w:val="22"/>
                <w:szCs w:val="22"/>
              </w:rPr>
            </w:pPr>
            <w:r w:rsidRPr="006309C7">
              <w:rPr>
                <w:color w:val="000000"/>
                <w:sz w:val="22"/>
                <w:szCs w:val="22"/>
              </w:rPr>
              <w:t>-1.131</w:t>
            </w:r>
          </w:p>
        </w:tc>
        <w:tc>
          <w:tcPr>
            <w:tcW w:w="1250" w:type="dxa"/>
            <w:tcBorders>
              <w:top w:val="nil"/>
              <w:left w:val="nil"/>
              <w:bottom w:val="nil"/>
            </w:tcBorders>
            <w:shd w:val="clear" w:color="auto" w:fill="auto"/>
          </w:tcPr>
          <w:p w14:paraId="2BE81F92" w14:textId="4674BE0F" w:rsidR="00F1711A" w:rsidRPr="006309C7" w:rsidRDefault="00F1711A" w:rsidP="00F1711A">
            <w:pPr>
              <w:jc w:val="center"/>
              <w:rPr>
                <w:sz w:val="22"/>
                <w:szCs w:val="22"/>
              </w:rPr>
            </w:pPr>
            <w:r w:rsidRPr="006309C7">
              <w:rPr>
                <w:color w:val="000000"/>
                <w:sz w:val="22"/>
                <w:szCs w:val="22"/>
              </w:rPr>
              <w:t>0.258</w:t>
            </w:r>
          </w:p>
        </w:tc>
      </w:tr>
      <w:tr w:rsidR="00F1711A" w:rsidRPr="00F1711A" w14:paraId="12B2BDB3" w14:textId="77777777" w:rsidTr="00447834">
        <w:tc>
          <w:tcPr>
            <w:tcW w:w="3330" w:type="dxa"/>
            <w:tcBorders>
              <w:top w:val="nil"/>
              <w:bottom w:val="nil"/>
            </w:tcBorders>
          </w:tcPr>
          <w:p w14:paraId="161B82F7" w14:textId="4DA7C0E3" w:rsidR="00F1711A" w:rsidRPr="006309C7" w:rsidRDefault="00F1711A" w:rsidP="00F1711A">
            <w:pPr>
              <w:rPr>
                <w:sz w:val="22"/>
                <w:szCs w:val="22"/>
              </w:rPr>
            </w:pPr>
            <w:r w:rsidRPr="006309C7">
              <w:rPr>
                <w:sz w:val="22"/>
                <w:szCs w:val="22"/>
              </w:rPr>
              <w:t>SchHispanic</w:t>
            </w:r>
          </w:p>
        </w:tc>
        <w:tc>
          <w:tcPr>
            <w:tcW w:w="1710" w:type="dxa"/>
            <w:tcBorders>
              <w:top w:val="nil"/>
              <w:bottom w:val="nil"/>
              <w:right w:val="nil"/>
            </w:tcBorders>
            <w:shd w:val="clear" w:color="auto" w:fill="auto"/>
          </w:tcPr>
          <w:p w14:paraId="387C0D88" w14:textId="07AC122E" w:rsidR="00F1711A" w:rsidRPr="006309C7" w:rsidRDefault="00F1711A" w:rsidP="00F1711A">
            <w:pPr>
              <w:jc w:val="center"/>
              <w:rPr>
                <w:sz w:val="22"/>
                <w:szCs w:val="22"/>
              </w:rPr>
            </w:pPr>
            <w:r w:rsidRPr="006309C7">
              <w:rPr>
                <w:color w:val="000000"/>
                <w:sz w:val="22"/>
                <w:szCs w:val="22"/>
              </w:rPr>
              <w:t>1.042</w:t>
            </w:r>
          </w:p>
        </w:tc>
        <w:tc>
          <w:tcPr>
            <w:tcW w:w="1440" w:type="dxa"/>
            <w:tcBorders>
              <w:top w:val="nil"/>
              <w:left w:val="nil"/>
              <w:bottom w:val="nil"/>
              <w:right w:val="nil"/>
            </w:tcBorders>
            <w:shd w:val="clear" w:color="auto" w:fill="auto"/>
          </w:tcPr>
          <w:p w14:paraId="0A1FF60C" w14:textId="6F42222F" w:rsidR="00F1711A" w:rsidRPr="006309C7" w:rsidRDefault="00F1711A" w:rsidP="00F1711A">
            <w:pPr>
              <w:jc w:val="center"/>
              <w:rPr>
                <w:sz w:val="22"/>
                <w:szCs w:val="22"/>
              </w:rPr>
            </w:pPr>
            <w:r w:rsidRPr="006309C7">
              <w:rPr>
                <w:color w:val="000000"/>
                <w:sz w:val="22"/>
                <w:szCs w:val="22"/>
              </w:rPr>
              <w:t>1.711</w:t>
            </w:r>
          </w:p>
        </w:tc>
        <w:tc>
          <w:tcPr>
            <w:tcW w:w="1620" w:type="dxa"/>
            <w:tcBorders>
              <w:top w:val="nil"/>
              <w:left w:val="nil"/>
              <w:bottom w:val="nil"/>
              <w:right w:val="nil"/>
            </w:tcBorders>
            <w:shd w:val="clear" w:color="auto" w:fill="auto"/>
          </w:tcPr>
          <w:p w14:paraId="072EE375" w14:textId="57265D1C" w:rsidR="00F1711A" w:rsidRPr="006309C7" w:rsidRDefault="00F1711A" w:rsidP="00F1711A">
            <w:pPr>
              <w:jc w:val="center"/>
              <w:rPr>
                <w:sz w:val="22"/>
                <w:szCs w:val="22"/>
              </w:rPr>
            </w:pPr>
            <w:r w:rsidRPr="006309C7">
              <w:rPr>
                <w:color w:val="000000"/>
                <w:sz w:val="22"/>
                <w:szCs w:val="22"/>
              </w:rPr>
              <w:t>0.609</w:t>
            </w:r>
          </w:p>
        </w:tc>
        <w:tc>
          <w:tcPr>
            <w:tcW w:w="1250" w:type="dxa"/>
            <w:tcBorders>
              <w:top w:val="nil"/>
              <w:left w:val="nil"/>
              <w:bottom w:val="nil"/>
            </w:tcBorders>
            <w:shd w:val="clear" w:color="auto" w:fill="auto"/>
          </w:tcPr>
          <w:p w14:paraId="2CD8C2B7" w14:textId="75CED4B5" w:rsidR="00F1711A" w:rsidRPr="006309C7" w:rsidRDefault="00F1711A" w:rsidP="00F1711A">
            <w:pPr>
              <w:jc w:val="center"/>
              <w:rPr>
                <w:sz w:val="22"/>
                <w:szCs w:val="22"/>
              </w:rPr>
            </w:pPr>
            <w:r w:rsidRPr="006309C7">
              <w:rPr>
                <w:color w:val="000000"/>
                <w:sz w:val="22"/>
                <w:szCs w:val="22"/>
              </w:rPr>
              <w:t>0.543</w:t>
            </w:r>
          </w:p>
        </w:tc>
      </w:tr>
      <w:tr w:rsidR="00F1711A" w:rsidRPr="00F1711A" w14:paraId="1F2D3525" w14:textId="77777777" w:rsidTr="00447834">
        <w:tc>
          <w:tcPr>
            <w:tcW w:w="3330" w:type="dxa"/>
            <w:tcBorders>
              <w:top w:val="nil"/>
              <w:bottom w:val="nil"/>
            </w:tcBorders>
          </w:tcPr>
          <w:p w14:paraId="6E243FFC" w14:textId="379FA041" w:rsidR="00F1711A" w:rsidRPr="006309C7" w:rsidRDefault="00F1711A" w:rsidP="00F1711A">
            <w:pPr>
              <w:rPr>
                <w:sz w:val="22"/>
                <w:szCs w:val="22"/>
              </w:rPr>
            </w:pPr>
            <w:r w:rsidRPr="006309C7">
              <w:rPr>
                <w:sz w:val="22"/>
                <w:szCs w:val="22"/>
              </w:rPr>
              <w:t>Mobility</w:t>
            </w:r>
          </w:p>
        </w:tc>
        <w:tc>
          <w:tcPr>
            <w:tcW w:w="1710" w:type="dxa"/>
            <w:tcBorders>
              <w:top w:val="nil"/>
              <w:bottom w:val="nil"/>
              <w:right w:val="nil"/>
            </w:tcBorders>
            <w:shd w:val="clear" w:color="auto" w:fill="auto"/>
          </w:tcPr>
          <w:p w14:paraId="7FB79D14" w14:textId="1AC32648" w:rsidR="00F1711A" w:rsidRPr="006309C7" w:rsidRDefault="00F1711A" w:rsidP="00F1711A">
            <w:pPr>
              <w:jc w:val="center"/>
              <w:rPr>
                <w:sz w:val="22"/>
                <w:szCs w:val="22"/>
              </w:rPr>
            </w:pPr>
            <w:r w:rsidRPr="006309C7">
              <w:rPr>
                <w:color w:val="000000"/>
                <w:sz w:val="22"/>
                <w:szCs w:val="22"/>
              </w:rPr>
              <w:t>0.071</w:t>
            </w:r>
          </w:p>
        </w:tc>
        <w:tc>
          <w:tcPr>
            <w:tcW w:w="1440" w:type="dxa"/>
            <w:tcBorders>
              <w:top w:val="nil"/>
              <w:left w:val="nil"/>
              <w:bottom w:val="nil"/>
              <w:right w:val="nil"/>
            </w:tcBorders>
            <w:shd w:val="clear" w:color="auto" w:fill="auto"/>
          </w:tcPr>
          <w:p w14:paraId="42121641" w14:textId="4BA05BD1" w:rsidR="00F1711A" w:rsidRPr="006309C7" w:rsidRDefault="00F1711A" w:rsidP="00F1711A">
            <w:pPr>
              <w:jc w:val="center"/>
              <w:rPr>
                <w:sz w:val="22"/>
                <w:szCs w:val="22"/>
              </w:rPr>
            </w:pPr>
            <w:r w:rsidRPr="006309C7">
              <w:rPr>
                <w:color w:val="000000"/>
                <w:sz w:val="22"/>
                <w:szCs w:val="22"/>
              </w:rPr>
              <w:t>0.104</w:t>
            </w:r>
          </w:p>
        </w:tc>
        <w:tc>
          <w:tcPr>
            <w:tcW w:w="1620" w:type="dxa"/>
            <w:tcBorders>
              <w:top w:val="nil"/>
              <w:left w:val="nil"/>
              <w:bottom w:val="nil"/>
              <w:right w:val="nil"/>
            </w:tcBorders>
            <w:shd w:val="clear" w:color="auto" w:fill="auto"/>
          </w:tcPr>
          <w:p w14:paraId="4AEC9D8B" w14:textId="61EF3B96" w:rsidR="00F1711A" w:rsidRPr="006309C7" w:rsidRDefault="00F1711A" w:rsidP="00F1711A">
            <w:pPr>
              <w:jc w:val="center"/>
              <w:rPr>
                <w:sz w:val="22"/>
                <w:szCs w:val="22"/>
              </w:rPr>
            </w:pPr>
            <w:r w:rsidRPr="006309C7">
              <w:rPr>
                <w:color w:val="000000"/>
                <w:sz w:val="22"/>
                <w:szCs w:val="22"/>
              </w:rPr>
              <w:t>0.680</w:t>
            </w:r>
          </w:p>
        </w:tc>
        <w:tc>
          <w:tcPr>
            <w:tcW w:w="1250" w:type="dxa"/>
            <w:tcBorders>
              <w:top w:val="nil"/>
              <w:left w:val="nil"/>
              <w:bottom w:val="nil"/>
            </w:tcBorders>
            <w:shd w:val="clear" w:color="auto" w:fill="auto"/>
          </w:tcPr>
          <w:p w14:paraId="7264C6D8" w14:textId="31CDE174" w:rsidR="00F1711A" w:rsidRPr="006309C7" w:rsidRDefault="00F1711A" w:rsidP="00F1711A">
            <w:pPr>
              <w:jc w:val="center"/>
              <w:rPr>
                <w:sz w:val="22"/>
                <w:szCs w:val="22"/>
              </w:rPr>
            </w:pPr>
            <w:r w:rsidRPr="006309C7">
              <w:rPr>
                <w:color w:val="000000"/>
                <w:sz w:val="22"/>
                <w:szCs w:val="22"/>
              </w:rPr>
              <w:t>0.497</w:t>
            </w:r>
          </w:p>
        </w:tc>
      </w:tr>
      <w:tr w:rsidR="00F1711A" w:rsidRPr="00F1711A" w14:paraId="3BDF9731" w14:textId="77777777" w:rsidTr="00447834">
        <w:tc>
          <w:tcPr>
            <w:tcW w:w="3330" w:type="dxa"/>
            <w:tcBorders>
              <w:top w:val="nil"/>
              <w:bottom w:val="nil"/>
            </w:tcBorders>
          </w:tcPr>
          <w:p w14:paraId="245C9CD7" w14:textId="01D3A4A6" w:rsidR="00F1711A" w:rsidRPr="006309C7" w:rsidRDefault="00F1711A" w:rsidP="00F1711A">
            <w:pPr>
              <w:rPr>
                <w:sz w:val="22"/>
                <w:szCs w:val="22"/>
              </w:rPr>
            </w:pPr>
            <w:r w:rsidRPr="006309C7">
              <w:rPr>
                <w:sz w:val="22"/>
                <w:szCs w:val="22"/>
              </w:rPr>
              <w:t>TeacherExp</w:t>
            </w:r>
          </w:p>
        </w:tc>
        <w:tc>
          <w:tcPr>
            <w:tcW w:w="1710" w:type="dxa"/>
            <w:tcBorders>
              <w:top w:val="nil"/>
              <w:bottom w:val="nil"/>
              <w:right w:val="nil"/>
            </w:tcBorders>
            <w:shd w:val="clear" w:color="auto" w:fill="auto"/>
          </w:tcPr>
          <w:p w14:paraId="0FF9BA20" w14:textId="424EF190" w:rsidR="00F1711A" w:rsidRPr="006309C7" w:rsidRDefault="00F1711A" w:rsidP="00F1711A">
            <w:pPr>
              <w:jc w:val="center"/>
              <w:rPr>
                <w:sz w:val="22"/>
                <w:szCs w:val="22"/>
              </w:rPr>
            </w:pPr>
            <w:r w:rsidRPr="006309C7">
              <w:rPr>
                <w:color w:val="000000"/>
                <w:sz w:val="22"/>
                <w:szCs w:val="22"/>
              </w:rPr>
              <w:t>0.076</w:t>
            </w:r>
          </w:p>
        </w:tc>
        <w:tc>
          <w:tcPr>
            <w:tcW w:w="1440" w:type="dxa"/>
            <w:tcBorders>
              <w:top w:val="nil"/>
              <w:left w:val="nil"/>
              <w:bottom w:val="nil"/>
              <w:right w:val="nil"/>
            </w:tcBorders>
            <w:shd w:val="clear" w:color="auto" w:fill="auto"/>
          </w:tcPr>
          <w:p w14:paraId="7A66252E" w14:textId="6995F3A8" w:rsidR="00F1711A" w:rsidRPr="006309C7" w:rsidRDefault="00F1711A" w:rsidP="00F1711A">
            <w:pPr>
              <w:jc w:val="center"/>
              <w:rPr>
                <w:sz w:val="22"/>
                <w:szCs w:val="22"/>
              </w:rPr>
            </w:pPr>
            <w:r w:rsidRPr="006309C7">
              <w:rPr>
                <w:color w:val="000000"/>
                <w:sz w:val="22"/>
                <w:szCs w:val="22"/>
              </w:rPr>
              <w:t>0.220</w:t>
            </w:r>
          </w:p>
        </w:tc>
        <w:tc>
          <w:tcPr>
            <w:tcW w:w="1620" w:type="dxa"/>
            <w:tcBorders>
              <w:top w:val="nil"/>
              <w:left w:val="nil"/>
              <w:bottom w:val="nil"/>
              <w:right w:val="nil"/>
            </w:tcBorders>
            <w:shd w:val="clear" w:color="auto" w:fill="auto"/>
          </w:tcPr>
          <w:p w14:paraId="3BAD4175" w14:textId="38B165C6" w:rsidR="00F1711A" w:rsidRPr="006309C7" w:rsidRDefault="00F1711A" w:rsidP="00F1711A">
            <w:pPr>
              <w:jc w:val="center"/>
              <w:rPr>
                <w:sz w:val="22"/>
                <w:szCs w:val="22"/>
              </w:rPr>
            </w:pPr>
            <w:r w:rsidRPr="006309C7">
              <w:rPr>
                <w:color w:val="000000"/>
                <w:sz w:val="22"/>
                <w:szCs w:val="22"/>
              </w:rPr>
              <w:t>0.346</w:t>
            </w:r>
          </w:p>
        </w:tc>
        <w:tc>
          <w:tcPr>
            <w:tcW w:w="1250" w:type="dxa"/>
            <w:tcBorders>
              <w:top w:val="nil"/>
              <w:left w:val="nil"/>
              <w:bottom w:val="nil"/>
            </w:tcBorders>
            <w:shd w:val="clear" w:color="auto" w:fill="auto"/>
          </w:tcPr>
          <w:p w14:paraId="00B50724" w14:textId="089A2C6F" w:rsidR="00F1711A" w:rsidRPr="006309C7" w:rsidRDefault="00F1711A" w:rsidP="00F1711A">
            <w:pPr>
              <w:jc w:val="center"/>
              <w:rPr>
                <w:sz w:val="22"/>
                <w:szCs w:val="22"/>
              </w:rPr>
            </w:pPr>
            <w:r w:rsidRPr="006309C7">
              <w:rPr>
                <w:color w:val="000000"/>
                <w:sz w:val="22"/>
                <w:szCs w:val="22"/>
              </w:rPr>
              <w:t>0.729</w:t>
            </w:r>
          </w:p>
        </w:tc>
      </w:tr>
      <w:tr w:rsidR="00F1711A" w:rsidRPr="006309C7" w14:paraId="3FBEE3E3" w14:textId="77777777" w:rsidTr="00447834">
        <w:tc>
          <w:tcPr>
            <w:tcW w:w="3330" w:type="dxa"/>
            <w:tcBorders>
              <w:top w:val="nil"/>
              <w:bottom w:val="single" w:sz="4" w:space="0" w:color="auto"/>
            </w:tcBorders>
          </w:tcPr>
          <w:p w14:paraId="35B083BB" w14:textId="77777777" w:rsidR="00F1711A" w:rsidRPr="006309C7" w:rsidRDefault="00F1711A" w:rsidP="00F1711A">
            <w:pPr>
              <w:rPr>
                <w:sz w:val="12"/>
                <w:szCs w:val="12"/>
              </w:rPr>
            </w:pPr>
          </w:p>
        </w:tc>
        <w:tc>
          <w:tcPr>
            <w:tcW w:w="1710" w:type="dxa"/>
            <w:tcBorders>
              <w:top w:val="nil"/>
              <w:bottom w:val="single" w:sz="4" w:space="0" w:color="auto"/>
              <w:right w:val="nil"/>
            </w:tcBorders>
            <w:shd w:val="clear" w:color="auto" w:fill="auto"/>
          </w:tcPr>
          <w:p w14:paraId="4FBA719A" w14:textId="77777777" w:rsidR="00F1711A" w:rsidRPr="006309C7" w:rsidRDefault="00F1711A" w:rsidP="00F1711A">
            <w:pPr>
              <w:jc w:val="center"/>
              <w:rPr>
                <w:sz w:val="12"/>
                <w:szCs w:val="12"/>
              </w:rPr>
            </w:pPr>
          </w:p>
        </w:tc>
        <w:tc>
          <w:tcPr>
            <w:tcW w:w="1440" w:type="dxa"/>
            <w:tcBorders>
              <w:top w:val="nil"/>
              <w:left w:val="nil"/>
              <w:bottom w:val="single" w:sz="4" w:space="0" w:color="auto"/>
              <w:right w:val="nil"/>
            </w:tcBorders>
            <w:shd w:val="clear" w:color="auto" w:fill="auto"/>
          </w:tcPr>
          <w:p w14:paraId="3EA50487" w14:textId="77777777" w:rsidR="00F1711A" w:rsidRPr="006309C7" w:rsidRDefault="00F1711A" w:rsidP="00F1711A">
            <w:pPr>
              <w:jc w:val="center"/>
              <w:rPr>
                <w:sz w:val="12"/>
                <w:szCs w:val="12"/>
              </w:rPr>
            </w:pPr>
          </w:p>
        </w:tc>
        <w:tc>
          <w:tcPr>
            <w:tcW w:w="1620" w:type="dxa"/>
            <w:tcBorders>
              <w:top w:val="nil"/>
              <w:left w:val="nil"/>
              <w:bottom w:val="single" w:sz="4" w:space="0" w:color="auto"/>
              <w:right w:val="nil"/>
            </w:tcBorders>
            <w:shd w:val="clear" w:color="auto" w:fill="auto"/>
          </w:tcPr>
          <w:p w14:paraId="5BAB71E1" w14:textId="77777777" w:rsidR="00F1711A" w:rsidRPr="006309C7" w:rsidRDefault="00F1711A" w:rsidP="00F1711A">
            <w:pPr>
              <w:jc w:val="center"/>
              <w:rPr>
                <w:sz w:val="12"/>
                <w:szCs w:val="12"/>
              </w:rPr>
            </w:pPr>
          </w:p>
        </w:tc>
        <w:tc>
          <w:tcPr>
            <w:tcW w:w="1250" w:type="dxa"/>
            <w:tcBorders>
              <w:top w:val="nil"/>
              <w:left w:val="nil"/>
              <w:bottom w:val="single" w:sz="4" w:space="0" w:color="auto"/>
            </w:tcBorders>
            <w:shd w:val="clear" w:color="auto" w:fill="auto"/>
          </w:tcPr>
          <w:p w14:paraId="5B3C9F7A" w14:textId="77777777" w:rsidR="00F1711A" w:rsidRPr="006309C7" w:rsidRDefault="00F1711A" w:rsidP="00F1711A">
            <w:pPr>
              <w:jc w:val="center"/>
              <w:rPr>
                <w:sz w:val="12"/>
                <w:szCs w:val="12"/>
              </w:rPr>
            </w:pPr>
          </w:p>
        </w:tc>
      </w:tr>
      <w:tr w:rsidR="00F1711A" w:rsidRPr="00F1711A" w14:paraId="6C71EFBD" w14:textId="77777777" w:rsidTr="00447834">
        <w:tc>
          <w:tcPr>
            <w:tcW w:w="3330" w:type="dxa"/>
            <w:tcBorders>
              <w:top w:val="single" w:sz="4" w:space="0" w:color="auto"/>
              <w:bottom w:val="nil"/>
            </w:tcBorders>
          </w:tcPr>
          <w:p w14:paraId="62EFCE66" w14:textId="6D73C68D" w:rsidR="00F1711A" w:rsidRPr="006309C7" w:rsidRDefault="00F1711A" w:rsidP="00F1711A">
            <w:pPr>
              <w:rPr>
                <w:sz w:val="22"/>
                <w:szCs w:val="22"/>
              </w:rPr>
            </w:pPr>
            <w:r w:rsidRPr="006309C7">
              <w:rPr>
                <w:sz w:val="22"/>
                <w:szCs w:val="22"/>
              </w:rPr>
              <w:t xml:space="preserve">Model for growth rate, </w:t>
            </w:r>
            <w:r w:rsidRPr="006309C7">
              <w:rPr>
                <w:rFonts w:ascii="Cambria Math" w:hAnsi="Cambria Math" w:cs="Cambria Math"/>
                <w:color w:val="000000"/>
                <w:sz w:val="22"/>
                <w:szCs w:val="22"/>
              </w:rPr>
              <w:t>𝛑</w:t>
            </w:r>
            <w:r w:rsidRPr="006309C7">
              <w:rPr>
                <w:color w:val="000000"/>
                <w:sz w:val="22"/>
                <w:szCs w:val="22"/>
                <w:vertAlign w:val="subscript"/>
              </w:rPr>
              <w:t>1i</w:t>
            </w:r>
          </w:p>
        </w:tc>
        <w:tc>
          <w:tcPr>
            <w:tcW w:w="1710" w:type="dxa"/>
            <w:tcBorders>
              <w:top w:val="single" w:sz="4" w:space="0" w:color="auto"/>
              <w:bottom w:val="nil"/>
              <w:right w:val="nil"/>
            </w:tcBorders>
            <w:shd w:val="clear" w:color="auto" w:fill="auto"/>
          </w:tcPr>
          <w:p w14:paraId="24CE1CA3" w14:textId="70A893A8" w:rsidR="00F1711A" w:rsidRPr="006309C7" w:rsidRDefault="00F1711A" w:rsidP="00F1711A">
            <w:pPr>
              <w:jc w:val="center"/>
              <w:rPr>
                <w:sz w:val="22"/>
                <w:szCs w:val="22"/>
                <w:highlight w:val="yellow"/>
              </w:rPr>
            </w:pPr>
          </w:p>
        </w:tc>
        <w:tc>
          <w:tcPr>
            <w:tcW w:w="1440" w:type="dxa"/>
            <w:tcBorders>
              <w:top w:val="single" w:sz="4" w:space="0" w:color="auto"/>
              <w:left w:val="nil"/>
              <w:bottom w:val="nil"/>
              <w:right w:val="nil"/>
            </w:tcBorders>
            <w:shd w:val="clear" w:color="auto" w:fill="auto"/>
          </w:tcPr>
          <w:p w14:paraId="122D5D2E" w14:textId="6969E5BD" w:rsidR="00F1711A" w:rsidRPr="006309C7" w:rsidRDefault="00F1711A" w:rsidP="00F1711A">
            <w:pPr>
              <w:jc w:val="center"/>
              <w:rPr>
                <w:sz w:val="22"/>
                <w:szCs w:val="22"/>
              </w:rPr>
            </w:pPr>
            <w:r w:rsidRPr="006309C7">
              <w:rPr>
                <w:sz w:val="22"/>
                <w:szCs w:val="22"/>
              </w:rPr>
              <w:t xml:space="preserve"> </w:t>
            </w:r>
          </w:p>
        </w:tc>
        <w:tc>
          <w:tcPr>
            <w:tcW w:w="1620" w:type="dxa"/>
            <w:tcBorders>
              <w:top w:val="single" w:sz="4" w:space="0" w:color="auto"/>
              <w:left w:val="nil"/>
              <w:bottom w:val="nil"/>
              <w:right w:val="nil"/>
            </w:tcBorders>
            <w:shd w:val="clear" w:color="auto" w:fill="auto"/>
          </w:tcPr>
          <w:p w14:paraId="715C5785" w14:textId="015FBD9F" w:rsidR="00F1711A" w:rsidRPr="006309C7" w:rsidRDefault="00F1711A" w:rsidP="00F1711A">
            <w:pPr>
              <w:jc w:val="center"/>
              <w:rPr>
                <w:sz w:val="22"/>
                <w:szCs w:val="22"/>
              </w:rPr>
            </w:pPr>
            <w:r w:rsidRPr="006309C7">
              <w:rPr>
                <w:sz w:val="22"/>
                <w:szCs w:val="22"/>
              </w:rPr>
              <w:t xml:space="preserve"> </w:t>
            </w:r>
          </w:p>
        </w:tc>
        <w:tc>
          <w:tcPr>
            <w:tcW w:w="1250" w:type="dxa"/>
            <w:tcBorders>
              <w:top w:val="single" w:sz="4" w:space="0" w:color="auto"/>
              <w:left w:val="nil"/>
              <w:bottom w:val="nil"/>
            </w:tcBorders>
            <w:shd w:val="clear" w:color="auto" w:fill="auto"/>
          </w:tcPr>
          <w:p w14:paraId="7E9670CA" w14:textId="0B55081B" w:rsidR="00F1711A" w:rsidRPr="006309C7" w:rsidRDefault="00F1711A" w:rsidP="00F1711A">
            <w:pPr>
              <w:jc w:val="center"/>
              <w:rPr>
                <w:sz w:val="22"/>
                <w:szCs w:val="22"/>
              </w:rPr>
            </w:pPr>
            <w:r w:rsidRPr="006309C7">
              <w:rPr>
                <w:sz w:val="22"/>
                <w:szCs w:val="22"/>
              </w:rPr>
              <w:t xml:space="preserve"> </w:t>
            </w:r>
          </w:p>
        </w:tc>
      </w:tr>
      <w:tr w:rsidR="00F1711A" w:rsidRPr="00F1711A" w14:paraId="48207245" w14:textId="77777777" w:rsidTr="00447834">
        <w:tc>
          <w:tcPr>
            <w:tcW w:w="3330" w:type="dxa"/>
            <w:tcBorders>
              <w:top w:val="nil"/>
              <w:bottom w:val="nil"/>
            </w:tcBorders>
          </w:tcPr>
          <w:p w14:paraId="6A071753" w14:textId="359AAE9F" w:rsidR="00F1711A" w:rsidRPr="006309C7" w:rsidRDefault="00F1711A" w:rsidP="00F1711A">
            <w:pPr>
              <w:rPr>
                <w:sz w:val="22"/>
                <w:szCs w:val="22"/>
              </w:rPr>
            </w:pPr>
            <w:r w:rsidRPr="006309C7">
              <w:rPr>
                <w:sz w:val="22"/>
                <w:szCs w:val="22"/>
              </w:rPr>
              <w:t xml:space="preserve">Intercept, </w:t>
            </w:r>
            <w:r w:rsidRPr="006309C7">
              <w:rPr>
                <w:rFonts w:ascii="Cambria Math" w:hAnsi="Cambria Math" w:cs="Cambria Math"/>
                <w:color w:val="000000"/>
                <w:sz w:val="22"/>
                <w:szCs w:val="22"/>
              </w:rPr>
              <w:t>𝛃</w:t>
            </w:r>
            <w:r w:rsidRPr="006309C7">
              <w:rPr>
                <w:color w:val="000000"/>
                <w:sz w:val="22"/>
                <w:szCs w:val="22"/>
                <w:vertAlign w:val="subscript"/>
              </w:rPr>
              <w:t>00</w:t>
            </w:r>
          </w:p>
        </w:tc>
        <w:tc>
          <w:tcPr>
            <w:tcW w:w="1710" w:type="dxa"/>
            <w:tcBorders>
              <w:top w:val="nil"/>
              <w:bottom w:val="nil"/>
              <w:right w:val="nil"/>
            </w:tcBorders>
            <w:shd w:val="clear" w:color="auto" w:fill="auto"/>
          </w:tcPr>
          <w:p w14:paraId="2D16BA1F" w14:textId="367A5F95" w:rsidR="00F1711A" w:rsidRPr="006309C7" w:rsidRDefault="00F1711A" w:rsidP="00F1711A">
            <w:pPr>
              <w:jc w:val="center"/>
              <w:rPr>
                <w:sz w:val="22"/>
                <w:szCs w:val="22"/>
              </w:rPr>
            </w:pPr>
            <w:r w:rsidRPr="006309C7">
              <w:rPr>
                <w:color w:val="000000"/>
                <w:sz w:val="22"/>
                <w:szCs w:val="22"/>
              </w:rPr>
              <w:t>13.461</w:t>
            </w:r>
          </w:p>
        </w:tc>
        <w:tc>
          <w:tcPr>
            <w:tcW w:w="1440" w:type="dxa"/>
            <w:tcBorders>
              <w:top w:val="nil"/>
              <w:left w:val="nil"/>
              <w:bottom w:val="nil"/>
              <w:right w:val="nil"/>
            </w:tcBorders>
            <w:shd w:val="clear" w:color="auto" w:fill="auto"/>
          </w:tcPr>
          <w:p w14:paraId="5BEF1179" w14:textId="33F3DD87" w:rsidR="00F1711A" w:rsidRPr="006309C7" w:rsidRDefault="00F1711A" w:rsidP="00F1711A">
            <w:pPr>
              <w:jc w:val="center"/>
              <w:rPr>
                <w:sz w:val="22"/>
                <w:szCs w:val="22"/>
              </w:rPr>
            </w:pPr>
            <w:r w:rsidRPr="006309C7">
              <w:rPr>
                <w:color w:val="000000"/>
                <w:sz w:val="22"/>
                <w:szCs w:val="22"/>
              </w:rPr>
              <w:t>1.181</w:t>
            </w:r>
          </w:p>
        </w:tc>
        <w:tc>
          <w:tcPr>
            <w:tcW w:w="1620" w:type="dxa"/>
            <w:tcBorders>
              <w:top w:val="nil"/>
              <w:left w:val="nil"/>
              <w:bottom w:val="nil"/>
              <w:right w:val="nil"/>
            </w:tcBorders>
            <w:shd w:val="clear" w:color="auto" w:fill="auto"/>
          </w:tcPr>
          <w:p w14:paraId="7D7E4378" w14:textId="170BB5EE" w:rsidR="00F1711A" w:rsidRPr="006309C7" w:rsidRDefault="00F1711A" w:rsidP="00F1711A">
            <w:pPr>
              <w:jc w:val="center"/>
              <w:rPr>
                <w:sz w:val="22"/>
                <w:szCs w:val="22"/>
              </w:rPr>
            </w:pPr>
            <w:r w:rsidRPr="006309C7">
              <w:rPr>
                <w:color w:val="000000"/>
                <w:sz w:val="22"/>
                <w:szCs w:val="22"/>
              </w:rPr>
              <w:t>11.393</w:t>
            </w:r>
          </w:p>
        </w:tc>
        <w:tc>
          <w:tcPr>
            <w:tcW w:w="1250" w:type="dxa"/>
            <w:tcBorders>
              <w:top w:val="nil"/>
              <w:left w:val="nil"/>
              <w:bottom w:val="nil"/>
            </w:tcBorders>
            <w:shd w:val="clear" w:color="auto" w:fill="auto"/>
          </w:tcPr>
          <w:p w14:paraId="6FEF3DBD" w14:textId="74FA8579" w:rsidR="00F1711A" w:rsidRPr="006309C7" w:rsidRDefault="00F1711A" w:rsidP="00F1711A">
            <w:pPr>
              <w:jc w:val="center"/>
              <w:rPr>
                <w:sz w:val="22"/>
                <w:szCs w:val="22"/>
              </w:rPr>
            </w:pPr>
            <w:r w:rsidRPr="006309C7">
              <w:rPr>
                <w:color w:val="000000"/>
                <w:sz w:val="22"/>
                <w:szCs w:val="22"/>
              </w:rPr>
              <w:t>0.000</w:t>
            </w:r>
          </w:p>
        </w:tc>
      </w:tr>
      <w:tr w:rsidR="00F1711A" w:rsidRPr="00F1711A" w14:paraId="470C7C82" w14:textId="77777777" w:rsidTr="00447834">
        <w:tc>
          <w:tcPr>
            <w:tcW w:w="3330" w:type="dxa"/>
            <w:tcBorders>
              <w:top w:val="nil"/>
              <w:bottom w:val="nil"/>
            </w:tcBorders>
          </w:tcPr>
          <w:p w14:paraId="610F8A68" w14:textId="37B5FA67" w:rsidR="00F1711A" w:rsidRPr="006309C7" w:rsidRDefault="00F1711A" w:rsidP="00F1711A">
            <w:pPr>
              <w:rPr>
                <w:sz w:val="22"/>
                <w:szCs w:val="22"/>
              </w:rPr>
            </w:pPr>
            <w:r w:rsidRPr="006309C7">
              <w:rPr>
                <w:sz w:val="22"/>
                <w:szCs w:val="22"/>
              </w:rPr>
              <w:t>Retained 09/10</w:t>
            </w:r>
          </w:p>
        </w:tc>
        <w:tc>
          <w:tcPr>
            <w:tcW w:w="1710" w:type="dxa"/>
            <w:tcBorders>
              <w:top w:val="nil"/>
              <w:bottom w:val="nil"/>
              <w:right w:val="nil"/>
            </w:tcBorders>
            <w:shd w:val="clear" w:color="auto" w:fill="auto"/>
          </w:tcPr>
          <w:p w14:paraId="2C3D9FA2" w14:textId="32A38C1D" w:rsidR="00F1711A" w:rsidRPr="006309C7" w:rsidRDefault="00F1711A" w:rsidP="00F1711A">
            <w:pPr>
              <w:jc w:val="center"/>
              <w:rPr>
                <w:sz w:val="22"/>
                <w:szCs w:val="22"/>
              </w:rPr>
            </w:pPr>
            <w:r w:rsidRPr="006309C7">
              <w:rPr>
                <w:color w:val="000000"/>
                <w:sz w:val="22"/>
                <w:szCs w:val="22"/>
              </w:rPr>
              <w:t>-0.327</w:t>
            </w:r>
          </w:p>
        </w:tc>
        <w:tc>
          <w:tcPr>
            <w:tcW w:w="1440" w:type="dxa"/>
            <w:tcBorders>
              <w:top w:val="nil"/>
              <w:left w:val="nil"/>
              <w:bottom w:val="nil"/>
              <w:right w:val="nil"/>
            </w:tcBorders>
            <w:shd w:val="clear" w:color="auto" w:fill="auto"/>
          </w:tcPr>
          <w:p w14:paraId="5321DA40" w14:textId="1E450C0C" w:rsidR="00F1711A" w:rsidRPr="006309C7" w:rsidRDefault="00F1711A" w:rsidP="00F1711A">
            <w:pPr>
              <w:jc w:val="center"/>
              <w:rPr>
                <w:sz w:val="22"/>
                <w:szCs w:val="22"/>
              </w:rPr>
            </w:pPr>
            <w:r w:rsidRPr="006309C7">
              <w:rPr>
                <w:color w:val="000000"/>
                <w:sz w:val="22"/>
                <w:szCs w:val="22"/>
              </w:rPr>
              <w:t>0.637</w:t>
            </w:r>
          </w:p>
        </w:tc>
        <w:tc>
          <w:tcPr>
            <w:tcW w:w="1620" w:type="dxa"/>
            <w:tcBorders>
              <w:top w:val="nil"/>
              <w:left w:val="nil"/>
              <w:bottom w:val="nil"/>
              <w:right w:val="nil"/>
            </w:tcBorders>
            <w:shd w:val="clear" w:color="auto" w:fill="auto"/>
          </w:tcPr>
          <w:p w14:paraId="54BE9F44" w14:textId="4A7F99D8" w:rsidR="00F1711A" w:rsidRPr="006309C7" w:rsidRDefault="00F1711A" w:rsidP="00F1711A">
            <w:pPr>
              <w:jc w:val="center"/>
              <w:rPr>
                <w:sz w:val="22"/>
                <w:szCs w:val="22"/>
              </w:rPr>
            </w:pPr>
            <w:r w:rsidRPr="006309C7">
              <w:rPr>
                <w:color w:val="000000"/>
                <w:sz w:val="22"/>
                <w:szCs w:val="22"/>
              </w:rPr>
              <w:t>-0.514</w:t>
            </w:r>
          </w:p>
        </w:tc>
        <w:tc>
          <w:tcPr>
            <w:tcW w:w="1250" w:type="dxa"/>
            <w:tcBorders>
              <w:top w:val="nil"/>
              <w:left w:val="nil"/>
              <w:bottom w:val="nil"/>
            </w:tcBorders>
            <w:shd w:val="clear" w:color="auto" w:fill="auto"/>
          </w:tcPr>
          <w:p w14:paraId="2FF0E1A0" w14:textId="078D3D4F" w:rsidR="00F1711A" w:rsidRPr="006309C7" w:rsidRDefault="00F1711A" w:rsidP="00F1711A">
            <w:pPr>
              <w:jc w:val="center"/>
              <w:rPr>
                <w:sz w:val="22"/>
                <w:szCs w:val="22"/>
              </w:rPr>
            </w:pPr>
            <w:r w:rsidRPr="006309C7">
              <w:rPr>
                <w:color w:val="000000"/>
                <w:sz w:val="22"/>
                <w:szCs w:val="22"/>
              </w:rPr>
              <w:t>0.607</w:t>
            </w:r>
          </w:p>
        </w:tc>
      </w:tr>
      <w:tr w:rsidR="00F1711A" w:rsidRPr="00F1711A" w14:paraId="3507F633" w14:textId="77777777" w:rsidTr="00447834">
        <w:tc>
          <w:tcPr>
            <w:tcW w:w="3330" w:type="dxa"/>
            <w:tcBorders>
              <w:top w:val="nil"/>
              <w:bottom w:val="nil"/>
            </w:tcBorders>
          </w:tcPr>
          <w:p w14:paraId="451168B5" w14:textId="5B5400BB" w:rsidR="00F1711A" w:rsidRPr="006309C7" w:rsidRDefault="00F1711A" w:rsidP="00F1711A">
            <w:pPr>
              <w:rPr>
                <w:sz w:val="22"/>
                <w:szCs w:val="22"/>
              </w:rPr>
            </w:pPr>
            <w:r w:rsidRPr="006309C7">
              <w:rPr>
                <w:sz w:val="22"/>
                <w:szCs w:val="22"/>
              </w:rPr>
              <w:t>Initial Grade</w:t>
            </w:r>
          </w:p>
        </w:tc>
        <w:tc>
          <w:tcPr>
            <w:tcW w:w="1710" w:type="dxa"/>
            <w:tcBorders>
              <w:top w:val="nil"/>
              <w:bottom w:val="nil"/>
              <w:right w:val="nil"/>
            </w:tcBorders>
            <w:shd w:val="clear" w:color="auto" w:fill="auto"/>
          </w:tcPr>
          <w:p w14:paraId="47EACDA8" w14:textId="4F814A58" w:rsidR="00F1711A" w:rsidRPr="006309C7" w:rsidRDefault="00F1711A" w:rsidP="00F1711A">
            <w:pPr>
              <w:jc w:val="center"/>
              <w:rPr>
                <w:sz w:val="22"/>
                <w:szCs w:val="22"/>
              </w:rPr>
            </w:pPr>
            <w:r w:rsidRPr="006309C7">
              <w:rPr>
                <w:color w:val="000000"/>
                <w:sz w:val="22"/>
                <w:szCs w:val="22"/>
              </w:rPr>
              <w:t>3.946</w:t>
            </w:r>
          </w:p>
        </w:tc>
        <w:tc>
          <w:tcPr>
            <w:tcW w:w="1440" w:type="dxa"/>
            <w:tcBorders>
              <w:top w:val="nil"/>
              <w:left w:val="nil"/>
              <w:bottom w:val="nil"/>
              <w:right w:val="nil"/>
            </w:tcBorders>
            <w:shd w:val="clear" w:color="auto" w:fill="auto"/>
          </w:tcPr>
          <w:p w14:paraId="15E08112" w14:textId="69C29759" w:rsidR="00F1711A" w:rsidRPr="006309C7" w:rsidRDefault="00F1711A" w:rsidP="00F1711A">
            <w:pPr>
              <w:jc w:val="center"/>
              <w:rPr>
                <w:sz w:val="22"/>
                <w:szCs w:val="22"/>
              </w:rPr>
            </w:pPr>
            <w:r w:rsidRPr="006309C7">
              <w:rPr>
                <w:color w:val="000000"/>
                <w:sz w:val="22"/>
                <w:szCs w:val="22"/>
              </w:rPr>
              <w:t>0.929</w:t>
            </w:r>
          </w:p>
        </w:tc>
        <w:tc>
          <w:tcPr>
            <w:tcW w:w="1620" w:type="dxa"/>
            <w:tcBorders>
              <w:top w:val="nil"/>
              <w:left w:val="nil"/>
              <w:bottom w:val="nil"/>
              <w:right w:val="nil"/>
            </w:tcBorders>
            <w:shd w:val="clear" w:color="auto" w:fill="auto"/>
          </w:tcPr>
          <w:p w14:paraId="60C45D9D" w14:textId="36A37E7F" w:rsidR="00F1711A" w:rsidRPr="006309C7" w:rsidRDefault="00F1711A" w:rsidP="00F1711A">
            <w:pPr>
              <w:jc w:val="center"/>
              <w:rPr>
                <w:sz w:val="22"/>
                <w:szCs w:val="22"/>
              </w:rPr>
            </w:pPr>
            <w:r w:rsidRPr="006309C7">
              <w:rPr>
                <w:color w:val="000000"/>
                <w:sz w:val="22"/>
                <w:szCs w:val="22"/>
              </w:rPr>
              <w:t>4.248</w:t>
            </w:r>
          </w:p>
        </w:tc>
        <w:tc>
          <w:tcPr>
            <w:tcW w:w="1250" w:type="dxa"/>
            <w:tcBorders>
              <w:top w:val="nil"/>
              <w:left w:val="nil"/>
              <w:bottom w:val="nil"/>
            </w:tcBorders>
            <w:shd w:val="clear" w:color="auto" w:fill="auto"/>
          </w:tcPr>
          <w:p w14:paraId="68483436" w14:textId="4D62F590" w:rsidR="00F1711A" w:rsidRPr="006309C7" w:rsidRDefault="00F1711A" w:rsidP="00F1711A">
            <w:pPr>
              <w:jc w:val="center"/>
              <w:rPr>
                <w:sz w:val="22"/>
                <w:szCs w:val="22"/>
              </w:rPr>
            </w:pPr>
            <w:r w:rsidRPr="006309C7">
              <w:rPr>
                <w:color w:val="000000"/>
                <w:sz w:val="22"/>
                <w:szCs w:val="22"/>
              </w:rPr>
              <w:t>0.000</w:t>
            </w:r>
          </w:p>
        </w:tc>
      </w:tr>
      <w:tr w:rsidR="00F1711A" w:rsidRPr="00F1711A" w14:paraId="733AF42B" w14:textId="77777777" w:rsidTr="00447834">
        <w:tc>
          <w:tcPr>
            <w:tcW w:w="3330" w:type="dxa"/>
            <w:tcBorders>
              <w:top w:val="nil"/>
              <w:bottom w:val="nil"/>
            </w:tcBorders>
          </w:tcPr>
          <w:p w14:paraId="0D7CE2AA" w14:textId="40ACF26E" w:rsidR="00F1711A" w:rsidRPr="006309C7" w:rsidRDefault="00F1711A" w:rsidP="00F1711A">
            <w:pPr>
              <w:rPr>
                <w:sz w:val="22"/>
                <w:szCs w:val="22"/>
              </w:rPr>
            </w:pPr>
            <w:r w:rsidRPr="006309C7">
              <w:rPr>
                <w:sz w:val="22"/>
                <w:szCs w:val="22"/>
              </w:rPr>
              <w:t>SpEd</w:t>
            </w:r>
          </w:p>
        </w:tc>
        <w:tc>
          <w:tcPr>
            <w:tcW w:w="1710" w:type="dxa"/>
            <w:tcBorders>
              <w:top w:val="nil"/>
              <w:bottom w:val="nil"/>
              <w:right w:val="nil"/>
            </w:tcBorders>
            <w:shd w:val="clear" w:color="auto" w:fill="auto"/>
          </w:tcPr>
          <w:p w14:paraId="0B1048F6" w14:textId="2DCCD03D" w:rsidR="00F1711A" w:rsidRPr="006309C7" w:rsidRDefault="00F1711A" w:rsidP="00F1711A">
            <w:pPr>
              <w:jc w:val="center"/>
              <w:rPr>
                <w:sz w:val="22"/>
                <w:szCs w:val="22"/>
              </w:rPr>
            </w:pPr>
            <w:r w:rsidRPr="006309C7">
              <w:rPr>
                <w:color w:val="000000"/>
                <w:sz w:val="22"/>
                <w:szCs w:val="22"/>
              </w:rPr>
              <w:t>-4.230</w:t>
            </w:r>
          </w:p>
        </w:tc>
        <w:tc>
          <w:tcPr>
            <w:tcW w:w="1440" w:type="dxa"/>
            <w:tcBorders>
              <w:top w:val="nil"/>
              <w:left w:val="nil"/>
              <w:bottom w:val="nil"/>
              <w:right w:val="nil"/>
            </w:tcBorders>
            <w:shd w:val="clear" w:color="auto" w:fill="auto"/>
          </w:tcPr>
          <w:p w14:paraId="0ACBB77F" w14:textId="11B2E0F3" w:rsidR="00F1711A" w:rsidRPr="006309C7" w:rsidRDefault="00F1711A" w:rsidP="00F1711A">
            <w:pPr>
              <w:jc w:val="center"/>
              <w:rPr>
                <w:sz w:val="22"/>
                <w:szCs w:val="22"/>
              </w:rPr>
            </w:pPr>
            <w:r w:rsidRPr="006309C7">
              <w:rPr>
                <w:color w:val="000000"/>
                <w:sz w:val="22"/>
                <w:szCs w:val="22"/>
              </w:rPr>
              <w:t>1.577</w:t>
            </w:r>
          </w:p>
        </w:tc>
        <w:tc>
          <w:tcPr>
            <w:tcW w:w="1620" w:type="dxa"/>
            <w:tcBorders>
              <w:top w:val="nil"/>
              <w:left w:val="nil"/>
              <w:bottom w:val="nil"/>
              <w:right w:val="nil"/>
            </w:tcBorders>
            <w:shd w:val="clear" w:color="auto" w:fill="auto"/>
          </w:tcPr>
          <w:p w14:paraId="444B4A78" w14:textId="5D714C24" w:rsidR="00F1711A" w:rsidRPr="006309C7" w:rsidRDefault="00F1711A" w:rsidP="00F1711A">
            <w:pPr>
              <w:jc w:val="center"/>
              <w:rPr>
                <w:sz w:val="22"/>
                <w:szCs w:val="22"/>
              </w:rPr>
            </w:pPr>
            <w:r w:rsidRPr="006309C7">
              <w:rPr>
                <w:color w:val="000000"/>
                <w:sz w:val="22"/>
                <w:szCs w:val="22"/>
              </w:rPr>
              <w:t>-2.683</w:t>
            </w:r>
          </w:p>
        </w:tc>
        <w:tc>
          <w:tcPr>
            <w:tcW w:w="1250" w:type="dxa"/>
            <w:tcBorders>
              <w:top w:val="nil"/>
              <w:left w:val="nil"/>
              <w:bottom w:val="nil"/>
            </w:tcBorders>
            <w:shd w:val="clear" w:color="auto" w:fill="auto"/>
          </w:tcPr>
          <w:p w14:paraId="1774B470" w14:textId="62060223" w:rsidR="00F1711A" w:rsidRPr="006309C7" w:rsidRDefault="00F1711A" w:rsidP="00F1711A">
            <w:pPr>
              <w:jc w:val="center"/>
              <w:rPr>
                <w:sz w:val="22"/>
                <w:szCs w:val="22"/>
              </w:rPr>
            </w:pPr>
            <w:r w:rsidRPr="006309C7">
              <w:rPr>
                <w:color w:val="000000"/>
                <w:sz w:val="22"/>
                <w:szCs w:val="22"/>
              </w:rPr>
              <w:t>0.007</w:t>
            </w:r>
          </w:p>
        </w:tc>
      </w:tr>
      <w:tr w:rsidR="00F1711A" w:rsidRPr="00F1711A" w14:paraId="0BADB8DE" w14:textId="77777777" w:rsidTr="00447834">
        <w:tc>
          <w:tcPr>
            <w:tcW w:w="3330" w:type="dxa"/>
            <w:tcBorders>
              <w:top w:val="nil"/>
              <w:bottom w:val="nil"/>
            </w:tcBorders>
          </w:tcPr>
          <w:p w14:paraId="76407A2D" w14:textId="45DD4066" w:rsidR="00F1711A" w:rsidRPr="006309C7" w:rsidRDefault="00F1711A" w:rsidP="00F1711A">
            <w:pPr>
              <w:rPr>
                <w:sz w:val="22"/>
                <w:szCs w:val="22"/>
              </w:rPr>
            </w:pPr>
            <w:r w:rsidRPr="006309C7">
              <w:rPr>
                <w:sz w:val="22"/>
                <w:szCs w:val="22"/>
              </w:rPr>
              <w:t>AgeAverage</w:t>
            </w:r>
          </w:p>
        </w:tc>
        <w:tc>
          <w:tcPr>
            <w:tcW w:w="1710" w:type="dxa"/>
            <w:tcBorders>
              <w:top w:val="nil"/>
              <w:bottom w:val="nil"/>
              <w:right w:val="nil"/>
            </w:tcBorders>
            <w:shd w:val="clear" w:color="auto" w:fill="auto"/>
          </w:tcPr>
          <w:p w14:paraId="229C18A5" w14:textId="27534C95" w:rsidR="00F1711A" w:rsidRPr="006309C7" w:rsidRDefault="00F1711A" w:rsidP="00F1711A">
            <w:pPr>
              <w:jc w:val="center"/>
              <w:rPr>
                <w:sz w:val="22"/>
                <w:szCs w:val="22"/>
              </w:rPr>
            </w:pPr>
            <w:r w:rsidRPr="006309C7">
              <w:rPr>
                <w:color w:val="000000"/>
                <w:sz w:val="22"/>
                <w:szCs w:val="22"/>
              </w:rPr>
              <w:t>1.160</w:t>
            </w:r>
          </w:p>
        </w:tc>
        <w:tc>
          <w:tcPr>
            <w:tcW w:w="1440" w:type="dxa"/>
            <w:tcBorders>
              <w:top w:val="nil"/>
              <w:left w:val="nil"/>
              <w:bottom w:val="nil"/>
              <w:right w:val="nil"/>
            </w:tcBorders>
            <w:shd w:val="clear" w:color="auto" w:fill="auto"/>
          </w:tcPr>
          <w:p w14:paraId="596A3500" w14:textId="252697F7" w:rsidR="00F1711A" w:rsidRPr="006309C7" w:rsidRDefault="00F1711A" w:rsidP="00F1711A">
            <w:pPr>
              <w:jc w:val="center"/>
              <w:rPr>
                <w:sz w:val="22"/>
                <w:szCs w:val="22"/>
              </w:rPr>
            </w:pPr>
            <w:r w:rsidRPr="006309C7">
              <w:rPr>
                <w:color w:val="000000"/>
                <w:sz w:val="22"/>
                <w:szCs w:val="22"/>
              </w:rPr>
              <w:t>0.807</w:t>
            </w:r>
          </w:p>
        </w:tc>
        <w:tc>
          <w:tcPr>
            <w:tcW w:w="1620" w:type="dxa"/>
            <w:tcBorders>
              <w:top w:val="nil"/>
              <w:left w:val="nil"/>
              <w:bottom w:val="nil"/>
              <w:right w:val="nil"/>
            </w:tcBorders>
            <w:shd w:val="clear" w:color="auto" w:fill="auto"/>
          </w:tcPr>
          <w:p w14:paraId="5A8030A4" w14:textId="2FA2A697" w:rsidR="00F1711A" w:rsidRPr="006309C7" w:rsidRDefault="00F1711A" w:rsidP="00F1711A">
            <w:pPr>
              <w:jc w:val="center"/>
              <w:rPr>
                <w:sz w:val="22"/>
                <w:szCs w:val="22"/>
              </w:rPr>
            </w:pPr>
            <w:r w:rsidRPr="006309C7">
              <w:rPr>
                <w:color w:val="000000"/>
                <w:sz w:val="22"/>
                <w:szCs w:val="22"/>
              </w:rPr>
              <w:t>1.437</w:t>
            </w:r>
          </w:p>
        </w:tc>
        <w:tc>
          <w:tcPr>
            <w:tcW w:w="1250" w:type="dxa"/>
            <w:tcBorders>
              <w:top w:val="nil"/>
              <w:left w:val="nil"/>
              <w:bottom w:val="nil"/>
            </w:tcBorders>
            <w:shd w:val="clear" w:color="auto" w:fill="auto"/>
          </w:tcPr>
          <w:p w14:paraId="02D6F626" w14:textId="0ED3D893" w:rsidR="00F1711A" w:rsidRPr="006309C7" w:rsidRDefault="00F1711A" w:rsidP="00F1711A">
            <w:pPr>
              <w:jc w:val="center"/>
              <w:rPr>
                <w:sz w:val="22"/>
                <w:szCs w:val="22"/>
              </w:rPr>
            </w:pPr>
            <w:r w:rsidRPr="006309C7">
              <w:rPr>
                <w:color w:val="000000"/>
                <w:sz w:val="22"/>
                <w:szCs w:val="22"/>
              </w:rPr>
              <w:t>0.151</w:t>
            </w:r>
          </w:p>
        </w:tc>
      </w:tr>
      <w:tr w:rsidR="00F1711A" w:rsidRPr="00F1711A" w14:paraId="164B189F" w14:textId="77777777" w:rsidTr="00447834">
        <w:tc>
          <w:tcPr>
            <w:tcW w:w="3330" w:type="dxa"/>
            <w:tcBorders>
              <w:top w:val="nil"/>
              <w:bottom w:val="nil"/>
            </w:tcBorders>
          </w:tcPr>
          <w:p w14:paraId="4B7EE93F" w14:textId="53FC6C1C" w:rsidR="00F1711A" w:rsidRPr="006309C7" w:rsidRDefault="00F1711A" w:rsidP="00F1711A">
            <w:pPr>
              <w:rPr>
                <w:sz w:val="22"/>
                <w:szCs w:val="22"/>
              </w:rPr>
            </w:pPr>
            <w:r w:rsidRPr="006309C7">
              <w:rPr>
                <w:sz w:val="22"/>
                <w:szCs w:val="22"/>
              </w:rPr>
              <w:t>Absent</w:t>
            </w:r>
          </w:p>
        </w:tc>
        <w:tc>
          <w:tcPr>
            <w:tcW w:w="1710" w:type="dxa"/>
            <w:tcBorders>
              <w:top w:val="nil"/>
              <w:bottom w:val="nil"/>
              <w:right w:val="nil"/>
            </w:tcBorders>
            <w:shd w:val="clear" w:color="auto" w:fill="auto"/>
          </w:tcPr>
          <w:p w14:paraId="5EC6F1F9" w14:textId="51FB0A7C" w:rsidR="00F1711A" w:rsidRPr="006309C7" w:rsidRDefault="00F1711A" w:rsidP="00F1711A">
            <w:pPr>
              <w:jc w:val="center"/>
              <w:rPr>
                <w:sz w:val="22"/>
                <w:szCs w:val="22"/>
              </w:rPr>
            </w:pPr>
            <w:r w:rsidRPr="006309C7">
              <w:rPr>
                <w:color w:val="000000"/>
                <w:sz w:val="22"/>
                <w:szCs w:val="22"/>
              </w:rPr>
              <w:t>-0.153</w:t>
            </w:r>
          </w:p>
        </w:tc>
        <w:tc>
          <w:tcPr>
            <w:tcW w:w="1440" w:type="dxa"/>
            <w:tcBorders>
              <w:top w:val="nil"/>
              <w:left w:val="nil"/>
              <w:bottom w:val="nil"/>
              <w:right w:val="nil"/>
            </w:tcBorders>
            <w:shd w:val="clear" w:color="auto" w:fill="auto"/>
          </w:tcPr>
          <w:p w14:paraId="113DC05E" w14:textId="4DBD7FDB" w:rsidR="00F1711A" w:rsidRPr="006309C7" w:rsidRDefault="00F1711A" w:rsidP="00F1711A">
            <w:pPr>
              <w:jc w:val="center"/>
              <w:rPr>
                <w:sz w:val="22"/>
                <w:szCs w:val="22"/>
              </w:rPr>
            </w:pPr>
            <w:r w:rsidRPr="006309C7">
              <w:rPr>
                <w:color w:val="000000"/>
                <w:sz w:val="22"/>
                <w:szCs w:val="22"/>
              </w:rPr>
              <w:t>0.877</w:t>
            </w:r>
          </w:p>
        </w:tc>
        <w:tc>
          <w:tcPr>
            <w:tcW w:w="1620" w:type="dxa"/>
            <w:tcBorders>
              <w:top w:val="nil"/>
              <w:left w:val="nil"/>
              <w:bottom w:val="nil"/>
              <w:right w:val="nil"/>
            </w:tcBorders>
            <w:shd w:val="clear" w:color="auto" w:fill="auto"/>
          </w:tcPr>
          <w:p w14:paraId="090980A3" w14:textId="74BAA40D" w:rsidR="00F1711A" w:rsidRPr="006309C7" w:rsidRDefault="00F1711A" w:rsidP="00F1711A">
            <w:pPr>
              <w:jc w:val="center"/>
              <w:rPr>
                <w:sz w:val="22"/>
                <w:szCs w:val="22"/>
              </w:rPr>
            </w:pPr>
            <w:r w:rsidRPr="006309C7">
              <w:rPr>
                <w:color w:val="000000"/>
                <w:sz w:val="22"/>
                <w:szCs w:val="22"/>
              </w:rPr>
              <w:t>-0.175</w:t>
            </w:r>
          </w:p>
        </w:tc>
        <w:tc>
          <w:tcPr>
            <w:tcW w:w="1250" w:type="dxa"/>
            <w:tcBorders>
              <w:top w:val="nil"/>
              <w:left w:val="nil"/>
              <w:bottom w:val="nil"/>
            </w:tcBorders>
            <w:shd w:val="clear" w:color="auto" w:fill="auto"/>
          </w:tcPr>
          <w:p w14:paraId="4C98A051" w14:textId="720FA789" w:rsidR="00F1711A" w:rsidRPr="006309C7" w:rsidRDefault="00F1711A" w:rsidP="00F1711A">
            <w:pPr>
              <w:jc w:val="center"/>
              <w:rPr>
                <w:sz w:val="22"/>
                <w:szCs w:val="22"/>
              </w:rPr>
            </w:pPr>
            <w:r w:rsidRPr="006309C7">
              <w:rPr>
                <w:color w:val="000000"/>
                <w:sz w:val="22"/>
                <w:szCs w:val="22"/>
              </w:rPr>
              <w:t>0.861</w:t>
            </w:r>
          </w:p>
        </w:tc>
      </w:tr>
      <w:tr w:rsidR="00F1711A" w:rsidRPr="00F1711A" w14:paraId="56877F51" w14:textId="77777777" w:rsidTr="00447834">
        <w:tc>
          <w:tcPr>
            <w:tcW w:w="3330" w:type="dxa"/>
            <w:tcBorders>
              <w:top w:val="nil"/>
              <w:bottom w:val="nil"/>
            </w:tcBorders>
          </w:tcPr>
          <w:p w14:paraId="5607D052" w14:textId="02B1211D" w:rsidR="00F1711A" w:rsidRPr="006309C7" w:rsidRDefault="00F1711A" w:rsidP="00F1711A">
            <w:pPr>
              <w:rPr>
                <w:sz w:val="22"/>
                <w:szCs w:val="22"/>
              </w:rPr>
            </w:pPr>
            <w:r w:rsidRPr="006309C7">
              <w:rPr>
                <w:sz w:val="22"/>
                <w:szCs w:val="22"/>
              </w:rPr>
              <w:t>Gender-M</w:t>
            </w:r>
          </w:p>
        </w:tc>
        <w:tc>
          <w:tcPr>
            <w:tcW w:w="1710" w:type="dxa"/>
            <w:tcBorders>
              <w:top w:val="nil"/>
              <w:bottom w:val="nil"/>
              <w:right w:val="nil"/>
            </w:tcBorders>
            <w:shd w:val="clear" w:color="auto" w:fill="auto"/>
          </w:tcPr>
          <w:p w14:paraId="04CFB61B" w14:textId="5D9B2C01" w:rsidR="00F1711A" w:rsidRPr="006309C7" w:rsidRDefault="00F1711A" w:rsidP="00F1711A">
            <w:pPr>
              <w:jc w:val="center"/>
              <w:rPr>
                <w:sz w:val="22"/>
                <w:szCs w:val="22"/>
              </w:rPr>
            </w:pPr>
            <w:r w:rsidRPr="006309C7">
              <w:rPr>
                <w:color w:val="000000"/>
                <w:sz w:val="22"/>
                <w:szCs w:val="22"/>
              </w:rPr>
              <w:t>-0.535</w:t>
            </w:r>
          </w:p>
        </w:tc>
        <w:tc>
          <w:tcPr>
            <w:tcW w:w="1440" w:type="dxa"/>
            <w:tcBorders>
              <w:top w:val="nil"/>
              <w:left w:val="nil"/>
              <w:bottom w:val="nil"/>
              <w:right w:val="nil"/>
            </w:tcBorders>
            <w:shd w:val="clear" w:color="auto" w:fill="auto"/>
          </w:tcPr>
          <w:p w14:paraId="2F89D4E5" w14:textId="24F3F84F" w:rsidR="00F1711A" w:rsidRPr="006309C7" w:rsidRDefault="00F1711A" w:rsidP="00F1711A">
            <w:pPr>
              <w:jc w:val="center"/>
              <w:rPr>
                <w:sz w:val="22"/>
                <w:szCs w:val="22"/>
              </w:rPr>
            </w:pPr>
            <w:r w:rsidRPr="006309C7">
              <w:rPr>
                <w:color w:val="000000"/>
                <w:sz w:val="22"/>
                <w:szCs w:val="22"/>
              </w:rPr>
              <w:t>0.570</w:t>
            </w:r>
          </w:p>
        </w:tc>
        <w:tc>
          <w:tcPr>
            <w:tcW w:w="1620" w:type="dxa"/>
            <w:tcBorders>
              <w:top w:val="nil"/>
              <w:left w:val="nil"/>
              <w:bottom w:val="nil"/>
              <w:right w:val="nil"/>
            </w:tcBorders>
            <w:shd w:val="clear" w:color="auto" w:fill="auto"/>
          </w:tcPr>
          <w:p w14:paraId="55B919AD" w14:textId="3E89AF4A" w:rsidR="00F1711A" w:rsidRPr="006309C7" w:rsidRDefault="00F1711A" w:rsidP="00F1711A">
            <w:pPr>
              <w:jc w:val="center"/>
              <w:rPr>
                <w:sz w:val="22"/>
                <w:szCs w:val="22"/>
              </w:rPr>
            </w:pPr>
            <w:r w:rsidRPr="006309C7">
              <w:rPr>
                <w:color w:val="000000"/>
                <w:sz w:val="22"/>
                <w:szCs w:val="22"/>
              </w:rPr>
              <w:t>-0.938</w:t>
            </w:r>
          </w:p>
        </w:tc>
        <w:tc>
          <w:tcPr>
            <w:tcW w:w="1250" w:type="dxa"/>
            <w:tcBorders>
              <w:top w:val="nil"/>
              <w:left w:val="nil"/>
              <w:bottom w:val="nil"/>
            </w:tcBorders>
            <w:shd w:val="clear" w:color="auto" w:fill="auto"/>
          </w:tcPr>
          <w:p w14:paraId="391ADC70" w14:textId="43167363" w:rsidR="00F1711A" w:rsidRPr="006309C7" w:rsidRDefault="00F1711A" w:rsidP="00F1711A">
            <w:pPr>
              <w:jc w:val="center"/>
              <w:rPr>
                <w:sz w:val="22"/>
                <w:szCs w:val="22"/>
              </w:rPr>
            </w:pPr>
            <w:r w:rsidRPr="006309C7">
              <w:rPr>
                <w:color w:val="000000"/>
                <w:sz w:val="22"/>
                <w:szCs w:val="22"/>
              </w:rPr>
              <w:t>0.348</w:t>
            </w:r>
          </w:p>
        </w:tc>
      </w:tr>
      <w:tr w:rsidR="00F1711A" w:rsidRPr="00F1711A" w14:paraId="498C4413" w14:textId="77777777" w:rsidTr="00447834">
        <w:tc>
          <w:tcPr>
            <w:tcW w:w="3330" w:type="dxa"/>
            <w:tcBorders>
              <w:top w:val="nil"/>
              <w:bottom w:val="nil"/>
            </w:tcBorders>
          </w:tcPr>
          <w:p w14:paraId="272C1CF8" w14:textId="0D8AB73E" w:rsidR="00F1711A" w:rsidRPr="006309C7" w:rsidRDefault="00F1711A" w:rsidP="00F1711A">
            <w:pPr>
              <w:rPr>
                <w:sz w:val="22"/>
                <w:szCs w:val="22"/>
              </w:rPr>
            </w:pPr>
            <w:r w:rsidRPr="006309C7">
              <w:rPr>
                <w:sz w:val="22"/>
                <w:szCs w:val="22"/>
              </w:rPr>
              <w:t>FR Lunch</w:t>
            </w:r>
          </w:p>
        </w:tc>
        <w:tc>
          <w:tcPr>
            <w:tcW w:w="1710" w:type="dxa"/>
            <w:tcBorders>
              <w:top w:val="nil"/>
              <w:bottom w:val="nil"/>
              <w:right w:val="nil"/>
            </w:tcBorders>
            <w:shd w:val="clear" w:color="auto" w:fill="auto"/>
          </w:tcPr>
          <w:p w14:paraId="62602810" w14:textId="4F557E12" w:rsidR="00F1711A" w:rsidRPr="006309C7" w:rsidRDefault="00F1711A" w:rsidP="00F1711A">
            <w:pPr>
              <w:jc w:val="center"/>
              <w:rPr>
                <w:sz w:val="22"/>
                <w:szCs w:val="22"/>
              </w:rPr>
            </w:pPr>
            <w:r w:rsidRPr="006309C7">
              <w:rPr>
                <w:color w:val="000000"/>
                <w:sz w:val="22"/>
                <w:szCs w:val="22"/>
              </w:rPr>
              <w:t>0.970</w:t>
            </w:r>
          </w:p>
        </w:tc>
        <w:tc>
          <w:tcPr>
            <w:tcW w:w="1440" w:type="dxa"/>
            <w:tcBorders>
              <w:top w:val="nil"/>
              <w:left w:val="nil"/>
              <w:bottom w:val="nil"/>
              <w:right w:val="nil"/>
            </w:tcBorders>
            <w:shd w:val="clear" w:color="auto" w:fill="auto"/>
          </w:tcPr>
          <w:p w14:paraId="1DEDE314" w14:textId="1DD261F7" w:rsidR="00F1711A" w:rsidRPr="006309C7" w:rsidRDefault="00F1711A" w:rsidP="00F1711A">
            <w:pPr>
              <w:jc w:val="center"/>
              <w:rPr>
                <w:sz w:val="22"/>
                <w:szCs w:val="22"/>
              </w:rPr>
            </w:pPr>
            <w:r w:rsidRPr="006309C7">
              <w:rPr>
                <w:color w:val="000000"/>
                <w:sz w:val="22"/>
                <w:szCs w:val="22"/>
              </w:rPr>
              <w:t>0.645</w:t>
            </w:r>
          </w:p>
        </w:tc>
        <w:tc>
          <w:tcPr>
            <w:tcW w:w="1620" w:type="dxa"/>
            <w:tcBorders>
              <w:top w:val="nil"/>
              <w:left w:val="nil"/>
              <w:bottom w:val="nil"/>
              <w:right w:val="nil"/>
            </w:tcBorders>
            <w:shd w:val="clear" w:color="auto" w:fill="auto"/>
          </w:tcPr>
          <w:p w14:paraId="4A2D3402" w14:textId="2B050A03" w:rsidR="00F1711A" w:rsidRPr="006309C7" w:rsidRDefault="00F1711A" w:rsidP="00F1711A">
            <w:pPr>
              <w:jc w:val="center"/>
              <w:rPr>
                <w:sz w:val="22"/>
                <w:szCs w:val="22"/>
              </w:rPr>
            </w:pPr>
            <w:r w:rsidRPr="006309C7">
              <w:rPr>
                <w:color w:val="000000"/>
                <w:sz w:val="22"/>
                <w:szCs w:val="22"/>
              </w:rPr>
              <w:t>1.503</w:t>
            </w:r>
          </w:p>
        </w:tc>
        <w:tc>
          <w:tcPr>
            <w:tcW w:w="1250" w:type="dxa"/>
            <w:tcBorders>
              <w:top w:val="nil"/>
              <w:left w:val="nil"/>
              <w:bottom w:val="nil"/>
            </w:tcBorders>
            <w:shd w:val="clear" w:color="auto" w:fill="auto"/>
          </w:tcPr>
          <w:p w14:paraId="4330FDFA" w14:textId="7B5DE14A" w:rsidR="00F1711A" w:rsidRPr="006309C7" w:rsidRDefault="00F1711A" w:rsidP="00F1711A">
            <w:pPr>
              <w:jc w:val="center"/>
              <w:rPr>
                <w:sz w:val="22"/>
                <w:szCs w:val="22"/>
              </w:rPr>
            </w:pPr>
            <w:r w:rsidRPr="006309C7">
              <w:rPr>
                <w:color w:val="000000"/>
                <w:sz w:val="22"/>
                <w:szCs w:val="22"/>
              </w:rPr>
              <w:t>0.133</w:t>
            </w:r>
          </w:p>
        </w:tc>
      </w:tr>
      <w:tr w:rsidR="00F1711A" w:rsidRPr="00F1711A" w14:paraId="3E6F4F38" w14:textId="77777777" w:rsidTr="00447834">
        <w:tc>
          <w:tcPr>
            <w:tcW w:w="3330" w:type="dxa"/>
            <w:tcBorders>
              <w:top w:val="nil"/>
              <w:bottom w:val="nil"/>
            </w:tcBorders>
          </w:tcPr>
          <w:p w14:paraId="251C6818" w14:textId="1DA487D6" w:rsidR="00F1711A" w:rsidRPr="006309C7" w:rsidRDefault="00F1711A" w:rsidP="00F1711A">
            <w:pPr>
              <w:rPr>
                <w:sz w:val="22"/>
                <w:szCs w:val="22"/>
              </w:rPr>
            </w:pPr>
            <w:r w:rsidRPr="006309C7">
              <w:rPr>
                <w:sz w:val="22"/>
                <w:szCs w:val="22"/>
              </w:rPr>
              <w:t>BornOutsideUS</w:t>
            </w:r>
          </w:p>
        </w:tc>
        <w:tc>
          <w:tcPr>
            <w:tcW w:w="1710" w:type="dxa"/>
            <w:tcBorders>
              <w:top w:val="nil"/>
              <w:bottom w:val="nil"/>
              <w:right w:val="nil"/>
            </w:tcBorders>
            <w:shd w:val="clear" w:color="auto" w:fill="auto"/>
          </w:tcPr>
          <w:p w14:paraId="4DD2165E" w14:textId="5B98C9AB" w:rsidR="00F1711A" w:rsidRPr="006309C7" w:rsidRDefault="00F1711A" w:rsidP="00F1711A">
            <w:pPr>
              <w:jc w:val="center"/>
              <w:rPr>
                <w:sz w:val="22"/>
                <w:szCs w:val="22"/>
              </w:rPr>
            </w:pPr>
            <w:r w:rsidRPr="006309C7">
              <w:rPr>
                <w:color w:val="000000"/>
                <w:sz w:val="22"/>
                <w:szCs w:val="22"/>
              </w:rPr>
              <w:t>0.624</w:t>
            </w:r>
          </w:p>
        </w:tc>
        <w:tc>
          <w:tcPr>
            <w:tcW w:w="1440" w:type="dxa"/>
            <w:tcBorders>
              <w:top w:val="nil"/>
              <w:left w:val="nil"/>
              <w:bottom w:val="nil"/>
              <w:right w:val="nil"/>
            </w:tcBorders>
            <w:shd w:val="clear" w:color="auto" w:fill="auto"/>
          </w:tcPr>
          <w:p w14:paraId="0FB0F017" w14:textId="0F7D93A5" w:rsidR="00F1711A" w:rsidRPr="006309C7" w:rsidRDefault="00F1711A" w:rsidP="00F1711A">
            <w:pPr>
              <w:jc w:val="center"/>
              <w:rPr>
                <w:sz w:val="22"/>
                <w:szCs w:val="22"/>
              </w:rPr>
            </w:pPr>
            <w:r w:rsidRPr="006309C7">
              <w:rPr>
                <w:color w:val="000000"/>
                <w:sz w:val="22"/>
                <w:szCs w:val="22"/>
              </w:rPr>
              <w:t>0.698</w:t>
            </w:r>
          </w:p>
        </w:tc>
        <w:tc>
          <w:tcPr>
            <w:tcW w:w="1620" w:type="dxa"/>
            <w:tcBorders>
              <w:top w:val="nil"/>
              <w:left w:val="nil"/>
              <w:bottom w:val="nil"/>
              <w:right w:val="nil"/>
            </w:tcBorders>
            <w:shd w:val="clear" w:color="auto" w:fill="auto"/>
          </w:tcPr>
          <w:p w14:paraId="11F750F7" w14:textId="5F95D158" w:rsidR="00F1711A" w:rsidRPr="006309C7" w:rsidRDefault="00F1711A" w:rsidP="00F1711A">
            <w:pPr>
              <w:jc w:val="center"/>
              <w:rPr>
                <w:sz w:val="22"/>
                <w:szCs w:val="22"/>
              </w:rPr>
            </w:pPr>
            <w:r w:rsidRPr="006309C7">
              <w:rPr>
                <w:color w:val="000000"/>
                <w:sz w:val="22"/>
                <w:szCs w:val="22"/>
              </w:rPr>
              <w:t>0.894</w:t>
            </w:r>
          </w:p>
        </w:tc>
        <w:tc>
          <w:tcPr>
            <w:tcW w:w="1250" w:type="dxa"/>
            <w:tcBorders>
              <w:top w:val="nil"/>
              <w:left w:val="nil"/>
              <w:bottom w:val="nil"/>
            </w:tcBorders>
            <w:shd w:val="clear" w:color="auto" w:fill="auto"/>
          </w:tcPr>
          <w:p w14:paraId="57E9C675" w14:textId="118D03D9" w:rsidR="00F1711A" w:rsidRPr="006309C7" w:rsidRDefault="00F1711A" w:rsidP="00F1711A">
            <w:pPr>
              <w:jc w:val="center"/>
              <w:rPr>
                <w:sz w:val="22"/>
                <w:szCs w:val="22"/>
              </w:rPr>
            </w:pPr>
            <w:r w:rsidRPr="006309C7">
              <w:rPr>
                <w:color w:val="000000"/>
                <w:sz w:val="22"/>
                <w:szCs w:val="22"/>
              </w:rPr>
              <w:t>0.371</w:t>
            </w:r>
          </w:p>
        </w:tc>
      </w:tr>
      <w:tr w:rsidR="00F1711A" w:rsidRPr="00F1711A" w14:paraId="5D7A1E99" w14:textId="77777777" w:rsidTr="00447834">
        <w:tc>
          <w:tcPr>
            <w:tcW w:w="3330" w:type="dxa"/>
            <w:tcBorders>
              <w:top w:val="nil"/>
              <w:bottom w:val="nil"/>
            </w:tcBorders>
          </w:tcPr>
          <w:p w14:paraId="4F3EF394" w14:textId="4BFBED11" w:rsidR="00F1711A" w:rsidRPr="006309C7" w:rsidRDefault="00F1711A" w:rsidP="00F1711A">
            <w:pPr>
              <w:rPr>
                <w:sz w:val="22"/>
                <w:szCs w:val="22"/>
              </w:rPr>
            </w:pPr>
            <w:r w:rsidRPr="006309C7">
              <w:rPr>
                <w:sz w:val="22"/>
                <w:szCs w:val="22"/>
              </w:rPr>
              <w:t>ListeningPL</w:t>
            </w:r>
          </w:p>
        </w:tc>
        <w:tc>
          <w:tcPr>
            <w:tcW w:w="1710" w:type="dxa"/>
            <w:tcBorders>
              <w:top w:val="nil"/>
              <w:bottom w:val="nil"/>
              <w:right w:val="nil"/>
            </w:tcBorders>
            <w:shd w:val="clear" w:color="auto" w:fill="auto"/>
          </w:tcPr>
          <w:p w14:paraId="3D13659C" w14:textId="69D95E5E" w:rsidR="00F1711A" w:rsidRPr="006309C7" w:rsidRDefault="00F1711A" w:rsidP="00F1711A">
            <w:pPr>
              <w:jc w:val="center"/>
              <w:rPr>
                <w:sz w:val="22"/>
                <w:szCs w:val="22"/>
              </w:rPr>
            </w:pPr>
            <w:r w:rsidRPr="006309C7">
              <w:rPr>
                <w:color w:val="000000"/>
                <w:sz w:val="22"/>
                <w:szCs w:val="22"/>
              </w:rPr>
              <w:t>-3.363</w:t>
            </w:r>
          </w:p>
        </w:tc>
        <w:tc>
          <w:tcPr>
            <w:tcW w:w="1440" w:type="dxa"/>
            <w:tcBorders>
              <w:top w:val="nil"/>
              <w:left w:val="nil"/>
              <w:bottom w:val="nil"/>
              <w:right w:val="nil"/>
            </w:tcBorders>
            <w:shd w:val="clear" w:color="auto" w:fill="auto"/>
          </w:tcPr>
          <w:p w14:paraId="2C2DDA47" w14:textId="53062160" w:rsidR="00F1711A" w:rsidRPr="006309C7" w:rsidRDefault="00F1711A" w:rsidP="00F1711A">
            <w:pPr>
              <w:jc w:val="center"/>
              <w:rPr>
                <w:sz w:val="22"/>
                <w:szCs w:val="22"/>
              </w:rPr>
            </w:pPr>
            <w:r w:rsidRPr="006309C7">
              <w:rPr>
                <w:color w:val="000000"/>
                <w:sz w:val="22"/>
                <w:szCs w:val="22"/>
              </w:rPr>
              <w:t>0.208</w:t>
            </w:r>
          </w:p>
        </w:tc>
        <w:tc>
          <w:tcPr>
            <w:tcW w:w="1620" w:type="dxa"/>
            <w:tcBorders>
              <w:top w:val="nil"/>
              <w:left w:val="nil"/>
              <w:bottom w:val="nil"/>
              <w:right w:val="nil"/>
            </w:tcBorders>
            <w:shd w:val="clear" w:color="auto" w:fill="auto"/>
          </w:tcPr>
          <w:p w14:paraId="761BB001" w14:textId="2D3B48ED" w:rsidR="00F1711A" w:rsidRPr="006309C7" w:rsidRDefault="00F1711A" w:rsidP="00F1711A">
            <w:pPr>
              <w:jc w:val="center"/>
              <w:rPr>
                <w:sz w:val="22"/>
                <w:szCs w:val="22"/>
              </w:rPr>
            </w:pPr>
            <w:r w:rsidRPr="006309C7">
              <w:rPr>
                <w:color w:val="000000"/>
                <w:sz w:val="22"/>
                <w:szCs w:val="22"/>
              </w:rPr>
              <w:t>-16.181</w:t>
            </w:r>
          </w:p>
        </w:tc>
        <w:tc>
          <w:tcPr>
            <w:tcW w:w="1250" w:type="dxa"/>
            <w:tcBorders>
              <w:top w:val="nil"/>
              <w:left w:val="nil"/>
              <w:bottom w:val="nil"/>
            </w:tcBorders>
            <w:shd w:val="clear" w:color="auto" w:fill="auto"/>
          </w:tcPr>
          <w:p w14:paraId="1F3C0AE1" w14:textId="566978E6" w:rsidR="00F1711A" w:rsidRPr="006309C7" w:rsidRDefault="00F1711A" w:rsidP="00F1711A">
            <w:pPr>
              <w:jc w:val="center"/>
              <w:rPr>
                <w:sz w:val="22"/>
                <w:szCs w:val="22"/>
              </w:rPr>
            </w:pPr>
            <w:r w:rsidRPr="006309C7">
              <w:rPr>
                <w:color w:val="000000"/>
                <w:sz w:val="22"/>
                <w:szCs w:val="22"/>
              </w:rPr>
              <w:t>0.000</w:t>
            </w:r>
          </w:p>
        </w:tc>
      </w:tr>
      <w:tr w:rsidR="00F1711A" w:rsidRPr="00F1711A" w14:paraId="6C9DF446" w14:textId="77777777" w:rsidTr="00447834">
        <w:tc>
          <w:tcPr>
            <w:tcW w:w="3330" w:type="dxa"/>
            <w:tcBorders>
              <w:top w:val="nil"/>
              <w:bottom w:val="nil"/>
            </w:tcBorders>
          </w:tcPr>
          <w:p w14:paraId="45441348" w14:textId="40B0AAC2" w:rsidR="00F1711A" w:rsidRPr="006309C7" w:rsidRDefault="00F1711A" w:rsidP="00F1711A">
            <w:pPr>
              <w:rPr>
                <w:sz w:val="22"/>
                <w:szCs w:val="22"/>
              </w:rPr>
            </w:pPr>
            <w:r w:rsidRPr="006309C7">
              <w:rPr>
                <w:sz w:val="22"/>
                <w:szCs w:val="22"/>
              </w:rPr>
              <w:t>WritingPL</w:t>
            </w:r>
          </w:p>
        </w:tc>
        <w:tc>
          <w:tcPr>
            <w:tcW w:w="1710" w:type="dxa"/>
            <w:tcBorders>
              <w:top w:val="nil"/>
              <w:bottom w:val="nil"/>
              <w:right w:val="nil"/>
            </w:tcBorders>
            <w:shd w:val="clear" w:color="auto" w:fill="auto"/>
          </w:tcPr>
          <w:p w14:paraId="5FA48BAB" w14:textId="5DBBA337" w:rsidR="00F1711A" w:rsidRPr="006309C7" w:rsidRDefault="00F1711A" w:rsidP="00F1711A">
            <w:pPr>
              <w:jc w:val="center"/>
              <w:rPr>
                <w:sz w:val="22"/>
                <w:szCs w:val="22"/>
              </w:rPr>
            </w:pPr>
            <w:r w:rsidRPr="006309C7">
              <w:rPr>
                <w:color w:val="000000"/>
                <w:sz w:val="22"/>
                <w:szCs w:val="22"/>
              </w:rPr>
              <w:t>1.419</w:t>
            </w:r>
          </w:p>
        </w:tc>
        <w:tc>
          <w:tcPr>
            <w:tcW w:w="1440" w:type="dxa"/>
            <w:tcBorders>
              <w:top w:val="nil"/>
              <w:left w:val="nil"/>
              <w:bottom w:val="nil"/>
              <w:right w:val="nil"/>
            </w:tcBorders>
            <w:shd w:val="clear" w:color="auto" w:fill="auto"/>
          </w:tcPr>
          <w:p w14:paraId="468F0925" w14:textId="7F9CD129" w:rsidR="00F1711A" w:rsidRPr="006309C7" w:rsidRDefault="00F1711A" w:rsidP="00F1711A">
            <w:pPr>
              <w:jc w:val="center"/>
              <w:rPr>
                <w:sz w:val="22"/>
                <w:szCs w:val="22"/>
              </w:rPr>
            </w:pPr>
            <w:r w:rsidRPr="006309C7">
              <w:rPr>
                <w:color w:val="000000"/>
                <w:sz w:val="22"/>
                <w:szCs w:val="22"/>
              </w:rPr>
              <w:t>0.754</w:t>
            </w:r>
          </w:p>
        </w:tc>
        <w:tc>
          <w:tcPr>
            <w:tcW w:w="1620" w:type="dxa"/>
            <w:tcBorders>
              <w:top w:val="nil"/>
              <w:left w:val="nil"/>
              <w:bottom w:val="nil"/>
              <w:right w:val="nil"/>
            </w:tcBorders>
            <w:shd w:val="clear" w:color="auto" w:fill="auto"/>
          </w:tcPr>
          <w:p w14:paraId="785EAB1A" w14:textId="3E11208F" w:rsidR="00F1711A" w:rsidRPr="006309C7" w:rsidRDefault="00F1711A" w:rsidP="00F1711A">
            <w:pPr>
              <w:jc w:val="center"/>
              <w:rPr>
                <w:sz w:val="22"/>
                <w:szCs w:val="22"/>
              </w:rPr>
            </w:pPr>
            <w:r w:rsidRPr="006309C7">
              <w:rPr>
                <w:color w:val="000000"/>
                <w:sz w:val="22"/>
                <w:szCs w:val="22"/>
              </w:rPr>
              <w:t>1.883</w:t>
            </w:r>
          </w:p>
        </w:tc>
        <w:tc>
          <w:tcPr>
            <w:tcW w:w="1250" w:type="dxa"/>
            <w:tcBorders>
              <w:top w:val="nil"/>
              <w:left w:val="nil"/>
              <w:bottom w:val="nil"/>
            </w:tcBorders>
            <w:shd w:val="clear" w:color="auto" w:fill="auto"/>
          </w:tcPr>
          <w:p w14:paraId="62D6FC67" w14:textId="321AE1CC" w:rsidR="00F1711A" w:rsidRPr="006309C7" w:rsidRDefault="00F1711A" w:rsidP="00F1711A">
            <w:pPr>
              <w:jc w:val="center"/>
              <w:rPr>
                <w:sz w:val="22"/>
                <w:szCs w:val="22"/>
              </w:rPr>
            </w:pPr>
            <w:r w:rsidRPr="006309C7">
              <w:rPr>
                <w:color w:val="000000"/>
                <w:sz w:val="22"/>
                <w:szCs w:val="22"/>
              </w:rPr>
              <w:t>0.060</w:t>
            </w:r>
          </w:p>
        </w:tc>
      </w:tr>
      <w:tr w:rsidR="00F1711A" w:rsidRPr="00F1711A" w14:paraId="7805F3D9" w14:textId="77777777" w:rsidTr="00447834">
        <w:tc>
          <w:tcPr>
            <w:tcW w:w="3330" w:type="dxa"/>
            <w:tcBorders>
              <w:top w:val="nil"/>
              <w:bottom w:val="nil"/>
            </w:tcBorders>
          </w:tcPr>
          <w:p w14:paraId="2918DB57" w14:textId="5B68C5CE" w:rsidR="00F1711A" w:rsidRPr="006309C7" w:rsidRDefault="00F1711A" w:rsidP="00F1711A">
            <w:pPr>
              <w:rPr>
                <w:sz w:val="22"/>
                <w:szCs w:val="22"/>
              </w:rPr>
            </w:pPr>
            <w:r w:rsidRPr="006309C7">
              <w:rPr>
                <w:sz w:val="22"/>
                <w:szCs w:val="22"/>
              </w:rPr>
              <w:t>SchRBenchmark</w:t>
            </w:r>
          </w:p>
        </w:tc>
        <w:tc>
          <w:tcPr>
            <w:tcW w:w="1710" w:type="dxa"/>
            <w:tcBorders>
              <w:top w:val="nil"/>
              <w:bottom w:val="nil"/>
              <w:right w:val="nil"/>
            </w:tcBorders>
            <w:shd w:val="clear" w:color="auto" w:fill="auto"/>
          </w:tcPr>
          <w:p w14:paraId="39A357D8" w14:textId="4C550C66" w:rsidR="00F1711A" w:rsidRPr="006309C7" w:rsidRDefault="00F1711A" w:rsidP="00F1711A">
            <w:pPr>
              <w:jc w:val="center"/>
              <w:rPr>
                <w:sz w:val="22"/>
                <w:szCs w:val="22"/>
              </w:rPr>
            </w:pPr>
            <w:r w:rsidRPr="006309C7">
              <w:rPr>
                <w:color w:val="000000"/>
                <w:sz w:val="22"/>
                <w:szCs w:val="22"/>
              </w:rPr>
              <w:t>-0.354</w:t>
            </w:r>
          </w:p>
        </w:tc>
        <w:tc>
          <w:tcPr>
            <w:tcW w:w="1440" w:type="dxa"/>
            <w:tcBorders>
              <w:top w:val="nil"/>
              <w:left w:val="nil"/>
              <w:bottom w:val="nil"/>
              <w:right w:val="nil"/>
            </w:tcBorders>
            <w:shd w:val="clear" w:color="auto" w:fill="auto"/>
          </w:tcPr>
          <w:p w14:paraId="4A6DDEFF" w14:textId="75C99538" w:rsidR="00F1711A" w:rsidRPr="006309C7" w:rsidRDefault="00F1711A" w:rsidP="00F1711A">
            <w:pPr>
              <w:jc w:val="center"/>
              <w:rPr>
                <w:sz w:val="22"/>
                <w:szCs w:val="22"/>
              </w:rPr>
            </w:pPr>
            <w:r w:rsidRPr="006309C7">
              <w:rPr>
                <w:color w:val="000000"/>
                <w:sz w:val="22"/>
                <w:szCs w:val="22"/>
              </w:rPr>
              <w:t>0.623</w:t>
            </w:r>
          </w:p>
        </w:tc>
        <w:tc>
          <w:tcPr>
            <w:tcW w:w="1620" w:type="dxa"/>
            <w:tcBorders>
              <w:top w:val="nil"/>
              <w:left w:val="nil"/>
              <w:bottom w:val="nil"/>
              <w:right w:val="nil"/>
            </w:tcBorders>
            <w:shd w:val="clear" w:color="auto" w:fill="auto"/>
          </w:tcPr>
          <w:p w14:paraId="7410BB32" w14:textId="516E8253" w:rsidR="00F1711A" w:rsidRPr="006309C7" w:rsidRDefault="00F1711A" w:rsidP="00F1711A">
            <w:pPr>
              <w:jc w:val="center"/>
              <w:rPr>
                <w:sz w:val="22"/>
                <w:szCs w:val="22"/>
              </w:rPr>
            </w:pPr>
            <w:r w:rsidRPr="006309C7">
              <w:rPr>
                <w:color w:val="000000"/>
                <w:sz w:val="22"/>
                <w:szCs w:val="22"/>
              </w:rPr>
              <w:t>-0.568</w:t>
            </w:r>
          </w:p>
        </w:tc>
        <w:tc>
          <w:tcPr>
            <w:tcW w:w="1250" w:type="dxa"/>
            <w:tcBorders>
              <w:top w:val="nil"/>
              <w:left w:val="nil"/>
              <w:bottom w:val="nil"/>
            </w:tcBorders>
            <w:shd w:val="clear" w:color="auto" w:fill="auto"/>
          </w:tcPr>
          <w:p w14:paraId="40EA4FD8" w14:textId="178A8318" w:rsidR="00F1711A" w:rsidRPr="006309C7" w:rsidRDefault="00F1711A" w:rsidP="00F1711A">
            <w:pPr>
              <w:jc w:val="center"/>
              <w:rPr>
                <w:sz w:val="22"/>
                <w:szCs w:val="22"/>
              </w:rPr>
            </w:pPr>
            <w:r w:rsidRPr="006309C7">
              <w:rPr>
                <w:color w:val="000000"/>
                <w:sz w:val="22"/>
                <w:szCs w:val="22"/>
              </w:rPr>
              <w:t>0.570</w:t>
            </w:r>
          </w:p>
        </w:tc>
      </w:tr>
      <w:tr w:rsidR="00F1711A" w:rsidRPr="00F1711A" w14:paraId="36E2A484" w14:textId="77777777" w:rsidTr="00447834">
        <w:tc>
          <w:tcPr>
            <w:tcW w:w="3330" w:type="dxa"/>
            <w:tcBorders>
              <w:top w:val="nil"/>
              <w:bottom w:val="nil"/>
            </w:tcBorders>
          </w:tcPr>
          <w:p w14:paraId="1768B8A1" w14:textId="5D7955D0" w:rsidR="00F1711A" w:rsidRPr="006309C7" w:rsidRDefault="00F1711A" w:rsidP="00F1711A">
            <w:pPr>
              <w:rPr>
                <w:sz w:val="22"/>
                <w:szCs w:val="22"/>
              </w:rPr>
            </w:pPr>
            <w:r w:rsidRPr="006309C7">
              <w:rPr>
                <w:sz w:val="22"/>
                <w:szCs w:val="22"/>
              </w:rPr>
              <w:t>SchHispanic</w:t>
            </w:r>
          </w:p>
        </w:tc>
        <w:tc>
          <w:tcPr>
            <w:tcW w:w="1710" w:type="dxa"/>
            <w:tcBorders>
              <w:top w:val="nil"/>
              <w:bottom w:val="nil"/>
              <w:right w:val="nil"/>
            </w:tcBorders>
            <w:shd w:val="clear" w:color="auto" w:fill="auto"/>
          </w:tcPr>
          <w:p w14:paraId="277FC870" w14:textId="37D3FA7F" w:rsidR="00F1711A" w:rsidRPr="006309C7" w:rsidRDefault="00F1711A" w:rsidP="00F1711A">
            <w:pPr>
              <w:jc w:val="center"/>
              <w:rPr>
                <w:sz w:val="22"/>
                <w:szCs w:val="22"/>
              </w:rPr>
            </w:pPr>
            <w:r w:rsidRPr="006309C7">
              <w:rPr>
                <w:color w:val="000000"/>
                <w:sz w:val="22"/>
                <w:szCs w:val="22"/>
              </w:rPr>
              <w:t>-0.007</w:t>
            </w:r>
          </w:p>
        </w:tc>
        <w:tc>
          <w:tcPr>
            <w:tcW w:w="1440" w:type="dxa"/>
            <w:tcBorders>
              <w:top w:val="nil"/>
              <w:left w:val="nil"/>
              <w:bottom w:val="nil"/>
              <w:right w:val="nil"/>
            </w:tcBorders>
            <w:shd w:val="clear" w:color="auto" w:fill="auto"/>
          </w:tcPr>
          <w:p w14:paraId="6C394342" w14:textId="5A3DBE9D" w:rsidR="00F1711A" w:rsidRPr="006309C7" w:rsidRDefault="00F1711A" w:rsidP="00F1711A">
            <w:pPr>
              <w:jc w:val="center"/>
              <w:rPr>
                <w:sz w:val="22"/>
                <w:szCs w:val="22"/>
              </w:rPr>
            </w:pPr>
            <w:r w:rsidRPr="006309C7">
              <w:rPr>
                <w:color w:val="000000"/>
                <w:sz w:val="22"/>
                <w:szCs w:val="22"/>
              </w:rPr>
              <w:t>0.705</w:t>
            </w:r>
          </w:p>
        </w:tc>
        <w:tc>
          <w:tcPr>
            <w:tcW w:w="1620" w:type="dxa"/>
            <w:tcBorders>
              <w:top w:val="nil"/>
              <w:left w:val="nil"/>
              <w:bottom w:val="nil"/>
              <w:right w:val="nil"/>
            </w:tcBorders>
            <w:shd w:val="clear" w:color="auto" w:fill="auto"/>
          </w:tcPr>
          <w:p w14:paraId="6BD61B42" w14:textId="0DC67D22" w:rsidR="00F1711A" w:rsidRPr="006309C7" w:rsidRDefault="00F1711A" w:rsidP="00F1711A">
            <w:pPr>
              <w:jc w:val="center"/>
              <w:rPr>
                <w:sz w:val="22"/>
                <w:szCs w:val="22"/>
              </w:rPr>
            </w:pPr>
            <w:r w:rsidRPr="006309C7">
              <w:rPr>
                <w:color w:val="000000"/>
                <w:sz w:val="22"/>
                <w:szCs w:val="22"/>
              </w:rPr>
              <w:t>-0.010</w:t>
            </w:r>
          </w:p>
        </w:tc>
        <w:tc>
          <w:tcPr>
            <w:tcW w:w="1250" w:type="dxa"/>
            <w:tcBorders>
              <w:top w:val="nil"/>
              <w:left w:val="nil"/>
              <w:bottom w:val="nil"/>
            </w:tcBorders>
            <w:shd w:val="clear" w:color="auto" w:fill="auto"/>
          </w:tcPr>
          <w:p w14:paraId="0FE09C8E" w14:textId="12BB2AA4" w:rsidR="00F1711A" w:rsidRPr="006309C7" w:rsidRDefault="00F1711A" w:rsidP="00F1711A">
            <w:pPr>
              <w:jc w:val="center"/>
              <w:rPr>
                <w:sz w:val="22"/>
                <w:szCs w:val="22"/>
              </w:rPr>
            </w:pPr>
            <w:r w:rsidRPr="006309C7">
              <w:rPr>
                <w:color w:val="000000"/>
                <w:sz w:val="22"/>
                <w:szCs w:val="22"/>
              </w:rPr>
              <w:t>0.992</w:t>
            </w:r>
          </w:p>
        </w:tc>
      </w:tr>
      <w:tr w:rsidR="00F1711A" w:rsidRPr="00F1711A" w14:paraId="6243B36D" w14:textId="77777777" w:rsidTr="006309C7">
        <w:tc>
          <w:tcPr>
            <w:tcW w:w="3330" w:type="dxa"/>
            <w:tcBorders>
              <w:top w:val="nil"/>
              <w:bottom w:val="nil"/>
            </w:tcBorders>
          </w:tcPr>
          <w:p w14:paraId="2FCE26E2" w14:textId="12DDEE92" w:rsidR="00F1711A" w:rsidRPr="006309C7" w:rsidRDefault="00F1711A" w:rsidP="00F1711A">
            <w:pPr>
              <w:rPr>
                <w:sz w:val="22"/>
                <w:szCs w:val="22"/>
              </w:rPr>
            </w:pPr>
            <w:r w:rsidRPr="006309C7">
              <w:rPr>
                <w:sz w:val="22"/>
                <w:szCs w:val="22"/>
              </w:rPr>
              <w:t>Mobility</w:t>
            </w:r>
          </w:p>
        </w:tc>
        <w:tc>
          <w:tcPr>
            <w:tcW w:w="1710" w:type="dxa"/>
            <w:tcBorders>
              <w:top w:val="nil"/>
              <w:bottom w:val="nil"/>
              <w:right w:val="nil"/>
            </w:tcBorders>
            <w:shd w:val="clear" w:color="auto" w:fill="auto"/>
          </w:tcPr>
          <w:p w14:paraId="12B67828" w14:textId="315F8C47" w:rsidR="00F1711A" w:rsidRPr="006309C7" w:rsidRDefault="00F1711A" w:rsidP="00F1711A">
            <w:pPr>
              <w:jc w:val="center"/>
              <w:rPr>
                <w:sz w:val="22"/>
                <w:szCs w:val="22"/>
              </w:rPr>
            </w:pPr>
            <w:r w:rsidRPr="006309C7">
              <w:rPr>
                <w:color w:val="000000"/>
                <w:sz w:val="22"/>
                <w:szCs w:val="22"/>
              </w:rPr>
              <w:t>0.030</w:t>
            </w:r>
          </w:p>
        </w:tc>
        <w:tc>
          <w:tcPr>
            <w:tcW w:w="1440" w:type="dxa"/>
            <w:tcBorders>
              <w:top w:val="nil"/>
              <w:left w:val="nil"/>
              <w:bottom w:val="nil"/>
              <w:right w:val="nil"/>
            </w:tcBorders>
            <w:shd w:val="clear" w:color="auto" w:fill="auto"/>
          </w:tcPr>
          <w:p w14:paraId="7D2C5804" w14:textId="39954A33" w:rsidR="00F1711A" w:rsidRPr="006309C7" w:rsidRDefault="00F1711A" w:rsidP="00F1711A">
            <w:pPr>
              <w:jc w:val="center"/>
              <w:rPr>
                <w:sz w:val="22"/>
                <w:szCs w:val="22"/>
              </w:rPr>
            </w:pPr>
            <w:r w:rsidRPr="006309C7">
              <w:rPr>
                <w:color w:val="000000"/>
                <w:sz w:val="22"/>
                <w:szCs w:val="22"/>
              </w:rPr>
              <w:t>0.043</w:t>
            </w:r>
          </w:p>
        </w:tc>
        <w:tc>
          <w:tcPr>
            <w:tcW w:w="1620" w:type="dxa"/>
            <w:tcBorders>
              <w:top w:val="nil"/>
              <w:left w:val="nil"/>
              <w:bottom w:val="nil"/>
              <w:right w:val="nil"/>
            </w:tcBorders>
            <w:shd w:val="clear" w:color="auto" w:fill="auto"/>
          </w:tcPr>
          <w:p w14:paraId="29398837" w14:textId="2F4C482A" w:rsidR="00F1711A" w:rsidRPr="006309C7" w:rsidRDefault="00F1711A" w:rsidP="00F1711A">
            <w:pPr>
              <w:jc w:val="center"/>
              <w:rPr>
                <w:sz w:val="22"/>
                <w:szCs w:val="22"/>
              </w:rPr>
            </w:pPr>
            <w:r w:rsidRPr="006309C7">
              <w:rPr>
                <w:color w:val="000000"/>
                <w:sz w:val="22"/>
                <w:szCs w:val="22"/>
              </w:rPr>
              <w:t>0.690</w:t>
            </w:r>
          </w:p>
        </w:tc>
        <w:tc>
          <w:tcPr>
            <w:tcW w:w="1250" w:type="dxa"/>
            <w:tcBorders>
              <w:top w:val="nil"/>
              <w:left w:val="nil"/>
              <w:bottom w:val="nil"/>
            </w:tcBorders>
            <w:shd w:val="clear" w:color="auto" w:fill="auto"/>
          </w:tcPr>
          <w:p w14:paraId="1F2B7C13" w14:textId="1C795198" w:rsidR="00F1711A" w:rsidRPr="006309C7" w:rsidRDefault="00F1711A" w:rsidP="00F1711A">
            <w:pPr>
              <w:jc w:val="center"/>
              <w:rPr>
                <w:sz w:val="22"/>
                <w:szCs w:val="22"/>
              </w:rPr>
            </w:pPr>
            <w:r w:rsidRPr="006309C7">
              <w:rPr>
                <w:color w:val="000000"/>
                <w:sz w:val="22"/>
                <w:szCs w:val="22"/>
              </w:rPr>
              <w:t>0.490</w:t>
            </w:r>
          </w:p>
        </w:tc>
      </w:tr>
      <w:tr w:rsidR="00F1711A" w:rsidRPr="00F1711A" w14:paraId="252A1B5F" w14:textId="77777777" w:rsidTr="006309C7">
        <w:tc>
          <w:tcPr>
            <w:tcW w:w="3330" w:type="dxa"/>
            <w:tcBorders>
              <w:top w:val="nil"/>
              <w:bottom w:val="single" w:sz="4" w:space="0" w:color="auto"/>
            </w:tcBorders>
          </w:tcPr>
          <w:p w14:paraId="5A474439" w14:textId="671620FE" w:rsidR="00F1711A" w:rsidRPr="006309C7" w:rsidRDefault="00F1711A" w:rsidP="00F1711A">
            <w:pPr>
              <w:rPr>
                <w:sz w:val="22"/>
                <w:szCs w:val="22"/>
              </w:rPr>
            </w:pPr>
            <w:r w:rsidRPr="006309C7">
              <w:rPr>
                <w:sz w:val="22"/>
                <w:szCs w:val="22"/>
              </w:rPr>
              <w:t>TeacherExp</w:t>
            </w:r>
          </w:p>
        </w:tc>
        <w:tc>
          <w:tcPr>
            <w:tcW w:w="1710" w:type="dxa"/>
            <w:tcBorders>
              <w:top w:val="nil"/>
              <w:bottom w:val="single" w:sz="4" w:space="0" w:color="auto"/>
              <w:right w:val="nil"/>
            </w:tcBorders>
            <w:shd w:val="clear" w:color="auto" w:fill="auto"/>
          </w:tcPr>
          <w:p w14:paraId="7B11208F" w14:textId="753C01FE" w:rsidR="00F1711A" w:rsidRPr="006309C7" w:rsidRDefault="00F1711A" w:rsidP="00F1711A">
            <w:pPr>
              <w:jc w:val="center"/>
              <w:rPr>
                <w:sz w:val="22"/>
                <w:szCs w:val="22"/>
              </w:rPr>
            </w:pPr>
            <w:r w:rsidRPr="006309C7">
              <w:rPr>
                <w:sz w:val="22"/>
                <w:szCs w:val="22"/>
              </w:rPr>
              <w:t>0.159</w:t>
            </w:r>
          </w:p>
        </w:tc>
        <w:tc>
          <w:tcPr>
            <w:tcW w:w="1440" w:type="dxa"/>
            <w:tcBorders>
              <w:top w:val="nil"/>
              <w:left w:val="nil"/>
              <w:bottom w:val="single" w:sz="4" w:space="0" w:color="auto"/>
              <w:right w:val="nil"/>
            </w:tcBorders>
            <w:shd w:val="clear" w:color="auto" w:fill="auto"/>
          </w:tcPr>
          <w:p w14:paraId="5B1B16B1" w14:textId="1A255BF2" w:rsidR="00F1711A" w:rsidRPr="006309C7" w:rsidRDefault="00F1711A" w:rsidP="00F1711A">
            <w:pPr>
              <w:jc w:val="center"/>
              <w:rPr>
                <w:sz w:val="22"/>
                <w:szCs w:val="22"/>
              </w:rPr>
            </w:pPr>
            <w:r w:rsidRPr="006309C7">
              <w:rPr>
                <w:sz w:val="22"/>
                <w:szCs w:val="22"/>
              </w:rPr>
              <w:t>0.093</w:t>
            </w:r>
          </w:p>
        </w:tc>
        <w:tc>
          <w:tcPr>
            <w:tcW w:w="1620" w:type="dxa"/>
            <w:tcBorders>
              <w:top w:val="nil"/>
              <w:left w:val="nil"/>
              <w:bottom w:val="single" w:sz="4" w:space="0" w:color="auto"/>
              <w:right w:val="nil"/>
            </w:tcBorders>
            <w:shd w:val="clear" w:color="auto" w:fill="auto"/>
          </w:tcPr>
          <w:p w14:paraId="3942712C" w14:textId="26451155" w:rsidR="00F1711A" w:rsidRPr="006309C7" w:rsidRDefault="00F1711A" w:rsidP="00F1711A">
            <w:pPr>
              <w:jc w:val="center"/>
              <w:rPr>
                <w:sz w:val="22"/>
                <w:szCs w:val="22"/>
              </w:rPr>
            </w:pPr>
            <w:r w:rsidRPr="006309C7">
              <w:rPr>
                <w:sz w:val="22"/>
                <w:szCs w:val="22"/>
              </w:rPr>
              <w:t>1.701</w:t>
            </w:r>
          </w:p>
        </w:tc>
        <w:tc>
          <w:tcPr>
            <w:tcW w:w="1250" w:type="dxa"/>
            <w:tcBorders>
              <w:top w:val="nil"/>
              <w:left w:val="nil"/>
              <w:bottom w:val="single" w:sz="4" w:space="0" w:color="auto"/>
            </w:tcBorders>
            <w:shd w:val="clear" w:color="auto" w:fill="auto"/>
          </w:tcPr>
          <w:p w14:paraId="44FC7BE7" w14:textId="42B6A91E" w:rsidR="00F1711A" w:rsidRPr="006309C7" w:rsidRDefault="00F1711A" w:rsidP="00F1711A">
            <w:pPr>
              <w:jc w:val="center"/>
              <w:rPr>
                <w:sz w:val="22"/>
                <w:szCs w:val="22"/>
              </w:rPr>
            </w:pPr>
            <w:r w:rsidRPr="006309C7">
              <w:rPr>
                <w:sz w:val="22"/>
                <w:szCs w:val="22"/>
              </w:rPr>
              <w:t>0.089</w:t>
            </w:r>
          </w:p>
        </w:tc>
      </w:tr>
      <w:tr w:rsidR="006309C7" w:rsidRPr="00F1711A" w14:paraId="37464941" w14:textId="77777777" w:rsidTr="006309C7">
        <w:tc>
          <w:tcPr>
            <w:tcW w:w="3330" w:type="dxa"/>
            <w:tcBorders>
              <w:top w:val="single" w:sz="4" w:space="0" w:color="auto"/>
              <w:bottom w:val="nil"/>
            </w:tcBorders>
          </w:tcPr>
          <w:p w14:paraId="496DCA64" w14:textId="7D6CB4AF" w:rsidR="006309C7" w:rsidRPr="006309C7" w:rsidRDefault="006309C7" w:rsidP="006309C7">
            <w:pPr>
              <w:rPr>
                <w:sz w:val="22"/>
                <w:szCs w:val="22"/>
              </w:rPr>
            </w:pPr>
            <w:r w:rsidRPr="006309C7">
              <w:rPr>
                <w:i/>
                <w:sz w:val="22"/>
                <w:szCs w:val="22"/>
              </w:rPr>
              <w:t>Random Effects</w:t>
            </w:r>
          </w:p>
        </w:tc>
        <w:tc>
          <w:tcPr>
            <w:tcW w:w="1710" w:type="dxa"/>
            <w:tcBorders>
              <w:top w:val="single" w:sz="4" w:space="0" w:color="auto"/>
              <w:bottom w:val="nil"/>
              <w:right w:val="nil"/>
            </w:tcBorders>
            <w:shd w:val="clear" w:color="auto" w:fill="auto"/>
          </w:tcPr>
          <w:p w14:paraId="13FA4236" w14:textId="77777777" w:rsidR="006309C7" w:rsidRPr="006309C7" w:rsidRDefault="006309C7" w:rsidP="006309C7">
            <w:pPr>
              <w:jc w:val="center"/>
              <w:rPr>
                <w:sz w:val="22"/>
                <w:szCs w:val="22"/>
              </w:rPr>
            </w:pPr>
          </w:p>
        </w:tc>
        <w:tc>
          <w:tcPr>
            <w:tcW w:w="1440" w:type="dxa"/>
            <w:tcBorders>
              <w:top w:val="single" w:sz="4" w:space="0" w:color="auto"/>
              <w:left w:val="nil"/>
              <w:bottom w:val="nil"/>
              <w:right w:val="nil"/>
            </w:tcBorders>
            <w:shd w:val="clear" w:color="auto" w:fill="auto"/>
          </w:tcPr>
          <w:p w14:paraId="02CAC9F8" w14:textId="77777777" w:rsidR="006309C7" w:rsidRPr="006309C7" w:rsidRDefault="006309C7" w:rsidP="006309C7">
            <w:pPr>
              <w:jc w:val="center"/>
              <w:rPr>
                <w:sz w:val="22"/>
                <w:szCs w:val="22"/>
              </w:rPr>
            </w:pPr>
          </w:p>
        </w:tc>
        <w:tc>
          <w:tcPr>
            <w:tcW w:w="1620" w:type="dxa"/>
            <w:tcBorders>
              <w:top w:val="single" w:sz="4" w:space="0" w:color="auto"/>
              <w:left w:val="nil"/>
              <w:bottom w:val="nil"/>
              <w:right w:val="nil"/>
            </w:tcBorders>
            <w:shd w:val="clear" w:color="auto" w:fill="auto"/>
          </w:tcPr>
          <w:p w14:paraId="38B2D2FC" w14:textId="77777777" w:rsidR="006309C7" w:rsidRPr="006309C7" w:rsidRDefault="006309C7" w:rsidP="006309C7">
            <w:pPr>
              <w:jc w:val="center"/>
              <w:rPr>
                <w:sz w:val="22"/>
                <w:szCs w:val="22"/>
              </w:rPr>
            </w:pPr>
          </w:p>
        </w:tc>
        <w:tc>
          <w:tcPr>
            <w:tcW w:w="1250" w:type="dxa"/>
            <w:tcBorders>
              <w:top w:val="single" w:sz="4" w:space="0" w:color="auto"/>
              <w:left w:val="nil"/>
              <w:bottom w:val="nil"/>
            </w:tcBorders>
            <w:shd w:val="clear" w:color="auto" w:fill="auto"/>
          </w:tcPr>
          <w:p w14:paraId="3F54E79D" w14:textId="77777777" w:rsidR="006309C7" w:rsidRPr="006309C7" w:rsidRDefault="006309C7" w:rsidP="006309C7">
            <w:pPr>
              <w:jc w:val="center"/>
              <w:rPr>
                <w:sz w:val="22"/>
                <w:szCs w:val="22"/>
              </w:rPr>
            </w:pPr>
          </w:p>
        </w:tc>
      </w:tr>
      <w:tr w:rsidR="006309C7" w:rsidRPr="00F1711A" w14:paraId="010DB0A2" w14:textId="77777777" w:rsidTr="00447834">
        <w:tc>
          <w:tcPr>
            <w:tcW w:w="3330" w:type="dxa"/>
            <w:tcBorders>
              <w:top w:val="nil"/>
              <w:bottom w:val="nil"/>
            </w:tcBorders>
          </w:tcPr>
          <w:p w14:paraId="70E8BDB4" w14:textId="579B054B" w:rsidR="006309C7" w:rsidRPr="006309C7" w:rsidRDefault="006309C7" w:rsidP="006309C7">
            <w:pPr>
              <w:rPr>
                <w:sz w:val="22"/>
                <w:szCs w:val="22"/>
              </w:rPr>
            </w:pPr>
            <w:r w:rsidRPr="006309C7">
              <w:rPr>
                <w:sz w:val="22"/>
                <w:szCs w:val="22"/>
              </w:rPr>
              <w:t xml:space="preserve">Initial status, </w:t>
            </w:r>
            <w:r w:rsidRPr="006309C7">
              <w:rPr>
                <w:i/>
                <w:sz w:val="22"/>
                <w:szCs w:val="22"/>
              </w:rPr>
              <w:t>r</w:t>
            </w:r>
            <w:r w:rsidRPr="006309C7">
              <w:rPr>
                <w:sz w:val="22"/>
                <w:szCs w:val="22"/>
                <w:vertAlign w:val="subscript"/>
              </w:rPr>
              <w:t>0i</w:t>
            </w:r>
          </w:p>
        </w:tc>
        <w:tc>
          <w:tcPr>
            <w:tcW w:w="1710" w:type="dxa"/>
            <w:tcBorders>
              <w:top w:val="nil"/>
              <w:bottom w:val="nil"/>
              <w:right w:val="nil"/>
            </w:tcBorders>
            <w:shd w:val="clear" w:color="auto" w:fill="auto"/>
          </w:tcPr>
          <w:p w14:paraId="2BC28E37" w14:textId="0055F728" w:rsidR="006309C7" w:rsidRPr="006309C7" w:rsidRDefault="006309C7" w:rsidP="006309C7">
            <w:pPr>
              <w:jc w:val="center"/>
              <w:rPr>
                <w:sz w:val="22"/>
                <w:szCs w:val="22"/>
              </w:rPr>
            </w:pPr>
            <w:r w:rsidRPr="006309C7">
              <w:rPr>
                <w:sz w:val="22"/>
                <w:szCs w:val="22"/>
              </w:rPr>
              <w:t>74.732</w:t>
            </w:r>
          </w:p>
        </w:tc>
        <w:tc>
          <w:tcPr>
            <w:tcW w:w="1440" w:type="dxa"/>
            <w:tcBorders>
              <w:top w:val="nil"/>
              <w:left w:val="nil"/>
              <w:bottom w:val="nil"/>
              <w:right w:val="nil"/>
            </w:tcBorders>
            <w:shd w:val="clear" w:color="auto" w:fill="auto"/>
          </w:tcPr>
          <w:p w14:paraId="61D69624" w14:textId="592824C5" w:rsidR="006309C7" w:rsidRPr="006309C7" w:rsidRDefault="006309C7" w:rsidP="006309C7">
            <w:pPr>
              <w:jc w:val="center"/>
              <w:rPr>
                <w:sz w:val="22"/>
                <w:szCs w:val="22"/>
              </w:rPr>
            </w:pPr>
            <w:r w:rsidRPr="006309C7">
              <w:rPr>
                <w:sz w:val="22"/>
                <w:szCs w:val="22"/>
              </w:rPr>
              <w:t>17.591</w:t>
            </w:r>
          </w:p>
        </w:tc>
        <w:tc>
          <w:tcPr>
            <w:tcW w:w="1620" w:type="dxa"/>
            <w:tcBorders>
              <w:top w:val="nil"/>
              <w:left w:val="nil"/>
              <w:bottom w:val="nil"/>
              <w:right w:val="nil"/>
            </w:tcBorders>
            <w:shd w:val="clear" w:color="auto" w:fill="auto"/>
          </w:tcPr>
          <w:p w14:paraId="004ACBD5" w14:textId="426591F2" w:rsidR="006309C7" w:rsidRPr="006309C7" w:rsidRDefault="006309C7" w:rsidP="006309C7">
            <w:pPr>
              <w:jc w:val="center"/>
              <w:rPr>
                <w:sz w:val="22"/>
                <w:szCs w:val="22"/>
              </w:rPr>
            </w:pPr>
            <w:r w:rsidRPr="006309C7">
              <w:rPr>
                <w:sz w:val="22"/>
                <w:szCs w:val="22"/>
              </w:rPr>
              <w:t>4.248</w:t>
            </w:r>
          </w:p>
        </w:tc>
        <w:tc>
          <w:tcPr>
            <w:tcW w:w="1250" w:type="dxa"/>
            <w:tcBorders>
              <w:top w:val="nil"/>
              <w:left w:val="nil"/>
              <w:bottom w:val="nil"/>
            </w:tcBorders>
            <w:shd w:val="clear" w:color="auto" w:fill="auto"/>
          </w:tcPr>
          <w:p w14:paraId="507A5B4E" w14:textId="127A2708" w:rsidR="006309C7" w:rsidRPr="006309C7" w:rsidRDefault="006309C7" w:rsidP="006309C7">
            <w:pPr>
              <w:jc w:val="center"/>
              <w:rPr>
                <w:sz w:val="22"/>
                <w:szCs w:val="22"/>
              </w:rPr>
            </w:pPr>
            <w:r w:rsidRPr="006309C7">
              <w:rPr>
                <w:sz w:val="22"/>
                <w:szCs w:val="22"/>
              </w:rPr>
              <w:t>0.000</w:t>
            </w:r>
          </w:p>
        </w:tc>
      </w:tr>
      <w:tr w:rsidR="006309C7" w:rsidRPr="00F1711A" w14:paraId="4F79DFF7" w14:textId="77777777" w:rsidTr="00447834">
        <w:tc>
          <w:tcPr>
            <w:tcW w:w="3330" w:type="dxa"/>
            <w:tcBorders>
              <w:top w:val="nil"/>
              <w:bottom w:val="nil"/>
            </w:tcBorders>
          </w:tcPr>
          <w:p w14:paraId="1FCCAF97" w14:textId="7126FA5D" w:rsidR="006309C7" w:rsidRPr="006309C7" w:rsidRDefault="006309C7" w:rsidP="006309C7">
            <w:pPr>
              <w:rPr>
                <w:sz w:val="22"/>
                <w:szCs w:val="22"/>
              </w:rPr>
            </w:pPr>
            <w:r w:rsidRPr="006309C7">
              <w:rPr>
                <w:sz w:val="22"/>
                <w:szCs w:val="22"/>
              </w:rPr>
              <w:t xml:space="preserve">Growth rate, </w:t>
            </w:r>
            <w:r w:rsidRPr="006309C7">
              <w:rPr>
                <w:i/>
                <w:sz w:val="22"/>
                <w:szCs w:val="22"/>
              </w:rPr>
              <w:t>r</w:t>
            </w:r>
            <w:r w:rsidRPr="006309C7">
              <w:rPr>
                <w:sz w:val="22"/>
                <w:szCs w:val="22"/>
                <w:vertAlign w:val="subscript"/>
              </w:rPr>
              <w:t>1i</w:t>
            </w:r>
          </w:p>
        </w:tc>
        <w:tc>
          <w:tcPr>
            <w:tcW w:w="1710" w:type="dxa"/>
            <w:tcBorders>
              <w:top w:val="nil"/>
              <w:bottom w:val="nil"/>
              <w:right w:val="nil"/>
            </w:tcBorders>
            <w:shd w:val="clear" w:color="auto" w:fill="auto"/>
          </w:tcPr>
          <w:p w14:paraId="0A78E443" w14:textId="49056E04" w:rsidR="006309C7" w:rsidRPr="006309C7" w:rsidRDefault="006309C7" w:rsidP="006309C7">
            <w:pPr>
              <w:jc w:val="center"/>
              <w:rPr>
                <w:sz w:val="22"/>
                <w:szCs w:val="22"/>
              </w:rPr>
            </w:pPr>
            <w:r w:rsidRPr="006309C7">
              <w:rPr>
                <w:sz w:val="22"/>
                <w:szCs w:val="22"/>
              </w:rPr>
              <w:t>12.843</w:t>
            </w:r>
          </w:p>
        </w:tc>
        <w:tc>
          <w:tcPr>
            <w:tcW w:w="1440" w:type="dxa"/>
            <w:tcBorders>
              <w:top w:val="nil"/>
              <w:left w:val="nil"/>
              <w:bottom w:val="nil"/>
              <w:right w:val="nil"/>
            </w:tcBorders>
            <w:shd w:val="clear" w:color="auto" w:fill="auto"/>
          </w:tcPr>
          <w:p w14:paraId="5AD99EDA" w14:textId="5638C2EB" w:rsidR="006309C7" w:rsidRPr="006309C7" w:rsidRDefault="006309C7" w:rsidP="006309C7">
            <w:pPr>
              <w:jc w:val="center"/>
              <w:rPr>
                <w:sz w:val="22"/>
                <w:szCs w:val="22"/>
              </w:rPr>
            </w:pPr>
            <w:r w:rsidRPr="006309C7">
              <w:rPr>
                <w:sz w:val="22"/>
                <w:szCs w:val="22"/>
              </w:rPr>
              <w:t>5.602</w:t>
            </w:r>
          </w:p>
        </w:tc>
        <w:tc>
          <w:tcPr>
            <w:tcW w:w="1620" w:type="dxa"/>
            <w:tcBorders>
              <w:top w:val="nil"/>
              <w:left w:val="nil"/>
              <w:bottom w:val="nil"/>
              <w:right w:val="nil"/>
            </w:tcBorders>
            <w:shd w:val="clear" w:color="auto" w:fill="auto"/>
          </w:tcPr>
          <w:p w14:paraId="69AFFA18" w14:textId="78764A48" w:rsidR="006309C7" w:rsidRPr="006309C7" w:rsidRDefault="006309C7" w:rsidP="006309C7">
            <w:pPr>
              <w:jc w:val="center"/>
              <w:rPr>
                <w:sz w:val="22"/>
                <w:szCs w:val="22"/>
              </w:rPr>
            </w:pPr>
            <w:r w:rsidRPr="006309C7">
              <w:rPr>
                <w:sz w:val="22"/>
                <w:szCs w:val="22"/>
              </w:rPr>
              <w:t>2.293</w:t>
            </w:r>
          </w:p>
        </w:tc>
        <w:tc>
          <w:tcPr>
            <w:tcW w:w="1250" w:type="dxa"/>
            <w:tcBorders>
              <w:top w:val="nil"/>
              <w:left w:val="nil"/>
              <w:bottom w:val="nil"/>
            </w:tcBorders>
            <w:shd w:val="clear" w:color="auto" w:fill="auto"/>
          </w:tcPr>
          <w:p w14:paraId="1F1A4FF3" w14:textId="1A9ED2C6" w:rsidR="006309C7" w:rsidRPr="006309C7" w:rsidRDefault="006309C7" w:rsidP="006309C7">
            <w:pPr>
              <w:jc w:val="center"/>
              <w:rPr>
                <w:sz w:val="22"/>
                <w:szCs w:val="22"/>
              </w:rPr>
            </w:pPr>
            <w:r w:rsidRPr="006309C7">
              <w:rPr>
                <w:sz w:val="22"/>
                <w:szCs w:val="22"/>
              </w:rPr>
              <w:t>0.022</w:t>
            </w:r>
          </w:p>
        </w:tc>
      </w:tr>
      <w:tr w:rsidR="00000501" w:rsidRPr="00F1711A" w14:paraId="5983E52F" w14:textId="77777777" w:rsidTr="00447834">
        <w:tc>
          <w:tcPr>
            <w:tcW w:w="3330" w:type="dxa"/>
            <w:tcBorders>
              <w:top w:val="nil"/>
              <w:bottom w:val="nil"/>
            </w:tcBorders>
          </w:tcPr>
          <w:p w14:paraId="5C8F8D00" w14:textId="6C373D44" w:rsidR="00000501" w:rsidRPr="006309C7" w:rsidRDefault="00000501" w:rsidP="00F1711A">
            <w:pPr>
              <w:rPr>
                <w:i/>
                <w:sz w:val="22"/>
                <w:szCs w:val="22"/>
              </w:rPr>
            </w:pPr>
            <w:r w:rsidRPr="006309C7">
              <w:rPr>
                <w:sz w:val="22"/>
                <w:szCs w:val="22"/>
              </w:rPr>
              <w:t xml:space="preserve">Level-1, </w:t>
            </w:r>
            <w:r w:rsidRPr="006309C7">
              <w:rPr>
                <w:i/>
                <w:sz w:val="22"/>
                <w:szCs w:val="22"/>
              </w:rPr>
              <w:t>e</w:t>
            </w:r>
            <w:r w:rsidRPr="006309C7">
              <w:rPr>
                <w:i/>
                <w:sz w:val="22"/>
                <w:szCs w:val="22"/>
                <w:vertAlign w:val="subscript"/>
              </w:rPr>
              <w:t>ti</w:t>
            </w:r>
          </w:p>
        </w:tc>
        <w:tc>
          <w:tcPr>
            <w:tcW w:w="1710" w:type="dxa"/>
            <w:tcBorders>
              <w:top w:val="nil"/>
              <w:bottom w:val="nil"/>
              <w:right w:val="nil"/>
            </w:tcBorders>
            <w:shd w:val="clear" w:color="auto" w:fill="auto"/>
          </w:tcPr>
          <w:p w14:paraId="0A21292C" w14:textId="28E79619" w:rsidR="00000501" w:rsidRPr="006309C7" w:rsidRDefault="00D55A31" w:rsidP="00F1711A">
            <w:pPr>
              <w:jc w:val="center"/>
              <w:rPr>
                <w:sz w:val="22"/>
                <w:szCs w:val="22"/>
              </w:rPr>
            </w:pPr>
            <w:r w:rsidRPr="006309C7">
              <w:rPr>
                <w:sz w:val="22"/>
                <w:szCs w:val="22"/>
              </w:rPr>
              <w:t>520.332</w:t>
            </w:r>
          </w:p>
        </w:tc>
        <w:tc>
          <w:tcPr>
            <w:tcW w:w="1440" w:type="dxa"/>
            <w:tcBorders>
              <w:top w:val="nil"/>
              <w:left w:val="nil"/>
              <w:bottom w:val="nil"/>
              <w:right w:val="nil"/>
            </w:tcBorders>
            <w:shd w:val="clear" w:color="auto" w:fill="auto"/>
          </w:tcPr>
          <w:p w14:paraId="35352D3D" w14:textId="66AB00CE" w:rsidR="00000501" w:rsidRPr="006309C7" w:rsidRDefault="00D55A31" w:rsidP="00F1711A">
            <w:pPr>
              <w:jc w:val="center"/>
              <w:rPr>
                <w:sz w:val="22"/>
                <w:szCs w:val="22"/>
              </w:rPr>
            </w:pPr>
            <w:r w:rsidRPr="006309C7">
              <w:rPr>
                <w:sz w:val="22"/>
                <w:szCs w:val="22"/>
              </w:rPr>
              <w:t>55.153</w:t>
            </w:r>
          </w:p>
        </w:tc>
        <w:tc>
          <w:tcPr>
            <w:tcW w:w="1620" w:type="dxa"/>
            <w:tcBorders>
              <w:top w:val="nil"/>
              <w:left w:val="nil"/>
              <w:bottom w:val="nil"/>
              <w:right w:val="nil"/>
            </w:tcBorders>
            <w:shd w:val="clear" w:color="auto" w:fill="auto"/>
          </w:tcPr>
          <w:p w14:paraId="54155619" w14:textId="53310FCB" w:rsidR="00000501" w:rsidRPr="006309C7" w:rsidRDefault="00D55A31" w:rsidP="00F1711A">
            <w:pPr>
              <w:jc w:val="center"/>
              <w:rPr>
                <w:sz w:val="22"/>
                <w:szCs w:val="22"/>
              </w:rPr>
            </w:pPr>
            <w:r w:rsidRPr="006309C7">
              <w:rPr>
                <w:sz w:val="22"/>
                <w:szCs w:val="22"/>
              </w:rPr>
              <w:t>9.434</w:t>
            </w:r>
          </w:p>
        </w:tc>
        <w:tc>
          <w:tcPr>
            <w:tcW w:w="1250" w:type="dxa"/>
            <w:tcBorders>
              <w:top w:val="nil"/>
              <w:left w:val="nil"/>
              <w:bottom w:val="nil"/>
            </w:tcBorders>
            <w:shd w:val="clear" w:color="auto" w:fill="auto"/>
          </w:tcPr>
          <w:p w14:paraId="5194EE39" w14:textId="036E6E21" w:rsidR="00000501" w:rsidRPr="006309C7" w:rsidRDefault="00D55A31" w:rsidP="00F1711A">
            <w:pPr>
              <w:jc w:val="center"/>
              <w:rPr>
                <w:sz w:val="22"/>
                <w:szCs w:val="22"/>
              </w:rPr>
            </w:pPr>
            <w:r w:rsidRPr="006309C7">
              <w:rPr>
                <w:sz w:val="22"/>
                <w:szCs w:val="22"/>
              </w:rPr>
              <w:t>0.000</w:t>
            </w:r>
          </w:p>
        </w:tc>
      </w:tr>
      <w:tr w:rsidR="00F1711A" w:rsidRPr="00F1711A" w14:paraId="4217EFC1" w14:textId="77777777" w:rsidTr="00447834">
        <w:tc>
          <w:tcPr>
            <w:tcW w:w="3330" w:type="dxa"/>
            <w:tcBorders>
              <w:top w:val="nil"/>
              <w:bottom w:val="single" w:sz="18" w:space="0" w:color="auto"/>
            </w:tcBorders>
          </w:tcPr>
          <w:p w14:paraId="36D36E5B" w14:textId="638CEAD9" w:rsidR="00F1711A" w:rsidRPr="006309C7" w:rsidRDefault="00F1711A" w:rsidP="00F1711A">
            <w:pPr>
              <w:rPr>
                <w:sz w:val="22"/>
                <w:szCs w:val="22"/>
              </w:rPr>
            </w:pPr>
            <w:r w:rsidRPr="006309C7">
              <w:rPr>
                <w:sz w:val="22"/>
                <w:szCs w:val="22"/>
              </w:rPr>
              <w:t>Covariance</w:t>
            </w:r>
          </w:p>
        </w:tc>
        <w:tc>
          <w:tcPr>
            <w:tcW w:w="1710" w:type="dxa"/>
            <w:tcBorders>
              <w:top w:val="nil"/>
              <w:bottom w:val="single" w:sz="18" w:space="0" w:color="auto"/>
            </w:tcBorders>
          </w:tcPr>
          <w:p w14:paraId="683D7598" w14:textId="7B418E33" w:rsidR="00F1711A" w:rsidRPr="006309C7" w:rsidRDefault="00F1711A" w:rsidP="00F1711A">
            <w:pPr>
              <w:jc w:val="center"/>
              <w:rPr>
                <w:color w:val="000000"/>
                <w:sz w:val="22"/>
                <w:szCs w:val="22"/>
              </w:rPr>
            </w:pPr>
            <w:r w:rsidRPr="006309C7">
              <w:rPr>
                <w:color w:val="000000"/>
                <w:sz w:val="22"/>
                <w:szCs w:val="22"/>
              </w:rPr>
              <w:t>30.791</w:t>
            </w:r>
          </w:p>
        </w:tc>
        <w:tc>
          <w:tcPr>
            <w:tcW w:w="1440" w:type="dxa"/>
            <w:tcBorders>
              <w:top w:val="nil"/>
              <w:bottom w:val="single" w:sz="18" w:space="0" w:color="auto"/>
            </w:tcBorders>
          </w:tcPr>
          <w:p w14:paraId="18D52E93" w14:textId="1F467595" w:rsidR="00F1711A" w:rsidRPr="006309C7" w:rsidRDefault="00F1711A" w:rsidP="00F1711A">
            <w:pPr>
              <w:jc w:val="center"/>
              <w:rPr>
                <w:color w:val="000000"/>
                <w:sz w:val="22"/>
                <w:szCs w:val="22"/>
              </w:rPr>
            </w:pPr>
            <w:r w:rsidRPr="006309C7">
              <w:rPr>
                <w:color w:val="000000"/>
                <w:sz w:val="22"/>
                <w:szCs w:val="22"/>
              </w:rPr>
              <w:t>6.792</w:t>
            </w:r>
          </w:p>
        </w:tc>
        <w:tc>
          <w:tcPr>
            <w:tcW w:w="1620" w:type="dxa"/>
            <w:tcBorders>
              <w:top w:val="nil"/>
              <w:bottom w:val="single" w:sz="18" w:space="0" w:color="auto"/>
            </w:tcBorders>
          </w:tcPr>
          <w:p w14:paraId="45687586" w14:textId="07E8107E" w:rsidR="00F1711A" w:rsidRPr="006309C7" w:rsidRDefault="00F1711A" w:rsidP="00F1711A">
            <w:pPr>
              <w:jc w:val="center"/>
              <w:rPr>
                <w:color w:val="000000"/>
                <w:sz w:val="22"/>
                <w:szCs w:val="22"/>
              </w:rPr>
            </w:pPr>
            <w:r w:rsidRPr="006309C7">
              <w:rPr>
                <w:color w:val="000000"/>
                <w:sz w:val="22"/>
                <w:szCs w:val="22"/>
              </w:rPr>
              <w:t>4.534</w:t>
            </w:r>
          </w:p>
        </w:tc>
        <w:tc>
          <w:tcPr>
            <w:tcW w:w="1250" w:type="dxa"/>
            <w:tcBorders>
              <w:top w:val="nil"/>
              <w:bottom w:val="single" w:sz="18" w:space="0" w:color="auto"/>
            </w:tcBorders>
          </w:tcPr>
          <w:p w14:paraId="53717164" w14:textId="1F3653FA" w:rsidR="00F1711A" w:rsidRPr="006309C7" w:rsidRDefault="00F1711A" w:rsidP="00F1711A">
            <w:pPr>
              <w:jc w:val="center"/>
              <w:rPr>
                <w:color w:val="000000"/>
                <w:sz w:val="22"/>
                <w:szCs w:val="22"/>
              </w:rPr>
            </w:pPr>
            <w:r w:rsidRPr="006309C7">
              <w:rPr>
                <w:color w:val="000000"/>
                <w:sz w:val="22"/>
                <w:szCs w:val="22"/>
              </w:rPr>
              <w:t>0.000</w:t>
            </w:r>
          </w:p>
        </w:tc>
      </w:tr>
    </w:tbl>
    <w:p w14:paraId="1E526443" w14:textId="77777777" w:rsidR="00D95E92" w:rsidRPr="00D95E92" w:rsidRDefault="00D95E92" w:rsidP="00D95E92"/>
    <w:p w14:paraId="54A4DB63" w14:textId="77777777" w:rsidR="00D95E92" w:rsidRDefault="00D95E92" w:rsidP="00F1711A">
      <w:pPr>
        <w:spacing w:line="196" w:lineRule="exact"/>
        <w:rPr>
          <w:sz w:val="20"/>
        </w:rPr>
        <w:sectPr w:rsidR="00D95E92" w:rsidSect="00E62917">
          <w:headerReference w:type="default" r:id="rId14"/>
          <w:pgSz w:w="12240" w:h="15840"/>
          <w:pgMar w:top="1440" w:right="1440" w:bottom="1440" w:left="1440" w:header="720" w:footer="720" w:gutter="0"/>
          <w:pgNumType w:start="1"/>
          <w:cols w:space="720"/>
          <w:titlePg/>
          <w:docGrid w:linePitch="326"/>
        </w:sect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330"/>
        <w:gridCol w:w="1710"/>
        <w:gridCol w:w="1440"/>
        <w:gridCol w:w="1620"/>
        <w:gridCol w:w="1250"/>
      </w:tblGrid>
      <w:tr w:rsidR="00CC510A" w:rsidRPr="00F1711A" w14:paraId="6B9153EE" w14:textId="77777777" w:rsidTr="009E0F58">
        <w:tc>
          <w:tcPr>
            <w:tcW w:w="9350" w:type="dxa"/>
            <w:gridSpan w:val="5"/>
            <w:tcBorders>
              <w:top w:val="single" w:sz="18" w:space="0" w:color="auto"/>
            </w:tcBorders>
          </w:tcPr>
          <w:p w14:paraId="1248956A" w14:textId="77777777" w:rsidR="00986DB4" w:rsidRDefault="00986DB4" w:rsidP="009E0F58">
            <w:r w:rsidRPr="00986DB4">
              <w:lastRenderedPageBreak/>
              <w:t>Table</w:t>
            </w:r>
            <w:r w:rsidRPr="00F1711A">
              <w:t xml:space="preserve"> </w:t>
            </w:r>
            <w:r>
              <w:t>20</w:t>
            </w:r>
          </w:p>
          <w:p w14:paraId="092856A9" w14:textId="38214719" w:rsidR="00CC510A" w:rsidRPr="00F1711A" w:rsidRDefault="00CC510A" w:rsidP="009E0F58">
            <w:r w:rsidRPr="00F1711A">
              <w:t xml:space="preserve">Model 2 </w:t>
            </w:r>
            <w:r w:rsidR="00BA03E9">
              <w:t xml:space="preserve">Linear Model of </w:t>
            </w:r>
            <w:r w:rsidR="00C45E0E">
              <w:t>Language Development</w:t>
            </w:r>
            <w:r w:rsidR="00BA03E9">
              <w:t xml:space="preserve"> Growth</w:t>
            </w:r>
            <w:r w:rsidR="00BA03E9" w:rsidRPr="00F1711A">
              <w:t xml:space="preserve"> </w:t>
            </w:r>
            <w:r w:rsidRPr="00F1711A">
              <w:t xml:space="preserve">– </w:t>
            </w:r>
            <w:r w:rsidR="00051885" w:rsidRPr="00F1711A">
              <w:t xml:space="preserve">Reading </w:t>
            </w:r>
            <w:r w:rsidRPr="00F1711A">
              <w:t xml:space="preserve">  </w:t>
            </w:r>
          </w:p>
        </w:tc>
      </w:tr>
      <w:tr w:rsidR="00CC510A" w:rsidRPr="00F1711A" w14:paraId="3C8CA495" w14:textId="77777777" w:rsidTr="009E0F58">
        <w:tc>
          <w:tcPr>
            <w:tcW w:w="3330" w:type="dxa"/>
            <w:tcBorders>
              <w:bottom w:val="nil"/>
            </w:tcBorders>
          </w:tcPr>
          <w:p w14:paraId="414DB6B0" w14:textId="77777777" w:rsidR="00CC510A" w:rsidRPr="00F1711A" w:rsidRDefault="00CC510A" w:rsidP="009E0F58"/>
        </w:tc>
        <w:tc>
          <w:tcPr>
            <w:tcW w:w="6020" w:type="dxa"/>
            <w:gridSpan w:val="4"/>
          </w:tcPr>
          <w:p w14:paraId="5D66670F" w14:textId="40435B8A" w:rsidR="00CC510A" w:rsidRPr="00F1711A" w:rsidRDefault="00F1711A" w:rsidP="00F1711A">
            <w:pPr>
              <w:spacing w:before="120"/>
              <w:jc w:val="center"/>
            </w:pPr>
            <w:r w:rsidRPr="00F1711A">
              <w:t>Standard</w:t>
            </w:r>
          </w:p>
        </w:tc>
      </w:tr>
      <w:tr w:rsidR="00CC510A" w:rsidRPr="00F1711A" w14:paraId="19AFFFF0" w14:textId="77777777" w:rsidTr="00F1711A">
        <w:tc>
          <w:tcPr>
            <w:tcW w:w="3330" w:type="dxa"/>
            <w:tcBorders>
              <w:top w:val="nil"/>
              <w:bottom w:val="single" w:sz="4" w:space="0" w:color="auto"/>
            </w:tcBorders>
          </w:tcPr>
          <w:p w14:paraId="7A92C4D0" w14:textId="77777777" w:rsidR="00CC510A" w:rsidRPr="00F1711A" w:rsidRDefault="00CC510A" w:rsidP="009E0F58"/>
        </w:tc>
        <w:tc>
          <w:tcPr>
            <w:tcW w:w="1710" w:type="dxa"/>
            <w:tcBorders>
              <w:bottom w:val="single" w:sz="4" w:space="0" w:color="auto"/>
            </w:tcBorders>
          </w:tcPr>
          <w:p w14:paraId="6B9553D9" w14:textId="77777777" w:rsidR="00CC510A" w:rsidRPr="00F1711A" w:rsidRDefault="00CC510A" w:rsidP="009E0F58">
            <w:pPr>
              <w:jc w:val="center"/>
            </w:pPr>
            <w:r w:rsidRPr="00F1711A">
              <w:t>Coefficient</w:t>
            </w:r>
          </w:p>
        </w:tc>
        <w:tc>
          <w:tcPr>
            <w:tcW w:w="1440" w:type="dxa"/>
            <w:tcBorders>
              <w:bottom w:val="single" w:sz="4" w:space="0" w:color="auto"/>
            </w:tcBorders>
          </w:tcPr>
          <w:p w14:paraId="5ABEA870" w14:textId="77777777" w:rsidR="00CC510A" w:rsidRPr="00F1711A" w:rsidRDefault="00CC510A" w:rsidP="009E0F58">
            <w:pPr>
              <w:jc w:val="center"/>
            </w:pPr>
            <w:r w:rsidRPr="00F1711A">
              <w:t>Error</w:t>
            </w:r>
          </w:p>
        </w:tc>
        <w:tc>
          <w:tcPr>
            <w:tcW w:w="1620" w:type="dxa"/>
            <w:tcBorders>
              <w:bottom w:val="single" w:sz="4" w:space="0" w:color="auto"/>
            </w:tcBorders>
          </w:tcPr>
          <w:p w14:paraId="5F50AD39" w14:textId="77777777" w:rsidR="00CC510A" w:rsidRPr="00F1711A" w:rsidRDefault="00CC510A" w:rsidP="009E0F58">
            <w:pPr>
              <w:jc w:val="center"/>
            </w:pPr>
            <w:r w:rsidRPr="00F1711A">
              <w:t>Est./SE</w:t>
            </w:r>
          </w:p>
        </w:tc>
        <w:tc>
          <w:tcPr>
            <w:tcW w:w="1250" w:type="dxa"/>
            <w:tcBorders>
              <w:bottom w:val="single" w:sz="4" w:space="0" w:color="auto"/>
            </w:tcBorders>
          </w:tcPr>
          <w:p w14:paraId="35124A0F" w14:textId="77777777" w:rsidR="00CC510A" w:rsidRPr="00F1711A" w:rsidRDefault="00CC510A" w:rsidP="009E0F58">
            <w:pPr>
              <w:jc w:val="center"/>
            </w:pPr>
            <w:r w:rsidRPr="00F1711A">
              <w:t>P-Value</w:t>
            </w:r>
          </w:p>
        </w:tc>
      </w:tr>
      <w:tr w:rsidR="00CC510A" w:rsidRPr="00D55A31" w14:paraId="7EA73C0C" w14:textId="77777777" w:rsidTr="00F1711A">
        <w:tc>
          <w:tcPr>
            <w:tcW w:w="3330" w:type="dxa"/>
            <w:tcBorders>
              <w:bottom w:val="nil"/>
            </w:tcBorders>
          </w:tcPr>
          <w:p w14:paraId="0FFA4F8A" w14:textId="77777777" w:rsidR="00CC510A" w:rsidRPr="00D55A31" w:rsidRDefault="00CC510A" w:rsidP="009E0F58">
            <w:pPr>
              <w:rPr>
                <w:i/>
                <w:sz w:val="22"/>
                <w:szCs w:val="22"/>
              </w:rPr>
            </w:pPr>
            <w:r w:rsidRPr="00D55A31">
              <w:rPr>
                <w:i/>
                <w:sz w:val="22"/>
                <w:szCs w:val="22"/>
              </w:rPr>
              <w:t>Fixed Effects</w:t>
            </w:r>
          </w:p>
        </w:tc>
        <w:tc>
          <w:tcPr>
            <w:tcW w:w="1710" w:type="dxa"/>
            <w:tcBorders>
              <w:bottom w:val="nil"/>
              <w:right w:val="nil"/>
            </w:tcBorders>
            <w:shd w:val="clear" w:color="auto" w:fill="auto"/>
          </w:tcPr>
          <w:p w14:paraId="10CA2133" w14:textId="77777777" w:rsidR="00CC510A" w:rsidRPr="00D55A31" w:rsidRDefault="00CC510A" w:rsidP="009E0F58">
            <w:pPr>
              <w:jc w:val="center"/>
              <w:rPr>
                <w:sz w:val="22"/>
                <w:szCs w:val="22"/>
              </w:rPr>
            </w:pPr>
          </w:p>
        </w:tc>
        <w:tc>
          <w:tcPr>
            <w:tcW w:w="1440" w:type="dxa"/>
            <w:tcBorders>
              <w:left w:val="nil"/>
              <w:bottom w:val="nil"/>
              <w:right w:val="nil"/>
            </w:tcBorders>
            <w:shd w:val="clear" w:color="auto" w:fill="auto"/>
          </w:tcPr>
          <w:p w14:paraId="3568609E" w14:textId="77777777" w:rsidR="00CC510A" w:rsidRPr="00D55A31" w:rsidRDefault="00CC510A" w:rsidP="009E0F58">
            <w:pPr>
              <w:jc w:val="center"/>
              <w:rPr>
                <w:sz w:val="22"/>
                <w:szCs w:val="22"/>
              </w:rPr>
            </w:pPr>
          </w:p>
        </w:tc>
        <w:tc>
          <w:tcPr>
            <w:tcW w:w="1620" w:type="dxa"/>
            <w:tcBorders>
              <w:left w:val="nil"/>
              <w:bottom w:val="nil"/>
              <w:right w:val="nil"/>
            </w:tcBorders>
            <w:shd w:val="clear" w:color="auto" w:fill="auto"/>
          </w:tcPr>
          <w:p w14:paraId="004F64FE" w14:textId="77777777" w:rsidR="00CC510A" w:rsidRPr="00D55A31" w:rsidRDefault="00CC510A" w:rsidP="009E0F58">
            <w:pPr>
              <w:jc w:val="center"/>
              <w:rPr>
                <w:sz w:val="22"/>
                <w:szCs w:val="22"/>
              </w:rPr>
            </w:pPr>
          </w:p>
        </w:tc>
        <w:tc>
          <w:tcPr>
            <w:tcW w:w="1250" w:type="dxa"/>
            <w:tcBorders>
              <w:left w:val="nil"/>
              <w:bottom w:val="nil"/>
            </w:tcBorders>
            <w:shd w:val="clear" w:color="auto" w:fill="auto"/>
          </w:tcPr>
          <w:p w14:paraId="00E224B7" w14:textId="77777777" w:rsidR="00CC510A" w:rsidRPr="00D55A31" w:rsidRDefault="00CC510A" w:rsidP="009E0F58">
            <w:pPr>
              <w:jc w:val="center"/>
              <w:rPr>
                <w:sz w:val="22"/>
                <w:szCs w:val="22"/>
              </w:rPr>
            </w:pPr>
          </w:p>
        </w:tc>
      </w:tr>
      <w:tr w:rsidR="0039735D" w:rsidRPr="00D55A31" w14:paraId="341C51F7" w14:textId="77777777" w:rsidTr="00F1711A">
        <w:tc>
          <w:tcPr>
            <w:tcW w:w="3330" w:type="dxa"/>
            <w:tcBorders>
              <w:top w:val="nil"/>
              <w:bottom w:val="nil"/>
            </w:tcBorders>
          </w:tcPr>
          <w:p w14:paraId="70B79014" w14:textId="77777777" w:rsidR="0039735D" w:rsidRPr="00D55A31" w:rsidRDefault="0039735D" w:rsidP="0039735D">
            <w:pPr>
              <w:rPr>
                <w:sz w:val="22"/>
                <w:szCs w:val="22"/>
              </w:rPr>
            </w:pPr>
            <w:r w:rsidRPr="00D55A31">
              <w:rPr>
                <w:sz w:val="22"/>
                <w:szCs w:val="22"/>
              </w:rPr>
              <w:t xml:space="preserve">Model for </w:t>
            </w:r>
            <w:r w:rsidRPr="00D55A31">
              <w:rPr>
                <w:b/>
                <w:sz w:val="22"/>
                <w:szCs w:val="22"/>
              </w:rPr>
              <w:t>initial status</w:t>
            </w:r>
            <w:r w:rsidRPr="00D55A31">
              <w:rPr>
                <w:sz w:val="22"/>
                <w:szCs w:val="22"/>
              </w:rPr>
              <w:t xml:space="preserve">, </w:t>
            </w:r>
            <w:r w:rsidRPr="00D55A31">
              <w:rPr>
                <w:rFonts w:ascii="Cambria Math" w:hAnsi="Cambria Math" w:cs="Cambria Math"/>
                <w:color w:val="000000"/>
                <w:sz w:val="22"/>
                <w:szCs w:val="22"/>
              </w:rPr>
              <w:t>𝛑</w:t>
            </w:r>
            <w:r w:rsidRPr="00D55A31">
              <w:rPr>
                <w:color w:val="000000"/>
                <w:sz w:val="22"/>
                <w:szCs w:val="22"/>
                <w:vertAlign w:val="subscript"/>
              </w:rPr>
              <w:t>0i</w:t>
            </w:r>
          </w:p>
        </w:tc>
        <w:tc>
          <w:tcPr>
            <w:tcW w:w="1710" w:type="dxa"/>
            <w:tcBorders>
              <w:top w:val="nil"/>
              <w:bottom w:val="nil"/>
              <w:right w:val="nil"/>
            </w:tcBorders>
            <w:shd w:val="clear" w:color="auto" w:fill="auto"/>
          </w:tcPr>
          <w:p w14:paraId="4D1F4E45" w14:textId="48F6074B" w:rsidR="0039735D" w:rsidRPr="00D55A31" w:rsidRDefault="0039735D" w:rsidP="0039735D">
            <w:pPr>
              <w:jc w:val="center"/>
              <w:rPr>
                <w:sz w:val="22"/>
                <w:szCs w:val="22"/>
              </w:rPr>
            </w:pPr>
          </w:p>
        </w:tc>
        <w:tc>
          <w:tcPr>
            <w:tcW w:w="1440" w:type="dxa"/>
            <w:tcBorders>
              <w:top w:val="nil"/>
              <w:left w:val="nil"/>
              <w:bottom w:val="nil"/>
              <w:right w:val="nil"/>
            </w:tcBorders>
            <w:shd w:val="clear" w:color="auto" w:fill="auto"/>
          </w:tcPr>
          <w:p w14:paraId="450A8269" w14:textId="68A2CF42" w:rsidR="0039735D" w:rsidRPr="00D55A31" w:rsidRDefault="0039735D" w:rsidP="0039735D">
            <w:pPr>
              <w:jc w:val="center"/>
              <w:rPr>
                <w:sz w:val="22"/>
                <w:szCs w:val="22"/>
              </w:rPr>
            </w:pPr>
          </w:p>
        </w:tc>
        <w:tc>
          <w:tcPr>
            <w:tcW w:w="1620" w:type="dxa"/>
            <w:tcBorders>
              <w:top w:val="nil"/>
              <w:left w:val="nil"/>
              <w:bottom w:val="nil"/>
              <w:right w:val="nil"/>
            </w:tcBorders>
            <w:shd w:val="clear" w:color="auto" w:fill="auto"/>
          </w:tcPr>
          <w:p w14:paraId="3F39CBB7" w14:textId="476E2C35" w:rsidR="0039735D" w:rsidRPr="00D55A31" w:rsidRDefault="0039735D" w:rsidP="0039735D">
            <w:pPr>
              <w:jc w:val="center"/>
              <w:rPr>
                <w:sz w:val="22"/>
                <w:szCs w:val="22"/>
              </w:rPr>
            </w:pPr>
          </w:p>
        </w:tc>
        <w:tc>
          <w:tcPr>
            <w:tcW w:w="1250" w:type="dxa"/>
            <w:tcBorders>
              <w:top w:val="nil"/>
              <w:left w:val="nil"/>
              <w:bottom w:val="nil"/>
            </w:tcBorders>
            <w:shd w:val="clear" w:color="auto" w:fill="auto"/>
          </w:tcPr>
          <w:p w14:paraId="2748EF98" w14:textId="4D942577" w:rsidR="0039735D" w:rsidRPr="00D55A31" w:rsidRDefault="0039735D" w:rsidP="0039735D">
            <w:pPr>
              <w:jc w:val="center"/>
              <w:rPr>
                <w:sz w:val="22"/>
                <w:szCs w:val="22"/>
              </w:rPr>
            </w:pPr>
          </w:p>
        </w:tc>
      </w:tr>
      <w:tr w:rsidR="0039735D" w:rsidRPr="00D55A31" w14:paraId="5ED0076E" w14:textId="77777777" w:rsidTr="00F1711A">
        <w:tc>
          <w:tcPr>
            <w:tcW w:w="3330" w:type="dxa"/>
            <w:tcBorders>
              <w:top w:val="nil"/>
              <w:bottom w:val="nil"/>
            </w:tcBorders>
          </w:tcPr>
          <w:p w14:paraId="3D814FF7" w14:textId="77777777" w:rsidR="0039735D" w:rsidRPr="00D55A31" w:rsidRDefault="0039735D" w:rsidP="0039735D">
            <w:pPr>
              <w:rPr>
                <w:sz w:val="22"/>
                <w:szCs w:val="22"/>
              </w:rPr>
            </w:pPr>
            <w:r w:rsidRPr="00D55A31">
              <w:rPr>
                <w:sz w:val="22"/>
                <w:szCs w:val="22"/>
              </w:rPr>
              <w:t xml:space="preserve">Intercept, </w:t>
            </w:r>
            <w:r w:rsidRPr="00D55A31">
              <w:rPr>
                <w:rFonts w:ascii="Cambria Math" w:hAnsi="Cambria Math" w:cs="Cambria Math"/>
                <w:color w:val="000000"/>
                <w:sz w:val="22"/>
                <w:szCs w:val="22"/>
              </w:rPr>
              <w:t>𝛃</w:t>
            </w:r>
            <w:r w:rsidRPr="00D55A31">
              <w:rPr>
                <w:color w:val="000000"/>
                <w:sz w:val="22"/>
                <w:szCs w:val="22"/>
                <w:vertAlign w:val="subscript"/>
              </w:rPr>
              <w:t>00</w:t>
            </w:r>
          </w:p>
        </w:tc>
        <w:tc>
          <w:tcPr>
            <w:tcW w:w="1710" w:type="dxa"/>
            <w:tcBorders>
              <w:top w:val="nil"/>
              <w:bottom w:val="nil"/>
              <w:right w:val="nil"/>
            </w:tcBorders>
            <w:shd w:val="clear" w:color="auto" w:fill="auto"/>
          </w:tcPr>
          <w:p w14:paraId="24E58B67" w14:textId="134C127C" w:rsidR="0039735D" w:rsidRPr="00D55A31" w:rsidRDefault="0039735D" w:rsidP="0039735D">
            <w:pPr>
              <w:jc w:val="center"/>
              <w:rPr>
                <w:sz w:val="22"/>
                <w:szCs w:val="22"/>
              </w:rPr>
            </w:pPr>
            <w:r w:rsidRPr="00D55A31">
              <w:rPr>
                <w:color w:val="000000"/>
                <w:sz w:val="22"/>
                <w:szCs w:val="22"/>
              </w:rPr>
              <w:t>321.103</w:t>
            </w:r>
          </w:p>
        </w:tc>
        <w:tc>
          <w:tcPr>
            <w:tcW w:w="1440" w:type="dxa"/>
            <w:tcBorders>
              <w:top w:val="nil"/>
              <w:left w:val="nil"/>
              <w:bottom w:val="nil"/>
              <w:right w:val="nil"/>
            </w:tcBorders>
            <w:shd w:val="clear" w:color="auto" w:fill="auto"/>
          </w:tcPr>
          <w:p w14:paraId="1521ABA3" w14:textId="77D15FBC" w:rsidR="0039735D" w:rsidRPr="00D55A31" w:rsidRDefault="0039735D" w:rsidP="0039735D">
            <w:pPr>
              <w:jc w:val="center"/>
              <w:rPr>
                <w:sz w:val="22"/>
                <w:szCs w:val="22"/>
              </w:rPr>
            </w:pPr>
            <w:r w:rsidRPr="00D55A31">
              <w:rPr>
                <w:color w:val="000000"/>
                <w:sz w:val="22"/>
                <w:szCs w:val="22"/>
              </w:rPr>
              <w:t>2.456</w:t>
            </w:r>
          </w:p>
        </w:tc>
        <w:tc>
          <w:tcPr>
            <w:tcW w:w="1620" w:type="dxa"/>
            <w:tcBorders>
              <w:top w:val="nil"/>
              <w:left w:val="nil"/>
              <w:bottom w:val="nil"/>
              <w:right w:val="nil"/>
            </w:tcBorders>
            <w:shd w:val="clear" w:color="auto" w:fill="auto"/>
          </w:tcPr>
          <w:p w14:paraId="47C24F0D" w14:textId="3652AEE7" w:rsidR="0039735D" w:rsidRPr="00D55A31" w:rsidRDefault="0039735D" w:rsidP="0039735D">
            <w:pPr>
              <w:jc w:val="center"/>
              <w:rPr>
                <w:sz w:val="22"/>
                <w:szCs w:val="22"/>
              </w:rPr>
            </w:pPr>
            <w:r w:rsidRPr="00D55A31">
              <w:rPr>
                <w:color w:val="000000"/>
                <w:sz w:val="22"/>
                <w:szCs w:val="22"/>
              </w:rPr>
              <w:t>130.743</w:t>
            </w:r>
          </w:p>
        </w:tc>
        <w:tc>
          <w:tcPr>
            <w:tcW w:w="1250" w:type="dxa"/>
            <w:tcBorders>
              <w:top w:val="nil"/>
              <w:left w:val="nil"/>
              <w:bottom w:val="nil"/>
            </w:tcBorders>
            <w:shd w:val="clear" w:color="auto" w:fill="auto"/>
          </w:tcPr>
          <w:p w14:paraId="045F8077" w14:textId="1D0C9449" w:rsidR="0039735D" w:rsidRPr="00D55A31" w:rsidRDefault="0039735D" w:rsidP="0039735D">
            <w:pPr>
              <w:jc w:val="center"/>
              <w:rPr>
                <w:sz w:val="22"/>
                <w:szCs w:val="22"/>
              </w:rPr>
            </w:pPr>
            <w:r w:rsidRPr="00D55A31">
              <w:rPr>
                <w:color w:val="000000"/>
                <w:sz w:val="22"/>
                <w:szCs w:val="22"/>
              </w:rPr>
              <w:t>0.000</w:t>
            </w:r>
          </w:p>
        </w:tc>
      </w:tr>
      <w:tr w:rsidR="0039735D" w:rsidRPr="00D55A31" w14:paraId="0ADF2F4D" w14:textId="77777777" w:rsidTr="00F1711A">
        <w:tc>
          <w:tcPr>
            <w:tcW w:w="3330" w:type="dxa"/>
            <w:tcBorders>
              <w:top w:val="nil"/>
              <w:bottom w:val="nil"/>
            </w:tcBorders>
          </w:tcPr>
          <w:p w14:paraId="6DB9FB9F" w14:textId="77777777" w:rsidR="0039735D" w:rsidRPr="00D55A31" w:rsidRDefault="0039735D" w:rsidP="0039735D">
            <w:pPr>
              <w:rPr>
                <w:sz w:val="22"/>
                <w:szCs w:val="22"/>
              </w:rPr>
            </w:pPr>
            <w:r w:rsidRPr="00D55A31">
              <w:rPr>
                <w:sz w:val="22"/>
                <w:szCs w:val="22"/>
              </w:rPr>
              <w:t>Retained 09/10</w:t>
            </w:r>
          </w:p>
        </w:tc>
        <w:tc>
          <w:tcPr>
            <w:tcW w:w="1710" w:type="dxa"/>
            <w:tcBorders>
              <w:top w:val="nil"/>
              <w:bottom w:val="nil"/>
              <w:right w:val="nil"/>
            </w:tcBorders>
            <w:shd w:val="clear" w:color="auto" w:fill="auto"/>
          </w:tcPr>
          <w:p w14:paraId="12F6FBD9" w14:textId="6BFF8D6C" w:rsidR="0039735D" w:rsidRPr="00D55A31" w:rsidRDefault="0039735D" w:rsidP="0039735D">
            <w:pPr>
              <w:jc w:val="center"/>
              <w:rPr>
                <w:sz w:val="22"/>
                <w:szCs w:val="22"/>
              </w:rPr>
            </w:pPr>
            <w:r w:rsidRPr="00D55A31">
              <w:rPr>
                <w:color w:val="000000"/>
                <w:sz w:val="22"/>
                <w:szCs w:val="22"/>
              </w:rPr>
              <w:t>-11.517</w:t>
            </w:r>
          </w:p>
        </w:tc>
        <w:tc>
          <w:tcPr>
            <w:tcW w:w="1440" w:type="dxa"/>
            <w:tcBorders>
              <w:top w:val="nil"/>
              <w:left w:val="nil"/>
              <w:bottom w:val="nil"/>
              <w:right w:val="nil"/>
            </w:tcBorders>
            <w:shd w:val="clear" w:color="auto" w:fill="auto"/>
          </w:tcPr>
          <w:p w14:paraId="28287BB1" w14:textId="45E15C4C" w:rsidR="0039735D" w:rsidRPr="00D55A31" w:rsidRDefault="0039735D" w:rsidP="0039735D">
            <w:pPr>
              <w:jc w:val="center"/>
              <w:rPr>
                <w:sz w:val="22"/>
                <w:szCs w:val="22"/>
              </w:rPr>
            </w:pPr>
            <w:r w:rsidRPr="00D55A31">
              <w:rPr>
                <w:color w:val="000000"/>
                <w:sz w:val="22"/>
                <w:szCs w:val="22"/>
              </w:rPr>
              <w:t>1.438</w:t>
            </w:r>
          </w:p>
        </w:tc>
        <w:tc>
          <w:tcPr>
            <w:tcW w:w="1620" w:type="dxa"/>
            <w:tcBorders>
              <w:top w:val="nil"/>
              <w:left w:val="nil"/>
              <w:bottom w:val="nil"/>
              <w:right w:val="nil"/>
            </w:tcBorders>
            <w:shd w:val="clear" w:color="auto" w:fill="auto"/>
          </w:tcPr>
          <w:p w14:paraId="341DF032" w14:textId="719EB762" w:rsidR="0039735D" w:rsidRPr="00D55A31" w:rsidRDefault="0039735D" w:rsidP="0039735D">
            <w:pPr>
              <w:jc w:val="center"/>
              <w:rPr>
                <w:sz w:val="22"/>
                <w:szCs w:val="22"/>
              </w:rPr>
            </w:pPr>
            <w:r w:rsidRPr="00D55A31">
              <w:rPr>
                <w:color w:val="000000"/>
                <w:sz w:val="22"/>
                <w:szCs w:val="22"/>
              </w:rPr>
              <w:t>-8.010</w:t>
            </w:r>
          </w:p>
        </w:tc>
        <w:tc>
          <w:tcPr>
            <w:tcW w:w="1250" w:type="dxa"/>
            <w:tcBorders>
              <w:top w:val="nil"/>
              <w:left w:val="nil"/>
              <w:bottom w:val="nil"/>
            </w:tcBorders>
            <w:shd w:val="clear" w:color="auto" w:fill="auto"/>
          </w:tcPr>
          <w:p w14:paraId="7B947F29" w14:textId="70EE1A64" w:rsidR="0039735D" w:rsidRPr="00D55A31" w:rsidRDefault="0039735D" w:rsidP="0039735D">
            <w:pPr>
              <w:jc w:val="center"/>
              <w:rPr>
                <w:sz w:val="22"/>
                <w:szCs w:val="22"/>
              </w:rPr>
            </w:pPr>
            <w:r w:rsidRPr="00D55A31">
              <w:rPr>
                <w:color w:val="000000"/>
                <w:sz w:val="22"/>
                <w:szCs w:val="22"/>
              </w:rPr>
              <w:t>0.000</w:t>
            </w:r>
          </w:p>
        </w:tc>
      </w:tr>
      <w:tr w:rsidR="0039735D" w:rsidRPr="00D55A31" w14:paraId="635DEF8F" w14:textId="77777777" w:rsidTr="00F1711A">
        <w:tc>
          <w:tcPr>
            <w:tcW w:w="3330" w:type="dxa"/>
            <w:tcBorders>
              <w:top w:val="nil"/>
              <w:bottom w:val="nil"/>
            </w:tcBorders>
          </w:tcPr>
          <w:p w14:paraId="2F264390" w14:textId="77777777" w:rsidR="0039735D" w:rsidRPr="00D55A31" w:rsidRDefault="0039735D" w:rsidP="0039735D">
            <w:pPr>
              <w:rPr>
                <w:sz w:val="22"/>
                <w:szCs w:val="22"/>
              </w:rPr>
            </w:pPr>
            <w:r w:rsidRPr="00D55A31">
              <w:rPr>
                <w:sz w:val="22"/>
                <w:szCs w:val="22"/>
              </w:rPr>
              <w:t>Initial Grade</w:t>
            </w:r>
          </w:p>
        </w:tc>
        <w:tc>
          <w:tcPr>
            <w:tcW w:w="1710" w:type="dxa"/>
            <w:tcBorders>
              <w:top w:val="nil"/>
              <w:bottom w:val="nil"/>
              <w:right w:val="nil"/>
            </w:tcBorders>
            <w:shd w:val="clear" w:color="auto" w:fill="auto"/>
          </w:tcPr>
          <w:p w14:paraId="69FAB3B1" w14:textId="79776ED4" w:rsidR="0039735D" w:rsidRPr="00D55A31" w:rsidRDefault="0039735D" w:rsidP="0039735D">
            <w:pPr>
              <w:jc w:val="center"/>
              <w:rPr>
                <w:sz w:val="22"/>
                <w:szCs w:val="22"/>
              </w:rPr>
            </w:pPr>
            <w:r w:rsidRPr="00D55A31">
              <w:rPr>
                <w:color w:val="000000"/>
                <w:sz w:val="22"/>
                <w:szCs w:val="22"/>
              </w:rPr>
              <w:t>-19.969</w:t>
            </w:r>
          </w:p>
        </w:tc>
        <w:tc>
          <w:tcPr>
            <w:tcW w:w="1440" w:type="dxa"/>
            <w:tcBorders>
              <w:top w:val="nil"/>
              <w:left w:val="nil"/>
              <w:bottom w:val="nil"/>
              <w:right w:val="nil"/>
            </w:tcBorders>
            <w:shd w:val="clear" w:color="auto" w:fill="auto"/>
          </w:tcPr>
          <w:p w14:paraId="51CC78F9" w14:textId="75E3A8A2" w:rsidR="0039735D" w:rsidRPr="00D55A31" w:rsidRDefault="0039735D" w:rsidP="0039735D">
            <w:pPr>
              <w:jc w:val="center"/>
              <w:rPr>
                <w:sz w:val="22"/>
                <w:szCs w:val="22"/>
              </w:rPr>
            </w:pPr>
            <w:r w:rsidRPr="00D55A31">
              <w:rPr>
                <w:color w:val="000000"/>
                <w:sz w:val="22"/>
                <w:szCs w:val="22"/>
              </w:rPr>
              <w:t>2.140</w:t>
            </w:r>
          </w:p>
        </w:tc>
        <w:tc>
          <w:tcPr>
            <w:tcW w:w="1620" w:type="dxa"/>
            <w:tcBorders>
              <w:top w:val="nil"/>
              <w:left w:val="nil"/>
              <w:bottom w:val="nil"/>
              <w:right w:val="nil"/>
            </w:tcBorders>
            <w:shd w:val="clear" w:color="auto" w:fill="auto"/>
          </w:tcPr>
          <w:p w14:paraId="2C49C2F9" w14:textId="39C9452A" w:rsidR="0039735D" w:rsidRPr="00D55A31" w:rsidRDefault="0039735D" w:rsidP="0039735D">
            <w:pPr>
              <w:jc w:val="center"/>
              <w:rPr>
                <w:sz w:val="22"/>
                <w:szCs w:val="22"/>
              </w:rPr>
            </w:pPr>
            <w:r w:rsidRPr="00D55A31">
              <w:rPr>
                <w:color w:val="000000"/>
                <w:sz w:val="22"/>
                <w:szCs w:val="22"/>
              </w:rPr>
              <w:t>-9.331</w:t>
            </w:r>
          </w:p>
        </w:tc>
        <w:tc>
          <w:tcPr>
            <w:tcW w:w="1250" w:type="dxa"/>
            <w:tcBorders>
              <w:top w:val="nil"/>
              <w:left w:val="nil"/>
              <w:bottom w:val="nil"/>
            </w:tcBorders>
            <w:shd w:val="clear" w:color="auto" w:fill="auto"/>
          </w:tcPr>
          <w:p w14:paraId="24C98E1F" w14:textId="796F2EE7" w:rsidR="0039735D" w:rsidRPr="00D55A31" w:rsidRDefault="0039735D" w:rsidP="0039735D">
            <w:pPr>
              <w:jc w:val="center"/>
              <w:rPr>
                <w:sz w:val="22"/>
                <w:szCs w:val="22"/>
              </w:rPr>
            </w:pPr>
            <w:r w:rsidRPr="00D55A31">
              <w:rPr>
                <w:color w:val="000000"/>
                <w:sz w:val="22"/>
                <w:szCs w:val="22"/>
              </w:rPr>
              <w:t>0.000</w:t>
            </w:r>
          </w:p>
        </w:tc>
      </w:tr>
      <w:tr w:rsidR="0039735D" w:rsidRPr="00D55A31" w14:paraId="2013EA25" w14:textId="77777777" w:rsidTr="00F1711A">
        <w:tc>
          <w:tcPr>
            <w:tcW w:w="3330" w:type="dxa"/>
            <w:tcBorders>
              <w:top w:val="nil"/>
              <w:bottom w:val="nil"/>
            </w:tcBorders>
          </w:tcPr>
          <w:p w14:paraId="25BC38E9" w14:textId="77777777" w:rsidR="0039735D" w:rsidRPr="00D55A31" w:rsidRDefault="0039735D" w:rsidP="0039735D">
            <w:pPr>
              <w:rPr>
                <w:sz w:val="22"/>
                <w:szCs w:val="22"/>
              </w:rPr>
            </w:pPr>
            <w:r w:rsidRPr="00D55A31">
              <w:rPr>
                <w:sz w:val="22"/>
                <w:szCs w:val="22"/>
              </w:rPr>
              <w:t>SpEd</w:t>
            </w:r>
          </w:p>
        </w:tc>
        <w:tc>
          <w:tcPr>
            <w:tcW w:w="1710" w:type="dxa"/>
            <w:tcBorders>
              <w:top w:val="nil"/>
              <w:bottom w:val="nil"/>
              <w:right w:val="nil"/>
            </w:tcBorders>
            <w:shd w:val="clear" w:color="auto" w:fill="auto"/>
          </w:tcPr>
          <w:p w14:paraId="40E01511" w14:textId="39673B2B" w:rsidR="0039735D" w:rsidRPr="00D55A31" w:rsidRDefault="0039735D" w:rsidP="0039735D">
            <w:pPr>
              <w:jc w:val="center"/>
              <w:rPr>
                <w:sz w:val="22"/>
                <w:szCs w:val="22"/>
              </w:rPr>
            </w:pPr>
            <w:r w:rsidRPr="00D55A31">
              <w:rPr>
                <w:color w:val="000000"/>
                <w:sz w:val="22"/>
                <w:szCs w:val="22"/>
              </w:rPr>
              <w:t>-2.443</w:t>
            </w:r>
          </w:p>
        </w:tc>
        <w:tc>
          <w:tcPr>
            <w:tcW w:w="1440" w:type="dxa"/>
            <w:tcBorders>
              <w:top w:val="nil"/>
              <w:left w:val="nil"/>
              <w:bottom w:val="nil"/>
              <w:right w:val="nil"/>
            </w:tcBorders>
            <w:shd w:val="clear" w:color="auto" w:fill="auto"/>
          </w:tcPr>
          <w:p w14:paraId="6F94FF85" w14:textId="4855C626" w:rsidR="0039735D" w:rsidRPr="00D55A31" w:rsidRDefault="0039735D" w:rsidP="0039735D">
            <w:pPr>
              <w:jc w:val="center"/>
              <w:rPr>
                <w:sz w:val="22"/>
                <w:szCs w:val="22"/>
              </w:rPr>
            </w:pPr>
            <w:r w:rsidRPr="00D55A31">
              <w:rPr>
                <w:color w:val="000000"/>
                <w:sz w:val="22"/>
                <w:szCs w:val="22"/>
              </w:rPr>
              <w:t>2.761</w:t>
            </w:r>
          </w:p>
        </w:tc>
        <w:tc>
          <w:tcPr>
            <w:tcW w:w="1620" w:type="dxa"/>
            <w:tcBorders>
              <w:top w:val="nil"/>
              <w:left w:val="nil"/>
              <w:bottom w:val="nil"/>
              <w:right w:val="nil"/>
            </w:tcBorders>
            <w:shd w:val="clear" w:color="auto" w:fill="auto"/>
          </w:tcPr>
          <w:p w14:paraId="421B830F" w14:textId="1D9F7E5E" w:rsidR="0039735D" w:rsidRPr="00D55A31" w:rsidRDefault="0039735D" w:rsidP="0039735D">
            <w:pPr>
              <w:jc w:val="center"/>
              <w:rPr>
                <w:sz w:val="22"/>
                <w:szCs w:val="22"/>
              </w:rPr>
            </w:pPr>
            <w:r w:rsidRPr="00D55A31">
              <w:rPr>
                <w:color w:val="000000"/>
                <w:sz w:val="22"/>
                <w:szCs w:val="22"/>
              </w:rPr>
              <w:t>-0.885</w:t>
            </w:r>
          </w:p>
        </w:tc>
        <w:tc>
          <w:tcPr>
            <w:tcW w:w="1250" w:type="dxa"/>
            <w:tcBorders>
              <w:top w:val="nil"/>
              <w:left w:val="nil"/>
              <w:bottom w:val="nil"/>
            </w:tcBorders>
            <w:shd w:val="clear" w:color="auto" w:fill="auto"/>
          </w:tcPr>
          <w:p w14:paraId="347FA619" w14:textId="0ABF9878" w:rsidR="0039735D" w:rsidRPr="00D55A31" w:rsidRDefault="0039735D" w:rsidP="0039735D">
            <w:pPr>
              <w:jc w:val="center"/>
              <w:rPr>
                <w:sz w:val="22"/>
                <w:szCs w:val="22"/>
              </w:rPr>
            </w:pPr>
            <w:r w:rsidRPr="00D55A31">
              <w:rPr>
                <w:color w:val="000000"/>
                <w:sz w:val="22"/>
                <w:szCs w:val="22"/>
              </w:rPr>
              <w:t>0.376</w:t>
            </w:r>
          </w:p>
        </w:tc>
      </w:tr>
      <w:tr w:rsidR="0039735D" w:rsidRPr="00D55A31" w14:paraId="2E825BAD" w14:textId="77777777" w:rsidTr="00F1711A">
        <w:tc>
          <w:tcPr>
            <w:tcW w:w="3330" w:type="dxa"/>
            <w:tcBorders>
              <w:top w:val="nil"/>
              <w:bottom w:val="nil"/>
            </w:tcBorders>
          </w:tcPr>
          <w:p w14:paraId="370A57D9" w14:textId="77777777" w:rsidR="0039735D" w:rsidRPr="00D55A31" w:rsidRDefault="0039735D" w:rsidP="0039735D">
            <w:pPr>
              <w:rPr>
                <w:sz w:val="22"/>
                <w:szCs w:val="22"/>
              </w:rPr>
            </w:pPr>
            <w:r w:rsidRPr="00D55A31">
              <w:rPr>
                <w:sz w:val="22"/>
                <w:szCs w:val="22"/>
              </w:rPr>
              <w:t>AgeAverage</w:t>
            </w:r>
          </w:p>
        </w:tc>
        <w:tc>
          <w:tcPr>
            <w:tcW w:w="1710" w:type="dxa"/>
            <w:tcBorders>
              <w:top w:val="nil"/>
              <w:bottom w:val="nil"/>
              <w:right w:val="nil"/>
            </w:tcBorders>
            <w:shd w:val="clear" w:color="auto" w:fill="auto"/>
          </w:tcPr>
          <w:p w14:paraId="22D8E179" w14:textId="7348EF89" w:rsidR="0039735D" w:rsidRPr="00D55A31" w:rsidRDefault="0039735D" w:rsidP="0039735D">
            <w:pPr>
              <w:jc w:val="center"/>
              <w:rPr>
                <w:sz w:val="22"/>
                <w:szCs w:val="22"/>
              </w:rPr>
            </w:pPr>
            <w:r w:rsidRPr="00D55A31">
              <w:rPr>
                <w:color w:val="000000"/>
                <w:sz w:val="22"/>
                <w:szCs w:val="22"/>
              </w:rPr>
              <w:t>4.279</w:t>
            </w:r>
          </w:p>
        </w:tc>
        <w:tc>
          <w:tcPr>
            <w:tcW w:w="1440" w:type="dxa"/>
            <w:tcBorders>
              <w:top w:val="nil"/>
              <w:left w:val="nil"/>
              <w:bottom w:val="nil"/>
              <w:right w:val="nil"/>
            </w:tcBorders>
            <w:shd w:val="clear" w:color="auto" w:fill="auto"/>
          </w:tcPr>
          <w:p w14:paraId="754E96ED" w14:textId="501A4099" w:rsidR="0039735D" w:rsidRPr="00D55A31" w:rsidRDefault="0039735D" w:rsidP="0039735D">
            <w:pPr>
              <w:jc w:val="center"/>
              <w:rPr>
                <w:sz w:val="22"/>
                <w:szCs w:val="22"/>
              </w:rPr>
            </w:pPr>
            <w:r w:rsidRPr="00D55A31">
              <w:rPr>
                <w:color w:val="000000"/>
                <w:sz w:val="22"/>
                <w:szCs w:val="22"/>
              </w:rPr>
              <w:t>1.523</w:t>
            </w:r>
          </w:p>
        </w:tc>
        <w:tc>
          <w:tcPr>
            <w:tcW w:w="1620" w:type="dxa"/>
            <w:tcBorders>
              <w:top w:val="nil"/>
              <w:left w:val="nil"/>
              <w:bottom w:val="nil"/>
              <w:right w:val="nil"/>
            </w:tcBorders>
            <w:shd w:val="clear" w:color="auto" w:fill="auto"/>
          </w:tcPr>
          <w:p w14:paraId="6300F63C" w14:textId="1A2D01BB" w:rsidR="0039735D" w:rsidRPr="00D55A31" w:rsidRDefault="0039735D" w:rsidP="0039735D">
            <w:pPr>
              <w:jc w:val="center"/>
              <w:rPr>
                <w:sz w:val="22"/>
                <w:szCs w:val="22"/>
              </w:rPr>
            </w:pPr>
            <w:r w:rsidRPr="00D55A31">
              <w:rPr>
                <w:color w:val="000000"/>
                <w:sz w:val="22"/>
                <w:szCs w:val="22"/>
              </w:rPr>
              <w:t>2.809</w:t>
            </w:r>
          </w:p>
        </w:tc>
        <w:tc>
          <w:tcPr>
            <w:tcW w:w="1250" w:type="dxa"/>
            <w:tcBorders>
              <w:top w:val="nil"/>
              <w:left w:val="nil"/>
              <w:bottom w:val="nil"/>
            </w:tcBorders>
            <w:shd w:val="clear" w:color="auto" w:fill="auto"/>
          </w:tcPr>
          <w:p w14:paraId="36F34A9E" w14:textId="4BA815BC" w:rsidR="0039735D" w:rsidRPr="00D55A31" w:rsidRDefault="0039735D" w:rsidP="0039735D">
            <w:pPr>
              <w:jc w:val="center"/>
              <w:rPr>
                <w:sz w:val="22"/>
                <w:szCs w:val="22"/>
              </w:rPr>
            </w:pPr>
            <w:r w:rsidRPr="00D55A31">
              <w:rPr>
                <w:color w:val="000000"/>
                <w:sz w:val="22"/>
                <w:szCs w:val="22"/>
              </w:rPr>
              <w:t>0.005</w:t>
            </w:r>
          </w:p>
        </w:tc>
      </w:tr>
      <w:tr w:rsidR="0039735D" w:rsidRPr="00D55A31" w14:paraId="6F16033E" w14:textId="77777777" w:rsidTr="00F1711A">
        <w:tc>
          <w:tcPr>
            <w:tcW w:w="3330" w:type="dxa"/>
            <w:tcBorders>
              <w:top w:val="nil"/>
              <w:bottom w:val="nil"/>
            </w:tcBorders>
          </w:tcPr>
          <w:p w14:paraId="5A03D23D" w14:textId="77777777" w:rsidR="0039735D" w:rsidRPr="00D55A31" w:rsidRDefault="0039735D" w:rsidP="0039735D">
            <w:pPr>
              <w:rPr>
                <w:sz w:val="22"/>
                <w:szCs w:val="22"/>
              </w:rPr>
            </w:pPr>
            <w:r w:rsidRPr="00D55A31">
              <w:rPr>
                <w:sz w:val="22"/>
                <w:szCs w:val="22"/>
              </w:rPr>
              <w:t>Absent</w:t>
            </w:r>
          </w:p>
        </w:tc>
        <w:tc>
          <w:tcPr>
            <w:tcW w:w="1710" w:type="dxa"/>
            <w:tcBorders>
              <w:top w:val="nil"/>
              <w:bottom w:val="nil"/>
              <w:right w:val="nil"/>
            </w:tcBorders>
            <w:shd w:val="clear" w:color="auto" w:fill="auto"/>
          </w:tcPr>
          <w:p w14:paraId="5FA5588F" w14:textId="0A56ACFC" w:rsidR="0039735D" w:rsidRPr="00D55A31" w:rsidRDefault="0039735D" w:rsidP="0039735D">
            <w:pPr>
              <w:jc w:val="center"/>
              <w:rPr>
                <w:sz w:val="22"/>
                <w:szCs w:val="22"/>
              </w:rPr>
            </w:pPr>
            <w:r w:rsidRPr="00D55A31">
              <w:rPr>
                <w:color w:val="000000"/>
                <w:sz w:val="22"/>
                <w:szCs w:val="22"/>
              </w:rPr>
              <w:t>-2.215</w:t>
            </w:r>
          </w:p>
        </w:tc>
        <w:tc>
          <w:tcPr>
            <w:tcW w:w="1440" w:type="dxa"/>
            <w:tcBorders>
              <w:top w:val="nil"/>
              <w:left w:val="nil"/>
              <w:bottom w:val="nil"/>
              <w:right w:val="nil"/>
            </w:tcBorders>
            <w:shd w:val="clear" w:color="auto" w:fill="auto"/>
          </w:tcPr>
          <w:p w14:paraId="65433D17" w14:textId="3A36F14D" w:rsidR="0039735D" w:rsidRPr="00D55A31" w:rsidRDefault="0039735D" w:rsidP="0039735D">
            <w:pPr>
              <w:jc w:val="center"/>
              <w:rPr>
                <w:sz w:val="22"/>
                <w:szCs w:val="22"/>
              </w:rPr>
            </w:pPr>
            <w:r w:rsidRPr="00D55A31">
              <w:rPr>
                <w:color w:val="000000"/>
                <w:sz w:val="22"/>
                <w:szCs w:val="22"/>
              </w:rPr>
              <w:t>2.395</w:t>
            </w:r>
          </w:p>
        </w:tc>
        <w:tc>
          <w:tcPr>
            <w:tcW w:w="1620" w:type="dxa"/>
            <w:tcBorders>
              <w:top w:val="nil"/>
              <w:left w:val="nil"/>
              <w:bottom w:val="nil"/>
              <w:right w:val="nil"/>
            </w:tcBorders>
            <w:shd w:val="clear" w:color="auto" w:fill="auto"/>
          </w:tcPr>
          <w:p w14:paraId="5F8B7EB5" w14:textId="68D3E1D3" w:rsidR="0039735D" w:rsidRPr="00D55A31" w:rsidRDefault="0039735D" w:rsidP="0039735D">
            <w:pPr>
              <w:jc w:val="center"/>
              <w:rPr>
                <w:sz w:val="22"/>
                <w:szCs w:val="22"/>
              </w:rPr>
            </w:pPr>
            <w:r w:rsidRPr="00D55A31">
              <w:rPr>
                <w:color w:val="000000"/>
                <w:sz w:val="22"/>
                <w:szCs w:val="22"/>
              </w:rPr>
              <w:t>-0.925</w:t>
            </w:r>
          </w:p>
        </w:tc>
        <w:tc>
          <w:tcPr>
            <w:tcW w:w="1250" w:type="dxa"/>
            <w:tcBorders>
              <w:top w:val="nil"/>
              <w:left w:val="nil"/>
              <w:bottom w:val="nil"/>
            </w:tcBorders>
            <w:shd w:val="clear" w:color="auto" w:fill="auto"/>
          </w:tcPr>
          <w:p w14:paraId="0588E06A" w14:textId="238B471A" w:rsidR="0039735D" w:rsidRPr="00D55A31" w:rsidRDefault="0039735D" w:rsidP="0039735D">
            <w:pPr>
              <w:jc w:val="center"/>
              <w:rPr>
                <w:sz w:val="22"/>
                <w:szCs w:val="22"/>
              </w:rPr>
            </w:pPr>
            <w:r w:rsidRPr="00D55A31">
              <w:rPr>
                <w:color w:val="000000"/>
                <w:sz w:val="22"/>
                <w:szCs w:val="22"/>
              </w:rPr>
              <w:t>0.355</w:t>
            </w:r>
          </w:p>
        </w:tc>
      </w:tr>
      <w:tr w:rsidR="0039735D" w:rsidRPr="00D55A31" w14:paraId="754762B8" w14:textId="77777777" w:rsidTr="00F1711A">
        <w:tc>
          <w:tcPr>
            <w:tcW w:w="3330" w:type="dxa"/>
            <w:tcBorders>
              <w:top w:val="nil"/>
              <w:bottom w:val="nil"/>
            </w:tcBorders>
          </w:tcPr>
          <w:p w14:paraId="3A875F54" w14:textId="77777777" w:rsidR="0039735D" w:rsidRPr="00D55A31" w:rsidRDefault="0039735D" w:rsidP="0039735D">
            <w:pPr>
              <w:rPr>
                <w:sz w:val="22"/>
                <w:szCs w:val="22"/>
              </w:rPr>
            </w:pPr>
            <w:r w:rsidRPr="00D55A31">
              <w:rPr>
                <w:sz w:val="22"/>
                <w:szCs w:val="22"/>
              </w:rPr>
              <w:t>Gender-M</w:t>
            </w:r>
          </w:p>
        </w:tc>
        <w:tc>
          <w:tcPr>
            <w:tcW w:w="1710" w:type="dxa"/>
            <w:tcBorders>
              <w:top w:val="nil"/>
              <w:bottom w:val="nil"/>
              <w:right w:val="nil"/>
            </w:tcBorders>
            <w:shd w:val="clear" w:color="auto" w:fill="auto"/>
          </w:tcPr>
          <w:p w14:paraId="7660F274" w14:textId="3133760E" w:rsidR="0039735D" w:rsidRPr="00D55A31" w:rsidRDefault="0039735D" w:rsidP="0039735D">
            <w:pPr>
              <w:jc w:val="center"/>
              <w:rPr>
                <w:sz w:val="22"/>
                <w:szCs w:val="22"/>
              </w:rPr>
            </w:pPr>
            <w:r w:rsidRPr="00D55A31">
              <w:rPr>
                <w:color w:val="000000"/>
                <w:sz w:val="22"/>
                <w:szCs w:val="22"/>
              </w:rPr>
              <w:t>-1.271</w:t>
            </w:r>
          </w:p>
        </w:tc>
        <w:tc>
          <w:tcPr>
            <w:tcW w:w="1440" w:type="dxa"/>
            <w:tcBorders>
              <w:top w:val="nil"/>
              <w:left w:val="nil"/>
              <w:bottom w:val="nil"/>
              <w:right w:val="nil"/>
            </w:tcBorders>
            <w:shd w:val="clear" w:color="auto" w:fill="auto"/>
          </w:tcPr>
          <w:p w14:paraId="00423D49" w14:textId="1E44C71D" w:rsidR="0039735D" w:rsidRPr="00D55A31" w:rsidRDefault="0039735D" w:rsidP="0039735D">
            <w:pPr>
              <w:jc w:val="center"/>
              <w:rPr>
                <w:sz w:val="22"/>
                <w:szCs w:val="22"/>
              </w:rPr>
            </w:pPr>
            <w:r w:rsidRPr="00D55A31">
              <w:rPr>
                <w:color w:val="000000"/>
                <w:sz w:val="22"/>
                <w:szCs w:val="22"/>
              </w:rPr>
              <w:t>1.191</w:t>
            </w:r>
          </w:p>
        </w:tc>
        <w:tc>
          <w:tcPr>
            <w:tcW w:w="1620" w:type="dxa"/>
            <w:tcBorders>
              <w:top w:val="nil"/>
              <w:left w:val="nil"/>
              <w:bottom w:val="nil"/>
              <w:right w:val="nil"/>
            </w:tcBorders>
            <w:shd w:val="clear" w:color="auto" w:fill="auto"/>
          </w:tcPr>
          <w:p w14:paraId="0835D7CA" w14:textId="4F9756B6" w:rsidR="0039735D" w:rsidRPr="00D55A31" w:rsidRDefault="0039735D" w:rsidP="0039735D">
            <w:pPr>
              <w:jc w:val="center"/>
              <w:rPr>
                <w:sz w:val="22"/>
                <w:szCs w:val="22"/>
              </w:rPr>
            </w:pPr>
            <w:r w:rsidRPr="00D55A31">
              <w:rPr>
                <w:color w:val="000000"/>
                <w:sz w:val="22"/>
                <w:szCs w:val="22"/>
              </w:rPr>
              <w:t>-1.067</w:t>
            </w:r>
          </w:p>
        </w:tc>
        <w:tc>
          <w:tcPr>
            <w:tcW w:w="1250" w:type="dxa"/>
            <w:tcBorders>
              <w:top w:val="nil"/>
              <w:left w:val="nil"/>
              <w:bottom w:val="nil"/>
            </w:tcBorders>
            <w:shd w:val="clear" w:color="auto" w:fill="auto"/>
          </w:tcPr>
          <w:p w14:paraId="14A411B1" w14:textId="7BE66047" w:rsidR="0039735D" w:rsidRPr="00D55A31" w:rsidRDefault="0039735D" w:rsidP="0039735D">
            <w:pPr>
              <w:jc w:val="center"/>
              <w:rPr>
                <w:sz w:val="22"/>
                <w:szCs w:val="22"/>
              </w:rPr>
            </w:pPr>
            <w:r w:rsidRPr="00D55A31">
              <w:rPr>
                <w:color w:val="000000"/>
                <w:sz w:val="22"/>
                <w:szCs w:val="22"/>
              </w:rPr>
              <w:t>0.286</w:t>
            </w:r>
          </w:p>
        </w:tc>
      </w:tr>
      <w:tr w:rsidR="0039735D" w:rsidRPr="00D55A31" w14:paraId="09EE8C9C" w14:textId="77777777" w:rsidTr="00F1711A">
        <w:tc>
          <w:tcPr>
            <w:tcW w:w="3330" w:type="dxa"/>
            <w:tcBorders>
              <w:top w:val="nil"/>
              <w:bottom w:val="nil"/>
            </w:tcBorders>
          </w:tcPr>
          <w:p w14:paraId="4EA31CF9" w14:textId="77777777" w:rsidR="0039735D" w:rsidRPr="00D55A31" w:rsidRDefault="0039735D" w:rsidP="0039735D">
            <w:pPr>
              <w:rPr>
                <w:sz w:val="22"/>
                <w:szCs w:val="22"/>
              </w:rPr>
            </w:pPr>
            <w:r w:rsidRPr="00D55A31">
              <w:rPr>
                <w:sz w:val="22"/>
                <w:szCs w:val="22"/>
              </w:rPr>
              <w:t>FR Lunch</w:t>
            </w:r>
          </w:p>
        </w:tc>
        <w:tc>
          <w:tcPr>
            <w:tcW w:w="1710" w:type="dxa"/>
            <w:tcBorders>
              <w:top w:val="nil"/>
              <w:bottom w:val="nil"/>
              <w:right w:val="nil"/>
            </w:tcBorders>
            <w:shd w:val="clear" w:color="auto" w:fill="auto"/>
          </w:tcPr>
          <w:p w14:paraId="629B62E2" w14:textId="50086DAA" w:rsidR="0039735D" w:rsidRPr="00D55A31" w:rsidRDefault="0039735D" w:rsidP="0039735D">
            <w:pPr>
              <w:jc w:val="center"/>
              <w:rPr>
                <w:sz w:val="22"/>
                <w:szCs w:val="22"/>
              </w:rPr>
            </w:pPr>
            <w:r w:rsidRPr="00D55A31">
              <w:rPr>
                <w:color w:val="000000"/>
                <w:sz w:val="22"/>
                <w:szCs w:val="22"/>
              </w:rPr>
              <w:t>2.646</w:t>
            </w:r>
          </w:p>
        </w:tc>
        <w:tc>
          <w:tcPr>
            <w:tcW w:w="1440" w:type="dxa"/>
            <w:tcBorders>
              <w:top w:val="nil"/>
              <w:left w:val="nil"/>
              <w:bottom w:val="nil"/>
              <w:right w:val="nil"/>
            </w:tcBorders>
            <w:shd w:val="clear" w:color="auto" w:fill="auto"/>
          </w:tcPr>
          <w:p w14:paraId="7E2D5D8D" w14:textId="6E6405EC" w:rsidR="0039735D" w:rsidRPr="00D55A31" w:rsidRDefault="0039735D" w:rsidP="0039735D">
            <w:pPr>
              <w:jc w:val="center"/>
              <w:rPr>
                <w:sz w:val="22"/>
                <w:szCs w:val="22"/>
              </w:rPr>
            </w:pPr>
            <w:r w:rsidRPr="00D55A31">
              <w:rPr>
                <w:color w:val="000000"/>
                <w:sz w:val="22"/>
                <w:szCs w:val="22"/>
              </w:rPr>
              <w:t>1.279</w:t>
            </w:r>
          </w:p>
        </w:tc>
        <w:tc>
          <w:tcPr>
            <w:tcW w:w="1620" w:type="dxa"/>
            <w:tcBorders>
              <w:top w:val="nil"/>
              <w:left w:val="nil"/>
              <w:bottom w:val="nil"/>
              <w:right w:val="nil"/>
            </w:tcBorders>
            <w:shd w:val="clear" w:color="auto" w:fill="auto"/>
          </w:tcPr>
          <w:p w14:paraId="2D6AE82E" w14:textId="0E440F8C" w:rsidR="0039735D" w:rsidRPr="00D55A31" w:rsidRDefault="0039735D" w:rsidP="0039735D">
            <w:pPr>
              <w:jc w:val="center"/>
              <w:rPr>
                <w:sz w:val="22"/>
                <w:szCs w:val="22"/>
              </w:rPr>
            </w:pPr>
            <w:r w:rsidRPr="00D55A31">
              <w:rPr>
                <w:color w:val="000000"/>
                <w:sz w:val="22"/>
                <w:szCs w:val="22"/>
              </w:rPr>
              <w:t>2.069</w:t>
            </w:r>
          </w:p>
        </w:tc>
        <w:tc>
          <w:tcPr>
            <w:tcW w:w="1250" w:type="dxa"/>
            <w:tcBorders>
              <w:top w:val="nil"/>
              <w:left w:val="nil"/>
              <w:bottom w:val="nil"/>
            </w:tcBorders>
            <w:shd w:val="clear" w:color="auto" w:fill="auto"/>
          </w:tcPr>
          <w:p w14:paraId="7959ED39" w14:textId="6415150C" w:rsidR="0039735D" w:rsidRPr="00D55A31" w:rsidRDefault="0039735D" w:rsidP="0039735D">
            <w:pPr>
              <w:jc w:val="center"/>
              <w:rPr>
                <w:sz w:val="22"/>
                <w:szCs w:val="22"/>
              </w:rPr>
            </w:pPr>
            <w:r w:rsidRPr="00D55A31">
              <w:rPr>
                <w:color w:val="000000"/>
                <w:sz w:val="22"/>
                <w:szCs w:val="22"/>
              </w:rPr>
              <w:t>0.039</w:t>
            </w:r>
          </w:p>
        </w:tc>
      </w:tr>
      <w:tr w:rsidR="0039735D" w:rsidRPr="00D55A31" w14:paraId="5725EA0A" w14:textId="77777777" w:rsidTr="00F1711A">
        <w:tc>
          <w:tcPr>
            <w:tcW w:w="3330" w:type="dxa"/>
            <w:tcBorders>
              <w:top w:val="nil"/>
              <w:bottom w:val="nil"/>
            </w:tcBorders>
          </w:tcPr>
          <w:p w14:paraId="1F94FB8A" w14:textId="77777777" w:rsidR="0039735D" w:rsidRPr="00D55A31" w:rsidRDefault="0039735D" w:rsidP="0039735D">
            <w:pPr>
              <w:rPr>
                <w:sz w:val="22"/>
                <w:szCs w:val="22"/>
              </w:rPr>
            </w:pPr>
            <w:r w:rsidRPr="00D55A31">
              <w:rPr>
                <w:sz w:val="22"/>
                <w:szCs w:val="22"/>
              </w:rPr>
              <w:t>BornOutsideUS</w:t>
            </w:r>
          </w:p>
        </w:tc>
        <w:tc>
          <w:tcPr>
            <w:tcW w:w="1710" w:type="dxa"/>
            <w:tcBorders>
              <w:top w:val="nil"/>
              <w:bottom w:val="nil"/>
              <w:right w:val="nil"/>
            </w:tcBorders>
            <w:shd w:val="clear" w:color="auto" w:fill="auto"/>
          </w:tcPr>
          <w:p w14:paraId="31829FD2" w14:textId="17D54720" w:rsidR="0039735D" w:rsidRPr="00D55A31" w:rsidRDefault="0039735D" w:rsidP="0039735D">
            <w:pPr>
              <w:jc w:val="center"/>
              <w:rPr>
                <w:sz w:val="22"/>
                <w:szCs w:val="22"/>
              </w:rPr>
            </w:pPr>
            <w:r w:rsidRPr="00D55A31">
              <w:rPr>
                <w:color w:val="000000"/>
                <w:sz w:val="22"/>
                <w:szCs w:val="22"/>
              </w:rPr>
              <w:t>0.057</w:t>
            </w:r>
          </w:p>
        </w:tc>
        <w:tc>
          <w:tcPr>
            <w:tcW w:w="1440" w:type="dxa"/>
            <w:tcBorders>
              <w:top w:val="nil"/>
              <w:left w:val="nil"/>
              <w:bottom w:val="nil"/>
              <w:right w:val="nil"/>
            </w:tcBorders>
            <w:shd w:val="clear" w:color="auto" w:fill="auto"/>
          </w:tcPr>
          <w:p w14:paraId="7B3A0816" w14:textId="6C166153" w:rsidR="0039735D" w:rsidRPr="00D55A31" w:rsidRDefault="0039735D" w:rsidP="0039735D">
            <w:pPr>
              <w:jc w:val="center"/>
              <w:rPr>
                <w:sz w:val="22"/>
                <w:szCs w:val="22"/>
              </w:rPr>
            </w:pPr>
            <w:r w:rsidRPr="00D55A31">
              <w:rPr>
                <w:color w:val="000000"/>
                <w:sz w:val="22"/>
                <w:szCs w:val="22"/>
              </w:rPr>
              <w:t>1.558</w:t>
            </w:r>
          </w:p>
        </w:tc>
        <w:tc>
          <w:tcPr>
            <w:tcW w:w="1620" w:type="dxa"/>
            <w:tcBorders>
              <w:top w:val="nil"/>
              <w:left w:val="nil"/>
              <w:bottom w:val="nil"/>
              <w:right w:val="nil"/>
            </w:tcBorders>
            <w:shd w:val="clear" w:color="auto" w:fill="auto"/>
          </w:tcPr>
          <w:p w14:paraId="7C553B29" w14:textId="31A0B107" w:rsidR="0039735D" w:rsidRPr="00D55A31" w:rsidRDefault="0039735D" w:rsidP="0039735D">
            <w:pPr>
              <w:jc w:val="center"/>
              <w:rPr>
                <w:sz w:val="22"/>
                <w:szCs w:val="22"/>
              </w:rPr>
            </w:pPr>
            <w:r w:rsidRPr="00D55A31">
              <w:rPr>
                <w:color w:val="000000"/>
                <w:sz w:val="22"/>
                <w:szCs w:val="22"/>
              </w:rPr>
              <w:t>0.037</w:t>
            </w:r>
          </w:p>
        </w:tc>
        <w:tc>
          <w:tcPr>
            <w:tcW w:w="1250" w:type="dxa"/>
            <w:tcBorders>
              <w:top w:val="nil"/>
              <w:left w:val="nil"/>
              <w:bottom w:val="nil"/>
            </w:tcBorders>
            <w:shd w:val="clear" w:color="auto" w:fill="auto"/>
          </w:tcPr>
          <w:p w14:paraId="6CCB87CE" w14:textId="7CB42764" w:rsidR="0039735D" w:rsidRPr="00D55A31" w:rsidRDefault="0039735D" w:rsidP="0039735D">
            <w:pPr>
              <w:jc w:val="center"/>
              <w:rPr>
                <w:sz w:val="22"/>
                <w:szCs w:val="22"/>
              </w:rPr>
            </w:pPr>
            <w:r w:rsidRPr="00D55A31">
              <w:rPr>
                <w:color w:val="000000"/>
                <w:sz w:val="22"/>
                <w:szCs w:val="22"/>
              </w:rPr>
              <w:t>0.971</w:t>
            </w:r>
          </w:p>
        </w:tc>
      </w:tr>
      <w:tr w:rsidR="0039735D" w:rsidRPr="00D55A31" w14:paraId="54474621" w14:textId="77777777" w:rsidTr="00F1711A">
        <w:tc>
          <w:tcPr>
            <w:tcW w:w="3330" w:type="dxa"/>
            <w:tcBorders>
              <w:top w:val="nil"/>
              <w:bottom w:val="nil"/>
            </w:tcBorders>
          </w:tcPr>
          <w:p w14:paraId="64905361" w14:textId="77777777" w:rsidR="0039735D" w:rsidRPr="00D55A31" w:rsidRDefault="0039735D" w:rsidP="0039735D">
            <w:pPr>
              <w:rPr>
                <w:sz w:val="22"/>
                <w:szCs w:val="22"/>
              </w:rPr>
            </w:pPr>
            <w:r w:rsidRPr="00D55A31">
              <w:rPr>
                <w:sz w:val="22"/>
                <w:szCs w:val="22"/>
              </w:rPr>
              <w:t>ListeningPL</w:t>
            </w:r>
          </w:p>
        </w:tc>
        <w:tc>
          <w:tcPr>
            <w:tcW w:w="1710" w:type="dxa"/>
            <w:tcBorders>
              <w:top w:val="nil"/>
              <w:bottom w:val="nil"/>
              <w:right w:val="nil"/>
            </w:tcBorders>
            <w:shd w:val="clear" w:color="auto" w:fill="auto"/>
          </w:tcPr>
          <w:p w14:paraId="0FDB9099" w14:textId="26581CF8" w:rsidR="0039735D" w:rsidRPr="00D55A31" w:rsidRDefault="0039735D" w:rsidP="0039735D">
            <w:pPr>
              <w:jc w:val="center"/>
              <w:rPr>
                <w:sz w:val="22"/>
                <w:szCs w:val="22"/>
              </w:rPr>
            </w:pPr>
            <w:r w:rsidRPr="00D55A31">
              <w:rPr>
                <w:color w:val="000000"/>
                <w:sz w:val="22"/>
                <w:szCs w:val="22"/>
              </w:rPr>
              <w:t>2.359</w:t>
            </w:r>
          </w:p>
        </w:tc>
        <w:tc>
          <w:tcPr>
            <w:tcW w:w="1440" w:type="dxa"/>
            <w:tcBorders>
              <w:top w:val="nil"/>
              <w:left w:val="nil"/>
              <w:bottom w:val="nil"/>
              <w:right w:val="nil"/>
            </w:tcBorders>
            <w:shd w:val="clear" w:color="auto" w:fill="auto"/>
          </w:tcPr>
          <w:p w14:paraId="754707AF" w14:textId="1D5C1077" w:rsidR="0039735D" w:rsidRPr="00D55A31" w:rsidRDefault="0039735D" w:rsidP="0039735D">
            <w:pPr>
              <w:jc w:val="center"/>
              <w:rPr>
                <w:sz w:val="22"/>
                <w:szCs w:val="22"/>
              </w:rPr>
            </w:pPr>
            <w:r w:rsidRPr="00D55A31">
              <w:rPr>
                <w:color w:val="000000"/>
                <w:sz w:val="22"/>
                <w:szCs w:val="22"/>
              </w:rPr>
              <w:t>0.469</w:t>
            </w:r>
          </w:p>
        </w:tc>
        <w:tc>
          <w:tcPr>
            <w:tcW w:w="1620" w:type="dxa"/>
            <w:tcBorders>
              <w:top w:val="nil"/>
              <w:left w:val="nil"/>
              <w:bottom w:val="nil"/>
              <w:right w:val="nil"/>
            </w:tcBorders>
            <w:shd w:val="clear" w:color="auto" w:fill="auto"/>
          </w:tcPr>
          <w:p w14:paraId="40FEB711" w14:textId="6FF06BCF" w:rsidR="0039735D" w:rsidRPr="00D55A31" w:rsidRDefault="0039735D" w:rsidP="0039735D">
            <w:pPr>
              <w:jc w:val="center"/>
              <w:rPr>
                <w:sz w:val="22"/>
                <w:szCs w:val="22"/>
              </w:rPr>
            </w:pPr>
            <w:r w:rsidRPr="00D55A31">
              <w:rPr>
                <w:color w:val="000000"/>
                <w:sz w:val="22"/>
                <w:szCs w:val="22"/>
              </w:rPr>
              <w:t>5.026</w:t>
            </w:r>
          </w:p>
        </w:tc>
        <w:tc>
          <w:tcPr>
            <w:tcW w:w="1250" w:type="dxa"/>
            <w:tcBorders>
              <w:top w:val="nil"/>
              <w:left w:val="nil"/>
              <w:bottom w:val="nil"/>
            </w:tcBorders>
            <w:shd w:val="clear" w:color="auto" w:fill="auto"/>
          </w:tcPr>
          <w:p w14:paraId="06C1CFA3" w14:textId="7564E872" w:rsidR="0039735D" w:rsidRPr="00D55A31" w:rsidRDefault="0039735D" w:rsidP="0039735D">
            <w:pPr>
              <w:jc w:val="center"/>
              <w:rPr>
                <w:sz w:val="22"/>
                <w:szCs w:val="22"/>
              </w:rPr>
            </w:pPr>
            <w:r w:rsidRPr="00D55A31">
              <w:rPr>
                <w:color w:val="000000"/>
                <w:sz w:val="22"/>
                <w:szCs w:val="22"/>
              </w:rPr>
              <w:t>0.000</w:t>
            </w:r>
          </w:p>
        </w:tc>
      </w:tr>
      <w:tr w:rsidR="0039735D" w:rsidRPr="00D55A31" w14:paraId="5C132893" w14:textId="77777777" w:rsidTr="00F1711A">
        <w:tc>
          <w:tcPr>
            <w:tcW w:w="3330" w:type="dxa"/>
            <w:tcBorders>
              <w:top w:val="nil"/>
              <w:bottom w:val="nil"/>
            </w:tcBorders>
          </w:tcPr>
          <w:p w14:paraId="4D5A3661" w14:textId="77777777" w:rsidR="0039735D" w:rsidRPr="00D55A31" w:rsidRDefault="0039735D" w:rsidP="0039735D">
            <w:pPr>
              <w:rPr>
                <w:sz w:val="22"/>
                <w:szCs w:val="22"/>
              </w:rPr>
            </w:pPr>
            <w:r w:rsidRPr="00D55A31">
              <w:rPr>
                <w:sz w:val="22"/>
                <w:szCs w:val="22"/>
              </w:rPr>
              <w:t>WritingPL</w:t>
            </w:r>
          </w:p>
        </w:tc>
        <w:tc>
          <w:tcPr>
            <w:tcW w:w="1710" w:type="dxa"/>
            <w:tcBorders>
              <w:top w:val="nil"/>
              <w:bottom w:val="nil"/>
              <w:right w:val="nil"/>
            </w:tcBorders>
            <w:shd w:val="clear" w:color="auto" w:fill="auto"/>
          </w:tcPr>
          <w:p w14:paraId="18E511A4" w14:textId="3B364E2F" w:rsidR="0039735D" w:rsidRPr="00D55A31" w:rsidRDefault="0039735D" w:rsidP="0039735D">
            <w:pPr>
              <w:jc w:val="center"/>
              <w:rPr>
                <w:sz w:val="22"/>
                <w:szCs w:val="22"/>
              </w:rPr>
            </w:pPr>
            <w:r w:rsidRPr="00D55A31">
              <w:rPr>
                <w:color w:val="000000"/>
                <w:sz w:val="22"/>
                <w:szCs w:val="22"/>
              </w:rPr>
              <w:t>10.920</w:t>
            </w:r>
          </w:p>
        </w:tc>
        <w:tc>
          <w:tcPr>
            <w:tcW w:w="1440" w:type="dxa"/>
            <w:tcBorders>
              <w:top w:val="nil"/>
              <w:left w:val="nil"/>
              <w:bottom w:val="nil"/>
              <w:right w:val="nil"/>
            </w:tcBorders>
            <w:shd w:val="clear" w:color="auto" w:fill="auto"/>
          </w:tcPr>
          <w:p w14:paraId="26E2715C" w14:textId="2D6222CA" w:rsidR="0039735D" w:rsidRPr="00D55A31" w:rsidRDefault="0039735D" w:rsidP="0039735D">
            <w:pPr>
              <w:jc w:val="center"/>
              <w:rPr>
                <w:sz w:val="22"/>
                <w:szCs w:val="22"/>
              </w:rPr>
            </w:pPr>
            <w:r w:rsidRPr="00D55A31">
              <w:rPr>
                <w:color w:val="000000"/>
                <w:sz w:val="22"/>
                <w:szCs w:val="22"/>
              </w:rPr>
              <w:t>1.752</w:t>
            </w:r>
          </w:p>
        </w:tc>
        <w:tc>
          <w:tcPr>
            <w:tcW w:w="1620" w:type="dxa"/>
            <w:tcBorders>
              <w:top w:val="nil"/>
              <w:left w:val="nil"/>
              <w:bottom w:val="nil"/>
              <w:right w:val="nil"/>
            </w:tcBorders>
            <w:shd w:val="clear" w:color="auto" w:fill="auto"/>
          </w:tcPr>
          <w:p w14:paraId="5823936A" w14:textId="28DD5E53" w:rsidR="0039735D" w:rsidRPr="00D55A31" w:rsidRDefault="0039735D" w:rsidP="0039735D">
            <w:pPr>
              <w:jc w:val="center"/>
              <w:rPr>
                <w:sz w:val="22"/>
                <w:szCs w:val="22"/>
              </w:rPr>
            </w:pPr>
            <w:r w:rsidRPr="00D55A31">
              <w:rPr>
                <w:color w:val="000000"/>
                <w:sz w:val="22"/>
                <w:szCs w:val="22"/>
              </w:rPr>
              <w:t>6.235</w:t>
            </w:r>
          </w:p>
        </w:tc>
        <w:tc>
          <w:tcPr>
            <w:tcW w:w="1250" w:type="dxa"/>
            <w:tcBorders>
              <w:top w:val="nil"/>
              <w:left w:val="nil"/>
              <w:bottom w:val="nil"/>
            </w:tcBorders>
            <w:shd w:val="clear" w:color="auto" w:fill="auto"/>
          </w:tcPr>
          <w:p w14:paraId="67DB1DCD" w14:textId="4F785FCE" w:rsidR="0039735D" w:rsidRPr="00D55A31" w:rsidRDefault="0039735D" w:rsidP="0039735D">
            <w:pPr>
              <w:jc w:val="center"/>
              <w:rPr>
                <w:sz w:val="22"/>
                <w:szCs w:val="22"/>
              </w:rPr>
            </w:pPr>
            <w:r w:rsidRPr="00D55A31">
              <w:rPr>
                <w:color w:val="000000"/>
                <w:sz w:val="22"/>
                <w:szCs w:val="22"/>
              </w:rPr>
              <w:t>0.000</w:t>
            </w:r>
          </w:p>
        </w:tc>
      </w:tr>
      <w:tr w:rsidR="0039735D" w:rsidRPr="00D55A31" w14:paraId="2810F84A" w14:textId="77777777" w:rsidTr="00F1711A">
        <w:tc>
          <w:tcPr>
            <w:tcW w:w="3330" w:type="dxa"/>
            <w:tcBorders>
              <w:top w:val="nil"/>
              <w:bottom w:val="nil"/>
            </w:tcBorders>
          </w:tcPr>
          <w:p w14:paraId="660866D7" w14:textId="77777777" w:rsidR="0039735D" w:rsidRPr="00D55A31" w:rsidRDefault="0039735D" w:rsidP="0039735D">
            <w:pPr>
              <w:rPr>
                <w:sz w:val="22"/>
                <w:szCs w:val="22"/>
              </w:rPr>
            </w:pPr>
            <w:r w:rsidRPr="00D55A31">
              <w:rPr>
                <w:sz w:val="22"/>
                <w:szCs w:val="22"/>
              </w:rPr>
              <w:t>SchRBenchmark</w:t>
            </w:r>
          </w:p>
        </w:tc>
        <w:tc>
          <w:tcPr>
            <w:tcW w:w="1710" w:type="dxa"/>
            <w:tcBorders>
              <w:top w:val="nil"/>
              <w:bottom w:val="nil"/>
              <w:right w:val="nil"/>
            </w:tcBorders>
            <w:shd w:val="clear" w:color="auto" w:fill="auto"/>
          </w:tcPr>
          <w:p w14:paraId="6B5E4555" w14:textId="580050E1" w:rsidR="0039735D" w:rsidRPr="00D55A31" w:rsidRDefault="0039735D" w:rsidP="0039735D">
            <w:pPr>
              <w:jc w:val="center"/>
              <w:rPr>
                <w:sz w:val="22"/>
                <w:szCs w:val="22"/>
              </w:rPr>
            </w:pPr>
            <w:r w:rsidRPr="00D55A31">
              <w:rPr>
                <w:color w:val="000000"/>
                <w:sz w:val="22"/>
                <w:szCs w:val="22"/>
              </w:rPr>
              <w:t>-3.707</w:t>
            </w:r>
          </w:p>
        </w:tc>
        <w:tc>
          <w:tcPr>
            <w:tcW w:w="1440" w:type="dxa"/>
            <w:tcBorders>
              <w:top w:val="nil"/>
              <w:left w:val="nil"/>
              <w:bottom w:val="nil"/>
              <w:right w:val="nil"/>
            </w:tcBorders>
            <w:shd w:val="clear" w:color="auto" w:fill="auto"/>
          </w:tcPr>
          <w:p w14:paraId="1A96B80E" w14:textId="1F2BA8EC" w:rsidR="0039735D" w:rsidRPr="00D55A31" w:rsidRDefault="0039735D" w:rsidP="0039735D">
            <w:pPr>
              <w:jc w:val="center"/>
              <w:rPr>
                <w:sz w:val="22"/>
                <w:szCs w:val="22"/>
              </w:rPr>
            </w:pPr>
            <w:r w:rsidRPr="00D55A31">
              <w:rPr>
                <w:color w:val="000000"/>
                <w:sz w:val="22"/>
                <w:szCs w:val="22"/>
              </w:rPr>
              <w:t>1.546</w:t>
            </w:r>
          </w:p>
        </w:tc>
        <w:tc>
          <w:tcPr>
            <w:tcW w:w="1620" w:type="dxa"/>
            <w:tcBorders>
              <w:top w:val="nil"/>
              <w:left w:val="nil"/>
              <w:bottom w:val="nil"/>
              <w:right w:val="nil"/>
            </w:tcBorders>
            <w:shd w:val="clear" w:color="auto" w:fill="auto"/>
          </w:tcPr>
          <w:p w14:paraId="231FB366" w14:textId="68FC2FC3" w:rsidR="0039735D" w:rsidRPr="00D55A31" w:rsidRDefault="0039735D" w:rsidP="0039735D">
            <w:pPr>
              <w:jc w:val="center"/>
              <w:rPr>
                <w:sz w:val="22"/>
                <w:szCs w:val="22"/>
              </w:rPr>
            </w:pPr>
            <w:r w:rsidRPr="00D55A31">
              <w:rPr>
                <w:color w:val="000000"/>
                <w:sz w:val="22"/>
                <w:szCs w:val="22"/>
              </w:rPr>
              <w:t>-2.397</w:t>
            </w:r>
          </w:p>
        </w:tc>
        <w:tc>
          <w:tcPr>
            <w:tcW w:w="1250" w:type="dxa"/>
            <w:tcBorders>
              <w:top w:val="nil"/>
              <w:left w:val="nil"/>
              <w:bottom w:val="nil"/>
            </w:tcBorders>
            <w:shd w:val="clear" w:color="auto" w:fill="auto"/>
          </w:tcPr>
          <w:p w14:paraId="12322062" w14:textId="2DC1375D" w:rsidR="0039735D" w:rsidRPr="00D55A31" w:rsidRDefault="0039735D" w:rsidP="0039735D">
            <w:pPr>
              <w:jc w:val="center"/>
              <w:rPr>
                <w:sz w:val="22"/>
                <w:szCs w:val="22"/>
              </w:rPr>
            </w:pPr>
            <w:r w:rsidRPr="00D55A31">
              <w:rPr>
                <w:color w:val="000000"/>
                <w:sz w:val="22"/>
                <w:szCs w:val="22"/>
              </w:rPr>
              <w:t>0.017</w:t>
            </w:r>
          </w:p>
        </w:tc>
      </w:tr>
      <w:tr w:rsidR="0039735D" w:rsidRPr="00D55A31" w14:paraId="39269B3E" w14:textId="77777777" w:rsidTr="00F1711A">
        <w:tc>
          <w:tcPr>
            <w:tcW w:w="3330" w:type="dxa"/>
            <w:tcBorders>
              <w:top w:val="nil"/>
              <w:bottom w:val="nil"/>
            </w:tcBorders>
          </w:tcPr>
          <w:p w14:paraId="2E11FA90" w14:textId="77777777" w:rsidR="0039735D" w:rsidRPr="00D55A31" w:rsidRDefault="0039735D" w:rsidP="0039735D">
            <w:pPr>
              <w:rPr>
                <w:sz w:val="22"/>
                <w:szCs w:val="22"/>
              </w:rPr>
            </w:pPr>
            <w:r w:rsidRPr="00D55A31">
              <w:rPr>
                <w:sz w:val="22"/>
                <w:szCs w:val="22"/>
              </w:rPr>
              <w:t>SchHispanic</w:t>
            </w:r>
          </w:p>
        </w:tc>
        <w:tc>
          <w:tcPr>
            <w:tcW w:w="1710" w:type="dxa"/>
            <w:tcBorders>
              <w:top w:val="nil"/>
              <w:bottom w:val="nil"/>
              <w:right w:val="nil"/>
            </w:tcBorders>
            <w:shd w:val="clear" w:color="auto" w:fill="auto"/>
          </w:tcPr>
          <w:p w14:paraId="02C62B53" w14:textId="6875B75C" w:rsidR="0039735D" w:rsidRPr="00D55A31" w:rsidRDefault="0039735D" w:rsidP="0039735D">
            <w:pPr>
              <w:jc w:val="center"/>
              <w:rPr>
                <w:sz w:val="22"/>
                <w:szCs w:val="22"/>
              </w:rPr>
            </w:pPr>
            <w:r w:rsidRPr="00D55A31">
              <w:rPr>
                <w:color w:val="000000"/>
                <w:sz w:val="22"/>
                <w:szCs w:val="22"/>
              </w:rPr>
              <w:t>2.077</w:t>
            </w:r>
          </w:p>
        </w:tc>
        <w:tc>
          <w:tcPr>
            <w:tcW w:w="1440" w:type="dxa"/>
            <w:tcBorders>
              <w:top w:val="nil"/>
              <w:left w:val="nil"/>
              <w:bottom w:val="nil"/>
              <w:right w:val="nil"/>
            </w:tcBorders>
            <w:shd w:val="clear" w:color="auto" w:fill="auto"/>
          </w:tcPr>
          <w:p w14:paraId="0778CDCC" w14:textId="070836B1" w:rsidR="0039735D" w:rsidRPr="00D55A31" w:rsidRDefault="0039735D" w:rsidP="0039735D">
            <w:pPr>
              <w:jc w:val="center"/>
              <w:rPr>
                <w:sz w:val="22"/>
                <w:szCs w:val="22"/>
              </w:rPr>
            </w:pPr>
            <w:r w:rsidRPr="00D55A31">
              <w:rPr>
                <w:color w:val="000000"/>
                <w:sz w:val="22"/>
                <w:szCs w:val="22"/>
              </w:rPr>
              <w:t>1.599</w:t>
            </w:r>
          </w:p>
        </w:tc>
        <w:tc>
          <w:tcPr>
            <w:tcW w:w="1620" w:type="dxa"/>
            <w:tcBorders>
              <w:top w:val="nil"/>
              <w:left w:val="nil"/>
              <w:bottom w:val="nil"/>
              <w:right w:val="nil"/>
            </w:tcBorders>
            <w:shd w:val="clear" w:color="auto" w:fill="auto"/>
          </w:tcPr>
          <w:p w14:paraId="407BB8E5" w14:textId="6126D7DA" w:rsidR="0039735D" w:rsidRPr="00D55A31" w:rsidRDefault="0039735D" w:rsidP="0039735D">
            <w:pPr>
              <w:jc w:val="center"/>
              <w:rPr>
                <w:sz w:val="22"/>
                <w:szCs w:val="22"/>
              </w:rPr>
            </w:pPr>
            <w:r w:rsidRPr="00D55A31">
              <w:rPr>
                <w:color w:val="000000"/>
                <w:sz w:val="22"/>
                <w:szCs w:val="22"/>
              </w:rPr>
              <w:t>1.299</w:t>
            </w:r>
          </w:p>
        </w:tc>
        <w:tc>
          <w:tcPr>
            <w:tcW w:w="1250" w:type="dxa"/>
            <w:tcBorders>
              <w:top w:val="nil"/>
              <w:left w:val="nil"/>
              <w:bottom w:val="nil"/>
            </w:tcBorders>
            <w:shd w:val="clear" w:color="auto" w:fill="auto"/>
          </w:tcPr>
          <w:p w14:paraId="6570F2FC" w14:textId="2A339ED6" w:rsidR="0039735D" w:rsidRPr="00D55A31" w:rsidRDefault="0039735D" w:rsidP="0039735D">
            <w:pPr>
              <w:jc w:val="center"/>
              <w:rPr>
                <w:sz w:val="22"/>
                <w:szCs w:val="22"/>
              </w:rPr>
            </w:pPr>
            <w:r w:rsidRPr="00D55A31">
              <w:rPr>
                <w:color w:val="000000"/>
                <w:sz w:val="22"/>
                <w:szCs w:val="22"/>
              </w:rPr>
              <w:t>0.194</w:t>
            </w:r>
          </w:p>
        </w:tc>
      </w:tr>
      <w:tr w:rsidR="0039735D" w:rsidRPr="00D55A31" w14:paraId="318099D9" w14:textId="77777777" w:rsidTr="00F1711A">
        <w:tc>
          <w:tcPr>
            <w:tcW w:w="3330" w:type="dxa"/>
            <w:tcBorders>
              <w:top w:val="nil"/>
              <w:bottom w:val="nil"/>
            </w:tcBorders>
          </w:tcPr>
          <w:p w14:paraId="191E705E" w14:textId="77777777" w:rsidR="0039735D" w:rsidRPr="00D55A31" w:rsidRDefault="0039735D" w:rsidP="0039735D">
            <w:pPr>
              <w:rPr>
                <w:sz w:val="22"/>
                <w:szCs w:val="22"/>
              </w:rPr>
            </w:pPr>
            <w:r w:rsidRPr="00D55A31">
              <w:rPr>
                <w:sz w:val="22"/>
                <w:szCs w:val="22"/>
              </w:rPr>
              <w:t>Mobility</w:t>
            </w:r>
          </w:p>
        </w:tc>
        <w:tc>
          <w:tcPr>
            <w:tcW w:w="1710" w:type="dxa"/>
            <w:tcBorders>
              <w:top w:val="nil"/>
              <w:bottom w:val="nil"/>
              <w:right w:val="nil"/>
            </w:tcBorders>
            <w:shd w:val="clear" w:color="auto" w:fill="auto"/>
          </w:tcPr>
          <w:p w14:paraId="3FC98DA1" w14:textId="19614D03" w:rsidR="0039735D" w:rsidRPr="00D55A31" w:rsidRDefault="0039735D" w:rsidP="0039735D">
            <w:pPr>
              <w:jc w:val="center"/>
              <w:rPr>
                <w:sz w:val="22"/>
                <w:szCs w:val="22"/>
              </w:rPr>
            </w:pPr>
            <w:r w:rsidRPr="00D55A31">
              <w:rPr>
                <w:color w:val="000000"/>
                <w:sz w:val="22"/>
                <w:szCs w:val="22"/>
              </w:rPr>
              <w:t>0.063</w:t>
            </w:r>
          </w:p>
        </w:tc>
        <w:tc>
          <w:tcPr>
            <w:tcW w:w="1440" w:type="dxa"/>
            <w:tcBorders>
              <w:top w:val="nil"/>
              <w:left w:val="nil"/>
              <w:bottom w:val="nil"/>
              <w:right w:val="nil"/>
            </w:tcBorders>
            <w:shd w:val="clear" w:color="auto" w:fill="auto"/>
          </w:tcPr>
          <w:p w14:paraId="324B3E45" w14:textId="44D43AB1" w:rsidR="0039735D" w:rsidRPr="00D55A31" w:rsidRDefault="0039735D" w:rsidP="0039735D">
            <w:pPr>
              <w:jc w:val="center"/>
              <w:rPr>
                <w:sz w:val="22"/>
                <w:szCs w:val="22"/>
              </w:rPr>
            </w:pPr>
            <w:r w:rsidRPr="00D55A31">
              <w:rPr>
                <w:color w:val="000000"/>
                <w:sz w:val="22"/>
                <w:szCs w:val="22"/>
              </w:rPr>
              <w:t>0.090</w:t>
            </w:r>
          </w:p>
        </w:tc>
        <w:tc>
          <w:tcPr>
            <w:tcW w:w="1620" w:type="dxa"/>
            <w:tcBorders>
              <w:top w:val="nil"/>
              <w:left w:val="nil"/>
              <w:bottom w:val="nil"/>
              <w:right w:val="nil"/>
            </w:tcBorders>
            <w:shd w:val="clear" w:color="auto" w:fill="auto"/>
          </w:tcPr>
          <w:p w14:paraId="0BA09C4F" w14:textId="1CDC6089" w:rsidR="0039735D" w:rsidRPr="00D55A31" w:rsidRDefault="0039735D" w:rsidP="0039735D">
            <w:pPr>
              <w:jc w:val="center"/>
              <w:rPr>
                <w:sz w:val="22"/>
                <w:szCs w:val="22"/>
              </w:rPr>
            </w:pPr>
            <w:r w:rsidRPr="00D55A31">
              <w:rPr>
                <w:color w:val="000000"/>
                <w:sz w:val="22"/>
                <w:szCs w:val="22"/>
              </w:rPr>
              <w:t>0.697</w:t>
            </w:r>
          </w:p>
        </w:tc>
        <w:tc>
          <w:tcPr>
            <w:tcW w:w="1250" w:type="dxa"/>
            <w:tcBorders>
              <w:top w:val="nil"/>
              <w:left w:val="nil"/>
              <w:bottom w:val="nil"/>
            </w:tcBorders>
            <w:shd w:val="clear" w:color="auto" w:fill="auto"/>
          </w:tcPr>
          <w:p w14:paraId="2B9941DE" w14:textId="4D701F24" w:rsidR="0039735D" w:rsidRPr="00D55A31" w:rsidRDefault="0039735D" w:rsidP="0039735D">
            <w:pPr>
              <w:jc w:val="center"/>
              <w:rPr>
                <w:sz w:val="22"/>
                <w:szCs w:val="22"/>
              </w:rPr>
            </w:pPr>
            <w:r w:rsidRPr="00D55A31">
              <w:rPr>
                <w:color w:val="000000"/>
                <w:sz w:val="22"/>
                <w:szCs w:val="22"/>
              </w:rPr>
              <w:t>0.486</w:t>
            </w:r>
          </w:p>
        </w:tc>
      </w:tr>
      <w:tr w:rsidR="0039735D" w:rsidRPr="00D55A31" w14:paraId="3E4CA1D8" w14:textId="77777777" w:rsidTr="00D55A31">
        <w:tc>
          <w:tcPr>
            <w:tcW w:w="3330" w:type="dxa"/>
            <w:tcBorders>
              <w:top w:val="nil"/>
              <w:bottom w:val="nil"/>
            </w:tcBorders>
          </w:tcPr>
          <w:p w14:paraId="2D9AD627" w14:textId="77777777" w:rsidR="0039735D" w:rsidRPr="00D55A31" w:rsidRDefault="0039735D" w:rsidP="0039735D">
            <w:pPr>
              <w:rPr>
                <w:sz w:val="22"/>
                <w:szCs w:val="22"/>
              </w:rPr>
            </w:pPr>
            <w:r w:rsidRPr="00D55A31">
              <w:rPr>
                <w:sz w:val="22"/>
                <w:szCs w:val="22"/>
              </w:rPr>
              <w:t>TeacherExp</w:t>
            </w:r>
          </w:p>
        </w:tc>
        <w:tc>
          <w:tcPr>
            <w:tcW w:w="1710" w:type="dxa"/>
            <w:tcBorders>
              <w:top w:val="nil"/>
              <w:bottom w:val="nil"/>
              <w:right w:val="nil"/>
            </w:tcBorders>
            <w:shd w:val="clear" w:color="auto" w:fill="auto"/>
          </w:tcPr>
          <w:p w14:paraId="2816521D" w14:textId="61678AD5" w:rsidR="0039735D" w:rsidRPr="00D55A31" w:rsidRDefault="0039735D" w:rsidP="0039735D">
            <w:pPr>
              <w:jc w:val="center"/>
              <w:rPr>
                <w:sz w:val="22"/>
                <w:szCs w:val="22"/>
              </w:rPr>
            </w:pPr>
            <w:r w:rsidRPr="00D55A31">
              <w:rPr>
                <w:color w:val="000000"/>
                <w:sz w:val="22"/>
                <w:szCs w:val="22"/>
              </w:rPr>
              <w:t>-0.163</w:t>
            </w:r>
          </w:p>
        </w:tc>
        <w:tc>
          <w:tcPr>
            <w:tcW w:w="1440" w:type="dxa"/>
            <w:tcBorders>
              <w:top w:val="nil"/>
              <w:left w:val="nil"/>
              <w:bottom w:val="nil"/>
              <w:right w:val="nil"/>
            </w:tcBorders>
            <w:shd w:val="clear" w:color="auto" w:fill="auto"/>
          </w:tcPr>
          <w:p w14:paraId="7B58E1FF" w14:textId="5C45F6A7" w:rsidR="0039735D" w:rsidRPr="00D55A31" w:rsidRDefault="0039735D" w:rsidP="0039735D">
            <w:pPr>
              <w:jc w:val="center"/>
              <w:rPr>
                <w:sz w:val="22"/>
                <w:szCs w:val="22"/>
              </w:rPr>
            </w:pPr>
            <w:r w:rsidRPr="00D55A31">
              <w:rPr>
                <w:color w:val="000000"/>
                <w:sz w:val="22"/>
                <w:szCs w:val="22"/>
              </w:rPr>
              <w:t>0.208</w:t>
            </w:r>
          </w:p>
        </w:tc>
        <w:tc>
          <w:tcPr>
            <w:tcW w:w="1620" w:type="dxa"/>
            <w:tcBorders>
              <w:top w:val="nil"/>
              <w:left w:val="nil"/>
              <w:bottom w:val="nil"/>
              <w:right w:val="nil"/>
            </w:tcBorders>
            <w:shd w:val="clear" w:color="auto" w:fill="auto"/>
          </w:tcPr>
          <w:p w14:paraId="1BE2EE12" w14:textId="03144661" w:rsidR="0039735D" w:rsidRPr="00D55A31" w:rsidRDefault="0039735D" w:rsidP="0039735D">
            <w:pPr>
              <w:jc w:val="center"/>
              <w:rPr>
                <w:sz w:val="22"/>
                <w:szCs w:val="22"/>
              </w:rPr>
            </w:pPr>
            <w:r w:rsidRPr="00D55A31">
              <w:rPr>
                <w:color w:val="000000"/>
                <w:sz w:val="22"/>
                <w:szCs w:val="22"/>
              </w:rPr>
              <w:t>-0.784</w:t>
            </w:r>
          </w:p>
        </w:tc>
        <w:tc>
          <w:tcPr>
            <w:tcW w:w="1250" w:type="dxa"/>
            <w:tcBorders>
              <w:top w:val="nil"/>
              <w:left w:val="nil"/>
              <w:bottom w:val="nil"/>
            </w:tcBorders>
            <w:shd w:val="clear" w:color="auto" w:fill="auto"/>
          </w:tcPr>
          <w:p w14:paraId="6BD3FAE2" w14:textId="3BDCA552" w:rsidR="0039735D" w:rsidRPr="00D55A31" w:rsidRDefault="0039735D" w:rsidP="0039735D">
            <w:pPr>
              <w:jc w:val="center"/>
              <w:rPr>
                <w:sz w:val="22"/>
                <w:szCs w:val="22"/>
              </w:rPr>
            </w:pPr>
            <w:r w:rsidRPr="00D55A31">
              <w:rPr>
                <w:color w:val="000000"/>
                <w:sz w:val="22"/>
                <w:szCs w:val="22"/>
              </w:rPr>
              <w:t>0.433</w:t>
            </w:r>
          </w:p>
        </w:tc>
      </w:tr>
      <w:tr w:rsidR="0039735D" w:rsidRPr="00D55A31" w14:paraId="173D47DE" w14:textId="77777777" w:rsidTr="00F1711A">
        <w:tc>
          <w:tcPr>
            <w:tcW w:w="3330" w:type="dxa"/>
            <w:tcBorders>
              <w:top w:val="nil"/>
              <w:bottom w:val="nil"/>
            </w:tcBorders>
          </w:tcPr>
          <w:p w14:paraId="1CE9AB1F" w14:textId="77777777" w:rsidR="0039735D" w:rsidRPr="00D55A31" w:rsidRDefault="0039735D" w:rsidP="0039735D">
            <w:pPr>
              <w:rPr>
                <w:sz w:val="12"/>
                <w:szCs w:val="12"/>
              </w:rPr>
            </w:pPr>
          </w:p>
        </w:tc>
        <w:tc>
          <w:tcPr>
            <w:tcW w:w="1710" w:type="dxa"/>
            <w:tcBorders>
              <w:top w:val="nil"/>
              <w:bottom w:val="nil"/>
              <w:right w:val="nil"/>
            </w:tcBorders>
            <w:shd w:val="clear" w:color="auto" w:fill="auto"/>
          </w:tcPr>
          <w:p w14:paraId="4B567AF6" w14:textId="77777777" w:rsidR="0039735D" w:rsidRPr="00D55A31" w:rsidRDefault="0039735D" w:rsidP="0039735D">
            <w:pPr>
              <w:jc w:val="center"/>
              <w:rPr>
                <w:sz w:val="12"/>
                <w:szCs w:val="12"/>
              </w:rPr>
            </w:pPr>
          </w:p>
        </w:tc>
        <w:tc>
          <w:tcPr>
            <w:tcW w:w="1440" w:type="dxa"/>
            <w:tcBorders>
              <w:top w:val="nil"/>
              <w:left w:val="nil"/>
              <w:bottom w:val="nil"/>
              <w:right w:val="nil"/>
            </w:tcBorders>
            <w:shd w:val="clear" w:color="auto" w:fill="auto"/>
          </w:tcPr>
          <w:p w14:paraId="4FB7F9C5" w14:textId="77777777" w:rsidR="0039735D" w:rsidRPr="00D55A31" w:rsidRDefault="0039735D" w:rsidP="0039735D">
            <w:pPr>
              <w:jc w:val="center"/>
              <w:rPr>
                <w:sz w:val="12"/>
                <w:szCs w:val="12"/>
              </w:rPr>
            </w:pPr>
          </w:p>
        </w:tc>
        <w:tc>
          <w:tcPr>
            <w:tcW w:w="1620" w:type="dxa"/>
            <w:tcBorders>
              <w:top w:val="nil"/>
              <w:left w:val="nil"/>
              <w:bottom w:val="nil"/>
              <w:right w:val="nil"/>
            </w:tcBorders>
            <w:shd w:val="clear" w:color="auto" w:fill="auto"/>
          </w:tcPr>
          <w:p w14:paraId="5FF5E291" w14:textId="77777777" w:rsidR="0039735D" w:rsidRPr="00D55A31" w:rsidRDefault="0039735D" w:rsidP="0039735D">
            <w:pPr>
              <w:jc w:val="center"/>
              <w:rPr>
                <w:sz w:val="12"/>
                <w:szCs w:val="12"/>
              </w:rPr>
            </w:pPr>
          </w:p>
        </w:tc>
        <w:tc>
          <w:tcPr>
            <w:tcW w:w="1250" w:type="dxa"/>
            <w:tcBorders>
              <w:top w:val="nil"/>
              <w:left w:val="nil"/>
              <w:bottom w:val="nil"/>
            </w:tcBorders>
            <w:shd w:val="clear" w:color="auto" w:fill="auto"/>
          </w:tcPr>
          <w:p w14:paraId="7701B302" w14:textId="77777777" w:rsidR="0039735D" w:rsidRPr="00D55A31" w:rsidRDefault="0039735D" w:rsidP="0039735D">
            <w:pPr>
              <w:jc w:val="center"/>
              <w:rPr>
                <w:sz w:val="12"/>
                <w:szCs w:val="12"/>
              </w:rPr>
            </w:pPr>
          </w:p>
        </w:tc>
      </w:tr>
      <w:tr w:rsidR="0039735D" w:rsidRPr="00D55A31" w14:paraId="2818A264" w14:textId="77777777" w:rsidTr="009E0F58">
        <w:tc>
          <w:tcPr>
            <w:tcW w:w="3330" w:type="dxa"/>
            <w:tcBorders>
              <w:top w:val="single" w:sz="4" w:space="0" w:color="auto"/>
              <w:bottom w:val="nil"/>
            </w:tcBorders>
          </w:tcPr>
          <w:p w14:paraId="406C57DA" w14:textId="77777777" w:rsidR="0039735D" w:rsidRPr="00D55A31" w:rsidRDefault="0039735D" w:rsidP="0039735D">
            <w:pPr>
              <w:rPr>
                <w:sz w:val="22"/>
                <w:szCs w:val="22"/>
              </w:rPr>
            </w:pPr>
            <w:r w:rsidRPr="00D55A31">
              <w:rPr>
                <w:sz w:val="22"/>
                <w:szCs w:val="22"/>
              </w:rPr>
              <w:t xml:space="preserve">Model for growth rate, </w:t>
            </w:r>
            <w:r w:rsidRPr="00D55A31">
              <w:rPr>
                <w:rFonts w:ascii="Cambria Math" w:hAnsi="Cambria Math" w:cs="Cambria Math"/>
                <w:color w:val="000000"/>
                <w:sz w:val="22"/>
                <w:szCs w:val="22"/>
              </w:rPr>
              <w:t>𝛑</w:t>
            </w:r>
            <w:r w:rsidRPr="00D55A31">
              <w:rPr>
                <w:color w:val="000000"/>
                <w:sz w:val="22"/>
                <w:szCs w:val="22"/>
                <w:vertAlign w:val="subscript"/>
              </w:rPr>
              <w:t>1i</w:t>
            </w:r>
          </w:p>
        </w:tc>
        <w:tc>
          <w:tcPr>
            <w:tcW w:w="1710" w:type="dxa"/>
            <w:tcBorders>
              <w:top w:val="single" w:sz="4" w:space="0" w:color="auto"/>
              <w:bottom w:val="nil"/>
              <w:right w:val="nil"/>
            </w:tcBorders>
            <w:shd w:val="clear" w:color="auto" w:fill="auto"/>
          </w:tcPr>
          <w:p w14:paraId="17730F41" w14:textId="77777777" w:rsidR="0039735D" w:rsidRPr="00D55A31" w:rsidRDefault="0039735D" w:rsidP="0039735D">
            <w:pPr>
              <w:jc w:val="center"/>
              <w:rPr>
                <w:sz w:val="22"/>
                <w:szCs w:val="22"/>
                <w:highlight w:val="yellow"/>
              </w:rPr>
            </w:pPr>
          </w:p>
        </w:tc>
        <w:tc>
          <w:tcPr>
            <w:tcW w:w="1440" w:type="dxa"/>
            <w:tcBorders>
              <w:top w:val="single" w:sz="4" w:space="0" w:color="auto"/>
              <w:left w:val="nil"/>
              <w:bottom w:val="nil"/>
              <w:right w:val="nil"/>
            </w:tcBorders>
            <w:shd w:val="clear" w:color="auto" w:fill="auto"/>
          </w:tcPr>
          <w:p w14:paraId="341CE7E9" w14:textId="77777777" w:rsidR="0039735D" w:rsidRPr="00D55A31" w:rsidRDefault="0039735D" w:rsidP="0039735D">
            <w:pPr>
              <w:jc w:val="center"/>
              <w:rPr>
                <w:sz w:val="22"/>
                <w:szCs w:val="22"/>
              </w:rPr>
            </w:pPr>
            <w:r w:rsidRPr="00D55A31">
              <w:rPr>
                <w:sz w:val="22"/>
                <w:szCs w:val="22"/>
              </w:rPr>
              <w:t xml:space="preserve"> </w:t>
            </w:r>
          </w:p>
        </w:tc>
        <w:tc>
          <w:tcPr>
            <w:tcW w:w="1620" w:type="dxa"/>
            <w:tcBorders>
              <w:top w:val="single" w:sz="4" w:space="0" w:color="auto"/>
              <w:left w:val="nil"/>
              <w:bottom w:val="nil"/>
              <w:right w:val="nil"/>
            </w:tcBorders>
            <w:shd w:val="clear" w:color="auto" w:fill="auto"/>
          </w:tcPr>
          <w:p w14:paraId="53F9B16E" w14:textId="77777777" w:rsidR="0039735D" w:rsidRPr="00D55A31" w:rsidRDefault="0039735D" w:rsidP="0039735D">
            <w:pPr>
              <w:jc w:val="center"/>
              <w:rPr>
                <w:sz w:val="22"/>
                <w:szCs w:val="22"/>
              </w:rPr>
            </w:pPr>
            <w:r w:rsidRPr="00D55A31">
              <w:rPr>
                <w:sz w:val="22"/>
                <w:szCs w:val="22"/>
              </w:rPr>
              <w:t xml:space="preserve"> </w:t>
            </w:r>
          </w:p>
        </w:tc>
        <w:tc>
          <w:tcPr>
            <w:tcW w:w="1250" w:type="dxa"/>
            <w:tcBorders>
              <w:top w:val="single" w:sz="4" w:space="0" w:color="auto"/>
              <w:left w:val="nil"/>
              <w:bottom w:val="nil"/>
            </w:tcBorders>
            <w:shd w:val="clear" w:color="auto" w:fill="auto"/>
          </w:tcPr>
          <w:p w14:paraId="2D18B65C" w14:textId="77777777" w:rsidR="0039735D" w:rsidRPr="00D55A31" w:rsidRDefault="0039735D" w:rsidP="0039735D">
            <w:pPr>
              <w:jc w:val="center"/>
              <w:rPr>
                <w:sz w:val="22"/>
                <w:szCs w:val="22"/>
              </w:rPr>
            </w:pPr>
            <w:r w:rsidRPr="00D55A31">
              <w:rPr>
                <w:sz w:val="22"/>
                <w:szCs w:val="22"/>
              </w:rPr>
              <w:t xml:space="preserve"> </w:t>
            </w:r>
          </w:p>
        </w:tc>
      </w:tr>
      <w:tr w:rsidR="0039735D" w:rsidRPr="00D55A31" w14:paraId="469957D0" w14:textId="77777777" w:rsidTr="00F1711A">
        <w:tc>
          <w:tcPr>
            <w:tcW w:w="3330" w:type="dxa"/>
            <w:tcBorders>
              <w:top w:val="nil"/>
              <w:bottom w:val="nil"/>
            </w:tcBorders>
          </w:tcPr>
          <w:p w14:paraId="052C419F" w14:textId="77777777" w:rsidR="0039735D" w:rsidRPr="00D55A31" w:rsidRDefault="0039735D" w:rsidP="0039735D">
            <w:pPr>
              <w:rPr>
                <w:sz w:val="22"/>
                <w:szCs w:val="22"/>
              </w:rPr>
            </w:pPr>
            <w:r w:rsidRPr="00D55A31">
              <w:rPr>
                <w:sz w:val="22"/>
                <w:szCs w:val="22"/>
              </w:rPr>
              <w:t xml:space="preserve">Intercept, </w:t>
            </w:r>
            <w:r w:rsidRPr="00D55A31">
              <w:rPr>
                <w:rFonts w:ascii="Cambria Math" w:hAnsi="Cambria Math" w:cs="Cambria Math"/>
                <w:color w:val="000000"/>
                <w:sz w:val="22"/>
                <w:szCs w:val="22"/>
              </w:rPr>
              <w:t>𝛃</w:t>
            </w:r>
            <w:r w:rsidRPr="00D55A31">
              <w:rPr>
                <w:color w:val="000000"/>
                <w:sz w:val="22"/>
                <w:szCs w:val="22"/>
                <w:vertAlign w:val="subscript"/>
              </w:rPr>
              <w:t>00</w:t>
            </w:r>
          </w:p>
        </w:tc>
        <w:tc>
          <w:tcPr>
            <w:tcW w:w="1710" w:type="dxa"/>
            <w:tcBorders>
              <w:top w:val="nil"/>
              <w:bottom w:val="nil"/>
              <w:right w:val="nil"/>
            </w:tcBorders>
            <w:shd w:val="clear" w:color="auto" w:fill="auto"/>
          </w:tcPr>
          <w:p w14:paraId="0DDE3181" w14:textId="00BD4F12" w:rsidR="0039735D" w:rsidRPr="00D55A31" w:rsidRDefault="0039735D" w:rsidP="0039735D">
            <w:pPr>
              <w:jc w:val="center"/>
              <w:rPr>
                <w:sz w:val="22"/>
                <w:szCs w:val="22"/>
              </w:rPr>
            </w:pPr>
            <w:r w:rsidRPr="00D55A31">
              <w:rPr>
                <w:color w:val="000000"/>
                <w:sz w:val="22"/>
                <w:szCs w:val="22"/>
              </w:rPr>
              <w:t>11.807</w:t>
            </w:r>
          </w:p>
        </w:tc>
        <w:tc>
          <w:tcPr>
            <w:tcW w:w="1440" w:type="dxa"/>
            <w:tcBorders>
              <w:top w:val="nil"/>
              <w:left w:val="nil"/>
              <w:bottom w:val="nil"/>
              <w:right w:val="nil"/>
            </w:tcBorders>
            <w:shd w:val="clear" w:color="auto" w:fill="auto"/>
          </w:tcPr>
          <w:p w14:paraId="201DD2F2" w14:textId="203FEA55" w:rsidR="0039735D" w:rsidRPr="00D55A31" w:rsidRDefault="0039735D" w:rsidP="0039735D">
            <w:pPr>
              <w:jc w:val="center"/>
              <w:rPr>
                <w:sz w:val="22"/>
                <w:szCs w:val="22"/>
              </w:rPr>
            </w:pPr>
            <w:r w:rsidRPr="00D55A31">
              <w:rPr>
                <w:color w:val="000000"/>
                <w:sz w:val="22"/>
                <w:szCs w:val="22"/>
              </w:rPr>
              <w:t>1.018</w:t>
            </w:r>
          </w:p>
        </w:tc>
        <w:tc>
          <w:tcPr>
            <w:tcW w:w="1620" w:type="dxa"/>
            <w:tcBorders>
              <w:top w:val="nil"/>
              <w:left w:val="nil"/>
              <w:bottom w:val="nil"/>
              <w:right w:val="nil"/>
            </w:tcBorders>
            <w:shd w:val="clear" w:color="auto" w:fill="auto"/>
          </w:tcPr>
          <w:p w14:paraId="3332406B" w14:textId="4F0D7FC4" w:rsidR="0039735D" w:rsidRPr="00D55A31" w:rsidRDefault="0039735D" w:rsidP="0039735D">
            <w:pPr>
              <w:jc w:val="center"/>
              <w:rPr>
                <w:sz w:val="22"/>
                <w:szCs w:val="22"/>
              </w:rPr>
            </w:pPr>
            <w:r w:rsidRPr="00D55A31">
              <w:rPr>
                <w:color w:val="000000"/>
                <w:sz w:val="22"/>
                <w:szCs w:val="22"/>
              </w:rPr>
              <w:t>11.601</w:t>
            </w:r>
          </w:p>
        </w:tc>
        <w:tc>
          <w:tcPr>
            <w:tcW w:w="1250" w:type="dxa"/>
            <w:tcBorders>
              <w:top w:val="nil"/>
              <w:left w:val="nil"/>
              <w:bottom w:val="nil"/>
            </w:tcBorders>
            <w:shd w:val="clear" w:color="auto" w:fill="auto"/>
          </w:tcPr>
          <w:p w14:paraId="29DE0CAF" w14:textId="53EB6795" w:rsidR="0039735D" w:rsidRPr="00D55A31" w:rsidRDefault="0039735D" w:rsidP="0039735D">
            <w:pPr>
              <w:jc w:val="center"/>
              <w:rPr>
                <w:sz w:val="22"/>
                <w:szCs w:val="22"/>
              </w:rPr>
            </w:pPr>
            <w:r w:rsidRPr="00D55A31">
              <w:rPr>
                <w:color w:val="000000"/>
                <w:sz w:val="22"/>
                <w:szCs w:val="22"/>
              </w:rPr>
              <w:t>0.000</w:t>
            </w:r>
          </w:p>
        </w:tc>
      </w:tr>
      <w:tr w:rsidR="0039735D" w:rsidRPr="00D55A31" w14:paraId="22DE98F2" w14:textId="77777777" w:rsidTr="00F1711A">
        <w:tc>
          <w:tcPr>
            <w:tcW w:w="3330" w:type="dxa"/>
            <w:tcBorders>
              <w:top w:val="nil"/>
              <w:bottom w:val="nil"/>
            </w:tcBorders>
          </w:tcPr>
          <w:p w14:paraId="03CA8FEC" w14:textId="77777777" w:rsidR="0039735D" w:rsidRPr="00D55A31" w:rsidRDefault="0039735D" w:rsidP="0039735D">
            <w:pPr>
              <w:rPr>
                <w:sz w:val="22"/>
                <w:szCs w:val="22"/>
              </w:rPr>
            </w:pPr>
            <w:r w:rsidRPr="00D55A31">
              <w:rPr>
                <w:sz w:val="22"/>
                <w:szCs w:val="22"/>
              </w:rPr>
              <w:t>Retained 09/10</w:t>
            </w:r>
          </w:p>
        </w:tc>
        <w:tc>
          <w:tcPr>
            <w:tcW w:w="1710" w:type="dxa"/>
            <w:tcBorders>
              <w:top w:val="nil"/>
              <w:bottom w:val="nil"/>
              <w:right w:val="nil"/>
            </w:tcBorders>
            <w:shd w:val="clear" w:color="auto" w:fill="auto"/>
          </w:tcPr>
          <w:p w14:paraId="0CFFFD8C" w14:textId="7B8E3DEC" w:rsidR="0039735D" w:rsidRPr="00D55A31" w:rsidRDefault="0039735D" w:rsidP="0039735D">
            <w:pPr>
              <w:jc w:val="center"/>
              <w:rPr>
                <w:sz w:val="22"/>
                <w:szCs w:val="22"/>
              </w:rPr>
            </w:pPr>
            <w:r w:rsidRPr="00D55A31">
              <w:rPr>
                <w:color w:val="000000"/>
                <w:sz w:val="22"/>
                <w:szCs w:val="22"/>
              </w:rPr>
              <w:t>0.311</w:t>
            </w:r>
          </w:p>
        </w:tc>
        <w:tc>
          <w:tcPr>
            <w:tcW w:w="1440" w:type="dxa"/>
            <w:tcBorders>
              <w:top w:val="nil"/>
              <w:left w:val="nil"/>
              <w:bottom w:val="nil"/>
              <w:right w:val="nil"/>
            </w:tcBorders>
            <w:shd w:val="clear" w:color="auto" w:fill="auto"/>
          </w:tcPr>
          <w:p w14:paraId="53AE88CC" w14:textId="1AEA7B53" w:rsidR="0039735D" w:rsidRPr="00D55A31" w:rsidRDefault="0039735D" w:rsidP="0039735D">
            <w:pPr>
              <w:jc w:val="center"/>
              <w:rPr>
                <w:sz w:val="22"/>
                <w:szCs w:val="22"/>
              </w:rPr>
            </w:pPr>
            <w:r w:rsidRPr="00D55A31">
              <w:rPr>
                <w:color w:val="000000"/>
                <w:sz w:val="22"/>
                <w:szCs w:val="22"/>
              </w:rPr>
              <w:t>0.598</w:t>
            </w:r>
          </w:p>
        </w:tc>
        <w:tc>
          <w:tcPr>
            <w:tcW w:w="1620" w:type="dxa"/>
            <w:tcBorders>
              <w:top w:val="nil"/>
              <w:left w:val="nil"/>
              <w:bottom w:val="nil"/>
              <w:right w:val="nil"/>
            </w:tcBorders>
            <w:shd w:val="clear" w:color="auto" w:fill="auto"/>
          </w:tcPr>
          <w:p w14:paraId="69C2E900" w14:textId="3089EAE8" w:rsidR="0039735D" w:rsidRPr="00D55A31" w:rsidRDefault="0039735D" w:rsidP="0039735D">
            <w:pPr>
              <w:jc w:val="center"/>
              <w:rPr>
                <w:sz w:val="22"/>
                <w:szCs w:val="22"/>
              </w:rPr>
            </w:pPr>
            <w:r w:rsidRPr="00D55A31">
              <w:rPr>
                <w:color w:val="000000"/>
                <w:sz w:val="22"/>
                <w:szCs w:val="22"/>
              </w:rPr>
              <w:t>0.520</w:t>
            </w:r>
          </w:p>
        </w:tc>
        <w:tc>
          <w:tcPr>
            <w:tcW w:w="1250" w:type="dxa"/>
            <w:tcBorders>
              <w:top w:val="nil"/>
              <w:left w:val="nil"/>
              <w:bottom w:val="nil"/>
            </w:tcBorders>
            <w:shd w:val="clear" w:color="auto" w:fill="auto"/>
          </w:tcPr>
          <w:p w14:paraId="75719E9B" w14:textId="36059242" w:rsidR="0039735D" w:rsidRPr="00D55A31" w:rsidRDefault="0039735D" w:rsidP="0039735D">
            <w:pPr>
              <w:jc w:val="center"/>
              <w:rPr>
                <w:sz w:val="22"/>
                <w:szCs w:val="22"/>
              </w:rPr>
            </w:pPr>
            <w:r w:rsidRPr="00D55A31">
              <w:rPr>
                <w:color w:val="000000"/>
                <w:sz w:val="22"/>
                <w:szCs w:val="22"/>
              </w:rPr>
              <w:t>0.603</w:t>
            </w:r>
          </w:p>
        </w:tc>
      </w:tr>
      <w:tr w:rsidR="0039735D" w:rsidRPr="00D55A31" w14:paraId="3FA6DB40" w14:textId="77777777" w:rsidTr="00F1711A">
        <w:tc>
          <w:tcPr>
            <w:tcW w:w="3330" w:type="dxa"/>
            <w:tcBorders>
              <w:top w:val="nil"/>
              <w:bottom w:val="nil"/>
            </w:tcBorders>
          </w:tcPr>
          <w:p w14:paraId="509E4079" w14:textId="77777777" w:rsidR="0039735D" w:rsidRPr="00D55A31" w:rsidRDefault="0039735D" w:rsidP="0039735D">
            <w:pPr>
              <w:rPr>
                <w:sz w:val="22"/>
                <w:szCs w:val="22"/>
              </w:rPr>
            </w:pPr>
            <w:r w:rsidRPr="00D55A31">
              <w:rPr>
                <w:sz w:val="22"/>
                <w:szCs w:val="22"/>
              </w:rPr>
              <w:t>Initial Grade</w:t>
            </w:r>
          </w:p>
        </w:tc>
        <w:tc>
          <w:tcPr>
            <w:tcW w:w="1710" w:type="dxa"/>
            <w:tcBorders>
              <w:top w:val="nil"/>
              <w:bottom w:val="nil"/>
              <w:right w:val="nil"/>
            </w:tcBorders>
            <w:shd w:val="clear" w:color="auto" w:fill="auto"/>
          </w:tcPr>
          <w:p w14:paraId="621C4383" w14:textId="0EC8CEDD" w:rsidR="0039735D" w:rsidRPr="00D55A31" w:rsidRDefault="0039735D" w:rsidP="0039735D">
            <w:pPr>
              <w:jc w:val="center"/>
              <w:rPr>
                <w:sz w:val="22"/>
                <w:szCs w:val="22"/>
              </w:rPr>
            </w:pPr>
            <w:r w:rsidRPr="00D55A31">
              <w:rPr>
                <w:color w:val="000000"/>
                <w:sz w:val="22"/>
                <w:szCs w:val="22"/>
              </w:rPr>
              <w:t>9.488</w:t>
            </w:r>
          </w:p>
        </w:tc>
        <w:tc>
          <w:tcPr>
            <w:tcW w:w="1440" w:type="dxa"/>
            <w:tcBorders>
              <w:top w:val="nil"/>
              <w:left w:val="nil"/>
              <w:bottom w:val="nil"/>
              <w:right w:val="nil"/>
            </w:tcBorders>
            <w:shd w:val="clear" w:color="auto" w:fill="auto"/>
          </w:tcPr>
          <w:p w14:paraId="7156E575" w14:textId="48B4A271" w:rsidR="0039735D" w:rsidRPr="00D55A31" w:rsidRDefault="0039735D" w:rsidP="0039735D">
            <w:pPr>
              <w:jc w:val="center"/>
              <w:rPr>
                <w:sz w:val="22"/>
                <w:szCs w:val="22"/>
              </w:rPr>
            </w:pPr>
            <w:r w:rsidRPr="00D55A31">
              <w:rPr>
                <w:color w:val="000000"/>
                <w:sz w:val="22"/>
                <w:szCs w:val="22"/>
              </w:rPr>
              <w:t>0.945</w:t>
            </w:r>
          </w:p>
        </w:tc>
        <w:tc>
          <w:tcPr>
            <w:tcW w:w="1620" w:type="dxa"/>
            <w:tcBorders>
              <w:top w:val="nil"/>
              <w:left w:val="nil"/>
              <w:bottom w:val="nil"/>
              <w:right w:val="nil"/>
            </w:tcBorders>
            <w:shd w:val="clear" w:color="auto" w:fill="auto"/>
          </w:tcPr>
          <w:p w14:paraId="2DADB6C9" w14:textId="54C89EB1" w:rsidR="0039735D" w:rsidRPr="00D55A31" w:rsidRDefault="0039735D" w:rsidP="0039735D">
            <w:pPr>
              <w:jc w:val="center"/>
              <w:rPr>
                <w:sz w:val="22"/>
                <w:szCs w:val="22"/>
              </w:rPr>
            </w:pPr>
            <w:r w:rsidRPr="00D55A31">
              <w:rPr>
                <w:color w:val="000000"/>
                <w:sz w:val="22"/>
                <w:szCs w:val="22"/>
              </w:rPr>
              <w:t>10.044</w:t>
            </w:r>
          </w:p>
        </w:tc>
        <w:tc>
          <w:tcPr>
            <w:tcW w:w="1250" w:type="dxa"/>
            <w:tcBorders>
              <w:top w:val="nil"/>
              <w:left w:val="nil"/>
              <w:bottom w:val="nil"/>
            </w:tcBorders>
            <w:shd w:val="clear" w:color="auto" w:fill="auto"/>
          </w:tcPr>
          <w:p w14:paraId="7C4A0B77" w14:textId="2F7CDDBE" w:rsidR="0039735D" w:rsidRPr="00D55A31" w:rsidRDefault="0039735D" w:rsidP="0039735D">
            <w:pPr>
              <w:jc w:val="center"/>
              <w:rPr>
                <w:sz w:val="22"/>
                <w:szCs w:val="22"/>
              </w:rPr>
            </w:pPr>
            <w:r w:rsidRPr="00D55A31">
              <w:rPr>
                <w:color w:val="000000"/>
                <w:sz w:val="22"/>
                <w:szCs w:val="22"/>
              </w:rPr>
              <w:t>0.000</w:t>
            </w:r>
          </w:p>
        </w:tc>
      </w:tr>
      <w:tr w:rsidR="0039735D" w:rsidRPr="00D55A31" w14:paraId="19286B5D" w14:textId="77777777" w:rsidTr="00F1711A">
        <w:tc>
          <w:tcPr>
            <w:tcW w:w="3330" w:type="dxa"/>
            <w:tcBorders>
              <w:top w:val="nil"/>
              <w:bottom w:val="nil"/>
            </w:tcBorders>
          </w:tcPr>
          <w:p w14:paraId="7F360C60" w14:textId="77777777" w:rsidR="0039735D" w:rsidRPr="00D55A31" w:rsidRDefault="0039735D" w:rsidP="0039735D">
            <w:pPr>
              <w:rPr>
                <w:sz w:val="22"/>
                <w:szCs w:val="22"/>
              </w:rPr>
            </w:pPr>
            <w:r w:rsidRPr="00D55A31">
              <w:rPr>
                <w:sz w:val="22"/>
                <w:szCs w:val="22"/>
              </w:rPr>
              <w:t>SpEd</w:t>
            </w:r>
          </w:p>
        </w:tc>
        <w:tc>
          <w:tcPr>
            <w:tcW w:w="1710" w:type="dxa"/>
            <w:tcBorders>
              <w:top w:val="nil"/>
              <w:bottom w:val="nil"/>
              <w:right w:val="nil"/>
            </w:tcBorders>
            <w:shd w:val="clear" w:color="auto" w:fill="auto"/>
          </w:tcPr>
          <w:p w14:paraId="5785AED1" w14:textId="64539C03" w:rsidR="0039735D" w:rsidRPr="00D55A31" w:rsidRDefault="0039735D" w:rsidP="0039735D">
            <w:pPr>
              <w:jc w:val="center"/>
              <w:rPr>
                <w:sz w:val="22"/>
                <w:szCs w:val="22"/>
              </w:rPr>
            </w:pPr>
            <w:r w:rsidRPr="00D55A31">
              <w:rPr>
                <w:color w:val="000000"/>
                <w:sz w:val="22"/>
                <w:szCs w:val="22"/>
              </w:rPr>
              <w:t>-3.202</w:t>
            </w:r>
          </w:p>
        </w:tc>
        <w:tc>
          <w:tcPr>
            <w:tcW w:w="1440" w:type="dxa"/>
            <w:tcBorders>
              <w:top w:val="nil"/>
              <w:left w:val="nil"/>
              <w:bottom w:val="nil"/>
              <w:right w:val="nil"/>
            </w:tcBorders>
            <w:shd w:val="clear" w:color="auto" w:fill="auto"/>
          </w:tcPr>
          <w:p w14:paraId="3E907027" w14:textId="7694FEB2" w:rsidR="0039735D" w:rsidRPr="00D55A31" w:rsidRDefault="0039735D" w:rsidP="0039735D">
            <w:pPr>
              <w:jc w:val="center"/>
              <w:rPr>
                <w:sz w:val="22"/>
                <w:szCs w:val="22"/>
              </w:rPr>
            </w:pPr>
            <w:r w:rsidRPr="00D55A31">
              <w:rPr>
                <w:color w:val="000000"/>
                <w:sz w:val="22"/>
                <w:szCs w:val="22"/>
              </w:rPr>
              <w:t>0.876</w:t>
            </w:r>
          </w:p>
        </w:tc>
        <w:tc>
          <w:tcPr>
            <w:tcW w:w="1620" w:type="dxa"/>
            <w:tcBorders>
              <w:top w:val="nil"/>
              <w:left w:val="nil"/>
              <w:bottom w:val="nil"/>
              <w:right w:val="nil"/>
            </w:tcBorders>
            <w:shd w:val="clear" w:color="auto" w:fill="auto"/>
          </w:tcPr>
          <w:p w14:paraId="462B550B" w14:textId="4CFBEA2D" w:rsidR="0039735D" w:rsidRPr="00D55A31" w:rsidRDefault="0039735D" w:rsidP="0039735D">
            <w:pPr>
              <w:jc w:val="center"/>
              <w:rPr>
                <w:sz w:val="22"/>
                <w:szCs w:val="22"/>
              </w:rPr>
            </w:pPr>
            <w:r w:rsidRPr="00D55A31">
              <w:rPr>
                <w:color w:val="000000"/>
                <w:sz w:val="22"/>
                <w:szCs w:val="22"/>
              </w:rPr>
              <w:t>-3.656</w:t>
            </w:r>
          </w:p>
        </w:tc>
        <w:tc>
          <w:tcPr>
            <w:tcW w:w="1250" w:type="dxa"/>
            <w:tcBorders>
              <w:top w:val="nil"/>
              <w:left w:val="nil"/>
              <w:bottom w:val="nil"/>
            </w:tcBorders>
            <w:shd w:val="clear" w:color="auto" w:fill="auto"/>
          </w:tcPr>
          <w:p w14:paraId="076A6EC7" w14:textId="77538F65" w:rsidR="0039735D" w:rsidRPr="00D55A31" w:rsidRDefault="0039735D" w:rsidP="0039735D">
            <w:pPr>
              <w:jc w:val="center"/>
              <w:rPr>
                <w:sz w:val="22"/>
                <w:szCs w:val="22"/>
              </w:rPr>
            </w:pPr>
            <w:r w:rsidRPr="00D55A31">
              <w:rPr>
                <w:color w:val="000000"/>
                <w:sz w:val="22"/>
                <w:szCs w:val="22"/>
              </w:rPr>
              <w:t>0.000</w:t>
            </w:r>
          </w:p>
        </w:tc>
      </w:tr>
      <w:tr w:rsidR="0039735D" w:rsidRPr="00D55A31" w14:paraId="03EFCCA9" w14:textId="77777777" w:rsidTr="00F1711A">
        <w:tc>
          <w:tcPr>
            <w:tcW w:w="3330" w:type="dxa"/>
            <w:tcBorders>
              <w:top w:val="nil"/>
              <w:bottom w:val="nil"/>
            </w:tcBorders>
          </w:tcPr>
          <w:p w14:paraId="3EAB8290" w14:textId="77777777" w:rsidR="0039735D" w:rsidRPr="00D55A31" w:rsidRDefault="0039735D" w:rsidP="0039735D">
            <w:pPr>
              <w:rPr>
                <w:sz w:val="22"/>
                <w:szCs w:val="22"/>
              </w:rPr>
            </w:pPr>
            <w:r w:rsidRPr="00D55A31">
              <w:rPr>
                <w:sz w:val="22"/>
                <w:szCs w:val="22"/>
              </w:rPr>
              <w:t>AgeAverage</w:t>
            </w:r>
          </w:p>
        </w:tc>
        <w:tc>
          <w:tcPr>
            <w:tcW w:w="1710" w:type="dxa"/>
            <w:tcBorders>
              <w:top w:val="nil"/>
              <w:bottom w:val="nil"/>
              <w:right w:val="nil"/>
            </w:tcBorders>
            <w:shd w:val="clear" w:color="auto" w:fill="auto"/>
          </w:tcPr>
          <w:p w14:paraId="54BC957E" w14:textId="5BB107BB" w:rsidR="0039735D" w:rsidRPr="00D55A31" w:rsidRDefault="0039735D" w:rsidP="0039735D">
            <w:pPr>
              <w:jc w:val="center"/>
              <w:rPr>
                <w:sz w:val="22"/>
                <w:szCs w:val="22"/>
              </w:rPr>
            </w:pPr>
            <w:r w:rsidRPr="00D55A31">
              <w:rPr>
                <w:color w:val="000000"/>
                <w:sz w:val="22"/>
                <w:szCs w:val="22"/>
              </w:rPr>
              <w:t>1.841</w:t>
            </w:r>
          </w:p>
        </w:tc>
        <w:tc>
          <w:tcPr>
            <w:tcW w:w="1440" w:type="dxa"/>
            <w:tcBorders>
              <w:top w:val="nil"/>
              <w:left w:val="nil"/>
              <w:bottom w:val="nil"/>
              <w:right w:val="nil"/>
            </w:tcBorders>
            <w:shd w:val="clear" w:color="auto" w:fill="auto"/>
          </w:tcPr>
          <w:p w14:paraId="61BFF20A" w14:textId="31827C75" w:rsidR="0039735D" w:rsidRPr="00D55A31" w:rsidRDefault="0039735D" w:rsidP="0039735D">
            <w:pPr>
              <w:jc w:val="center"/>
              <w:rPr>
                <w:sz w:val="22"/>
                <w:szCs w:val="22"/>
              </w:rPr>
            </w:pPr>
            <w:r w:rsidRPr="00D55A31">
              <w:rPr>
                <w:color w:val="000000"/>
                <w:sz w:val="22"/>
                <w:szCs w:val="22"/>
              </w:rPr>
              <w:t>0.664</w:t>
            </w:r>
          </w:p>
        </w:tc>
        <w:tc>
          <w:tcPr>
            <w:tcW w:w="1620" w:type="dxa"/>
            <w:tcBorders>
              <w:top w:val="nil"/>
              <w:left w:val="nil"/>
              <w:bottom w:val="nil"/>
              <w:right w:val="nil"/>
            </w:tcBorders>
            <w:shd w:val="clear" w:color="auto" w:fill="auto"/>
          </w:tcPr>
          <w:p w14:paraId="1BB55FB9" w14:textId="75ED6114" w:rsidR="0039735D" w:rsidRPr="00D55A31" w:rsidRDefault="0039735D" w:rsidP="0039735D">
            <w:pPr>
              <w:jc w:val="center"/>
              <w:rPr>
                <w:sz w:val="22"/>
                <w:szCs w:val="22"/>
              </w:rPr>
            </w:pPr>
            <w:r w:rsidRPr="00D55A31">
              <w:rPr>
                <w:color w:val="000000"/>
                <w:sz w:val="22"/>
                <w:szCs w:val="22"/>
              </w:rPr>
              <w:t>2.772</w:t>
            </w:r>
          </w:p>
        </w:tc>
        <w:tc>
          <w:tcPr>
            <w:tcW w:w="1250" w:type="dxa"/>
            <w:tcBorders>
              <w:top w:val="nil"/>
              <w:left w:val="nil"/>
              <w:bottom w:val="nil"/>
            </w:tcBorders>
            <w:shd w:val="clear" w:color="auto" w:fill="auto"/>
          </w:tcPr>
          <w:p w14:paraId="1825F9E0" w14:textId="2EB22E88" w:rsidR="0039735D" w:rsidRPr="00D55A31" w:rsidRDefault="0039735D" w:rsidP="0039735D">
            <w:pPr>
              <w:jc w:val="center"/>
              <w:rPr>
                <w:sz w:val="22"/>
                <w:szCs w:val="22"/>
              </w:rPr>
            </w:pPr>
            <w:r w:rsidRPr="00D55A31">
              <w:rPr>
                <w:color w:val="000000"/>
                <w:sz w:val="22"/>
                <w:szCs w:val="22"/>
              </w:rPr>
              <w:t>0.006</w:t>
            </w:r>
          </w:p>
        </w:tc>
      </w:tr>
      <w:tr w:rsidR="0039735D" w:rsidRPr="00D55A31" w14:paraId="371E1F32" w14:textId="77777777" w:rsidTr="00F1711A">
        <w:tc>
          <w:tcPr>
            <w:tcW w:w="3330" w:type="dxa"/>
            <w:tcBorders>
              <w:top w:val="nil"/>
              <w:bottom w:val="nil"/>
            </w:tcBorders>
          </w:tcPr>
          <w:p w14:paraId="218B3169" w14:textId="77777777" w:rsidR="0039735D" w:rsidRPr="00D55A31" w:rsidRDefault="0039735D" w:rsidP="0039735D">
            <w:pPr>
              <w:rPr>
                <w:sz w:val="22"/>
                <w:szCs w:val="22"/>
              </w:rPr>
            </w:pPr>
            <w:r w:rsidRPr="00D55A31">
              <w:rPr>
                <w:sz w:val="22"/>
                <w:szCs w:val="22"/>
              </w:rPr>
              <w:t>Absent</w:t>
            </w:r>
          </w:p>
        </w:tc>
        <w:tc>
          <w:tcPr>
            <w:tcW w:w="1710" w:type="dxa"/>
            <w:tcBorders>
              <w:top w:val="nil"/>
              <w:bottom w:val="nil"/>
              <w:right w:val="nil"/>
            </w:tcBorders>
            <w:shd w:val="clear" w:color="auto" w:fill="auto"/>
          </w:tcPr>
          <w:p w14:paraId="73F33D97" w14:textId="04AFF166" w:rsidR="0039735D" w:rsidRPr="00D55A31" w:rsidRDefault="0039735D" w:rsidP="0039735D">
            <w:pPr>
              <w:jc w:val="center"/>
              <w:rPr>
                <w:sz w:val="22"/>
                <w:szCs w:val="22"/>
              </w:rPr>
            </w:pPr>
            <w:r w:rsidRPr="00D55A31">
              <w:rPr>
                <w:color w:val="000000"/>
                <w:sz w:val="22"/>
                <w:szCs w:val="22"/>
              </w:rPr>
              <w:t>1.918</w:t>
            </w:r>
          </w:p>
        </w:tc>
        <w:tc>
          <w:tcPr>
            <w:tcW w:w="1440" w:type="dxa"/>
            <w:tcBorders>
              <w:top w:val="nil"/>
              <w:left w:val="nil"/>
              <w:bottom w:val="nil"/>
              <w:right w:val="nil"/>
            </w:tcBorders>
            <w:shd w:val="clear" w:color="auto" w:fill="auto"/>
          </w:tcPr>
          <w:p w14:paraId="558ECFC0" w14:textId="6CCC8F4C" w:rsidR="0039735D" w:rsidRPr="00D55A31" w:rsidRDefault="0039735D" w:rsidP="0039735D">
            <w:pPr>
              <w:jc w:val="center"/>
              <w:rPr>
                <w:sz w:val="22"/>
                <w:szCs w:val="22"/>
              </w:rPr>
            </w:pPr>
            <w:r w:rsidRPr="00D55A31">
              <w:rPr>
                <w:color w:val="000000"/>
                <w:sz w:val="22"/>
                <w:szCs w:val="22"/>
              </w:rPr>
              <w:t>0.898</w:t>
            </w:r>
          </w:p>
        </w:tc>
        <w:tc>
          <w:tcPr>
            <w:tcW w:w="1620" w:type="dxa"/>
            <w:tcBorders>
              <w:top w:val="nil"/>
              <w:left w:val="nil"/>
              <w:bottom w:val="nil"/>
              <w:right w:val="nil"/>
            </w:tcBorders>
            <w:shd w:val="clear" w:color="auto" w:fill="auto"/>
          </w:tcPr>
          <w:p w14:paraId="62C4E95E" w14:textId="7EA24E1E" w:rsidR="0039735D" w:rsidRPr="00D55A31" w:rsidRDefault="0039735D" w:rsidP="0039735D">
            <w:pPr>
              <w:jc w:val="center"/>
              <w:rPr>
                <w:sz w:val="22"/>
                <w:szCs w:val="22"/>
              </w:rPr>
            </w:pPr>
            <w:r w:rsidRPr="00D55A31">
              <w:rPr>
                <w:color w:val="000000"/>
                <w:sz w:val="22"/>
                <w:szCs w:val="22"/>
              </w:rPr>
              <w:t>2.137</w:t>
            </w:r>
          </w:p>
        </w:tc>
        <w:tc>
          <w:tcPr>
            <w:tcW w:w="1250" w:type="dxa"/>
            <w:tcBorders>
              <w:top w:val="nil"/>
              <w:left w:val="nil"/>
              <w:bottom w:val="nil"/>
            </w:tcBorders>
            <w:shd w:val="clear" w:color="auto" w:fill="auto"/>
          </w:tcPr>
          <w:p w14:paraId="37399537" w14:textId="339BCA50" w:rsidR="0039735D" w:rsidRPr="00D55A31" w:rsidRDefault="0039735D" w:rsidP="0039735D">
            <w:pPr>
              <w:jc w:val="center"/>
              <w:rPr>
                <w:sz w:val="22"/>
                <w:szCs w:val="22"/>
              </w:rPr>
            </w:pPr>
            <w:r w:rsidRPr="00D55A31">
              <w:rPr>
                <w:color w:val="000000"/>
                <w:sz w:val="22"/>
                <w:szCs w:val="22"/>
              </w:rPr>
              <w:t>0.033</w:t>
            </w:r>
          </w:p>
        </w:tc>
      </w:tr>
      <w:tr w:rsidR="0039735D" w:rsidRPr="00D55A31" w14:paraId="0B527FEF" w14:textId="77777777" w:rsidTr="00F1711A">
        <w:tc>
          <w:tcPr>
            <w:tcW w:w="3330" w:type="dxa"/>
            <w:tcBorders>
              <w:top w:val="nil"/>
              <w:bottom w:val="nil"/>
            </w:tcBorders>
          </w:tcPr>
          <w:p w14:paraId="199F8E31" w14:textId="77777777" w:rsidR="0039735D" w:rsidRPr="00D55A31" w:rsidRDefault="0039735D" w:rsidP="0039735D">
            <w:pPr>
              <w:rPr>
                <w:sz w:val="22"/>
                <w:szCs w:val="22"/>
              </w:rPr>
            </w:pPr>
            <w:r w:rsidRPr="00D55A31">
              <w:rPr>
                <w:sz w:val="22"/>
                <w:szCs w:val="22"/>
              </w:rPr>
              <w:t>Gender-M</w:t>
            </w:r>
          </w:p>
        </w:tc>
        <w:tc>
          <w:tcPr>
            <w:tcW w:w="1710" w:type="dxa"/>
            <w:tcBorders>
              <w:top w:val="nil"/>
              <w:bottom w:val="nil"/>
              <w:right w:val="nil"/>
            </w:tcBorders>
            <w:shd w:val="clear" w:color="auto" w:fill="auto"/>
          </w:tcPr>
          <w:p w14:paraId="191EBD27" w14:textId="7AAD2AD0" w:rsidR="0039735D" w:rsidRPr="00D55A31" w:rsidRDefault="0039735D" w:rsidP="0039735D">
            <w:pPr>
              <w:jc w:val="center"/>
              <w:rPr>
                <w:sz w:val="22"/>
                <w:szCs w:val="22"/>
              </w:rPr>
            </w:pPr>
            <w:r w:rsidRPr="00D55A31">
              <w:rPr>
                <w:color w:val="000000"/>
                <w:sz w:val="22"/>
                <w:szCs w:val="22"/>
              </w:rPr>
              <w:t>-0.673</w:t>
            </w:r>
          </w:p>
        </w:tc>
        <w:tc>
          <w:tcPr>
            <w:tcW w:w="1440" w:type="dxa"/>
            <w:tcBorders>
              <w:top w:val="nil"/>
              <w:left w:val="nil"/>
              <w:bottom w:val="nil"/>
              <w:right w:val="nil"/>
            </w:tcBorders>
            <w:shd w:val="clear" w:color="auto" w:fill="auto"/>
          </w:tcPr>
          <w:p w14:paraId="4B4B425B" w14:textId="60505FE7" w:rsidR="0039735D" w:rsidRPr="00D55A31" w:rsidRDefault="0039735D" w:rsidP="0039735D">
            <w:pPr>
              <w:jc w:val="center"/>
              <w:rPr>
                <w:sz w:val="22"/>
                <w:szCs w:val="22"/>
              </w:rPr>
            </w:pPr>
            <w:r w:rsidRPr="00D55A31">
              <w:rPr>
                <w:color w:val="000000"/>
                <w:sz w:val="22"/>
                <w:szCs w:val="22"/>
              </w:rPr>
              <w:t>0.501</w:t>
            </w:r>
          </w:p>
        </w:tc>
        <w:tc>
          <w:tcPr>
            <w:tcW w:w="1620" w:type="dxa"/>
            <w:tcBorders>
              <w:top w:val="nil"/>
              <w:left w:val="nil"/>
              <w:bottom w:val="nil"/>
              <w:right w:val="nil"/>
            </w:tcBorders>
            <w:shd w:val="clear" w:color="auto" w:fill="auto"/>
          </w:tcPr>
          <w:p w14:paraId="213D77F3" w14:textId="067C01F4" w:rsidR="0039735D" w:rsidRPr="00D55A31" w:rsidRDefault="0039735D" w:rsidP="0039735D">
            <w:pPr>
              <w:jc w:val="center"/>
              <w:rPr>
                <w:sz w:val="22"/>
                <w:szCs w:val="22"/>
              </w:rPr>
            </w:pPr>
            <w:r w:rsidRPr="00D55A31">
              <w:rPr>
                <w:color w:val="000000"/>
                <w:sz w:val="22"/>
                <w:szCs w:val="22"/>
              </w:rPr>
              <w:t>-1.343</w:t>
            </w:r>
          </w:p>
        </w:tc>
        <w:tc>
          <w:tcPr>
            <w:tcW w:w="1250" w:type="dxa"/>
            <w:tcBorders>
              <w:top w:val="nil"/>
              <w:left w:val="nil"/>
              <w:bottom w:val="nil"/>
            </w:tcBorders>
            <w:shd w:val="clear" w:color="auto" w:fill="auto"/>
          </w:tcPr>
          <w:p w14:paraId="4E2F656A" w14:textId="5E63A9BB" w:rsidR="0039735D" w:rsidRPr="00D55A31" w:rsidRDefault="0039735D" w:rsidP="0039735D">
            <w:pPr>
              <w:jc w:val="center"/>
              <w:rPr>
                <w:sz w:val="22"/>
                <w:szCs w:val="22"/>
              </w:rPr>
            </w:pPr>
            <w:r w:rsidRPr="00D55A31">
              <w:rPr>
                <w:color w:val="000000"/>
                <w:sz w:val="22"/>
                <w:szCs w:val="22"/>
              </w:rPr>
              <w:t>0.179</w:t>
            </w:r>
          </w:p>
        </w:tc>
      </w:tr>
      <w:tr w:rsidR="0039735D" w:rsidRPr="00D55A31" w14:paraId="3A5B7C72" w14:textId="77777777" w:rsidTr="00F1711A">
        <w:tc>
          <w:tcPr>
            <w:tcW w:w="3330" w:type="dxa"/>
            <w:tcBorders>
              <w:top w:val="nil"/>
              <w:bottom w:val="nil"/>
            </w:tcBorders>
          </w:tcPr>
          <w:p w14:paraId="7702A0EE" w14:textId="77777777" w:rsidR="0039735D" w:rsidRPr="00D55A31" w:rsidRDefault="0039735D" w:rsidP="0039735D">
            <w:pPr>
              <w:rPr>
                <w:sz w:val="22"/>
                <w:szCs w:val="22"/>
              </w:rPr>
            </w:pPr>
            <w:r w:rsidRPr="00D55A31">
              <w:rPr>
                <w:sz w:val="22"/>
                <w:szCs w:val="22"/>
              </w:rPr>
              <w:t>FR Lunch</w:t>
            </w:r>
          </w:p>
        </w:tc>
        <w:tc>
          <w:tcPr>
            <w:tcW w:w="1710" w:type="dxa"/>
            <w:tcBorders>
              <w:top w:val="nil"/>
              <w:bottom w:val="nil"/>
              <w:right w:val="nil"/>
            </w:tcBorders>
            <w:shd w:val="clear" w:color="auto" w:fill="auto"/>
          </w:tcPr>
          <w:p w14:paraId="3AE4B1A3" w14:textId="30735EB3" w:rsidR="0039735D" w:rsidRPr="00D55A31" w:rsidRDefault="0039735D" w:rsidP="0039735D">
            <w:pPr>
              <w:jc w:val="center"/>
              <w:rPr>
                <w:sz w:val="22"/>
                <w:szCs w:val="22"/>
              </w:rPr>
            </w:pPr>
            <w:r w:rsidRPr="00D55A31">
              <w:rPr>
                <w:color w:val="000000"/>
                <w:sz w:val="22"/>
                <w:szCs w:val="22"/>
              </w:rPr>
              <w:t>1.044</w:t>
            </w:r>
          </w:p>
        </w:tc>
        <w:tc>
          <w:tcPr>
            <w:tcW w:w="1440" w:type="dxa"/>
            <w:tcBorders>
              <w:top w:val="nil"/>
              <w:left w:val="nil"/>
              <w:bottom w:val="nil"/>
              <w:right w:val="nil"/>
            </w:tcBorders>
            <w:shd w:val="clear" w:color="auto" w:fill="auto"/>
          </w:tcPr>
          <w:p w14:paraId="727F98B2" w14:textId="5504C4DB" w:rsidR="0039735D" w:rsidRPr="00D55A31" w:rsidRDefault="0039735D" w:rsidP="0039735D">
            <w:pPr>
              <w:jc w:val="center"/>
              <w:rPr>
                <w:sz w:val="22"/>
                <w:szCs w:val="22"/>
              </w:rPr>
            </w:pPr>
            <w:r w:rsidRPr="00D55A31">
              <w:rPr>
                <w:color w:val="000000"/>
                <w:sz w:val="22"/>
                <w:szCs w:val="22"/>
              </w:rPr>
              <w:t>0.538</w:t>
            </w:r>
          </w:p>
        </w:tc>
        <w:tc>
          <w:tcPr>
            <w:tcW w:w="1620" w:type="dxa"/>
            <w:tcBorders>
              <w:top w:val="nil"/>
              <w:left w:val="nil"/>
              <w:bottom w:val="nil"/>
              <w:right w:val="nil"/>
            </w:tcBorders>
            <w:shd w:val="clear" w:color="auto" w:fill="auto"/>
          </w:tcPr>
          <w:p w14:paraId="2411E6BE" w14:textId="3300D881" w:rsidR="0039735D" w:rsidRPr="00D55A31" w:rsidRDefault="0039735D" w:rsidP="0039735D">
            <w:pPr>
              <w:jc w:val="center"/>
              <w:rPr>
                <w:sz w:val="22"/>
                <w:szCs w:val="22"/>
              </w:rPr>
            </w:pPr>
            <w:r w:rsidRPr="00D55A31">
              <w:rPr>
                <w:color w:val="000000"/>
                <w:sz w:val="22"/>
                <w:szCs w:val="22"/>
              </w:rPr>
              <w:t>1.938</w:t>
            </w:r>
          </w:p>
        </w:tc>
        <w:tc>
          <w:tcPr>
            <w:tcW w:w="1250" w:type="dxa"/>
            <w:tcBorders>
              <w:top w:val="nil"/>
              <w:left w:val="nil"/>
              <w:bottom w:val="nil"/>
            </w:tcBorders>
            <w:shd w:val="clear" w:color="auto" w:fill="auto"/>
          </w:tcPr>
          <w:p w14:paraId="5DCDC716" w14:textId="427EA9A0" w:rsidR="0039735D" w:rsidRPr="00D55A31" w:rsidRDefault="0039735D" w:rsidP="0039735D">
            <w:pPr>
              <w:jc w:val="center"/>
              <w:rPr>
                <w:sz w:val="22"/>
                <w:szCs w:val="22"/>
              </w:rPr>
            </w:pPr>
            <w:r w:rsidRPr="00D55A31">
              <w:rPr>
                <w:color w:val="000000"/>
                <w:sz w:val="22"/>
                <w:szCs w:val="22"/>
              </w:rPr>
              <w:t>0.053</w:t>
            </w:r>
          </w:p>
        </w:tc>
      </w:tr>
      <w:tr w:rsidR="0039735D" w:rsidRPr="00D55A31" w14:paraId="0AA774FE" w14:textId="77777777" w:rsidTr="00F1711A">
        <w:tc>
          <w:tcPr>
            <w:tcW w:w="3330" w:type="dxa"/>
            <w:tcBorders>
              <w:top w:val="nil"/>
              <w:bottom w:val="nil"/>
            </w:tcBorders>
          </w:tcPr>
          <w:p w14:paraId="62C1F901" w14:textId="77777777" w:rsidR="0039735D" w:rsidRPr="00D55A31" w:rsidRDefault="0039735D" w:rsidP="0039735D">
            <w:pPr>
              <w:rPr>
                <w:sz w:val="22"/>
                <w:szCs w:val="22"/>
              </w:rPr>
            </w:pPr>
            <w:r w:rsidRPr="00D55A31">
              <w:rPr>
                <w:sz w:val="22"/>
                <w:szCs w:val="22"/>
              </w:rPr>
              <w:t>BornOutsideUS</w:t>
            </w:r>
          </w:p>
        </w:tc>
        <w:tc>
          <w:tcPr>
            <w:tcW w:w="1710" w:type="dxa"/>
            <w:tcBorders>
              <w:top w:val="nil"/>
              <w:bottom w:val="nil"/>
              <w:right w:val="nil"/>
            </w:tcBorders>
            <w:shd w:val="clear" w:color="auto" w:fill="auto"/>
          </w:tcPr>
          <w:p w14:paraId="467A822A" w14:textId="103E3406" w:rsidR="0039735D" w:rsidRPr="00D55A31" w:rsidRDefault="0039735D" w:rsidP="0039735D">
            <w:pPr>
              <w:jc w:val="center"/>
              <w:rPr>
                <w:sz w:val="22"/>
                <w:szCs w:val="22"/>
              </w:rPr>
            </w:pPr>
            <w:r w:rsidRPr="00D55A31">
              <w:rPr>
                <w:color w:val="000000"/>
                <w:sz w:val="22"/>
                <w:szCs w:val="22"/>
              </w:rPr>
              <w:t>0.049</w:t>
            </w:r>
          </w:p>
        </w:tc>
        <w:tc>
          <w:tcPr>
            <w:tcW w:w="1440" w:type="dxa"/>
            <w:tcBorders>
              <w:top w:val="nil"/>
              <w:left w:val="nil"/>
              <w:bottom w:val="nil"/>
              <w:right w:val="nil"/>
            </w:tcBorders>
            <w:shd w:val="clear" w:color="auto" w:fill="auto"/>
          </w:tcPr>
          <w:p w14:paraId="64E06730" w14:textId="3D5E75F0" w:rsidR="0039735D" w:rsidRPr="00D55A31" w:rsidRDefault="0039735D" w:rsidP="0039735D">
            <w:pPr>
              <w:jc w:val="center"/>
              <w:rPr>
                <w:sz w:val="22"/>
                <w:szCs w:val="22"/>
              </w:rPr>
            </w:pPr>
            <w:r w:rsidRPr="00D55A31">
              <w:rPr>
                <w:color w:val="000000"/>
                <w:sz w:val="22"/>
                <w:szCs w:val="22"/>
              </w:rPr>
              <w:t>0.681</w:t>
            </w:r>
          </w:p>
        </w:tc>
        <w:tc>
          <w:tcPr>
            <w:tcW w:w="1620" w:type="dxa"/>
            <w:tcBorders>
              <w:top w:val="nil"/>
              <w:left w:val="nil"/>
              <w:bottom w:val="nil"/>
              <w:right w:val="nil"/>
            </w:tcBorders>
            <w:shd w:val="clear" w:color="auto" w:fill="auto"/>
          </w:tcPr>
          <w:p w14:paraId="0FE385CA" w14:textId="6BDF5505" w:rsidR="0039735D" w:rsidRPr="00D55A31" w:rsidRDefault="0039735D" w:rsidP="0039735D">
            <w:pPr>
              <w:jc w:val="center"/>
              <w:rPr>
                <w:sz w:val="22"/>
                <w:szCs w:val="22"/>
              </w:rPr>
            </w:pPr>
            <w:r w:rsidRPr="00D55A31">
              <w:rPr>
                <w:color w:val="000000"/>
                <w:sz w:val="22"/>
                <w:szCs w:val="22"/>
              </w:rPr>
              <w:t>0.071</w:t>
            </w:r>
          </w:p>
        </w:tc>
        <w:tc>
          <w:tcPr>
            <w:tcW w:w="1250" w:type="dxa"/>
            <w:tcBorders>
              <w:top w:val="nil"/>
              <w:left w:val="nil"/>
              <w:bottom w:val="nil"/>
            </w:tcBorders>
            <w:shd w:val="clear" w:color="auto" w:fill="auto"/>
          </w:tcPr>
          <w:p w14:paraId="269058B2" w14:textId="71CDA30A" w:rsidR="0039735D" w:rsidRPr="00D55A31" w:rsidRDefault="0039735D" w:rsidP="0039735D">
            <w:pPr>
              <w:jc w:val="center"/>
              <w:rPr>
                <w:sz w:val="22"/>
                <w:szCs w:val="22"/>
              </w:rPr>
            </w:pPr>
            <w:r w:rsidRPr="00D55A31">
              <w:rPr>
                <w:color w:val="000000"/>
                <w:sz w:val="22"/>
                <w:szCs w:val="22"/>
              </w:rPr>
              <w:t>0.943</w:t>
            </w:r>
          </w:p>
        </w:tc>
      </w:tr>
      <w:tr w:rsidR="0039735D" w:rsidRPr="00D55A31" w14:paraId="42B0DF3A" w14:textId="77777777" w:rsidTr="00F1711A">
        <w:tc>
          <w:tcPr>
            <w:tcW w:w="3330" w:type="dxa"/>
            <w:tcBorders>
              <w:top w:val="nil"/>
              <w:bottom w:val="nil"/>
            </w:tcBorders>
          </w:tcPr>
          <w:p w14:paraId="553FDCF5" w14:textId="77777777" w:rsidR="0039735D" w:rsidRPr="00D55A31" w:rsidRDefault="0039735D" w:rsidP="0039735D">
            <w:pPr>
              <w:rPr>
                <w:sz w:val="22"/>
                <w:szCs w:val="22"/>
              </w:rPr>
            </w:pPr>
            <w:r w:rsidRPr="00D55A31">
              <w:rPr>
                <w:sz w:val="22"/>
                <w:szCs w:val="22"/>
              </w:rPr>
              <w:t>ListeningPL</w:t>
            </w:r>
          </w:p>
        </w:tc>
        <w:tc>
          <w:tcPr>
            <w:tcW w:w="1710" w:type="dxa"/>
            <w:tcBorders>
              <w:top w:val="nil"/>
              <w:bottom w:val="nil"/>
              <w:right w:val="nil"/>
            </w:tcBorders>
            <w:shd w:val="clear" w:color="auto" w:fill="auto"/>
          </w:tcPr>
          <w:p w14:paraId="0E0C950C" w14:textId="78F4AB25" w:rsidR="0039735D" w:rsidRPr="00D55A31" w:rsidRDefault="0039735D" w:rsidP="0039735D">
            <w:pPr>
              <w:jc w:val="center"/>
              <w:rPr>
                <w:sz w:val="22"/>
                <w:szCs w:val="22"/>
              </w:rPr>
            </w:pPr>
            <w:r w:rsidRPr="00D55A31">
              <w:rPr>
                <w:color w:val="000000"/>
                <w:sz w:val="22"/>
                <w:szCs w:val="22"/>
              </w:rPr>
              <w:t>-0.945</w:t>
            </w:r>
          </w:p>
        </w:tc>
        <w:tc>
          <w:tcPr>
            <w:tcW w:w="1440" w:type="dxa"/>
            <w:tcBorders>
              <w:top w:val="nil"/>
              <w:left w:val="nil"/>
              <w:bottom w:val="nil"/>
              <w:right w:val="nil"/>
            </w:tcBorders>
            <w:shd w:val="clear" w:color="auto" w:fill="auto"/>
          </w:tcPr>
          <w:p w14:paraId="13BEB25F" w14:textId="5D5695AA" w:rsidR="0039735D" w:rsidRPr="00D55A31" w:rsidRDefault="0039735D" w:rsidP="0039735D">
            <w:pPr>
              <w:jc w:val="center"/>
              <w:rPr>
                <w:sz w:val="22"/>
                <w:szCs w:val="22"/>
              </w:rPr>
            </w:pPr>
            <w:r w:rsidRPr="00D55A31">
              <w:rPr>
                <w:color w:val="000000"/>
                <w:sz w:val="22"/>
                <w:szCs w:val="22"/>
              </w:rPr>
              <w:t>0.223</w:t>
            </w:r>
          </w:p>
        </w:tc>
        <w:tc>
          <w:tcPr>
            <w:tcW w:w="1620" w:type="dxa"/>
            <w:tcBorders>
              <w:top w:val="nil"/>
              <w:left w:val="nil"/>
              <w:bottom w:val="nil"/>
              <w:right w:val="nil"/>
            </w:tcBorders>
            <w:shd w:val="clear" w:color="auto" w:fill="auto"/>
          </w:tcPr>
          <w:p w14:paraId="15CDA528" w14:textId="5DB871E6" w:rsidR="0039735D" w:rsidRPr="00D55A31" w:rsidRDefault="0039735D" w:rsidP="0039735D">
            <w:pPr>
              <w:jc w:val="center"/>
              <w:rPr>
                <w:sz w:val="22"/>
                <w:szCs w:val="22"/>
              </w:rPr>
            </w:pPr>
            <w:r w:rsidRPr="00D55A31">
              <w:rPr>
                <w:color w:val="000000"/>
                <w:sz w:val="22"/>
                <w:szCs w:val="22"/>
              </w:rPr>
              <w:t>-4.246</w:t>
            </w:r>
          </w:p>
        </w:tc>
        <w:tc>
          <w:tcPr>
            <w:tcW w:w="1250" w:type="dxa"/>
            <w:tcBorders>
              <w:top w:val="nil"/>
              <w:left w:val="nil"/>
              <w:bottom w:val="nil"/>
            </w:tcBorders>
            <w:shd w:val="clear" w:color="auto" w:fill="auto"/>
          </w:tcPr>
          <w:p w14:paraId="0D459D51" w14:textId="07F667EA" w:rsidR="0039735D" w:rsidRPr="00D55A31" w:rsidRDefault="0039735D" w:rsidP="0039735D">
            <w:pPr>
              <w:jc w:val="center"/>
              <w:rPr>
                <w:sz w:val="22"/>
                <w:szCs w:val="22"/>
              </w:rPr>
            </w:pPr>
            <w:r w:rsidRPr="00D55A31">
              <w:rPr>
                <w:color w:val="000000"/>
                <w:sz w:val="22"/>
                <w:szCs w:val="22"/>
              </w:rPr>
              <w:t>0.000</w:t>
            </w:r>
          </w:p>
        </w:tc>
      </w:tr>
      <w:tr w:rsidR="0039735D" w:rsidRPr="00D55A31" w14:paraId="66933E4D" w14:textId="77777777" w:rsidTr="00F1711A">
        <w:tc>
          <w:tcPr>
            <w:tcW w:w="3330" w:type="dxa"/>
            <w:tcBorders>
              <w:top w:val="nil"/>
              <w:bottom w:val="nil"/>
            </w:tcBorders>
          </w:tcPr>
          <w:p w14:paraId="167093C2" w14:textId="77777777" w:rsidR="0039735D" w:rsidRPr="00D55A31" w:rsidRDefault="0039735D" w:rsidP="0039735D">
            <w:pPr>
              <w:rPr>
                <w:sz w:val="22"/>
                <w:szCs w:val="22"/>
              </w:rPr>
            </w:pPr>
            <w:r w:rsidRPr="00D55A31">
              <w:rPr>
                <w:sz w:val="22"/>
                <w:szCs w:val="22"/>
              </w:rPr>
              <w:t>WritingPL</w:t>
            </w:r>
          </w:p>
        </w:tc>
        <w:tc>
          <w:tcPr>
            <w:tcW w:w="1710" w:type="dxa"/>
            <w:tcBorders>
              <w:top w:val="nil"/>
              <w:bottom w:val="nil"/>
              <w:right w:val="nil"/>
            </w:tcBorders>
            <w:shd w:val="clear" w:color="auto" w:fill="auto"/>
          </w:tcPr>
          <w:p w14:paraId="77E12B3A" w14:textId="12FD29F1" w:rsidR="0039735D" w:rsidRPr="00D55A31" w:rsidRDefault="0039735D" w:rsidP="0039735D">
            <w:pPr>
              <w:jc w:val="center"/>
              <w:rPr>
                <w:sz w:val="22"/>
                <w:szCs w:val="22"/>
              </w:rPr>
            </w:pPr>
            <w:r w:rsidRPr="00D55A31">
              <w:rPr>
                <w:color w:val="000000"/>
                <w:sz w:val="22"/>
                <w:szCs w:val="22"/>
              </w:rPr>
              <w:t>-3.666</w:t>
            </w:r>
          </w:p>
        </w:tc>
        <w:tc>
          <w:tcPr>
            <w:tcW w:w="1440" w:type="dxa"/>
            <w:tcBorders>
              <w:top w:val="nil"/>
              <w:left w:val="nil"/>
              <w:bottom w:val="nil"/>
              <w:right w:val="nil"/>
            </w:tcBorders>
            <w:shd w:val="clear" w:color="auto" w:fill="auto"/>
          </w:tcPr>
          <w:p w14:paraId="1444414A" w14:textId="153EC34B" w:rsidR="0039735D" w:rsidRPr="00D55A31" w:rsidRDefault="0039735D" w:rsidP="0039735D">
            <w:pPr>
              <w:jc w:val="center"/>
              <w:rPr>
                <w:sz w:val="22"/>
                <w:szCs w:val="22"/>
              </w:rPr>
            </w:pPr>
            <w:r w:rsidRPr="00D55A31">
              <w:rPr>
                <w:color w:val="000000"/>
                <w:sz w:val="22"/>
                <w:szCs w:val="22"/>
              </w:rPr>
              <w:t>0.762</w:t>
            </w:r>
          </w:p>
        </w:tc>
        <w:tc>
          <w:tcPr>
            <w:tcW w:w="1620" w:type="dxa"/>
            <w:tcBorders>
              <w:top w:val="nil"/>
              <w:left w:val="nil"/>
              <w:bottom w:val="nil"/>
              <w:right w:val="nil"/>
            </w:tcBorders>
            <w:shd w:val="clear" w:color="auto" w:fill="auto"/>
          </w:tcPr>
          <w:p w14:paraId="1989790B" w14:textId="23D6C554" w:rsidR="0039735D" w:rsidRPr="00D55A31" w:rsidRDefault="0039735D" w:rsidP="0039735D">
            <w:pPr>
              <w:jc w:val="center"/>
              <w:rPr>
                <w:sz w:val="22"/>
                <w:szCs w:val="22"/>
              </w:rPr>
            </w:pPr>
            <w:r w:rsidRPr="00D55A31">
              <w:rPr>
                <w:color w:val="000000"/>
                <w:sz w:val="22"/>
                <w:szCs w:val="22"/>
              </w:rPr>
              <w:t>-4.808</w:t>
            </w:r>
          </w:p>
        </w:tc>
        <w:tc>
          <w:tcPr>
            <w:tcW w:w="1250" w:type="dxa"/>
            <w:tcBorders>
              <w:top w:val="nil"/>
              <w:left w:val="nil"/>
              <w:bottom w:val="nil"/>
            </w:tcBorders>
            <w:shd w:val="clear" w:color="auto" w:fill="auto"/>
          </w:tcPr>
          <w:p w14:paraId="49F56793" w14:textId="015CDA05" w:rsidR="0039735D" w:rsidRPr="00D55A31" w:rsidRDefault="0039735D" w:rsidP="0039735D">
            <w:pPr>
              <w:jc w:val="center"/>
              <w:rPr>
                <w:sz w:val="22"/>
                <w:szCs w:val="22"/>
              </w:rPr>
            </w:pPr>
            <w:r w:rsidRPr="00D55A31">
              <w:rPr>
                <w:color w:val="000000"/>
                <w:sz w:val="22"/>
                <w:szCs w:val="22"/>
              </w:rPr>
              <w:t>0.000</w:t>
            </w:r>
          </w:p>
        </w:tc>
      </w:tr>
      <w:tr w:rsidR="0039735D" w:rsidRPr="00D55A31" w14:paraId="754A3D91" w14:textId="77777777" w:rsidTr="00F1711A">
        <w:tc>
          <w:tcPr>
            <w:tcW w:w="3330" w:type="dxa"/>
            <w:tcBorders>
              <w:top w:val="nil"/>
              <w:bottom w:val="nil"/>
            </w:tcBorders>
          </w:tcPr>
          <w:p w14:paraId="39CA1040" w14:textId="77777777" w:rsidR="0039735D" w:rsidRPr="00D55A31" w:rsidRDefault="0039735D" w:rsidP="0039735D">
            <w:pPr>
              <w:rPr>
                <w:sz w:val="22"/>
                <w:szCs w:val="22"/>
              </w:rPr>
            </w:pPr>
            <w:r w:rsidRPr="00D55A31">
              <w:rPr>
                <w:sz w:val="22"/>
                <w:szCs w:val="22"/>
              </w:rPr>
              <w:t>SchRBenchmark</w:t>
            </w:r>
          </w:p>
        </w:tc>
        <w:tc>
          <w:tcPr>
            <w:tcW w:w="1710" w:type="dxa"/>
            <w:tcBorders>
              <w:top w:val="nil"/>
              <w:bottom w:val="nil"/>
              <w:right w:val="nil"/>
            </w:tcBorders>
            <w:shd w:val="clear" w:color="auto" w:fill="auto"/>
          </w:tcPr>
          <w:p w14:paraId="17DE3FE5" w14:textId="6224B5A0" w:rsidR="0039735D" w:rsidRPr="00D55A31" w:rsidRDefault="0039735D" w:rsidP="0039735D">
            <w:pPr>
              <w:jc w:val="center"/>
              <w:rPr>
                <w:sz w:val="22"/>
                <w:szCs w:val="22"/>
              </w:rPr>
            </w:pPr>
            <w:r w:rsidRPr="00D55A31">
              <w:rPr>
                <w:color w:val="000000"/>
                <w:sz w:val="22"/>
                <w:szCs w:val="22"/>
              </w:rPr>
              <w:t>0.071</w:t>
            </w:r>
          </w:p>
        </w:tc>
        <w:tc>
          <w:tcPr>
            <w:tcW w:w="1440" w:type="dxa"/>
            <w:tcBorders>
              <w:top w:val="nil"/>
              <w:left w:val="nil"/>
              <w:bottom w:val="nil"/>
              <w:right w:val="nil"/>
            </w:tcBorders>
            <w:shd w:val="clear" w:color="auto" w:fill="auto"/>
          </w:tcPr>
          <w:p w14:paraId="4445E319" w14:textId="3558A3BA" w:rsidR="0039735D" w:rsidRPr="00D55A31" w:rsidRDefault="0039735D" w:rsidP="0039735D">
            <w:pPr>
              <w:jc w:val="center"/>
              <w:rPr>
                <w:sz w:val="22"/>
                <w:szCs w:val="22"/>
              </w:rPr>
            </w:pPr>
            <w:r w:rsidRPr="00D55A31">
              <w:rPr>
                <w:color w:val="000000"/>
                <w:sz w:val="22"/>
                <w:szCs w:val="22"/>
              </w:rPr>
              <w:t>0.592</w:t>
            </w:r>
          </w:p>
        </w:tc>
        <w:tc>
          <w:tcPr>
            <w:tcW w:w="1620" w:type="dxa"/>
            <w:tcBorders>
              <w:top w:val="nil"/>
              <w:left w:val="nil"/>
              <w:bottom w:val="nil"/>
              <w:right w:val="nil"/>
            </w:tcBorders>
            <w:shd w:val="clear" w:color="auto" w:fill="auto"/>
          </w:tcPr>
          <w:p w14:paraId="482604AE" w14:textId="248DEB64" w:rsidR="0039735D" w:rsidRPr="00D55A31" w:rsidRDefault="0039735D" w:rsidP="0039735D">
            <w:pPr>
              <w:jc w:val="center"/>
              <w:rPr>
                <w:sz w:val="22"/>
                <w:szCs w:val="22"/>
              </w:rPr>
            </w:pPr>
            <w:r w:rsidRPr="00D55A31">
              <w:rPr>
                <w:color w:val="000000"/>
                <w:sz w:val="22"/>
                <w:szCs w:val="22"/>
              </w:rPr>
              <w:t>0.120</w:t>
            </w:r>
          </w:p>
        </w:tc>
        <w:tc>
          <w:tcPr>
            <w:tcW w:w="1250" w:type="dxa"/>
            <w:tcBorders>
              <w:top w:val="nil"/>
              <w:left w:val="nil"/>
              <w:bottom w:val="nil"/>
            </w:tcBorders>
            <w:shd w:val="clear" w:color="auto" w:fill="auto"/>
          </w:tcPr>
          <w:p w14:paraId="758E75CD" w14:textId="738C267A" w:rsidR="0039735D" w:rsidRPr="00D55A31" w:rsidRDefault="0039735D" w:rsidP="0039735D">
            <w:pPr>
              <w:jc w:val="center"/>
              <w:rPr>
                <w:sz w:val="22"/>
                <w:szCs w:val="22"/>
              </w:rPr>
            </w:pPr>
            <w:r w:rsidRPr="00D55A31">
              <w:rPr>
                <w:color w:val="000000"/>
                <w:sz w:val="22"/>
                <w:szCs w:val="22"/>
              </w:rPr>
              <w:t>0.904</w:t>
            </w:r>
          </w:p>
        </w:tc>
      </w:tr>
      <w:tr w:rsidR="0039735D" w:rsidRPr="00D55A31" w14:paraId="110E5C73" w14:textId="77777777" w:rsidTr="00F1711A">
        <w:tc>
          <w:tcPr>
            <w:tcW w:w="3330" w:type="dxa"/>
            <w:tcBorders>
              <w:top w:val="nil"/>
              <w:bottom w:val="nil"/>
            </w:tcBorders>
          </w:tcPr>
          <w:p w14:paraId="3C28ECDF" w14:textId="77777777" w:rsidR="0039735D" w:rsidRPr="00D55A31" w:rsidRDefault="0039735D" w:rsidP="0039735D">
            <w:pPr>
              <w:rPr>
                <w:sz w:val="22"/>
                <w:szCs w:val="22"/>
              </w:rPr>
            </w:pPr>
            <w:r w:rsidRPr="00D55A31">
              <w:rPr>
                <w:sz w:val="22"/>
                <w:szCs w:val="22"/>
              </w:rPr>
              <w:t>SchHispanic</w:t>
            </w:r>
          </w:p>
        </w:tc>
        <w:tc>
          <w:tcPr>
            <w:tcW w:w="1710" w:type="dxa"/>
            <w:tcBorders>
              <w:top w:val="nil"/>
              <w:bottom w:val="nil"/>
              <w:right w:val="nil"/>
            </w:tcBorders>
            <w:shd w:val="clear" w:color="auto" w:fill="auto"/>
          </w:tcPr>
          <w:p w14:paraId="0913F0F8" w14:textId="62AD1DA4" w:rsidR="0039735D" w:rsidRPr="00D55A31" w:rsidRDefault="0039735D" w:rsidP="0039735D">
            <w:pPr>
              <w:jc w:val="center"/>
              <w:rPr>
                <w:sz w:val="22"/>
                <w:szCs w:val="22"/>
              </w:rPr>
            </w:pPr>
            <w:r w:rsidRPr="00D55A31">
              <w:rPr>
                <w:color w:val="000000"/>
                <w:sz w:val="22"/>
                <w:szCs w:val="22"/>
              </w:rPr>
              <w:t>-0.308</w:t>
            </w:r>
          </w:p>
        </w:tc>
        <w:tc>
          <w:tcPr>
            <w:tcW w:w="1440" w:type="dxa"/>
            <w:tcBorders>
              <w:top w:val="nil"/>
              <w:left w:val="nil"/>
              <w:bottom w:val="nil"/>
              <w:right w:val="nil"/>
            </w:tcBorders>
            <w:shd w:val="clear" w:color="auto" w:fill="auto"/>
          </w:tcPr>
          <w:p w14:paraId="5D101848" w14:textId="2656F838" w:rsidR="0039735D" w:rsidRPr="00D55A31" w:rsidRDefault="0039735D" w:rsidP="0039735D">
            <w:pPr>
              <w:jc w:val="center"/>
              <w:rPr>
                <w:sz w:val="22"/>
                <w:szCs w:val="22"/>
              </w:rPr>
            </w:pPr>
            <w:r w:rsidRPr="00D55A31">
              <w:rPr>
                <w:color w:val="000000"/>
                <w:sz w:val="22"/>
                <w:szCs w:val="22"/>
              </w:rPr>
              <w:t>0.634</w:t>
            </w:r>
          </w:p>
        </w:tc>
        <w:tc>
          <w:tcPr>
            <w:tcW w:w="1620" w:type="dxa"/>
            <w:tcBorders>
              <w:top w:val="nil"/>
              <w:left w:val="nil"/>
              <w:bottom w:val="nil"/>
              <w:right w:val="nil"/>
            </w:tcBorders>
            <w:shd w:val="clear" w:color="auto" w:fill="auto"/>
          </w:tcPr>
          <w:p w14:paraId="4D807938" w14:textId="717D3570" w:rsidR="0039735D" w:rsidRPr="00D55A31" w:rsidRDefault="0039735D" w:rsidP="0039735D">
            <w:pPr>
              <w:jc w:val="center"/>
              <w:rPr>
                <w:sz w:val="22"/>
                <w:szCs w:val="22"/>
              </w:rPr>
            </w:pPr>
            <w:r w:rsidRPr="00D55A31">
              <w:rPr>
                <w:color w:val="000000"/>
                <w:sz w:val="22"/>
                <w:szCs w:val="22"/>
              </w:rPr>
              <w:t>-0.486</w:t>
            </w:r>
          </w:p>
        </w:tc>
        <w:tc>
          <w:tcPr>
            <w:tcW w:w="1250" w:type="dxa"/>
            <w:tcBorders>
              <w:top w:val="nil"/>
              <w:left w:val="nil"/>
              <w:bottom w:val="nil"/>
            </w:tcBorders>
            <w:shd w:val="clear" w:color="auto" w:fill="auto"/>
          </w:tcPr>
          <w:p w14:paraId="54B724DF" w14:textId="6B77F342" w:rsidR="0039735D" w:rsidRPr="00D55A31" w:rsidRDefault="0039735D" w:rsidP="0039735D">
            <w:pPr>
              <w:jc w:val="center"/>
              <w:rPr>
                <w:sz w:val="22"/>
                <w:szCs w:val="22"/>
              </w:rPr>
            </w:pPr>
            <w:r w:rsidRPr="00D55A31">
              <w:rPr>
                <w:color w:val="000000"/>
                <w:sz w:val="22"/>
                <w:szCs w:val="22"/>
              </w:rPr>
              <w:t>0.627</w:t>
            </w:r>
          </w:p>
        </w:tc>
      </w:tr>
      <w:tr w:rsidR="0039735D" w:rsidRPr="00D55A31" w14:paraId="76DD2D26" w14:textId="77777777" w:rsidTr="00D55A31">
        <w:tc>
          <w:tcPr>
            <w:tcW w:w="3330" w:type="dxa"/>
            <w:tcBorders>
              <w:top w:val="nil"/>
              <w:bottom w:val="nil"/>
            </w:tcBorders>
          </w:tcPr>
          <w:p w14:paraId="6EFD6EA8" w14:textId="77777777" w:rsidR="0039735D" w:rsidRPr="00D55A31" w:rsidRDefault="0039735D" w:rsidP="0039735D">
            <w:pPr>
              <w:rPr>
                <w:sz w:val="22"/>
                <w:szCs w:val="22"/>
              </w:rPr>
            </w:pPr>
            <w:r w:rsidRPr="00D55A31">
              <w:rPr>
                <w:sz w:val="22"/>
                <w:szCs w:val="22"/>
              </w:rPr>
              <w:t>Mobility</w:t>
            </w:r>
          </w:p>
        </w:tc>
        <w:tc>
          <w:tcPr>
            <w:tcW w:w="1710" w:type="dxa"/>
            <w:tcBorders>
              <w:top w:val="nil"/>
              <w:bottom w:val="nil"/>
              <w:right w:val="nil"/>
            </w:tcBorders>
            <w:shd w:val="clear" w:color="auto" w:fill="auto"/>
          </w:tcPr>
          <w:p w14:paraId="0B8B1CCB" w14:textId="73BC28A1" w:rsidR="0039735D" w:rsidRPr="00D55A31" w:rsidRDefault="0039735D" w:rsidP="0039735D">
            <w:pPr>
              <w:jc w:val="center"/>
              <w:rPr>
                <w:sz w:val="22"/>
                <w:szCs w:val="22"/>
              </w:rPr>
            </w:pPr>
            <w:r w:rsidRPr="00D55A31">
              <w:rPr>
                <w:color w:val="000000"/>
                <w:sz w:val="22"/>
                <w:szCs w:val="22"/>
              </w:rPr>
              <w:t>0.022</w:t>
            </w:r>
          </w:p>
        </w:tc>
        <w:tc>
          <w:tcPr>
            <w:tcW w:w="1440" w:type="dxa"/>
            <w:tcBorders>
              <w:top w:val="nil"/>
              <w:left w:val="nil"/>
              <w:bottom w:val="nil"/>
              <w:right w:val="nil"/>
            </w:tcBorders>
            <w:shd w:val="clear" w:color="auto" w:fill="auto"/>
          </w:tcPr>
          <w:p w14:paraId="72DC51AA" w14:textId="146F99DC" w:rsidR="0039735D" w:rsidRPr="00D55A31" w:rsidRDefault="0039735D" w:rsidP="0039735D">
            <w:pPr>
              <w:jc w:val="center"/>
              <w:rPr>
                <w:sz w:val="22"/>
                <w:szCs w:val="22"/>
              </w:rPr>
            </w:pPr>
            <w:r w:rsidRPr="00D55A31">
              <w:rPr>
                <w:color w:val="000000"/>
                <w:sz w:val="22"/>
                <w:szCs w:val="22"/>
              </w:rPr>
              <w:t>0.035</w:t>
            </w:r>
          </w:p>
        </w:tc>
        <w:tc>
          <w:tcPr>
            <w:tcW w:w="1620" w:type="dxa"/>
            <w:tcBorders>
              <w:top w:val="nil"/>
              <w:left w:val="nil"/>
              <w:bottom w:val="nil"/>
              <w:right w:val="nil"/>
            </w:tcBorders>
            <w:shd w:val="clear" w:color="auto" w:fill="auto"/>
          </w:tcPr>
          <w:p w14:paraId="0935D043" w14:textId="186E39A8" w:rsidR="0039735D" w:rsidRPr="00D55A31" w:rsidRDefault="0039735D" w:rsidP="0039735D">
            <w:pPr>
              <w:jc w:val="center"/>
              <w:rPr>
                <w:sz w:val="22"/>
                <w:szCs w:val="22"/>
              </w:rPr>
            </w:pPr>
            <w:r w:rsidRPr="00D55A31">
              <w:rPr>
                <w:color w:val="000000"/>
                <w:sz w:val="22"/>
                <w:szCs w:val="22"/>
              </w:rPr>
              <w:t>0.634</w:t>
            </w:r>
          </w:p>
        </w:tc>
        <w:tc>
          <w:tcPr>
            <w:tcW w:w="1250" w:type="dxa"/>
            <w:tcBorders>
              <w:top w:val="nil"/>
              <w:left w:val="nil"/>
              <w:bottom w:val="nil"/>
            </w:tcBorders>
            <w:shd w:val="clear" w:color="auto" w:fill="auto"/>
          </w:tcPr>
          <w:p w14:paraId="70834439" w14:textId="57A6A65D" w:rsidR="0039735D" w:rsidRPr="00D55A31" w:rsidRDefault="0039735D" w:rsidP="0039735D">
            <w:pPr>
              <w:jc w:val="center"/>
              <w:rPr>
                <w:sz w:val="22"/>
                <w:szCs w:val="22"/>
              </w:rPr>
            </w:pPr>
            <w:r w:rsidRPr="00D55A31">
              <w:rPr>
                <w:color w:val="000000"/>
                <w:sz w:val="22"/>
                <w:szCs w:val="22"/>
              </w:rPr>
              <w:t>0.526</w:t>
            </w:r>
          </w:p>
        </w:tc>
      </w:tr>
      <w:tr w:rsidR="0039735D" w:rsidRPr="00D55A31" w14:paraId="0ACFF594" w14:textId="77777777" w:rsidTr="00D55A31">
        <w:tc>
          <w:tcPr>
            <w:tcW w:w="3330" w:type="dxa"/>
            <w:tcBorders>
              <w:top w:val="nil"/>
              <w:bottom w:val="single" w:sz="4" w:space="0" w:color="auto"/>
            </w:tcBorders>
          </w:tcPr>
          <w:p w14:paraId="1E1A011E" w14:textId="77777777" w:rsidR="0039735D" w:rsidRPr="00D55A31" w:rsidRDefault="0039735D" w:rsidP="0039735D">
            <w:pPr>
              <w:rPr>
                <w:sz w:val="22"/>
                <w:szCs w:val="22"/>
              </w:rPr>
            </w:pPr>
            <w:r w:rsidRPr="00D55A31">
              <w:rPr>
                <w:sz w:val="22"/>
                <w:szCs w:val="22"/>
              </w:rPr>
              <w:t>TeacherExp</w:t>
            </w:r>
          </w:p>
        </w:tc>
        <w:tc>
          <w:tcPr>
            <w:tcW w:w="1710" w:type="dxa"/>
            <w:tcBorders>
              <w:top w:val="nil"/>
              <w:bottom w:val="single" w:sz="4" w:space="0" w:color="auto"/>
              <w:right w:val="nil"/>
            </w:tcBorders>
            <w:shd w:val="clear" w:color="auto" w:fill="auto"/>
          </w:tcPr>
          <w:p w14:paraId="66A9AE8B" w14:textId="2F4930CD" w:rsidR="0039735D" w:rsidRPr="00D55A31" w:rsidRDefault="0039735D" w:rsidP="0039735D">
            <w:pPr>
              <w:jc w:val="center"/>
              <w:rPr>
                <w:sz w:val="22"/>
                <w:szCs w:val="22"/>
              </w:rPr>
            </w:pPr>
            <w:r w:rsidRPr="00D55A31">
              <w:rPr>
                <w:color w:val="000000"/>
                <w:sz w:val="22"/>
                <w:szCs w:val="22"/>
              </w:rPr>
              <w:t>-0.090</w:t>
            </w:r>
          </w:p>
        </w:tc>
        <w:tc>
          <w:tcPr>
            <w:tcW w:w="1440" w:type="dxa"/>
            <w:tcBorders>
              <w:top w:val="nil"/>
              <w:left w:val="nil"/>
              <w:bottom w:val="single" w:sz="4" w:space="0" w:color="auto"/>
              <w:right w:val="nil"/>
            </w:tcBorders>
            <w:shd w:val="clear" w:color="auto" w:fill="auto"/>
          </w:tcPr>
          <w:p w14:paraId="1699F1C0" w14:textId="25E1FB58" w:rsidR="0039735D" w:rsidRPr="00D55A31" w:rsidRDefault="0039735D" w:rsidP="0039735D">
            <w:pPr>
              <w:jc w:val="center"/>
              <w:rPr>
                <w:sz w:val="22"/>
                <w:szCs w:val="22"/>
              </w:rPr>
            </w:pPr>
            <w:r w:rsidRPr="00D55A31">
              <w:rPr>
                <w:color w:val="000000"/>
                <w:sz w:val="22"/>
                <w:szCs w:val="22"/>
              </w:rPr>
              <w:t>0.080</w:t>
            </w:r>
          </w:p>
        </w:tc>
        <w:tc>
          <w:tcPr>
            <w:tcW w:w="1620" w:type="dxa"/>
            <w:tcBorders>
              <w:top w:val="nil"/>
              <w:left w:val="nil"/>
              <w:bottom w:val="single" w:sz="4" w:space="0" w:color="auto"/>
              <w:right w:val="nil"/>
            </w:tcBorders>
            <w:shd w:val="clear" w:color="auto" w:fill="auto"/>
          </w:tcPr>
          <w:p w14:paraId="2ADC11C4" w14:textId="697434C2" w:rsidR="0039735D" w:rsidRPr="00D55A31" w:rsidRDefault="0039735D" w:rsidP="0039735D">
            <w:pPr>
              <w:jc w:val="center"/>
              <w:rPr>
                <w:sz w:val="22"/>
                <w:szCs w:val="22"/>
              </w:rPr>
            </w:pPr>
            <w:r w:rsidRPr="00D55A31">
              <w:rPr>
                <w:color w:val="000000"/>
                <w:sz w:val="22"/>
                <w:szCs w:val="22"/>
              </w:rPr>
              <w:t>-1.130</w:t>
            </w:r>
          </w:p>
        </w:tc>
        <w:tc>
          <w:tcPr>
            <w:tcW w:w="1250" w:type="dxa"/>
            <w:tcBorders>
              <w:top w:val="nil"/>
              <w:left w:val="nil"/>
              <w:bottom w:val="single" w:sz="4" w:space="0" w:color="auto"/>
            </w:tcBorders>
            <w:shd w:val="clear" w:color="auto" w:fill="auto"/>
          </w:tcPr>
          <w:p w14:paraId="57A25CD3" w14:textId="2A18F5DB" w:rsidR="0039735D" w:rsidRPr="00D55A31" w:rsidRDefault="0039735D" w:rsidP="0039735D">
            <w:pPr>
              <w:jc w:val="center"/>
              <w:rPr>
                <w:sz w:val="22"/>
                <w:szCs w:val="22"/>
              </w:rPr>
            </w:pPr>
            <w:r w:rsidRPr="00D55A31">
              <w:rPr>
                <w:color w:val="000000"/>
                <w:sz w:val="22"/>
                <w:szCs w:val="22"/>
              </w:rPr>
              <w:t>0.259</w:t>
            </w:r>
          </w:p>
        </w:tc>
      </w:tr>
      <w:tr w:rsidR="00D55A31" w:rsidRPr="00D55A31" w14:paraId="56816A7B" w14:textId="77777777" w:rsidTr="00D55A31">
        <w:tc>
          <w:tcPr>
            <w:tcW w:w="3330" w:type="dxa"/>
            <w:tcBorders>
              <w:top w:val="single" w:sz="4" w:space="0" w:color="auto"/>
              <w:bottom w:val="nil"/>
            </w:tcBorders>
          </w:tcPr>
          <w:p w14:paraId="1598E3C4" w14:textId="77C44DBE" w:rsidR="00D55A31" w:rsidRPr="00D55A31" w:rsidRDefault="00D55A31" w:rsidP="00D55A31">
            <w:pPr>
              <w:rPr>
                <w:i/>
                <w:sz w:val="22"/>
                <w:szCs w:val="22"/>
              </w:rPr>
            </w:pPr>
            <w:r w:rsidRPr="00D55A31">
              <w:rPr>
                <w:i/>
                <w:sz w:val="22"/>
                <w:szCs w:val="22"/>
              </w:rPr>
              <w:t>Random Effects</w:t>
            </w:r>
          </w:p>
        </w:tc>
        <w:tc>
          <w:tcPr>
            <w:tcW w:w="1710" w:type="dxa"/>
            <w:tcBorders>
              <w:top w:val="single" w:sz="4" w:space="0" w:color="auto"/>
              <w:bottom w:val="nil"/>
              <w:right w:val="nil"/>
            </w:tcBorders>
            <w:shd w:val="clear" w:color="auto" w:fill="auto"/>
          </w:tcPr>
          <w:p w14:paraId="25668868" w14:textId="77777777" w:rsidR="00D55A31" w:rsidRPr="006309C7" w:rsidRDefault="00D55A31" w:rsidP="00D55A31">
            <w:pPr>
              <w:jc w:val="center"/>
              <w:rPr>
                <w:color w:val="000000"/>
                <w:sz w:val="22"/>
                <w:szCs w:val="22"/>
              </w:rPr>
            </w:pPr>
          </w:p>
        </w:tc>
        <w:tc>
          <w:tcPr>
            <w:tcW w:w="1440" w:type="dxa"/>
            <w:tcBorders>
              <w:top w:val="single" w:sz="4" w:space="0" w:color="auto"/>
              <w:left w:val="nil"/>
              <w:bottom w:val="nil"/>
              <w:right w:val="nil"/>
            </w:tcBorders>
            <w:shd w:val="clear" w:color="auto" w:fill="auto"/>
          </w:tcPr>
          <w:p w14:paraId="698BCC14" w14:textId="77777777" w:rsidR="00D55A31" w:rsidRPr="006309C7" w:rsidRDefault="00D55A31" w:rsidP="00D55A31">
            <w:pPr>
              <w:jc w:val="center"/>
              <w:rPr>
                <w:color w:val="000000"/>
                <w:sz w:val="22"/>
                <w:szCs w:val="22"/>
              </w:rPr>
            </w:pPr>
          </w:p>
        </w:tc>
        <w:tc>
          <w:tcPr>
            <w:tcW w:w="1620" w:type="dxa"/>
            <w:tcBorders>
              <w:top w:val="single" w:sz="4" w:space="0" w:color="auto"/>
              <w:left w:val="nil"/>
              <w:bottom w:val="nil"/>
              <w:right w:val="nil"/>
            </w:tcBorders>
            <w:shd w:val="clear" w:color="auto" w:fill="auto"/>
          </w:tcPr>
          <w:p w14:paraId="3321145A" w14:textId="77777777" w:rsidR="00D55A31" w:rsidRPr="006309C7" w:rsidRDefault="00D55A31" w:rsidP="00D55A31">
            <w:pPr>
              <w:jc w:val="center"/>
              <w:rPr>
                <w:color w:val="000000"/>
                <w:sz w:val="22"/>
                <w:szCs w:val="22"/>
              </w:rPr>
            </w:pPr>
          </w:p>
        </w:tc>
        <w:tc>
          <w:tcPr>
            <w:tcW w:w="1250" w:type="dxa"/>
            <w:tcBorders>
              <w:top w:val="single" w:sz="4" w:space="0" w:color="auto"/>
              <w:left w:val="nil"/>
              <w:bottom w:val="nil"/>
            </w:tcBorders>
            <w:shd w:val="clear" w:color="auto" w:fill="auto"/>
          </w:tcPr>
          <w:p w14:paraId="1716888E" w14:textId="77777777" w:rsidR="00D55A31" w:rsidRPr="006309C7" w:rsidRDefault="00D55A31" w:rsidP="00D55A31">
            <w:pPr>
              <w:jc w:val="center"/>
              <w:rPr>
                <w:color w:val="000000"/>
                <w:sz w:val="22"/>
                <w:szCs w:val="22"/>
              </w:rPr>
            </w:pPr>
          </w:p>
        </w:tc>
      </w:tr>
      <w:tr w:rsidR="00D55A31" w:rsidRPr="00D55A31" w14:paraId="0BB35ADC" w14:textId="77777777" w:rsidTr="00F1711A">
        <w:tc>
          <w:tcPr>
            <w:tcW w:w="3330" w:type="dxa"/>
            <w:tcBorders>
              <w:top w:val="nil"/>
              <w:bottom w:val="nil"/>
            </w:tcBorders>
          </w:tcPr>
          <w:p w14:paraId="0F49041A" w14:textId="08AB8747" w:rsidR="00D55A31" w:rsidRPr="006309C7" w:rsidRDefault="00D55A31" w:rsidP="00D55A31">
            <w:pPr>
              <w:rPr>
                <w:sz w:val="22"/>
                <w:szCs w:val="22"/>
              </w:rPr>
            </w:pPr>
            <w:r>
              <w:rPr>
                <w:sz w:val="22"/>
                <w:szCs w:val="22"/>
              </w:rPr>
              <w:t>Initial status</w:t>
            </w:r>
            <w:r w:rsidR="006309C7">
              <w:rPr>
                <w:sz w:val="22"/>
                <w:szCs w:val="22"/>
              </w:rPr>
              <w:t xml:space="preserve">, </w:t>
            </w:r>
            <w:r w:rsidR="006309C7">
              <w:rPr>
                <w:i/>
                <w:sz w:val="22"/>
                <w:szCs w:val="22"/>
              </w:rPr>
              <w:t>r</w:t>
            </w:r>
            <w:r w:rsidR="006309C7" w:rsidRPr="006309C7">
              <w:rPr>
                <w:sz w:val="22"/>
                <w:szCs w:val="22"/>
                <w:vertAlign w:val="subscript"/>
              </w:rPr>
              <w:t>0i</w:t>
            </w:r>
          </w:p>
        </w:tc>
        <w:tc>
          <w:tcPr>
            <w:tcW w:w="1710" w:type="dxa"/>
            <w:tcBorders>
              <w:top w:val="nil"/>
              <w:bottom w:val="nil"/>
              <w:right w:val="nil"/>
            </w:tcBorders>
            <w:shd w:val="clear" w:color="auto" w:fill="auto"/>
          </w:tcPr>
          <w:p w14:paraId="7F2F1D1A" w14:textId="67FD0DB4" w:rsidR="00D55A31" w:rsidRPr="006309C7" w:rsidRDefault="006309C7" w:rsidP="00D55A31">
            <w:pPr>
              <w:jc w:val="center"/>
              <w:rPr>
                <w:color w:val="000000"/>
                <w:sz w:val="22"/>
                <w:szCs w:val="22"/>
              </w:rPr>
            </w:pPr>
            <w:r w:rsidRPr="006309C7">
              <w:rPr>
                <w:color w:val="000000"/>
                <w:sz w:val="22"/>
                <w:szCs w:val="22"/>
              </w:rPr>
              <w:t>24.224</w:t>
            </w:r>
          </w:p>
        </w:tc>
        <w:tc>
          <w:tcPr>
            <w:tcW w:w="1440" w:type="dxa"/>
            <w:tcBorders>
              <w:top w:val="nil"/>
              <w:left w:val="nil"/>
              <w:bottom w:val="nil"/>
              <w:right w:val="nil"/>
            </w:tcBorders>
            <w:shd w:val="clear" w:color="auto" w:fill="auto"/>
          </w:tcPr>
          <w:p w14:paraId="4D7C6F79" w14:textId="5E266A9B" w:rsidR="00D55A31" w:rsidRPr="006309C7" w:rsidRDefault="006309C7" w:rsidP="00D55A31">
            <w:pPr>
              <w:jc w:val="center"/>
              <w:rPr>
                <w:color w:val="000000"/>
                <w:sz w:val="22"/>
                <w:szCs w:val="22"/>
              </w:rPr>
            </w:pPr>
            <w:r w:rsidRPr="006309C7">
              <w:rPr>
                <w:color w:val="000000"/>
                <w:sz w:val="22"/>
                <w:szCs w:val="22"/>
              </w:rPr>
              <w:t>11.030</w:t>
            </w:r>
          </w:p>
        </w:tc>
        <w:tc>
          <w:tcPr>
            <w:tcW w:w="1620" w:type="dxa"/>
            <w:tcBorders>
              <w:top w:val="nil"/>
              <w:left w:val="nil"/>
              <w:bottom w:val="nil"/>
              <w:right w:val="nil"/>
            </w:tcBorders>
            <w:shd w:val="clear" w:color="auto" w:fill="auto"/>
          </w:tcPr>
          <w:p w14:paraId="39CD46B4" w14:textId="1B97D80F" w:rsidR="00D55A31" w:rsidRPr="006309C7" w:rsidRDefault="006309C7" w:rsidP="00D55A31">
            <w:pPr>
              <w:jc w:val="center"/>
              <w:rPr>
                <w:color w:val="000000"/>
                <w:sz w:val="22"/>
                <w:szCs w:val="22"/>
              </w:rPr>
            </w:pPr>
            <w:r w:rsidRPr="006309C7">
              <w:rPr>
                <w:color w:val="000000"/>
                <w:sz w:val="22"/>
                <w:szCs w:val="22"/>
              </w:rPr>
              <w:t>2.196</w:t>
            </w:r>
          </w:p>
        </w:tc>
        <w:tc>
          <w:tcPr>
            <w:tcW w:w="1250" w:type="dxa"/>
            <w:tcBorders>
              <w:top w:val="nil"/>
              <w:left w:val="nil"/>
              <w:bottom w:val="nil"/>
            </w:tcBorders>
            <w:shd w:val="clear" w:color="auto" w:fill="auto"/>
          </w:tcPr>
          <w:p w14:paraId="131E47C0" w14:textId="131F62B7" w:rsidR="00D55A31" w:rsidRPr="006309C7" w:rsidRDefault="006309C7" w:rsidP="00D55A31">
            <w:pPr>
              <w:jc w:val="center"/>
              <w:rPr>
                <w:color w:val="000000"/>
                <w:sz w:val="22"/>
                <w:szCs w:val="22"/>
              </w:rPr>
            </w:pPr>
            <w:r w:rsidRPr="006309C7">
              <w:rPr>
                <w:color w:val="000000"/>
                <w:sz w:val="22"/>
                <w:szCs w:val="22"/>
              </w:rPr>
              <w:t>0.028</w:t>
            </w:r>
          </w:p>
        </w:tc>
      </w:tr>
      <w:tr w:rsidR="00D55A31" w:rsidRPr="00D55A31" w14:paraId="22AE47CB" w14:textId="77777777" w:rsidTr="00F1711A">
        <w:tc>
          <w:tcPr>
            <w:tcW w:w="3330" w:type="dxa"/>
            <w:tcBorders>
              <w:top w:val="nil"/>
              <w:bottom w:val="nil"/>
            </w:tcBorders>
          </w:tcPr>
          <w:p w14:paraId="3EE95BD4" w14:textId="2A2FBDC3" w:rsidR="00D55A31" w:rsidRPr="006309C7" w:rsidRDefault="006309C7" w:rsidP="00D55A31">
            <w:pPr>
              <w:rPr>
                <w:sz w:val="22"/>
                <w:szCs w:val="22"/>
              </w:rPr>
            </w:pPr>
            <w:r>
              <w:rPr>
                <w:sz w:val="22"/>
                <w:szCs w:val="22"/>
              </w:rPr>
              <w:t>Growth r</w:t>
            </w:r>
            <w:r w:rsidR="00D55A31">
              <w:rPr>
                <w:sz w:val="22"/>
                <w:szCs w:val="22"/>
              </w:rPr>
              <w:t>ate</w:t>
            </w:r>
            <w:r>
              <w:rPr>
                <w:sz w:val="22"/>
                <w:szCs w:val="22"/>
              </w:rPr>
              <w:t xml:space="preserve">, </w:t>
            </w:r>
            <w:r>
              <w:rPr>
                <w:i/>
                <w:sz w:val="22"/>
                <w:szCs w:val="22"/>
              </w:rPr>
              <w:t>r</w:t>
            </w:r>
            <w:r w:rsidRPr="006309C7">
              <w:rPr>
                <w:sz w:val="22"/>
                <w:szCs w:val="22"/>
                <w:vertAlign w:val="subscript"/>
              </w:rPr>
              <w:t>1i</w:t>
            </w:r>
          </w:p>
        </w:tc>
        <w:tc>
          <w:tcPr>
            <w:tcW w:w="1710" w:type="dxa"/>
            <w:tcBorders>
              <w:top w:val="nil"/>
              <w:bottom w:val="nil"/>
              <w:right w:val="nil"/>
            </w:tcBorders>
            <w:shd w:val="clear" w:color="auto" w:fill="auto"/>
          </w:tcPr>
          <w:p w14:paraId="1974B9B2" w14:textId="49FAA837" w:rsidR="00D55A31" w:rsidRPr="00D55A31" w:rsidRDefault="006309C7" w:rsidP="00D55A31">
            <w:pPr>
              <w:jc w:val="center"/>
              <w:rPr>
                <w:color w:val="000000"/>
                <w:sz w:val="22"/>
                <w:szCs w:val="22"/>
              </w:rPr>
            </w:pPr>
            <w:r w:rsidRPr="006309C7">
              <w:rPr>
                <w:color w:val="000000"/>
                <w:sz w:val="22"/>
                <w:szCs w:val="22"/>
              </w:rPr>
              <w:t>0.339</w:t>
            </w:r>
          </w:p>
        </w:tc>
        <w:tc>
          <w:tcPr>
            <w:tcW w:w="1440" w:type="dxa"/>
            <w:tcBorders>
              <w:top w:val="nil"/>
              <w:left w:val="nil"/>
              <w:bottom w:val="nil"/>
              <w:right w:val="nil"/>
            </w:tcBorders>
            <w:shd w:val="clear" w:color="auto" w:fill="auto"/>
          </w:tcPr>
          <w:p w14:paraId="2E04A7CC" w14:textId="4F869A41" w:rsidR="00D55A31" w:rsidRPr="00D55A31" w:rsidRDefault="006309C7" w:rsidP="00D55A31">
            <w:pPr>
              <w:jc w:val="center"/>
              <w:rPr>
                <w:color w:val="000000"/>
                <w:sz w:val="22"/>
                <w:szCs w:val="22"/>
              </w:rPr>
            </w:pPr>
            <w:r w:rsidRPr="006309C7">
              <w:rPr>
                <w:color w:val="000000"/>
                <w:sz w:val="22"/>
                <w:szCs w:val="22"/>
              </w:rPr>
              <w:t>2.801</w:t>
            </w:r>
          </w:p>
        </w:tc>
        <w:tc>
          <w:tcPr>
            <w:tcW w:w="1620" w:type="dxa"/>
            <w:tcBorders>
              <w:top w:val="nil"/>
              <w:left w:val="nil"/>
              <w:bottom w:val="nil"/>
              <w:right w:val="nil"/>
            </w:tcBorders>
            <w:shd w:val="clear" w:color="auto" w:fill="auto"/>
          </w:tcPr>
          <w:p w14:paraId="03A6178D" w14:textId="695A6157" w:rsidR="00D55A31" w:rsidRPr="00D55A31" w:rsidRDefault="006309C7" w:rsidP="00D55A31">
            <w:pPr>
              <w:jc w:val="center"/>
              <w:rPr>
                <w:color w:val="000000"/>
                <w:sz w:val="22"/>
                <w:szCs w:val="22"/>
              </w:rPr>
            </w:pPr>
            <w:r w:rsidRPr="006309C7">
              <w:rPr>
                <w:color w:val="000000"/>
                <w:sz w:val="22"/>
                <w:szCs w:val="22"/>
              </w:rPr>
              <w:t>0.121</w:t>
            </w:r>
          </w:p>
        </w:tc>
        <w:tc>
          <w:tcPr>
            <w:tcW w:w="1250" w:type="dxa"/>
            <w:tcBorders>
              <w:top w:val="nil"/>
              <w:left w:val="nil"/>
              <w:bottom w:val="nil"/>
            </w:tcBorders>
            <w:shd w:val="clear" w:color="auto" w:fill="auto"/>
          </w:tcPr>
          <w:p w14:paraId="15E238EB" w14:textId="08383382" w:rsidR="00D55A31" w:rsidRPr="00D55A31" w:rsidRDefault="006309C7" w:rsidP="00D55A31">
            <w:pPr>
              <w:jc w:val="center"/>
              <w:rPr>
                <w:color w:val="000000"/>
                <w:sz w:val="22"/>
                <w:szCs w:val="22"/>
              </w:rPr>
            </w:pPr>
            <w:r w:rsidRPr="006309C7">
              <w:rPr>
                <w:color w:val="000000"/>
                <w:sz w:val="22"/>
                <w:szCs w:val="22"/>
              </w:rPr>
              <w:t>0.904</w:t>
            </w:r>
          </w:p>
        </w:tc>
      </w:tr>
      <w:tr w:rsidR="00D55A31" w:rsidRPr="00D55A31" w14:paraId="50718A12" w14:textId="77777777" w:rsidTr="00F1711A">
        <w:tc>
          <w:tcPr>
            <w:tcW w:w="3330" w:type="dxa"/>
            <w:tcBorders>
              <w:top w:val="nil"/>
              <w:bottom w:val="nil"/>
            </w:tcBorders>
          </w:tcPr>
          <w:p w14:paraId="532766B9" w14:textId="0A493743" w:rsidR="00D55A31" w:rsidRPr="00D55A31" w:rsidRDefault="00D55A31" w:rsidP="00D55A31">
            <w:pPr>
              <w:rPr>
                <w:sz w:val="22"/>
                <w:szCs w:val="22"/>
              </w:rPr>
            </w:pPr>
            <w:r w:rsidRPr="00D55A31">
              <w:rPr>
                <w:sz w:val="22"/>
                <w:szCs w:val="22"/>
              </w:rPr>
              <w:t>Covariance</w:t>
            </w:r>
          </w:p>
        </w:tc>
        <w:tc>
          <w:tcPr>
            <w:tcW w:w="1710" w:type="dxa"/>
            <w:tcBorders>
              <w:top w:val="nil"/>
              <w:bottom w:val="nil"/>
              <w:right w:val="nil"/>
            </w:tcBorders>
            <w:shd w:val="clear" w:color="auto" w:fill="auto"/>
          </w:tcPr>
          <w:p w14:paraId="299CAAF0" w14:textId="2CAF40FF" w:rsidR="00D55A31" w:rsidRPr="006309C7" w:rsidRDefault="00D55A31" w:rsidP="00D55A31">
            <w:pPr>
              <w:jc w:val="center"/>
              <w:rPr>
                <w:color w:val="000000"/>
                <w:sz w:val="22"/>
                <w:szCs w:val="22"/>
              </w:rPr>
            </w:pPr>
            <w:r w:rsidRPr="00D55A31">
              <w:rPr>
                <w:color w:val="000000"/>
                <w:sz w:val="22"/>
                <w:szCs w:val="22"/>
              </w:rPr>
              <w:t xml:space="preserve">-1.149 </w:t>
            </w:r>
          </w:p>
        </w:tc>
        <w:tc>
          <w:tcPr>
            <w:tcW w:w="1440" w:type="dxa"/>
            <w:tcBorders>
              <w:top w:val="nil"/>
              <w:left w:val="nil"/>
              <w:bottom w:val="nil"/>
              <w:right w:val="nil"/>
            </w:tcBorders>
            <w:shd w:val="clear" w:color="auto" w:fill="auto"/>
          </w:tcPr>
          <w:p w14:paraId="7A5689F5" w14:textId="48722F2A" w:rsidR="00D55A31" w:rsidRPr="006309C7" w:rsidRDefault="00D55A31" w:rsidP="00D55A31">
            <w:pPr>
              <w:jc w:val="center"/>
              <w:rPr>
                <w:color w:val="000000"/>
                <w:sz w:val="22"/>
                <w:szCs w:val="22"/>
              </w:rPr>
            </w:pPr>
            <w:r w:rsidRPr="00D55A31">
              <w:rPr>
                <w:color w:val="000000"/>
                <w:sz w:val="22"/>
                <w:szCs w:val="22"/>
              </w:rPr>
              <w:t>3.830</w:t>
            </w:r>
          </w:p>
        </w:tc>
        <w:tc>
          <w:tcPr>
            <w:tcW w:w="1620" w:type="dxa"/>
            <w:tcBorders>
              <w:top w:val="nil"/>
              <w:left w:val="nil"/>
              <w:bottom w:val="nil"/>
              <w:right w:val="nil"/>
            </w:tcBorders>
            <w:shd w:val="clear" w:color="auto" w:fill="auto"/>
          </w:tcPr>
          <w:p w14:paraId="64F774DC" w14:textId="098095E0" w:rsidR="00D55A31" w:rsidRPr="006309C7" w:rsidRDefault="00D55A31" w:rsidP="00D55A31">
            <w:pPr>
              <w:jc w:val="center"/>
              <w:rPr>
                <w:color w:val="000000"/>
                <w:sz w:val="22"/>
                <w:szCs w:val="22"/>
              </w:rPr>
            </w:pPr>
            <w:r w:rsidRPr="00D55A31">
              <w:rPr>
                <w:color w:val="000000"/>
                <w:sz w:val="22"/>
                <w:szCs w:val="22"/>
              </w:rPr>
              <w:t>-0.300</w:t>
            </w:r>
          </w:p>
        </w:tc>
        <w:tc>
          <w:tcPr>
            <w:tcW w:w="1250" w:type="dxa"/>
            <w:tcBorders>
              <w:top w:val="nil"/>
              <w:left w:val="nil"/>
              <w:bottom w:val="nil"/>
            </w:tcBorders>
            <w:shd w:val="clear" w:color="auto" w:fill="auto"/>
          </w:tcPr>
          <w:p w14:paraId="044B1BAE" w14:textId="69CA99B1" w:rsidR="00D55A31" w:rsidRPr="006309C7" w:rsidRDefault="00D55A31" w:rsidP="00D55A31">
            <w:pPr>
              <w:jc w:val="center"/>
              <w:rPr>
                <w:color w:val="000000"/>
                <w:sz w:val="22"/>
                <w:szCs w:val="22"/>
              </w:rPr>
            </w:pPr>
            <w:r w:rsidRPr="00D55A31">
              <w:rPr>
                <w:color w:val="000000"/>
                <w:sz w:val="22"/>
                <w:szCs w:val="22"/>
              </w:rPr>
              <w:t xml:space="preserve"> 0.764</w:t>
            </w:r>
          </w:p>
        </w:tc>
      </w:tr>
      <w:tr w:rsidR="00D55A31" w:rsidRPr="00D55A31" w14:paraId="0B8B5441" w14:textId="77777777" w:rsidTr="00F1711A">
        <w:tc>
          <w:tcPr>
            <w:tcW w:w="3330" w:type="dxa"/>
            <w:tcBorders>
              <w:top w:val="nil"/>
              <w:bottom w:val="single" w:sz="18" w:space="0" w:color="auto"/>
            </w:tcBorders>
          </w:tcPr>
          <w:p w14:paraId="175FFDF9" w14:textId="1BFA687E" w:rsidR="00D55A31" w:rsidRPr="00D55A31" w:rsidRDefault="00D55A31" w:rsidP="00D55A31">
            <w:pPr>
              <w:rPr>
                <w:sz w:val="22"/>
                <w:szCs w:val="22"/>
              </w:rPr>
            </w:pPr>
            <w:r w:rsidRPr="00D55A31">
              <w:rPr>
                <w:sz w:val="22"/>
                <w:szCs w:val="22"/>
              </w:rPr>
              <w:t xml:space="preserve">Level-1, </w:t>
            </w:r>
            <w:r w:rsidRPr="00D55A31">
              <w:rPr>
                <w:i/>
                <w:sz w:val="22"/>
                <w:szCs w:val="22"/>
              </w:rPr>
              <w:t>e</w:t>
            </w:r>
            <w:r w:rsidRPr="00D55A31">
              <w:rPr>
                <w:i/>
                <w:sz w:val="22"/>
                <w:szCs w:val="22"/>
                <w:vertAlign w:val="subscript"/>
              </w:rPr>
              <w:t>ti</w:t>
            </w:r>
          </w:p>
        </w:tc>
        <w:tc>
          <w:tcPr>
            <w:tcW w:w="1710" w:type="dxa"/>
            <w:tcBorders>
              <w:top w:val="nil"/>
              <w:bottom w:val="single" w:sz="18" w:space="0" w:color="auto"/>
            </w:tcBorders>
            <w:shd w:val="clear" w:color="auto" w:fill="auto"/>
          </w:tcPr>
          <w:p w14:paraId="589EE789" w14:textId="15DD1D3C" w:rsidR="00D55A31" w:rsidRPr="00D55A31" w:rsidRDefault="00D55A31" w:rsidP="00D55A31">
            <w:pPr>
              <w:jc w:val="center"/>
              <w:rPr>
                <w:color w:val="000000"/>
                <w:sz w:val="22"/>
                <w:szCs w:val="22"/>
              </w:rPr>
            </w:pPr>
            <w:r w:rsidRPr="006309C7">
              <w:rPr>
                <w:color w:val="000000"/>
                <w:sz w:val="22"/>
                <w:szCs w:val="22"/>
              </w:rPr>
              <w:t>656.324</w:t>
            </w:r>
          </w:p>
        </w:tc>
        <w:tc>
          <w:tcPr>
            <w:tcW w:w="1440" w:type="dxa"/>
            <w:tcBorders>
              <w:top w:val="nil"/>
              <w:bottom w:val="single" w:sz="18" w:space="0" w:color="auto"/>
            </w:tcBorders>
            <w:shd w:val="clear" w:color="auto" w:fill="auto"/>
          </w:tcPr>
          <w:p w14:paraId="632567CE" w14:textId="3523EE09" w:rsidR="00D55A31" w:rsidRPr="00D55A31" w:rsidRDefault="00D55A31" w:rsidP="00D55A31">
            <w:pPr>
              <w:jc w:val="center"/>
              <w:rPr>
                <w:color w:val="000000"/>
                <w:sz w:val="22"/>
                <w:szCs w:val="22"/>
              </w:rPr>
            </w:pPr>
            <w:r w:rsidRPr="006309C7">
              <w:rPr>
                <w:color w:val="000000"/>
                <w:sz w:val="22"/>
                <w:szCs w:val="22"/>
              </w:rPr>
              <w:t>42.539</w:t>
            </w:r>
          </w:p>
        </w:tc>
        <w:tc>
          <w:tcPr>
            <w:tcW w:w="1620" w:type="dxa"/>
            <w:tcBorders>
              <w:top w:val="nil"/>
              <w:bottom w:val="single" w:sz="18" w:space="0" w:color="auto"/>
            </w:tcBorders>
            <w:shd w:val="clear" w:color="auto" w:fill="auto"/>
          </w:tcPr>
          <w:p w14:paraId="2D0C3F66" w14:textId="5B2ABAB0" w:rsidR="00D55A31" w:rsidRPr="00D55A31" w:rsidRDefault="00D55A31" w:rsidP="00D55A31">
            <w:pPr>
              <w:jc w:val="center"/>
              <w:rPr>
                <w:color w:val="000000"/>
                <w:sz w:val="22"/>
                <w:szCs w:val="22"/>
              </w:rPr>
            </w:pPr>
            <w:r w:rsidRPr="006309C7">
              <w:rPr>
                <w:color w:val="000000"/>
                <w:sz w:val="22"/>
                <w:szCs w:val="22"/>
              </w:rPr>
              <w:t>15.429</w:t>
            </w:r>
          </w:p>
        </w:tc>
        <w:tc>
          <w:tcPr>
            <w:tcW w:w="1250" w:type="dxa"/>
            <w:tcBorders>
              <w:top w:val="nil"/>
              <w:bottom w:val="single" w:sz="18" w:space="0" w:color="auto"/>
            </w:tcBorders>
            <w:shd w:val="clear" w:color="auto" w:fill="auto"/>
          </w:tcPr>
          <w:p w14:paraId="49E905AB" w14:textId="356A2D2B" w:rsidR="00D55A31" w:rsidRPr="00D55A31" w:rsidRDefault="00D55A31" w:rsidP="00D55A31">
            <w:pPr>
              <w:jc w:val="center"/>
              <w:rPr>
                <w:color w:val="000000"/>
                <w:sz w:val="22"/>
                <w:szCs w:val="22"/>
              </w:rPr>
            </w:pPr>
            <w:r w:rsidRPr="006309C7">
              <w:rPr>
                <w:color w:val="000000"/>
                <w:sz w:val="22"/>
                <w:szCs w:val="22"/>
              </w:rPr>
              <w:t>0.000</w:t>
            </w:r>
          </w:p>
        </w:tc>
      </w:tr>
    </w:tbl>
    <w:p w14:paraId="6B6828DA" w14:textId="21028161" w:rsidR="00986E05" w:rsidRDefault="00986E05" w:rsidP="00986E05">
      <w:pPr>
        <w:pStyle w:val="NormalWeb"/>
        <w:spacing w:before="0" w:beforeAutospacing="0" w:after="0" w:afterAutospacing="0"/>
        <w:rPr>
          <w:rFonts w:eastAsiaTheme="minorHAnsi"/>
        </w:rPr>
      </w:pPr>
    </w:p>
    <w:p w14:paraId="782A26E6" w14:textId="77777777" w:rsidR="00986E05" w:rsidRDefault="00986E05">
      <w:pPr>
        <w:rPr>
          <w:rFonts w:eastAsiaTheme="minorHAnsi"/>
        </w:rPr>
      </w:pPr>
      <w:r>
        <w:rPr>
          <w:rFonts w:eastAsiaTheme="minorHAnsi"/>
        </w:rPr>
        <w:br w:type="page"/>
      </w:r>
    </w:p>
    <w:p w14:paraId="72AAE43A" w14:textId="77777777" w:rsidR="000E052C" w:rsidRPr="00986E05" w:rsidRDefault="000E052C" w:rsidP="00986E05">
      <w:pPr>
        <w:pStyle w:val="NormalWeb"/>
        <w:spacing w:before="0" w:beforeAutospacing="0" w:after="0" w:afterAutospacing="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330"/>
        <w:gridCol w:w="1710"/>
        <w:gridCol w:w="1440"/>
        <w:gridCol w:w="1620"/>
        <w:gridCol w:w="1250"/>
      </w:tblGrid>
      <w:tr w:rsidR="00051885" w:rsidRPr="00F1711A" w14:paraId="1FD0C805" w14:textId="77777777" w:rsidTr="009E0F58">
        <w:tc>
          <w:tcPr>
            <w:tcW w:w="9350" w:type="dxa"/>
            <w:gridSpan w:val="5"/>
            <w:tcBorders>
              <w:top w:val="single" w:sz="18" w:space="0" w:color="auto"/>
            </w:tcBorders>
          </w:tcPr>
          <w:p w14:paraId="6D56D709" w14:textId="77777777" w:rsidR="00986DB4" w:rsidRDefault="00986DB4" w:rsidP="009E0F58">
            <w:r w:rsidRPr="00986DB4">
              <w:t>Table</w:t>
            </w:r>
            <w:r w:rsidRPr="00F1711A">
              <w:t xml:space="preserve"> </w:t>
            </w:r>
            <w:r>
              <w:t>21</w:t>
            </w:r>
          </w:p>
          <w:p w14:paraId="06D1204C" w14:textId="74BB7670" w:rsidR="00051885" w:rsidRPr="00F1711A" w:rsidRDefault="00051885" w:rsidP="009E0F58">
            <w:r w:rsidRPr="00F1711A">
              <w:t xml:space="preserve">Model 2 </w:t>
            </w:r>
            <w:r w:rsidR="00BA03E9">
              <w:t xml:space="preserve">Linear Model of </w:t>
            </w:r>
            <w:r w:rsidR="00C45E0E">
              <w:t>Language Development</w:t>
            </w:r>
            <w:r w:rsidR="00BA03E9">
              <w:t xml:space="preserve"> Growth</w:t>
            </w:r>
            <w:r w:rsidR="00BA03E9" w:rsidRPr="00F1711A">
              <w:t xml:space="preserve"> </w:t>
            </w:r>
            <w:r w:rsidRPr="00F1711A">
              <w:t xml:space="preserve">– Writing  </w:t>
            </w:r>
          </w:p>
        </w:tc>
      </w:tr>
      <w:tr w:rsidR="00051885" w:rsidRPr="00F1711A" w14:paraId="5CCACCDB" w14:textId="77777777" w:rsidTr="009E0F58">
        <w:tc>
          <w:tcPr>
            <w:tcW w:w="3330" w:type="dxa"/>
            <w:tcBorders>
              <w:bottom w:val="nil"/>
            </w:tcBorders>
          </w:tcPr>
          <w:p w14:paraId="27963B70" w14:textId="77777777" w:rsidR="00051885" w:rsidRPr="00F1711A" w:rsidRDefault="00051885" w:rsidP="009E0F58"/>
        </w:tc>
        <w:tc>
          <w:tcPr>
            <w:tcW w:w="6020" w:type="dxa"/>
            <w:gridSpan w:val="4"/>
          </w:tcPr>
          <w:p w14:paraId="49730670" w14:textId="77777777" w:rsidR="00051885" w:rsidRPr="00F1711A" w:rsidRDefault="00051885" w:rsidP="00F1711A">
            <w:pPr>
              <w:spacing w:before="120"/>
              <w:jc w:val="center"/>
            </w:pPr>
            <w:r w:rsidRPr="00F1711A">
              <w:t>Standard</w:t>
            </w:r>
          </w:p>
        </w:tc>
      </w:tr>
      <w:tr w:rsidR="00051885" w:rsidRPr="00F1711A" w14:paraId="60394DDC" w14:textId="77777777" w:rsidTr="00F1711A">
        <w:tc>
          <w:tcPr>
            <w:tcW w:w="3330" w:type="dxa"/>
            <w:tcBorders>
              <w:top w:val="nil"/>
              <w:bottom w:val="single" w:sz="4" w:space="0" w:color="auto"/>
            </w:tcBorders>
          </w:tcPr>
          <w:p w14:paraId="6B21C30D" w14:textId="77777777" w:rsidR="00051885" w:rsidRPr="00F1711A" w:rsidRDefault="00051885" w:rsidP="009E0F58"/>
        </w:tc>
        <w:tc>
          <w:tcPr>
            <w:tcW w:w="1710" w:type="dxa"/>
            <w:tcBorders>
              <w:bottom w:val="single" w:sz="4" w:space="0" w:color="auto"/>
            </w:tcBorders>
          </w:tcPr>
          <w:p w14:paraId="0944AD3B" w14:textId="77777777" w:rsidR="00051885" w:rsidRPr="00F1711A" w:rsidRDefault="00051885" w:rsidP="009E0F58">
            <w:pPr>
              <w:jc w:val="center"/>
            </w:pPr>
            <w:r w:rsidRPr="00F1711A">
              <w:t>Coefficient</w:t>
            </w:r>
          </w:p>
        </w:tc>
        <w:tc>
          <w:tcPr>
            <w:tcW w:w="1440" w:type="dxa"/>
            <w:tcBorders>
              <w:bottom w:val="single" w:sz="4" w:space="0" w:color="auto"/>
            </w:tcBorders>
          </w:tcPr>
          <w:p w14:paraId="2AB66C4E" w14:textId="77777777" w:rsidR="00051885" w:rsidRPr="00F1711A" w:rsidRDefault="00051885" w:rsidP="009E0F58">
            <w:pPr>
              <w:jc w:val="center"/>
            </w:pPr>
            <w:r w:rsidRPr="00F1711A">
              <w:t>Error</w:t>
            </w:r>
          </w:p>
        </w:tc>
        <w:tc>
          <w:tcPr>
            <w:tcW w:w="1620" w:type="dxa"/>
            <w:tcBorders>
              <w:bottom w:val="single" w:sz="4" w:space="0" w:color="auto"/>
            </w:tcBorders>
          </w:tcPr>
          <w:p w14:paraId="3365A4D5" w14:textId="77777777" w:rsidR="00051885" w:rsidRPr="00F1711A" w:rsidRDefault="00051885" w:rsidP="009E0F58">
            <w:pPr>
              <w:jc w:val="center"/>
            </w:pPr>
            <w:r w:rsidRPr="00F1711A">
              <w:t>Est./SE</w:t>
            </w:r>
          </w:p>
        </w:tc>
        <w:tc>
          <w:tcPr>
            <w:tcW w:w="1250" w:type="dxa"/>
            <w:tcBorders>
              <w:bottom w:val="single" w:sz="4" w:space="0" w:color="auto"/>
            </w:tcBorders>
          </w:tcPr>
          <w:p w14:paraId="5D715791" w14:textId="77777777" w:rsidR="00051885" w:rsidRPr="00F1711A" w:rsidRDefault="00051885" w:rsidP="009E0F58">
            <w:pPr>
              <w:jc w:val="center"/>
            </w:pPr>
            <w:r w:rsidRPr="00F1711A">
              <w:t>P-Value</w:t>
            </w:r>
          </w:p>
        </w:tc>
      </w:tr>
      <w:tr w:rsidR="00051885" w:rsidRPr="006309C7" w14:paraId="1F6BEAB2" w14:textId="77777777" w:rsidTr="00F1711A">
        <w:tc>
          <w:tcPr>
            <w:tcW w:w="3330" w:type="dxa"/>
            <w:tcBorders>
              <w:bottom w:val="nil"/>
            </w:tcBorders>
          </w:tcPr>
          <w:p w14:paraId="116CD840" w14:textId="77777777" w:rsidR="00051885" w:rsidRPr="006309C7" w:rsidRDefault="00051885" w:rsidP="009E0F58">
            <w:pPr>
              <w:rPr>
                <w:i/>
                <w:sz w:val="22"/>
                <w:szCs w:val="22"/>
              </w:rPr>
            </w:pPr>
            <w:r w:rsidRPr="006309C7">
              <w:rPr>
                <w:i/>
                <w:sz w:val="22"/>
                <w:szCs w:val="22"/>
              </w:rPr>
              <w:t>Fixed Effects</w:t>
            </w:r>
          </w:p>
        </w:tc>
        <w:tc>
          <w:tcPr>
            <w:tcW w:w="1710" w:type="dxa"/>
            <w:tcBorders>
              <w:bottom w:val="nil"/>
              <w:right w:val="nil"/>
            </w:tcBorders>
          </w:tcPr>
          <w:p w14:paraId="17B0D53C" w14:textId="77777777" w:rsidR="00051885" w:rsidRPr="006309C7" w:rsidRDefault="00051885" w:rsidP="009E0F58">
            <w:pPr>
              <w:jc w:val="center"/>
              <w:rPr>
                <w:sz w:val="22"/>
                <w:szCs w:val="22"/>
              </w:rPr>
            </w:pPr>
          </w:p>
        </w:tc>
        <w:tc>
          <w:tcPr>
            <w:tcW w:w="1440" w:type="dxa"/>
            <w:tcBorders>
              <w:left w:val="nil"/>
              <w:bottom w:val="nil"/>
              <w:right w:val="nil"/>
            </w:tcBorders>
          </w:tcPr>
          <w:p w14:paraId="75F12B4C" w14:textId="77777777" w:rsidR="00051885" w:rsidRPr="006309C7" w:rsidRDefault="00051885" w:rsidP="009E0F58">
            <w:pPr>
              <w:jc w:val="center"/>
              <w:rPr>
                <w:sz w:val="22"/>
                <w:szCs w:val="22"/>
              </w:rPr>
            </w:pPr>
          </w:p>
        </w:tc>
        <w:tc>
          <w:tcPr>
            <w:tcW w:w="1620" w:type="dxa"/>
            <w:tcBorders>
              <w:left w:val="nil"/>
              <w:bottom w:val="nil"/>
              <w:right w:val="nil"/>
            </w:tcBorders>
          </w:tcPr>
          <w:p w14:paraId="4016EDE8" w14:textId="77777777" w:rsidR="00051885" w:rsidRPr="006309C7" w:rsidRDefault="00051885" w:rsidP="009E0F58">
            <w:pPr>
              <w:jc w:val="center"/>
              <w:rPr>
                <w:sz w:val="22"/>
                <w:szCs w:val="22"/>
              </w:rPr>
            </w:pPr>
          </w:p>
        </w:tc>
        <w:tc>
          <w:tcPr>
            <w:tcW w:w="1250" w:type="dxa"/>
            <w:tcBorders>
              <w:left w:val="nil"/>
              <w:bottom w:val="nil"/>
            </w:tcBorders>
          </w:tcPr>
          <w:p w14:paraId="4AB1BB51" w14:textId="77777777" w:rsidR="00051885" w:rsidRPr="006309C7" w:rsidRDefault="00051885" w:rsidP="009E0F58">
            <w:pPr>
              <w:jc w:val="center"/>
              <w:rPr>
                <w:sz w:val="22"/>
                <w:szCs w:val="22"/>
              </w:rPr>
            </w:pPr>
          </w:p>
        </w:tc>
      </w:tr>
      <w:tr w:rsidR="00F1711A" w:rsidRPr="006309C7" w14:paraId="43F497A5" w14:textId="77777777" w:rsidTr="00F1711A">
        <w:tc>
          <w:tcPr>
            <w:tcW w:w="3330" w:type="dxa"/>
            <w:tcBorders>
              <w:top w:val="nil"/>
              <w:bottom w:val="nil"/>
            </w:tcBorders>
          </w:tcPr>
          <w:p w14:paraId="0A176118" w14:textId="77777777" w:rsidR="00051885" w:rsidRPr="006309C7" w:rsidRDefault="00051885" w:rsidP="009E0F58">
            <w:pPr>
              <w:rPr>
                <w:sz w:val="22"/>
                <w:szCs w:val="22"/>
              </w:rPr>
            </w:pPr>
            <w:r w:rsidRPr="006309C7">
              <w:rPr>
                <w:sz w:val="22"/>
                <w:szCs w:val="22"/>
              </w:rPr>
              <w:t xml:space="preserve">Model for </w:t>
            </w:r>
            <w:r w:rsidRPr="006309C7">
              <w:rPr>
                <w:b/>
                <w:sz w:val="22"/>
                <w:szCs w:val="22"/>
              </w:rPr>
              <w:t>initial status</w:t>
            </w:r>
            <w:r w:rsidRPr="006309C7">
              <w:rPr>
                <w:sz w:val="22"/>
                <w:szCs w:val="22"/>
              </w:rPr>
              <w:t xml:space="preserve">, </w:t>
            </w:r>
            <w:r w:rsidRPr="006309C7">
              <w:rPr>
                <w:rFonts w:ascii="Cambria Math" w:hAnsi="Cambria Math" w:cs="Cambria Math"/>
                <w:color w:val="000000"/>
                <w:sz w:val="22"/>
                <w:szCs w:val="22"/>
              </w:rPr>
              <w:t>𝛑</w:t>
            </w:r>
            <w:r w:rsidRPr="006309C7">
              <w:rPr>
                <w:color w:val="000000"/>
                <w:sz w:val="22"/>
                <w:szCs w:val="22"/>
                <w:vertAlign w:val="subscript"/>
              </w:rPr>
              <w:t>0i</w:t>
            </w:r>
          </w:p>
        </w:tc>
        <w:tc>
          <w:tcPr>
            <w:tcW w:w="1710" w:type="dxa"/>
            <w:tcBorders>
              <w:top w:val="nil"/>
              <w:bottom w:val="nil"/>
              <w:right w:val="nil"/>
            </w:tcBorders>
          </w:tcPr>
          <w:p w14:paraId="3DF49290" w14:textId="77777777" w:rsidR="00051885" w:rsidRPr="006309C7" w:rsidRDefault="00051885" w:rsidP="009E0F58">
            <w:pPr>
              <w:jc w:val="center"/>
              <w:rPr>
                <w:sz w:val="22"/>
                <w:szCs w:val="22"/>
              </w:rPr>
            </w:pPr>
          </w:p>
        </w:tc>
        <w:tc>
          <w:tcPr>
            <w:tcW w:w="1440" w:type="dxa"/>
            <w:tcBorders>
              <w:top w:val="nil"/>
              <w:left w:val="nil"/>
              <w:bottom w:val="nil"/>
              <w:right w:val="nil"/>
            </w:tcBorders>
          </w:tcPr>
          <w:p w14:paraId="6AA764AB" w14:textId="77777777" w:rsidR="00051885" w:rsidRPr="006309C7" w:rsidRDefault="00051885" w:rsidP="009E0F58">
            <w:pPr>
              <w:jc w:val="center"/>
              <w:rPr>
                <w:sz w:val="22"/>
                <w:szCs w:val="22"/>
              </w:rPr>
            </w:pPr>
          </w:p>
        </w:tc>
        <w:tc>
          <w:tcPr>
            <w:tcW w:w="1620" w:type="dxa"/>
            <w:tcBorders>
              <w:top w:val="nil"/>
              <w:left w:val="nil"/>
              <w:bottom w:val="nil"/>
              <w:right w:val="nil"/>
            </w:tcBorders>
          </w:tcPr>
          <w:p w14:paraId="32CDE377" w14:textId="77777777" w:rsidR="00051885" w:rsidRPr="006309C7" w:rsidRDefault="00051885" w:rsidP="009E0F58">
            <w:pPr>
              <w:jc w:val="center"/>
              <w:rPr>
                <w:sz w:val="22"/>
                <w:szCs w:val="22"/>
              </w:rPr>
            </w:pPr>
          </w:p>
        </w:tc>
        <w:tc>
          <w:tcPr>
            <w:tcW w:w="1250" w:type="dxa"/>
            <w:tcBorders>
              <w:top w:val="nil"/>
              <w:left w:val="nil"/>
              <w:bottom w:val="nil"/>
            </w:tcBorders>
          </w:tcPr>
          <w:p w14:paraId="1F9C22ED" w14:textId="77777777" w:rsidR="00051885" w:rsidRPr="006309C7" w:rsidRDefault="00051885" w:rsidP="009E0F58">
            <w:pPr>
              <w:jc w:val="center"/>
              <w:rPr>
                <w:sz w:val="22"/>
                <w:szCs w:val="22"/>
              </w:rPr>
            </w:pPr>
          </w:p>
        </w:tc>
      </w:tr>
      <w:tr w:rsidR="00F1711A" w:rsidRPr="006309C7" w14:paraId="3BEC7C1D" w14:textId="77777777" w:rsidTr="00F1711A">
        <w:tc>
          <w:tcPr>
            <w:tcW w:w="3330" w:type="dxa"/>
            <w:tcBorders>
              <w:top w:val="nil"/>
              <w:bottom w:val="nil"/>
            </w:tcBorders>
          </w:tcPr>
          <w:p w14:paraId="196A5B9A" w14:textId="77777777" w:rsidR="00F1711A" w:rsidRPr="006309C7" w:rsidRDefault="00F1711A" w:rsidP="00F1711A">
            <w:pPr>
              <w:rPr>
                <w:sz w:val="22"/>
                <w:szCs w:val="22"/>
              </w:rPr>
            </w:pPr>
            <w:r w:rsidRPr="006309C7">
              <w:rPr>
                <w:sz w:val="22"/>
                <w:szCs w:val="22"/>
              </w:rPr>
              <w:t xml:space="preserve">Intercept, </w:t>
            </w:r>
            <w:r w:rsidRPr="006309C7">
              <w:rPr>
                <w:rFonts w:ascii="Cambria Math" w:hAnsi="Cambria Math" w:cs="Cambria Math"/>
                <w:color w:val="000000"/>
                <w:sz w:val="22"/>
                <w:szCs w:val="22"/>
              </w:rPr>
              <w:t>𝛃</w:t>
            </w:r>
            <w:r w:rsidRPr="006309C7">
              <w:rPr>
                <w:color w:val="000000"/>
                <w:sz w:val="22"/>
                <w:szCs w:val="22"/>
                <w:vertAlign w:val="subscript"/>
              </w:rPr>
              <w:t>00</w:t>
            </w:r>
          </w:p>
        </w:tc>
        <w:tc>
          <w:tcPr>
            <w:tcW w:w="1710" w:type="dxa"/>
            <w:tcBorders>
              <w:top w:val="nil"/>
              <w:bottom w:val="nil"/>
              <w:right w:val="nil"/>
            </w:tcBorders>
            <w:shd w:val="clear" w:color="auto" w:fill="auto"/>
          </w:tcPr>
          <w:p w14:paraId="2048E170" w14:textId="1DC26019" w:rsidR="00F1711A" w:rsidRPr="006309C7" w:rsidRDefault="00F1711A" w:rsidP="00F1711A">
            <w:pPr>
              <w:jc w:val="center"/>
              <w:rPr>
                <w:sz w:val="22"/>
                <w:szCs w:val="22"/>
              </w:rPr>
            </w:pPr>
            <w:r w:rsidRPr="006309C7">
              <w:rPr>
                <w:color w:val="000000"/>
                <w:sz w:val="22"/>
                <w:szCs w:val="22"/>
              </w:rPr>
              <w:t>313.038</w:t>
            </w:r>
          </w:p>
        </w:tc>
        <w:tc>
          <w:tcPr>
            <w:tcW w:w="1440" w:type="dxa"/>
            <w:tcBorders>
              <w:top w:val="nil"/>
              <w:left w:val="nil"/>
              <w:bottom w:val="nil"/>
              <w:right w:val="nil"/>
            </w:tcBorders>
            <w:shd w:val="clear" w:color="auto" w:fill="auto"/>
          </w:tcPr>
          <w:p w14:paraId="26FD4BE6" w14:textId="620EAC64" w:rsidR="00F1711A" w:rsidRPr="006309C7" w:rsidRDefault="00F1711A" w:rsidP="00F1711A">
            <w:pPr>
              <w:jc w:val="center"/>
              <w:rPr>
                <w:sz w:val="22"/>
                <w:szCs w:val="22"/>
              </w:rPr>
            </w:pPr>
            <w:r w:rsidRPr="006309C7">
              <w:rPr>
                <w:color w:val="000000"/>
                <w:sz w:val="22"/>
                <w:szCs w:val="22"/>
              </w:rPr>
              <w:t>2.575</w:t>
            </w:r>
          </w:p>
        </w:tc>
        <w:tc>
          <w:tcPr>
            <w:tcW w:w="1620" w:type="dxa"/>
            <w:tcBorders>
              <w:top w:val="nil"/>
              <w:left w:val="nil"/>
              <w:bottom w:val="nil"/>
              <w:right w:val="nil"/>
            </w:tcBorders>
            <w:shd w:val="clear" w:color="auto" w:fill="auto"/>
          </w:tcPr>
          <w:p w14:paraId="5E557199" w14:textId="408B5E38" w:rsidR="00F1711A" w:rsidRPr="006309C7" w:rsidRDefault="00F1711A" w:rsidP="00F1711A">
            <w:pPr>
              <w:jc w:val="center"/>
              <w:rPr>
                <w:sz w:val="22"/>
                <w:szCs w:val="22"/>
              </w:rPr>
            </w:pPr>
            <w:r w:rsidRPr="006309C7">
              <w:rPr>
                <w:color w:val="000000"/>
                <w:sz w:val="22"/>
                <w:szCs w:val="22"/>
              </w:rPr>
              <w:t>121.569</w:t>
            </w:r>
          </w:p>
        </w:tc>
        <w:tc>
          <w:tcPr>
            <w:tcW w:w="1250" w:type="dxa"/>
            <w:tcBorders>
              <w:top w:val="nil"/>
              <w:left w:val="nil"/>
              <w:bottom w:val="nil"/>
            </w:tcBorders>
            <w:shd w:val="clear" w:color="auto" w:fill="auto"/>
          </w:tcPr>
          <w:p w14:paraId="0EF3D985" w14:textId="4C2B783F" w:rsidR="00F1711A" w:rsidRPr="006309C7" w:rsidRDefault="00F1711A" w:rsidP="00F1711A">
            <w:pPr>
              <w:jc w:val="center"/>
              <w:rPr>
                <w:sz w:val="22"/>
                <w:szCs w:val="22"/>
              </w:rPr>
            </w:pPr>
            <w:r w:rsidRPr="006309C7">
              <w:rPr>
                <w:color w:val="000000"/>
                <w:sz w:val="22"/>
                <w:szCs w:val="22"/>
              </w:rPr>
              <w:t>0.000</w:t>
            </w:r>
          </w:p>
        </w:tc>
      </w:tr>
      <w:tr w:rsidR="00F1711A" w:rsidRPr="006309C7" w14:paraId="44A7DD09" w14:textId="77777777" w:rsidTr="00F1711A">
        <w:tc>
          <w:tcPr>
            <w:tcW w:w="3330" w:type="dxa"/>
            <w:tcBorders>
              <w:top w:val="nil"/>
              <w:bottom w:val="nil"/>
            </w:tcBorders>
          </w:tcPr>
          <w:p w14:paraId="7A62323C" w14:textId="77777777" w:rsidR="00F1711A" w:rsidRPr="006309C7" w:rsidRDefault="00F1711A" w:rsidP="00F1711A">
            <w:pPr>
              <w:rPr>
                <w:sz w:val="22"/>
                <w:szCs w:val="22"/>
              </w:rPr>
            </w:pPr>
            <w:r w:rsidRPr="006309C7">
              <w:rPr>
                <w:sz w:val="22"/>
                <w:szCs w:val="22"/>
              </w:rPr>
              <w:t>Retained 09/10</w:t>
            </w:r>
          </w:p>
        </w:tc>
        <w:tc>
          <w:tcPr>
            <w:tcW w:w="1710" w:type="dxa"/>
            <w:tcBorders>
              <w:top w:val="nil"/>
              <w:bottom w:val="nil"/>
              <w:right w:val="nil"/>
            </w:tcBorders>
          </w:tcPr>
          <w:p w14:paraId="242E0F80" w14:textId="0F8BCFA5" w:rsidR="00F1711A" w:rsidRPr="006309C7" w:rsidRDefault="00F1711A" w:rsidP="00F1711A">
            <w:pPr>
              <w:jc w:val="center"/>
              <w:rPr>
                <w:sz w:val="22"/>
                <w:szCs w:val="22"/>
              </w:rPr>
            </w:pPr>
            <w:r w:rsidRPr="006309C7">
              <w:rPr>
                <w:color w:val="000000"/>
                <w:sz w:val="22"/>
                <w:szCs w:val="22"/>
              </w:rPr>
              <w:t>-11.495</w:t>
            </w:r>
          </w:p>
        </w:tc>
        <w:tc>
          <w:tcPr>
            <w:tcW w:w="1440" w:type="dxa"/>
            <w:tcBorders>
              <w:top w:val="nil"/>
              <w:left w:val="nil"/>
              <w:bottom w:val="nil"/>
              <w:right w:val="nil"/>
            </w:tcBorders>
          </w:tcPr>
          <w:p w14:paraId="161563F7" w14:textId="7C9B4288" w:rsidR="00F1711A" w:rsidRPr="006309C7" w:rsidRDefault="00F1711A" w:rsidP="00F1711A">
            <w:pPr>
              <w:jc w:val="center"/>
              <w:rPr>
                <w:sz w:val="22"/>
                <w:szCs w:val="22"/>
              </w:rPr>
            </w:pPr>
            <w:r w:rsidRPr="006309C7">
              <w:rPr>
                <w:color w:val="000000"/>
                <w:sz w:val="22"/>
                <w:szCs w:val="22"/>
              </w:rPr>
              <w:t>1.544</w:t>
            </w:r>
          </w:p>
        </w:tc>
        <w:tc>
          <w:tcPr>
            <w:tcW w:w="1620" w:type="dxa"/>
            <w:tcBorders>
              <w:top w:val="nil"/>
              <w:left w:val="nil"/>
              <w:bottom w:val="nil"/>
              <w:right w:val="nil"/>
            </w:tcBorders>
          </w:tcPr>
          <w:p w14:paraId="4DA8B2A0" w14:textId="1E9BBDCD" w:rsidR="00F1711A" w:rsidRPr="006309C7" w:rsidRDefault="00F1711A" w:rsidP="00F1711A">
            <w:pPr>
              <w:jc w:val="center"/>
              <w:rPr>
                <w:sz w:val="22"/>
                <w:szCs w:val="22"/>
              </w:rPr>
            </w:pPr>
            <w:r w:rsidRPr="006309C7">
              <w:rPr>
                <w:color w:val="000000"/>
                <w:sz w:val="22"/>
                <w:szCs w:val="22"/>
              </w:rPr>
              <w:t>-7.444</w:t>
            </w:r>
          </w:p>
        </w:tc>
        <w:tc>
          <w:tcPr>
            <w:tcW w:w="1250" w:type="dxa"/>
            <w:tcBorders>
              <w:top w:val="nil"/>
              <w:left w:val="nil"/>
              <w:bottom w:val="nil"/>
            </w:tcBorders>
          </w:tcPr>
          <w:p w14:paraId="5BD9914B" w14:textId="729AF515" w:rsidR="00F1711A" w:rsidRPr="006309C7" w:rsidRDefault="00F1711A" w:rsidP="00F1711A">
            <w:pPr>
              <w:jc w:val="center"/>
              <w:rPr>
                <w:sz w:val="22"/>
                <w:szCs w:val="22"/>
              </w:rPr>
            </w:pPr>
            <w:r w:rsidRPr="006309C7">
              <w:rPr>
                <w:color w:val="000000"/>
                <w:sz w:val="22"/>
                <w:szCs w:val="22"/>
              </w:rPr>
              <w:t>0.000</w:t>
            </w:r>
          </w:p>
        </w:tc>
      </w:tr>
      <w:tr w:rsidR="00F1711A" w:rsidRPr="006309C7" w14:paraId="378BA23C" w14:textId="77777777" w:rsidTr="00F1711A">
        <w:tc>
          <w:tcPr>
            <w:tcW w:w="3330" w:type="dxa"/>
            <w:tcBorders>
              <w:top w:val="nil"/>
              <w:bottom w:val="nil"/>
            </w:tcBorders>
          </w:tcPr>
          <w:p w14:paraId="76D78698" w14:textId="77777777" w:rsidR="00F1711A" w:rsidRPr="006309C7" w:rsidRDefault="00F1711A" w:rsidP="00F1711A">
            <w:pPr>
              <w:rPr>
                <w:sz w:val="22"/>
                <w:szCs w:val="22"/>
              </w:rPr>
            </w:pPr>
            <w:r w:rsidRPr="006309C7">
              <w:rPr>
                <w:sz w:val="22"/>
                <w:szCs w:val="22"/>
              </w:rPr>
              <w:t>Initial Grade</w:t>
            </w:r>
          </w:p>
        </w:tc>
        <w:tc>
          <w:tcPr>
            <w:tcW w:w="1710" w:type="dxa"/>
            <w:tcBorders>
              <w:top w:val="nil"/>
              <w:bottom w:val="nil"/>
              <w:right w:val="nil"/>
            </w:tcBorders>
          </w:tcPr>
          <w:p w14:paraId="45537DBD" w14:textId="02DFCD75" w:rsidR="00F1711A" w:rsidRPr="006309C7" w:rsidRDefault="00F1711A" w:rsidP="00F1711A">
            <w:pPr>
              <w:jc w:val="center"/>
              <w:rPr>
                <w:sz w:val="22"/>
                <w:szCs w:val="22"/>
              </w:rPr>
            </w:pPr>
            <w:r w:rsidRPr="006309C7">
              <w:rPr>
                <w:color w:val="000000"/>
                <w:sz w:val="22"/>
                <w:szCs w:val="22"/>
              </w:rPr>
              <w:t>-12.765</w:t>
            </w:r>
          </w:p>
        </w:tc>
        <w:tc>
          <w:tcPr>
            <w:tcW w:w="1440" w:type="dxa"/>
            <w:tcBorders>
              <w:top w:val="nil"/>
              <w:left w:val="nil"/>
              <w:bottom w:val="nil"/>
              <w:right w:val="nil"/>
            </w:tcBorders>
          </w:tcPr>
          <w:p w14:paraId="2F0B93B4" w14:textId="61992C00" w:rsidR="00F1711A" w:rsidRPr="006309C7" w:rsidRDefault="00F1711A" w:rsidP="00F1711A">
            <w:pPr>
              <w:jc w:val="center"/>
              <w:rPr>
                <w:sz w:val="22"/>
                <w:szCs w:val="22"/>
              </w:rPr>
            </w:pPr>
            <w:r w:rsidRPr="006309C7">
              <w:rPr>
                <w:color w:val="000000"/>
                <w:sz w:val="22"/>
                <w:szCs w:val="22"/>
              </w:rPr>
              <w:t>2.276</w:t>
            </w:r>
          </w:p>
        </w:tc>
        <w:tc>
          <w:tcPr>
            <w:tcW w:w="1620" w:type="dxa"/>
            <w:tcBorders>
              <w:top w:val="nil"/>
              <w:left w:val="nil"/>
              <w:bottom w:val="nil"/>
              <w:right w:val="nil"/>
            </w:tcBorders>
          </w:tcPr>
          <w:p w14:paraId="6A2E2446" w14:textId="66F1EF8B" w:rsidR="00F1711A" w:rsidRPr="006309C7" w:rsidRDefault="00F1711A" w:rsidP="00F1711A">
            <w:pPr>
              <w:jc w:val="center"/>
              <w:rPr>
                <w:sz w:val="22"/>
                <w:szCs w:val="22"/>
              </w:rPr>
            </w:pPr>
            <w:r w:rsidRPr="006309C7">
              <w:rPr>
                <w:color w:val="000000"/>
                <w:sz w:val="22"/>
                <w:szCs w:val="22"/>
              </w:rPr>
              <w:t>-5.608</w:t>
            </w:r>
          </w:p>
        </w:tc>
        <w:tc>
          <w:tcPr>
            <w:tcW w:w="1250" w:type="dxa"/>
            <w:tcBorders>
              <w:top w:val="nil"/>
              <w:left w:val="nil"/>
              <w:bottom w:val="nil"/>
            </w:tcBorders>
          </w:tcPr>
          <w:p w14:paraId="07328100" w14:textId="3D1ADDAB" w:rsidR="00F1711A" w:rsidRPr="006309C7" w:rsidRDefault="00F1711A" w:rsidP="00F1711A">
            <w:pPr>
              <w:jc w:val="center"/>
              <w:rPr>
                <w:sz w:val="22"/>
                <w:szCs w:val="22"/>
              </w:rPr>
            </w:pPr>
            <w:r w:rsidRPr="006309C7">
              <w:rPr>
                <w:color w:val="000000"/>
                <w:sz w:val="22"/>
                <w:szCs w:val="22"/>
              </w:rPr>
              <w:t>0.000</w:t>
            </w:r>
          </w:p>
        </w:tc>
      </w:tr>
      <w:tr w:rsidR="00F1711A" w:rsidRPr="006309C7" w14:paraId="75E02559" w14:textId="77777777" w:rsidTr="00F1711A">
        <w:tc>
          <w:tcPr>
            <w:tcW w:w="3330" w:type="dxa"/>
            <w:tcBorders>
              <w:top w:val="nil"/>
              <w:bottom w:val="nil"/>
            </w:tcBorders>
          </w:tcPr>
          <w:p w14:paraId="02DBAB59" w14:textId="77777777" w:rsidR="00F1711A" w:rsidRPr="006309C7" w:rsidRDefault="00F1711A" w:rsidP="00F1711A">
            <w:pPr>
              <w:rPr>
                <w:sz w:val="22"/>
                <w:szCs w:val="22"/>
              </w:rPr>
            </w:pPr>
            <w:r w:rsidRPr="006309C7">
              <w:rPr>
                <w:sz w:val="22"/>
                <w:szCs w:val="22"/>
              </w:rPr>
              <w:t>SpEd</w:t>
            </w:r>
          </w:p>
        </w:tc>
        <w:tc>
          <w:tcPr>
            <w:tcW w:w="1710" w:type="dxa"/>
            <w:tcBorders>
              <w:top w:val="nil"/>
              <w:bottom w:val="nil"/>
              <w:right w:val="nil"/>
            </w:tcBorders>
          </w:tcPr>
          <w:p w14:paraId="404916C0" w14:textId="5E068432" w:rsidR="00F1711A" w:rsidRPr="006309C7" w:rsidRDefault="00F1711A" w:rsidP="00F1711A">
            <w:pPr>
              <w:jc w:val="center"/>
              <w:rPr>
                <w:sz w:val="22"/>
                <w:szCs w:val="22"/>
              </w:rPr>
            </w:pPr>
            <w:r w:rsidRPr="006309C7">
              <w:rPr>
                <w:color w:val="000000"/>
                <w:sz w:val="22"/>
                <w:szCs w:val="22"/>
              </w:rPr>
              <w:t>-4.634</w:t>
            </w:r>
          </w:p>
        </w:tc>
        <w:tc>
          <w:tcPr>
            <w:tcW w:w="1440" w:type="dxa"/>
            <w:tcBorders>
              <w:top w:val="nil"/>
              <w:left w:val="nil"/>
              <w:bottom w:val="nil"/>
              <w:right w:val="nil"/>
            </w:tcBorders>
          </w:tcPr>
          <w:p w14:paraId="4EFA9E0A" w14:textId="18376FD4" w:rsidR="00F1711A" w:rsidRPr="006309C7" w:rsidRDefault="00F1711A" w:rsidP="00F1711A">
            <w:pPr>
              <w:jc w:val="center"/>
              <w:rPr>
                <w:sz w:val="22"/>
                <w:szCs w:val="22"/>
              </w:rPr>
            </w:pPr>
            <w:r w:rsidRPr="006309C7">
              <w:rPr>
                <w:color w:val="000000"/>
                <w:sz w:val="22"/>
                <w:szCs w:val="22"/>
              </w:rPr>
              <w:t>3.314</w:t>
            </w:r>
          </w:p>
        </w:tc>
        <w:tc>
          <w:tcPr>
            <w:tcW w:w="1620" w:type="dxa"/>
            <w:tcBorders>
              <w:top w:val="nil"/>
              <w:left w:val="nil"/>
              <w:bottom w:val="nil"/>
              <w:right w:val="nil"/>
            </w:tcBorders>
          </w:tcPr>
          <w:p w14:paraId="7F8DD1C0" w14:textId="550C3865" w:rsidR="00F1711A" w:rsidRPr="006309C7" w:rsidRDefault="00F1711A" w:rsidP="00F1711A">
            <w:pPr>
              <w:jc w:val="center"/>
              <w:rPr>
                <w:sz w:val="22"/>
                <w:szCs w:val="22"/>
              </w:rPr>
            </w:pPr>
            <w:r w:rsidRPr="006309C7">
              <w:rPr>
                <w:color w:val="000000"/>
                <w:sz w:val="22"/>
                <w:szCs w:val="22"/>
              </w:rPr>
              <w:t>-1.398</w:t>
            </w:r>
          </w:p>
        </w:tc>
        <w:tc>
          <w:tcPr>
            <w:tcW w:w="1250" w:type="dxa"/>
            <w:tcBorders>
              <w:top w:val="nil"/>
              <w:left w:val="nil"/>
              <w:bottom w:val="nil"/>
            </w:tcBorders>
          </w:tcPr>
          <w:p w14:paraId="7EB4B712" w14:textId="2F3C3BBC" w:rsidR="00F1711A" w:rsidRPr="006309C7" w:rsidRDefault="00F1711A" w:rsidP="00F1711A">
            <w:pPr>
              <w:jc w:val="center"/>
              <w:rPr>
                <w:sz w:val="22"/>
                <w:szCs w:val="22"/>
              </w:rPr>
            </w:pPr>
            <w:r w:rsidRPr="006309C7">
              <w:rPr>
                <w:color w:val="000000"/>
                <w:sz w:val="22"/>
                <w:szCs w:val="22"/>
              </w:rPr>
              <w:t>0.162</w:t>
            </w:r>
          </w:p>
        </w:tc>
      </w:tr>
      <w:tr w:rsidR="00F1711A" w:rsidRPr="006309C7" w14:paraId="5217BC8F" w14:textId="77777777" w:rsidTr="00F1711A">
        <w:tc>
          <w:tcPr>
            <w:tcW w:w="3330" w:type="dxa"/>
            <w:tcBorders>
              <w:top w:val="nil"/>
              <w:bottom w:val="nil"/>
            </w:tcBorders>
          </w:tcPr>
          <w:p w14:paraId="3305B241" w14:textId="77777777" w:rsidR="00F1711A" w:rsidRPr="006309C7" w:rsidRDefault="00F1711A" w:rsidP="00F1711A">
            <w:pPr>
              <w:rPr>
                <w:sz w:val="22"/>
                <w:szCs w:val="22"/>
              </w:rPr>
            </w:pPr>
            <w:r w:rsidRPr="006309C7">
              <w:rPr>
                <w:sz w:val="22"/>
                <w:szCs w:val="22"/>
              </w:rPr>
              <w:t>AgeAverage</w:t>
            </w:r>
          </w:p>
        </w:tc>
        <w:tc>
          <w:tcPr>
            <w:tcW w:w="1710" w:type="dxa"/>
            <w:tcBorders>
              <w:top w:val="nil"/>
              <w:bottom w:val="nil"/>
              <w:right w:val="nil"/>
            </w:tcBorders>
          </w:tcPr>
          <w:p w14:paraId="7C94493E" w14:textId="21E1DAF5" w:rsidR="00F1711A" w:rsidRPr="006309C7" w:rsidRDefault="00F1711A" w:rsidP="00F1711A">
            <w:pPr>
              <w:jc w:val="center"/>
              <w:rPr>
                <w:sz w:val="22"/>
                <w:szCs w:val="22"/>
              </w:rPr>
            </w:pPr>
            <w:r w:rsidRPr="006309C7">
              <w:rPr>
                <w:color w:val="000000"/>
                <w:sz w:val="22"/>
                <w:szCs w:val="22"/>
              </w:rPr>
              <w:t>4.693</w:t>
            </w:r>
          </w:p>
        </w:tc>
        <w:tc>
          <w:tcPr>
            <w:tcW w:w="1440" w:type="dxa"/>
            <w:tcBorders>
              <w:top w:val="nil"/>
              <w:left w:val="nil"/>
              <w:bottom w:val="nil"/>
              <w:right w:val="nil"/>
            </w:tcBorders>
          </w:tcPr>
          <w:p w14:paraId="5FCAC35C" w14:textId="5578AE47" w:rsidR="00F1711A" w:rsidRPr="006309C7" w:rsidRDefault="00F1711A" w:rsidP="00F1711A">
            <w:pPr>
              <w:jc w:val="center"/>
              <w:rPr>
                <w:sz w:val="22"/>
                <w:szCs w:val="22"/>
              </w:rPr>
            </w:pPr>
            <w:r w:rsidRPr="006309C7">
              <w:rPr>
                <w:color w:val="000000"/>
                <w:sz w:val="22"/>
                <w:szCs w:val="22"/>
              </w:rPr>
              <w:t>1.829</w:t>
            </w:r>
          </w:p>
        </w:tc>
        <w:tc>
          <w:tcPr>
            <w:tcW w:w="1620" w:type="dxa"/>
            <w:tcBorders>
              <w:top w:val="nil"/>
              <w:left w:val="nil"/>
              <w:bottom w:val="nil"/>
              <w:right w:val="nil"/>
            </w:tcBorders>
          </w:tcPr>
          <w:p w14:paraId="00B599BC" w14:textId="77EA8312" w:rsidR="00F1711A" w:rsidRPr="006309C7" w:rsidRDefault="00F1711A" w:rsidP="00F1711A">
            <w:pPr>
              <w:jc w:val="center"/>
              <w:rPr>
                <w:sz w:val="22"/>
                <w:szCs w:val="22"/>
              </w:rPr>
            </w:pPr>
            <w:r w:rsidRPr="006309C7">
              <w:rPr>
                <w:color w:val="000000"/>
                <w:sz w:val="22"/>
                <w:szCs w:val="22"/>
              </w:rPr>
              <w:t>2.566</w:t>
            </w:r>
          </w:p>
        </w:tc>
        <w:tc>
          <w:tcPr>
            <w:tcW w:w="1250" w:type="dxa"/>
            <w:tcBorders>
              <w:top w:val="nil"/>
              <w:left w:val="nil"/>
              <w:bottom w:val="nil"/>
            </w:tcBorders>
          </w:tcPr>
          <w:p w14:paraId="51D777B2" w14:textId="476C3A73" w:rsidR="00F1711A" w:rsidRPr="006309C7" w:rsidRDefault="00F1711A" w:rsidP="00F1711A">
            <w:pPr>
              <w:jc w:val="center"/>
              <w:rPr>
                <w:sz w:val="22"/>
                <w:szCs w:val="22"/>
              </w:rPr>
            </w:pPr>
            <w:r w:rsidRPr="006309C7">
              <w:rPr>
                <w:color w:val="000000"/>
                <w:sz w:val="22"/>
                <w:szCs w:val="22"/>
              </w:rPr>
              <w:t>0.010</w:t>
            </w:r>
          </w:p>
        </w:tc>
      </w:tr>
      <w:tr w:rsidR="00F1711A" w:rsidRPr="006309C7" w14:paraId="5B273056" w14:textId="77777777" w:rsidTr="00F1711A">
        <w:tc>
          <w:tcPr>
            <w:tcW w:w="3330" w:type="dxa"/>
            <w:tcBorders>
              <w:top w:val="nil"/>
              <w:bottom w:val="nil"/>
            </w:tcBorders>
          </w:tcPr>
          <w:p w14:paraId="73A99788" w14:textId="77777777" w:rsidR="00F1711A" w:rsidRPr="006309C7" w:rsidRDefault="00F1711A" w:rsidP="00F1711A">
            <w:pPr>
              <w:rPr>
                <w:sz w:val="22"/>
                <w:szCs w:val="22"/>
              </w:rPr>
            </w:pPr>
            <w:r w:rsidRPr="006309C7">
              <w:rPr>
                <w:sz w:val="22"/>
                <w:szCs w:val="22"/>
              </w:rPr>
              <w:t>Absent</w:t>
            </w:r>
          </w:p>
        </w:tc>
        <w:tc>
          <w:tcPr>
            <w:tcW w:w="1710" w:type="dxa"/>
            <w:tcBorders>
              <w:top w:val="nil"/>
              <w:bottom w:val="nil"/>
              <w:right w:val="nil"/>
            </w:tcBorders>
          </w:tcPr>
          <w:p w14:paraId="4C273797" w14:textId="2ACE0329" w:rsidR="00F1711A" w:rsidRPr="006309C7" w:rsidRDefault="00F1711A" w:rsidP="00F1711A">
            <w:pPr>
              <w:jc w:val="center"/>
              <w:rPr>
                <w:sz w:val="22"/>
                <w:szCs w:val="22"/>
              </w:rPr>
            </w:pPr>
            <w:r w:rsidRPr="006309C7">
              <w:rPr>
                <w:color w:val="000000"/>
                <w:sz w:val="22"/>
                <w:szCs w:val="22"/>
              </w:rPr>
              <w:t>-0.744</w:t>
            </w:r>
          </w:p>
        </w:tc>
        <w:tc>
          <w:tcPr>
            <w:tcW w:w="1440" w:type="dxa"/>
            <w:tcBorders>
              <w:top w:val="nil"/>
              <w:left w:val="nil"/>
              <w:bottom w:val="nil"/>
              <w:right w:val="nil"/>
            </w:tcBorders>
          </w:tcPr>
          <w:p w14:paraId="178C6703" w14:textId="32BDAA5A" w:rsidR="00F1711A" w:rsidRPr="006309C7" w:rsidRDefault="00F1711A" w:rsidP="00F1711A">
            <w:pPr>
              <w:jc w:val="center"/>
              <w:rPr>
                <w:sz w:val="22"/>
                <w:szCs w:val="22"/>
              </w:rPr>
            </w:pPr>
            <w:r w:rsidRPr="006309C7">
              <w:rPr>
                <w:color w:val="000000"/>
                <w:sz w:val="22"/>
                <w:szCs w:val="22"/>
              </w:rPr>
              <w:t>2.453</w:t>
            </w:r>
          </w:p>
        </w:tc>
        <w:tc>
          <w:tcPr>
            <w:tcW w:w="1620" w:type="dxa"/>
            <w:tcBorders>
              <w:top w:val="nil"/>
              <w:left w:val="nil"/>
              <w:bottom w:val="nil"/>
              <w:right w:val="nil"/>
            </w:tcBorders>
          </w:tcPr>
          <w:p w14:paraId="005898B0" w14:textId="0CACF66F" w:rsidR="00F1711A" w:rsidRPr="006309C7" w:rsidRDefault="00F1711A" w:rsidP="00F1711A">
            <w:pPr>
              <w:jc w:val="center"/>
              <w:rPr>
                <w:sz w:val="22"/>
                <w:szCs w:val="22"/>
              </w:rPr>
            </w:pPr>
            <w:r w:rsidRPr="006309C7">
              <w:rPr>
                <w:color w:val="000000"/>
                <w:sz w:val="22"/>
                <w:szCs w:val="22"/>
              </w:rPr>
              <w:t>-0.303</w:t>
            </w:r>
          </w:p>
        </w:tc>
        <w:tc>
          <w:tcPr>
            <w:tcW w:w="1250" w:type="dxa"/>
            <w:tcBorders>
              <w:top w:val="nil"/>
              <w:left w:val="nil"/>
              <w:bottom w:val="nil"/>
            </w:tcBorders>
          </w:tcPr>
          <w:p w14:paraId="61E64D0F" w14:textId="7D332448" w:rsidR="00F1711A" w:rsidRPr="006309C7" w:rsidRDefault="00F1711A" w:rsidP="00F1711A">
            <w:pPr>
              <w:jc w:val="center"/>
              <w:rPr>
                <w:sz w:val="22"/>
                <w:szCs w:val="22"/>
              </w:rPr>
            </w:pPr>
            <w:r w:rsidRPr="006309C7">
              <w:rPr>
                <w:color w:val="000000"/>
                <w:sz w:val="22"/>
                <w:szCs w:val="22"/>
              </w:rPr>
              <w:t>0.762</w:t>
            </w:r>
          </w:p>
        </w:tc>
      </w:tr>
      <w:tr w:rsidR="00F1711A" w:rsidRPr="006309C7" w14:paraId="62251D85" w14:textId="77777777" w:rsidTr="00F1711A">
        <w:tc>
          <w:tcPr>
            <w:tcW w:w="3330" w:type="dxa"/>
            <w:tcBorders>
              <w:top w:val="nil"/>
              <w:bottom w:val="nil"/>
            </w:tcBorders>
          </w:tcPr>
          <w:p w14:paraId="09762D16" w14:textId="77777777" w:rsidR="00F1711A" w:rsidRPr="006309C7" w:rsidRDefault="00F1711A" w:rsidP="00F1711A">
            <w:pPr>
              <w:rPr>
                <w:sz w:val="22"/>
                <w:szCs w:val="22"/>
              </w:rPr>
            </w:pPr>
            <w:r w:rsidRPr="006309C7">
              <w:rPr>
                <w:sz w:val="22"/>
                <w:szCs w:val="22"/>
              </w:rPr>
              <w:t>Gender-M</w:t>
            </w:r>
          </w:p>
        </w:tc>
        <w:tc>
          <w:tcPr>
            <w:tcW w:w="1710" w:type="dxa"/>
            <w:tcBorders>
              <w:top w:val="nil"/>
              <w:bottom w:val="nil"/>
              <w:right w:val="nil"/>
            </w:tcBorders>
          </w:tcPr>
          <w:p w14:paraId="15AC504E" w14:textId="64CF88AB" w:rsidR="00F1711A" w:rsidRPr="006309C7" w:rsidRDefault="00F1711A" w:rsidP="00F1711A">
            <w:pPr>
              <w:jc w:val="center"/>
              <w:rPr>
                <w:sz w:val="22"/>
                <w:szCs w:val="22"/>
              </w:rPr>
            </w:pPr>
            <w:r w:rsidRPr="006309C7">
              <w:rPr>
                <w:color w:val="000000"/>
                <w:sz w:val="22"/>
                <w:szCs w:val="22"/>
              </w:rPr>
              <w:t>-3.758</w:t>
            </w:r>
          </w:p>
        </w:tc>
        <w:tc>
          <w:tcPr>
            <w:tcW w:w="1440" w:type="dxa"/>
            <w:tcBorders>
              <w:top w:val="nil"/>
              <w:left w:val="nil"/>
              <w:bottom w:val="nil"/>
              <w:right w:val="nil"/>
            </w:tcBorders>
          </w:tcPr>
          <w:p w14:paraId="0E91735E" w14:textId="06C8B188" w:rsidR="00F1711A" w:rsidRPr="006309C7" w:rsidRDefault="00F1711A" w:rsidP="00F1711A">
            <w:pPr>
              <w:jc w:val="center"/>
              <w:rPr>
                <w:sz w:val="22"/>
                <w:szCs w:val="22"/>
              </w:rPr>
            </w:pPr>
            <w:r w:rsidRPr="006309C7">
              <w:rPr>
                <w:color w:val="000000"/>
                <w:sz w:val="22"/>
                <w:szCs w:val="22"/>
              </w:rPr>
              <w:t>1.196</w:t>
            </w:r>
          </w:p>
        </w:tc>
        <w:tc>
          <w:tcPr>
            <w:tcW w:w="1620" w:type="dxa"/>
            <w:tcBorders>
              <w:top w:val="nil"/>
              <w:left w:val="nil"/>
              <w:bottom w:val="nil"/>
              <w:right w:val="nil"/>
            </w:tcBorders>
          </w:tcPr>
          <w:p w14:paraId="7D038502" w14:textId="6C3A0EF8" w:rsidR="00F1711A" w:rsidRPr="006309C7" w:rsidRDefault="00F1711A" w:rsidP="00F1711A">
            <w:pPr>
              <w:jc w:val="center"/>
              <w:rPr>
                <w:sz w:val="22"/>
                <w:szCs w:val="22"/>
              </w:rPr>
            </w:pPr>
            <w:r w:rsidRPr="006309C7">
              <w:rPr>
                <w:color w:val="000000"/>
                <w:sz w:val="22"/>
                <w:szCs w:val="22"/>
              </w:rPr>
              <w:t>-3.144</w:t>
            </w:r>
          </w:p>
        </w:tc>
        <w:tc>
          <w:tcPr>
            <w:tcW w:w="1250" w:type="dxa"/>
            <w:tcBorders>
              <w:top w:val="nil"/>
              <w:left w:val="nil"/>
              <w:bottom w:val="nil"/>
            </w:tcBorders>
          </w:tcPr>
          <w:p w14:paraId="0B128FD9" w14:textId="35676191" w:rsidR="00F1711A" w:rsidRPr="006309C7" w:rsidRDefault="00F1711A" w:rsidP="00F1711A">
            <w:pPr>
              <w:jc w:val="center"/>
              <w:rPr>
                <w:sz w:val="22"/>
                <w:szCs w:val="22"/>
              </w:rPr>
            </w:pPr>
            <w:r w:rsidRPr="006309C7">
              <w:rPr>
                <w:color w:val="000000"/>
                <w:sz w:val="22"/>
                <w:szCs w:val="22"/>
              </w:rPr>
              <w:t>0.002</w:t>
            </w:r>
          </w:p>
        </w:tc>
      </w:tr>
      <w:tr w:rsidR="00F1711A" w:rsidRPr="006309C7" w14:paraId="71C556B0" w14:textId="77777777" w:rsidTr="00F1711A">
        <w:tc>
          <w:tcPr>
            <w:tcW w:w="3330" w:type="dxa"/>
            <w:tcBorders>
              <w:top w:val="nil"/>
              <w:bottom w:val="nil"/>
            </w:tcBorders>
          </w:tcPr>
          <w:p w14:paraId="44EA5F2B" w14:textId="77777777" w:rsidR="00F1711A" w:rsidRPr="006309C7" w:rsidRDefault="00F1711A" w:rsidP="00F1711A">
            <w:pPr>
              <w:rPr>
                <w:sz w:val="22"/>
                <w:szCs w:val="22"/>
              </w:rPr>
            </w:pPr>
            <w:r w:rsidRPr="006309C7">
              <w:rPr>
                <w:sz w:val="22"/>
                <w:szCs w:val="22"/>
              </w:rPr>
              <w:t>FR Lunch</w:t>
            </w:r>
          </w:p>
        </w:tc>
        <w:tc>
          <w:tcPr>
            <w:tcW w:w="1710" w:type="dxa"/>
            <w:tcBorders>
              <w:top w:val="nil"/>
              <w:bottom w:val="nil"/>
              <w:right w:val="nil"/>
            </w:tcBorders>
          </w:tcPr>
          <w:p w14:paraId="6E51C504" w14:textId="398D19D3" w:rsidR="00F1711A" w:rsidRPr="006309C7" w:rsidRDefault="00F1711A" w:rsidP="00F1711A">
            <w:pPr>
              <w:jc w:val="center"/>
              <w:rPr>
                <w:sz w:val="22"/>
                <w:szCs w:val="22"/>
              </w:rPr>
            </w:pPr>
            <w:r w:rsidRPr="006309C7">
              <w:rPr>
                <w:color w:val="000000"/>
                <w:sz w:val="22"/>
                <w:szCs w:val="22"/>
              </w:rPr>
              <w:t>1.850</w:t>
            </w:r>
          </w:p>
        </w:tc>
        <w:tc>
          <w:tcPr>
            <w:tcW w:w="1440" w:type="dxa"/>
            <w:tcBorders>
              <w:top w:val="nil"/>
              <w:left w:val="nil"/>
              <w:bottom w:val="nil"/>
              <w:right w:val="nil"/>
            </w:tcBorders>
          </w:tcPr>
          <w:p w14:paraId="520026D5" w14:textId="129D7741" w:rsidR="00F1711A" w:rsidRPr="006309C7" w:rsidRDefault="00F1711A" w:rsidP="00F1711A">
            <w:pPr>
              <w:jc w:val="center"/>
              <w:rPr>
                <w:sz w:val="22"/>
                <w:szCs w:val="22"/>
              </w:rPr>
            </w:pPr>
            <w:r w:rsidRPr="006309C7">
              <w:rPr>
                <w:color w:val="000000"/>
                <w:sz w:val="22"/>
                <w:szCs w:val="22"/>
              </w:rPr>
              <w:t>1.309</w:t>
            </w:r>
          </w:p>
        </w:tc>
        <w:tc>
          <w:tcPr>
            <w:tcW w:w="1620" w:type="dxa"/>
            <w:tcBorders>
              <w:top w:val="nil"/>
              <w:left w:val="nil"/>
              <w:bottom w:val="nil"/>
              <w:right w:val="nil"/>
            </w:tcBorders>
          </w:tcPr>
          <w:p w14:paraId="6ADEA74C" w14:textId="719F9BD0" w:rsidR="00F1711A" w:rsidRPr="006309C7" w:rsidRDefault="00F1711A" w:rsidP="00F1711A">
            <w:pPr>
              <w:jc w:val="center"/>
              <w:rPr>
                <w:sz w:val="22"/>
                <w:szCs w:val="22"/>
              </w:rPr>
            </w:pPr>
            <w:r w:rsidRPr="006309C7">
              <w:rPr>
                <w:color w:val="000000"/>
                <w:sz w:val="22"/>
                <w:szCs w:val="22"/>
              </w:rPr>
              <w:t>1.413</w:t>
            </w:r>
          </w:p>
        </w:tc>
        <w:tc>
          <w:tcPr>
            <w:tcW w:w="1250" w:type="dxa"/>
            <w:tcBorders>
              <w:top w:val="nil"/>
              <w:left w:val="nil"/>
              <w:bottom w:val="nil"/>
            </w:tcBorders>
          </w:tcPr>
          <w:p w14:paraId="7AC4FA5A" w14:textId="38D348E6" w:rsidR="00F1711A" w:rsidRPr="006309C7" w:rsidRDefault="00F1711A" w:rsidP="00F1711A">
            <w:pPr>
              <w:jc w:val="center"/>
              <w:rPr>
                <w:sz w:val="22"/>
                <w:szCs w:val="22"/>
              </w:rPr>
            </w:pPr>
            <w:r w:rsidRPr="006309C7">
              <w:rPr>
                <w:color w:val="000000"/>
                <w:sz w:val="22"/>
                <w:szCs w:val="22"/>
              </w:rPr>
              <w:t>0.158</w:t>
            </w:r>
          </w:p>
        </w:tc>
      </w:tr>
      <w:tr w:rsidR="00F1711A" w:rsidRPr="006309C7" w14:paraId="09B29AD5" w14:textId="77777777" w:rsidTr="00F1711A">
        <w:tc>
          <w:tcPr>
            <w:tcW w:w="3330" w:type="dxa"/>
            <w:tcBorders>
              <w:top w:val="nil"/>
              <w:bottom w:val="nil"/>
            </w:tcBorders>
          </w:tcPr>
          <w:p w14:paraId="3A9B91DA" w14:textId="77777777" w:rsidR="00F1711A" w:rsidRPr="006309C7" w:rsidRDefault="00F1711A" w:rsidP="00F1711A">
            <w:pPr>
              <w:rPr>
                <w:sz w:val="22"/>
                <w:szCs w:val="22"/>
              </w:rPr>
            </w:pPr>
            <w:r w:rsidRPr="006309C7">
              <w:rPr>
                <w:sz w:val="22"/>
                <w:szCs w:val="22"/>
              </w:rPr>
              <w:t>BornOutsideUS</w:t>
            </w:r>
          </w:p>
        </w:tc>
        <w:tc>
          <w:tcPr>
            <w:tcW w:w="1710" w:type="dxa"/>
            <w:tcBorders>
              <w:top w:val="nil"/>
              <w:bottom w:val="nil"/>
              <w:right w:val="nil"/>
            </w:tcBorders>
          </w:tcPr>
          <w:p w14:paraId="7D373208" w14:textId="5401C1FE" w:rsidR="00F1711A" w:rsidRPr="006309C7" w:rsidRDefault="00F1711A" w:rsidP="00F1711A">
            <w:pPr>
              <w:jc w:val="center"/>
              <w:rPr>
                <w:sz w:val="22"/>
                <w:szCs w:val="22"/>
              </w:rPr>
            </w:pPr>
            <w:r w:rsidRPr="006309C7">
              <w:rPr>
                <w:color w:val="000000"/>
                <w:sz w:val="22"/>
                <w:szCs w:val="22"/>
              </w:rPr>
              <w:t>-3.891</w:t>
            </w:r>
          </w:p>
        </w:tc>
        <w:tc>
          <w:tcPr>
            <w:tcW w:w="1440" w:type="dxa"/>
            <w:tcBorders>
              <w:top w:val="nil"/>
              <w:left w:val="nil"/>
              <w:bottom w:val="nil"/>
              <w:right w:val="nil"/>
            </w:tcBorders>
          </w:tcPr>
          <w:p w14:paraId="498754F1" w14:textId="4A635E21" w:rsidR="00F1711A" w:rsidRPr="006309C7" w:rsidRDefault="00F1711A" w:rsidP="00F1711A">
            <w:pPr>
              <w:jc w:val="center"/>
              <w:rPr>
                <w:sz w:val="22"/>
                <w:szCs w:val="22"/>
              </w:rPr>
            </w:pPr>
            <w:r w:rsidRPr="006309C7">
              <w:rPr>
                <w:color w:val="000000"/>
                <w:sz w:val="22"/>
                <w:szCs w:val="22"/>
              </w:rPr>
              <w:t>1.953</w:t>
            </w:r>
          </w:p>
        </w:tc>
        <w:tc>
          <w:tcPr>
            <w:tcW w:w="1620" w:type="dxa"/>
            <w:tcBorders>
              <w:top w:val="nil"/>
              <w:left w:val="nil"/>
              <w:bottom w:val="nil"/>
              <w:right w:val="nil"/>
            </w:tcBorders>
          </w:tcPr>
          <w:p w14:paraId="67D27B17" w14:textId="7D7D692C" w:rsidR="00F1711A" w:rsidRPr="006309C7" w:rsidRDefault="00F1711A" w:rsidP="00F1711A">
            <w:pPr>
              <w:jc w:val="center"/>
              <w:rPr>
                <w:sz w:val="22"/>
                <w:szCs w:val="22"/>
              </w:rPr>
            </w:pPr>
            <w:r w:rsidRPr="006309C7">
              <w:rPr>
                <w:color w:val="000000"/>
                <w:sz w:val="22"/>
                <w:szCs w:val="22"/>
              </w:rPr>
              <w:t>-1.992</w:t>
            </w:r>
          </w:p>
        </w:tc>
        <w:tc>
          <w:tcPr>
            <w:tcW w:w="1250" w:type="dxa"/>
            <w:tcBorders>
              <w:top w:val="nil"/>
              <w:left w:val="nil"/>
              <w:bottom w:val="nil"/>
            </w:tcBorders>
          </w:tcPr>
          <w:p w14:paraId="10C8FD85" w14:textId="4E8DCE75" w:rsidR="00F1711A" w:rsidRPr="006309C7" w:rsidRDefault="00F1711A" w:rsidP="00F1711A">
            <w:pPr>
              <w:jc w:val="center"/>
              <w:rPr>
                <w:sz w:val="22"/>
                <w:szCs w:val="22"/>
              </w:rPr>
            </w:pPr>
            <w:r w:rsidRPr="006309C7">
              <w:rPr>
                <w:color w:val="000000"/>
                <w:sz w:val="22"/>
                <w:szCs w:val="22"/>
              </w:rPr>
              <w:t>0.046</w:t>
            </w:r>
          </w:p>
        </w:tc>
      </w:tr>
      <w:tr w:rsidR="00F1711A" w:rsidRPr="006309C7" w14:paraId="4E63FAE8" w14:textId="77777777" w:rsidTr="00F1711A">
        <w:tc>
          <w:tcPr>
            <w:tcW w:w="3330" w:type="dxa"/>
            <w:tcBorders>
              <w:top w:val="nil"/>
              <w:bottom w:val="nil"/>
            </w:tcBorders>
          </w:tcPr>
          <w:p w14:paraId="23EA83BF" w14:textId="77777777" w:rsidR="00F1711A" w:rsidRPr="006309C7" w:rsidRDefault="00F1711A" w:rsidP="00F1711A">
            <w:pPr>
              <w:rPr>
                <w:sz w:val="22"/>
                <w:szCs w:val="22"/>
              </w:rPr>
            </w:pPr>
            <w:r w:rsidRPr="006309C7">
              <w:rPr>
                <w:sz w:val="22"/>
                <w:szCs w:val="22"/>
              </w:rPr>
              <w:t>ListeningPL</w:t>
            </w:r>
          </w:p>
        </w:tc>
        <w:tc>
          <w:tcPr>
            <w:tcW w:w="1710" w:type="dxa"/>
            <w:tcBorders>
              <w:top w:val="nil"/>
              <w:bottom w:val="nil"/>
              <w:right w:val="nil"/>
            </w:tcBorders>
          </w:tcPr>
          <w:p w14:paraId="76CCE9DC" w14:textId="0921EDE0" w:rsidR="00F1711A" w:rsidRPr="006309C7" w:rsidRDefault="00F1711A" w:rsidP="00F1711A">
            <w:pPr>
              <w:jc w:val="center"/>
              <w:rPr>
                <w:sz w:val="22"/>
                <w:szCs w:val="22"/>
              </w:rPr>
            </w:pPr>
            <w:r w:rsidRPr="006309C7">
              <w:rPr>
                <w:color w:val="000000"/>
                <w:sz w:val="22"/>
                <w:szCs w:val="22"/>
              </w:rPr>
              <w:t>1.185</w:t>
            </w:r>
          </w:p>
        </w:tc>
        <w:tc>
          <w:tcPr>
            <w:tcW w:w="1440" w:type="dxa"/>
            <w:tcBorders>
              <w:top w:val="nil"/>
              <w:left w:val="nil"/>
              <w:bottom w:val="nil"/>
              <w:right w:val="nil"/>
            </w:tcBorders>
          </w:tcPr>
          <w:p w14:paraId="2E3494F5" w14:textId="64E997C5" w:rsidR="00F1711A" w:rsidRPr="006309C7" w:rsidRDefault="00F1711A" w:rsidP="00F1711A">
            <w:pPr>
              <w:jc w:val="center"/>
              <w:rPr>
                <w:sz w:val="22"/>
                <w:szCs w:val="22"/>
              </w:rPr>
            </w:pPr>
            <w:r w:rsidRPr="006309C7">
              <w:rPr>
                <w:color w:val="000000"/>
                <w:sz w:val="22"/>
                <w:szCs w:val="22"/>
              </w:rPr>
              <w:t>0.504</w:t>
            </w:r>
          </w:p>
        </w:tc>
        <w:tc>
          <w:tcPr>
            <w:tcW w:w="1620" w:type="dxa"/>
            <w:tcBorders>
              <w:top w:val="nil"/>
              <w:left w:val="nil"/>
              <w:bottom w:val="nil"/>
              <w:right w:val="nil"/>
            </w:tcBorders>
          </w:tcPr>
          <w:p w14:paraId="3243548B" w14:textId="1E1B66D5" w:rsidR="00F1711A" w:rsidRPr="006309C7" w:rsidRDefault="00F1711A" w:rsidP="00F1711A">
            <w:pPr>
              <w:jc w:val="center"/>
              <w:rPr>
                <w:sz w:val="22"/>
                <w:szCs w:val="22"/>
              </w:rPr>
            </w:pPr>
            <w:r w:rsidRPr="006309C7">
              <w:rPr>
                <w:color w:val="000000"/>
                <w:sz w:val="22"/>
                <w:szCs w:val="22"/>
              </w:rPr>
              <w:t>2.349</w:t>
            </w:r>
          </w:p>
        </w:tc>
        <w:tc>
          <w:tcPr>
            <w:tcW w:w="1250" w:type="dxa"/>
            <w:tcBorders>
              <w:top w:val="nil"/>
              <w:left w:val="nil"/>
              <w:bottom w:val="nil"/>
            </w:tcBorders>
          </w:tcPr>
          <w:p w14:paraId="5C0F34A8" w14:textId="14AA7C93" w:rsidR="00F1711A" w:rsidRPr="006309C7" w:rsidRDefault="00F1711A" w:rsidP="00F1711A">
            <w:pPr>
              <w:jc w:val="center"/>
              <w:rPr>
                <w:sz w:val="22"/>
                <w:szCs w:val="22"/>
              </w:rPr>
            </w:pPr>
            <w:r w:rsidRPr="006309C7">
              <w:rPr>
                <w:color w:val="000000"/>
                <w:sz w:val="22"/>
                <w:szCs w:val="22"/>
              </w:rPr>
              <w:t>0.019</w:t>
            </w:r>
          </w:p>
        </w:tc>
      </w:tr>
      <w:tr w:rsidR="00F1711A" w:rsidRPr="006309C7" w14:paraId="1130832C" w14:textId="77777777" w:rsidTr="00F1711A">
        <w:tc>
          <w:tcPr>
            <w:tcW w:w="3330" w:type="dxa"/>
            <w:tcBorders>
              <w:top w:val="nil"/>
              <w:bottom w:val="nil"/>
            </w:tcBorders>
          </w:tcPr>
          <w:p w14:paraId="6C9D6301" w14:textId="77777777" w:rsidR="00F1711A" w:rsidRPr="006309C7" w:rsidRDefault="00F1711A" w:rsidP="00F1711A">
            <w:pPr>
              <w:rPr>
                <w:sz w:val="22"/>
                <w:szCs w:val="22"/>
              </w:rPr>
            </w:pPr>
            <w:r w:rsidRPr="006309C7">
              <w:rPr>
                <w:sz w:val="22"/>
                <w:szCs w:val="22"/>
              </w:rPr>
              <w:t>WritingPL</w:t>
            </w:r>
          </w:p>
        </w:tc>
        <w:tc>
          <w:tcPr>
            <w:tcW w:w="1710" w:type="dxa"/>
            <w:tcBorders>
              <w:top w:val="nil"/>
              <w:bottom w:val="nil"/>
              <w:right w:val="nil"/>
            </w:tcBorders>
          </w:tcPr>
          <w:p w14:paraId="6CEC1D90" w14:textId="3AF4AA38" w:rsidR="00F1711A" w:rsidRPr="006309C7" w:rsidRDefault="00F1711A" w:rsidP="00F1711A">
            <w:pPr>
              <w:jc w:val="center"/>
              <w:rPr>
                <w:sz w:val="22"/>
                <w:szCs w:val="22"/>
              </w:rPr>
            </w:pPr>
            <w:r w:rsidRPr="006309C7">
              <w:rPr>
                <w:color w:val="000000"/>
                <w:sz w:val="22"/>
                <w:szCs w:val="22"/>
              </w:rPr>
              <w:t>18.618</w:t>
            </w:r>
          </w:p>
        </w:tc>
        <w:tc>
          <w:tcPr>
            <w:tcW w:w="1440" w:type="dxa"/>
            <w:tcBorders>
              <w:top w:val="nil"/>
              <w:left w:val="nil"/>
              <w:bottom w:val="nil"/>
              <w:right w:val="nil"/>
            </w:tcBorders>
          </w:tcPr>
          <w:p w14:paraId="3937156C" w14:textId="5AC8DAAD" w:rsidR="00F1711A" w:rsidRPr="006309C7" w:rsidRDefault="00F1711A" w:rsidP="00F1711A">
            <w:pPr>
              <w:jc w:val="center"/>
              <w:rPr>
                <w:sz w:val="22"/>
                <w:szCs w:val="22"/>
              </w:rPr>
            </w:pPr>
            <w:r w:rsidRPr="006309C7">
              <w:rPr>
                <w:color w:val="000000"/>
                <w:sz w:val="22"/>
                <w:szCs w:val="22"/>
              </w:rPr>
              <w:t>1.918</w:t>
            </w:r>
          </w:p>
        </w:tc>
        <w:tc>
          <w:tcPr>
            <w:tcW w:w="1620" w:type="dxa"/>
            <w:tcBorders>
              <w:top w:val="nil"/>
              <w:left w:val="nil"/>
              <w:bottom w:val="nil"/>
              <w:right w:val="nil"/>
            </w:tcBorders>
          </w:tcPr>
          <w:p w14:paraId="113DB0AC" w14:textId="71D2F7C2" w:rsidR="00F1711A" w:rsidRPr="006309C7" w:rsidRDefault="00F1711A" w:rsidP="00F1711A">
            <w:pPr>
              <w:jc w:val="center"/>
              <w:rPr>
                <w:sz w:val="22"/>
                <w:szCs w:val="22"/>
              </w:rPr>
            </w:pPr>
            <w:r w:rsidRPr="006309C7">
              <w:rPr>
                <w:color w:val="000000"/>
                <w:sz w:val="22"/>
                <w:szCs w:val="22"/>
              </w:rPr>
              <w:t>9.706</w:t>
            </w:r>
          </w:p>
        </w:tc>
        <w:tc>
          <w:tcPr>
            <w:tcW w:w="1250" w:type="dxa"/>
            <w:tcBorders>
              <w:top w:val="nil"/>
              <w:left w:val="nil"/>
              <w:bottom w:val="nil"/>
            </w:tcBorders>
          </w:tcPr>
          <w:p w14:paraId="06AF6133" w14:textId="210BD319" w:rsidR="00F1711A" w:rsidRPr="006309C7" w:rsidRDefault="00F1711A" w:rsidP="00F1711A">
            <w:pPr>
              <w:jc w:val="center"/>
              <w:rPr>
                <w:sz w:val="22"/>
                <w:szCs w:val="22"/>
              </w:rPr>
            </w:pPr>
            <w:r w:rsidRPr="006309C7">
              <w:rPr>
                <w:color w:val="000000"/>
                <w:sz w:val="22"/>
                <w:szCs w:val="22"/>
              </w:rPr>
              <w:t>0.000</w:t>
            </w:r>
          </w:p>
        </w:tc>
      </w:tr>
      <w:tr w:rsidR="00F1711A" w:rsidRPr="006309C7" w14:paraId="1ADFA075" w14:textId="77777777" w:rsidTr="00F1711A">
        <w:tc>
          <w:tcPr>
            <w:tcW w:w="3330" w:type="dxa"/>
            <w:tcBorders>
              <w:top w:val="nil"/>
              <w:bottom w:val="nil"/>
            </w:tcBorders>
          </w:tcPr>
          <w:p w14:paraId="0D24F7D1" w14:textId="77777777" w:rsidR="00F1711A" w:rsidRPr="006309C7" w:rsidRDefault="00F1711A" w:rsidP="00F1711A">
            <w:pPr>
              <w:rPr>
                <w:sz w:val="22"/>
                <w:szCs w:val="22"/>
              </w:rPr>
            </w:pPr>
            <w:r w:rsidRPr="006309C7">
              <w:rPr>
                <w:sz w:val="22"/>
                <w:szCs w:val="22"/>
              </w:rPr>
              <w:t>SchRBenchmark</w:t>
            </w:r>
          </w:p>
        </w:tc>
        <w:tc>
          <w:tcPr>
            <w:tcW w:w="1710" w:type="dxa"/>
            <w:tcBorders>
              <w:top w:val="nil"/>
              <w:bottom w:val="nil"/>
              <w:right w:val="nil"/>
            </w:tcBorders>
          </w:tcPr>
          <w:p w14:paraId="5E43D5AE" w14:textId="7BEEEAEB" w:rsidR="00F1711A" w:rsidRPr="006309C7" w:rsidRDefault="00F1711A" w:rsidP="00F1711A">
            <w:pPr>
              <w:jc w:val="center"/>
              <w:rPr>
                <w:sz w:val="22"/>
                <w:szCs w:val="22"/>
              </w:rPr>
            </w:pPr>
            <w:r w:rsidRPr="006309C7">
              <w:rPr>
                <w:color w:val="000000"/>
                <w:sz w:val="22"/>
                <w:szCs w:val="22"/>
              </w:rPr>
              <w:t>-0.768</w:t>
            </w:r>
          </w:p>
        </w:tc>
        <w:tc>
          <w:tcPr>
            <w:tcW w:w="1440" w:type="dxa"/>
            <w:tcBorders>
              <w:top w:val="nil"/>
              <w:left w:val="nil"/>
              <w:bottom w:val="nil"/>
              <w:right w:val="nil"/>
            </w:tcBorders>
          </w:tcPr>
          <w:p w14:paraId="6B695C5C" w14:textId="6AC3F299" w:rsidR="00F1711A" w:rsidRPr="006309C7" w:rsidRDefault="00F1711A" w:rsidP="00F1711A">
            <w:pPr>
              <w:jc w:val="center"/>
              <w:rPr>
                <w:sz w:val="22"/>
                <w:szCs w:val="22"/>
              </w:rPr>
            </w:pPr>
            <w:r w:rsidRPr="006309C7">
              <w:rPr>
                <w:color w:val="000000"/>
                <w:sz w:val="22"/>
                <w:szCs w:val="22"/>
              </w:rPr>
              <w:t>1.545</w:t>
            </w:r>
          </w:p>
        </w:tc>
        <w:tc>
          <w:tcPr>
            <w:tcW w:w="1620" w:type="dxa"/>
            <w:tcBorders>
              <w:top w:val="nil"/>
              <w:left w:val="nil"/>
              <w:bottom w:val="nil"/>
              <w:right w:val="nil"/>
            </w:tcBorders>
          </w:tcPr>
          <w:p w14:paraId="440921B1" w14:textId="56763C60" w:rsidR="00F1711A" w:rsidRPr="006309C7" w:rsidRDefault="00F1711A" w:rsidP="00F1711A">
            <w:pPr>
              <w:jc w:val="center"/>
              <w:rPr>
                <w:sz w:val="22"/>
                <w:szCs w:val="22"/>
              </w:rPr>
            </w:pPr>
            <w:r w:rsidRPr="006309C7">
              <w:rPr>
                <w:color w:val="000000"/>
                <w:sz w:val="22"/>
                <w:szCs w:val="22"/>
              </w:rPr>
              <w:t>-0.497</w:t>
            </w:r>
          </w:p>
        </w:tc>
        <w:tc>
          <w:tcPr>
            <w:tcW w:w="1250" w:type="dxa"/>
            <w:tcBorders>
              <w:top w:val="nil"/>
              <w:left w:val="nil"/>
              <w:bottom w:val="nil"/>
            </w:tcBorders>
          </w:tcPr>
          <w:p w14:paraId="2D5E6F46" w14:textId="6F35F03D" w:rsidR="00F1711A" w:rsidRPr="006309C7" w:rsidRDefault="00F1711A" w:rsidP="00F1711A">
            <w:pPr>
              <w:jc w:val="center"/>
              <w:rPr>
                <w:sz w:val="22"/>
                <w:szCs w:val="22"/>
              </w:rPr>
            </w:pPr>
            <w:r w:rsidRPr="006309C7">
              <w:rPr>
                <w:color w:val="000000"/>
                <w:sz w:val="22"/>
                <w:szCs w:val="22"/>
              </w:rPr>
              <w:t>0.619</w:t>
            </w:r>
          </w:p>
        </w:tc>
      </w:tr>
      <w:tr w:rsidR="00F1711A" w:rsidRPr="006309C7" w14:paraId="7C3D64BF" w14:textId="77777777" w:rsidTr="00F1711A">
        <w:tc>
          <w:tcPr>
            <w:tcW w:w="3330" w:type="dxa"/>
            <w:tcBorders>
              <w:top w:val="nil"/>
              <w:bottom w:val="nil"/>
            </w:tcBorders>
          </w:tcPr>
          <w:p w14:paraId="101B5BAF" w14:textId="77777777" w:rsidR="00F1711A" w:rsidRPr="006309C7" w:rsidRDefault="00F1711A" w:rsidP="00F1711A">
            <w:pPr>
              <w:rPr>
                <w:sz w:val="22"/>
                <w:szCs w:val="22"/>
              </w:rPr>
            </w:pPr>
            <w:r w:rsidRPr="006309C7">
              <w:rPr>
                <w:sz w:val="22"/>
                <w:szCs w:val="22"/>
              </w:rPr>
              <w:t>SchHispanic</w:t>
            </w:r>
          </w:p>
        </w:tc>
        <w:tc>
          <w:tcPr>
            <w:tcW w:w="1710" w:type="dxa"/>
            <w:tcBorders>
              <w:top w:val="nil"/>
              <w:bottom w:val="nil"/>
              <w:right w:val="nil"/>
            </w:tcBorders>
          </w:tcPr>
          <w:p w14:paraId="0498FE60" w14:textId="6B63EF6E" w:rsidR="00F1711A" w:rsidRPr="006309C7" w:rsidRDefault="00F1711A" w:rsidP="00F1711A">
            <w:pPr>
              <w:jc w:val="center"/>
              <w:rPr>
                <w:sz w:val="22"/>
                <w:szCs w:val="22"/>
              </w:rPr>
            </w:pPr>
            <w:r w:rsidRPr="006309C7">
              <w:rPr>
                <w:color w:val="000000"/>
                <w:sz w:val="22"/>
                <w:szCs w:val="22"/>
              </w:rPr>
              <w:t>2.110</w:t>
            </w:r>
          </w:p>
        </w:tc>
        <w:tc>
          <w:tcPr>
            <w:tcW w:w="1440" w:type="dxa"/>
            <w:tcBorders>
              <w:top w:val="nil"/>
              <w:left w:val="nil"/>
              <w:bottom w:val="nil"/>
              <w:right w:val="nil"/>
            </w:tcBorders>
          </w:tcPr>
          <w:p w14:paraId="7C636C62" w14:textId="3EF588B0" w:rsidR="00F1711A" w:rsidRPr="006309C7" w:rsidRDefault="00F1711A" w:rsidP="00F1711A">
            <w:pPr>
              <w:jc w:val="center"/>
              <w:rPr>
                <w:sz w:val="22"/>
                <w:szCs w:val="22"/>
              </w:rPr>
            </w:pPr>
            <w:r w:rsidRPr="006309C7">
              <w:rPr>
                <w:color w:val="000000"/>
                <w:sz w:val="22"/>
                <w:szCs w:val="22"/>
              </w:rPr>
              <w:t>1.576</w:t>
            </w:r>
          </w:p>
        </w:tc>
        <w:tc>
          <w:tcPr>
            <w:tcW w:w="1620" w:type="dxa"/>
            <w:tcBorders>
              <w:top w:val="nil"/>
              <w:left w:val="nil"/>
              <w:bottom w:val="nil"/>
              <w:right w:val="nil"/>
            </w:tcBorders>
          </w:tcPr>
          <w:p w14:paraId="0D41DEB2" w14:textId="78F8CAFA" w:rsidR="00F1711A" w:rsidRPr="006309C7" w:rsidRDefault="00F1711A" w:rsidP="00F1711A">
            <w:pPr>
              <w:jc w:val="center"/>
              <w:rPr>
                <w:sz w:val="22"/>
                <w:szCs w:val="22"/>
              </w:rPr>
            </w:pPr>
            <w:r w:rsidRPr="006309C7">
              <w:rPr>
                <w:color w:val="000000"/>
                <w:sz w:val="22"/>
                <w:szCs w:val="22"/>
              </w:rPr>
              <w:t>1.339</w:t>
            </w:r>
          </w:p>
        </w:tc>
        <w:tc>
          <w:tcPr>
            <w:tcW w:w="1250" w:type="dxa"/>
            <w:tcBorders>
              <w:top w:val="nil"/>
              <w:left w:val="nil"/>
              <w:bottom w:val="nil"/>
            </w:tcBorders>
          </w:tcPr>
          <w:p w14:paraId="33090624" w14:textId="56F31F08" w:rsidR="00F1711A" w:rsidRPr="006309C7" w:rsidRDefault="00F1711A" w:rsidP="00F1711A">
            <w:pPr>
              <w:jc w:val="center"/>
              <w:rPr>
                <w:sz w:val="22"/>
                <w:szCs w:val="22"/>
              </w:rPr>
            </w:pPr>
            <w:r w:rsidRPr="006309C7">
              <w:rPr>
                <w:color w:val="000000"/>
                <w:sz w:val="22"/>
                <w:szCs w:val="22"/>
              </w:rPr>
              <w:t>0.180</w:t>
            </w:r>
          </w:p>
        </w:tc>
      </w:tr>
      <w:tr w:rsidR="00F1711A" w:rsidRPr="006309C7" w14:paraId="2F33A1E1" w14:textId="77777777" w:rsidTr="00F1711A">
        <w:tc>
          <w:tcPr>
            <w:tcW w:w="3330" w:type="dxa"/>
            <w:tcBorders>
              <w:top w:val="nil"/>
              <w:bottom w:val="nil"/>
            </w:tcBorders>
          </w:tcPr>
          <w:p w14:paraId="5A4EF323" w14:textId="77777777" w:rsidR="00F1711A" w:rsidRPr="006309C7" w:rsidRDefault="00F1711A" w:rsidP="00F1711A">
            <w:pPr>
              <w:rPr>
                <w:sz w:val="22"/>
                <w:szCs w:val="22"/>
              </w:rPr>
            </w:pPr>
            <w:r w:rsidRPr="006309C7">
              <w:rPr>
                <w:sz w:val="22"/>
                <w:szCs w:val="22"/>
              </w:rPr>
              <w:t>Mobility</w:t>
            </w:r>
          </w:p>
        </w:tc>
        <w:tc>
          <w:tcPr>
            <w:tcW w:w="1710" w:type="dxa"/>
            <w:tcBorders>
              <w:top w:val="nil"/>
              <w:bottom w:val="nil"/>
              <w:right w:val="nil"/>
            </w:tcBorders>
          </w:tcPr>
          <w:p w14:paraId="21D27A61" w14:textId="6A089617" w:rsidR="00F1711A" w:rsidRPr="006309C7" w:rsidRDefault="00F1711A" w:rsidP="00F1711A">
            <w:pPr>
              <w:jc w:val="center"/>
              <w:rPr>
                <w:sz w:val="22"/>
                <w:szCs w:val="22"/>
              </w:rPr>
            </w:pPr>
            <w:r w:rsidRPr="006309C7">
              <w:rPr>
                <w:color w:val="000000"/>
                <w:sz w:val="22"/>
                <w:szCs w:val="22"/>
              </w:rPr>
              <w:t>0.087</w:t>
            </w:r>
          </w:p>
        </w:tc>
        <w:tc>
          <w:tcPr>
            <w:tcW w:w="1440" w:type="dxa"/>
            <w:tcBorders>
              <w:top w:val="nil"/>
              <w:left w:val="nil"/>
              <w:bottom w:val="nil"/>
              <w:right w:val="nil"/>
            </w:tcBorders>
          </w:tcPr>
          <w:p w14:paraId="22ADADF6" w14:textId="5EFCD83A" w:rsidR="00F1711A" w:rsidRPr="006309C7" w:rsidRDefault="00F1711A" w:rsidP="00F1711A">
            <w:pPr>
              <w:jc w:val="center"/>
              <w:rPr>
                <w:sz w:val="22"/>
                <w:szCs w:val="22"/>
              </w:rPr>
            </w:pPr>
            <w:r w:rsidRPr="006309C7">
              <w:rPr>
                <w:color w:val="000000"/>
                <w:sz w:val="22"/>
                <w:szCs w:val="22"/>
              </w:rPr>
              <w:t>0.146</w:t>
            </w:r>
          </w:p>
        </w:tc>
        <w:tc>
          <w:tcPr>
            <w:tcW w:w="1620" w:type="dxa"/>
            <w:tcBorders>
              <w:top w:val="nil"/>
              <w:left w:val="nil"/>
              <w:bottom w:val="nil"/>
              <w:right w:val="nil"/>
            </w:tcBorders>
          </w:tcPr>
          <w:p w14:paraId="7BF77E38" w14:textId="109E46BA" w:rsidR="00F1711A" w:rsidRPr="006309C7" w:rsidRDefault="00F1711A" w:rsidP="00F1711A">
            <w:pPr>
              <w:jc w:val="center"/>
              <w:rPr>
                <w:sz w:val="22"/>
                <w:szCs w:val="22"/>
              </w:rPr>
            </w:pPr>
            <w:r w:rsidRPr="006309C7">
              <w:rPr>
                <w:color w:val="000000"/>
                <w:sz w:val="22"/>
                <w:szCs w:val="22"/>
              </w:rPr>
              <w:t>0.594</w:t>
            </w:r>
          </w:p>
        </w:tc>
        <w:tc>
          <w:tcPr>
            <w:tcW w:w="1250" w:type="dxa"/>
            <w:tcBorders>
              <w:top w:val="nil"/>
              <w:left w:val="nil"/>
              <w:bottom w:val="nil"/>
            </w:tcBorders>
          </w:tcPr>
          <w:p w14:paraId="60B231F6" w14:textId="21319CC5" w:rsidR="00F1711A" w:rsidRPr="006309C7" w:rsidRDefault="00F1711A" w:rsidP="00F1711A">
            <w:pPr>
              <w:jc w:val="center"/>
              <w:rPr>
                <w:sz w:val="22"/>
                <w:szCs w:val="22"/>
              </w:rPr>
            </w:pPr>
            <w:r w:rsidRPr="006309C7">
              <w:rPr>
                <w:color w:val="000000"/>
                <w:sz w:val="22"/>
                <w:szCs w:val="22"/>
              </w:rPr>
              <w:t>0.552</w:t>
            </w:r>
          </w:p>
        </w:tc>
      </w:tr>
      <w:tr w:rsidR="00F1711A" w:rsidRPr="006309C7" w14:paraId="76348EC9" w14:textId="77777777" w:rsidTr="00F1711A">
        <w:tc>
          <w:tcPr>
            <w:tcW w:w="3330" w:type="dxa"/>
            <w:tcBorders>
              <w:top w:val="nil"/>
              <w:bottom w:val="nil"/>
            </w:tcBorders>
          </w:tcPr>
          <w:p w14:paraId="6AD603B6" w14:textId="77777777" w:rsidR="00F1711A" w:rsidRPr="006309C7" w:rsidRDefault="00F1711A" w:rsidP="00F1711A">
            <w:pPr>
              <w:rPr>
                <w:sz w:val="22"/>
                <w:szCs w:val="22"/>
              </w:rPr>
            </w:pPr>
            <w:r w:rsidRPr="006309C7">
              <w:rPr>
                <w:sz w:val="22"/>
                <w:szCs w:val="22"/>
              </w:rPr>
              <w:t>TeacherExp</w:t>
            </w:r>
          </w:p>
        </w:tc>
        <w:tc>
          <w:tcPr>
            <w:tcW w:w="1710" w:type="dxa"/>
            <w:tcBorders>
              <w:top w:val="nil"/>
              <w:bottom w:val="nil"/>
              <w:right w:val="nil"/>
            </w:tcBorders>
          </w:tcPr>
          <w:p w14:paraId="2F594831" w14:textId="56DFF048" w:rsidR="00F1711A" w:rsidRPr="006309C7" w:rsidRDefault="00F1711A" w:rsidP="00F1711A">
            <w:pPr>
              <w:jc w:val="center"/>
              <w:rPr>
                <w:sz w:val="22"/>
                <w:szCs w:val="22"/>
              </w:rPr>
            </w:pPr>
            <w:r w:rsidRPr="006309C7">
              <w:rPr>
                <w:color w:val="000000"/>
                <w:sz w:val="22"/>
                <w:szCs w:val="22"/>
              </w:rPr>
              <w:t>-0.090</w:t>
            </w:r>
          </w:p>
        </w:tc>
        <w:tc>
          <w:tcPr>
            <w:tcW w:w="1440" w:type="dxa"/>
            <w:tcBorders>
              <w:top w:val="nil"/>
              <w:left w:val="nil"/>
              <w:bottom w:val="nil"/>
              <w:right w:val="nil"/>
            </w:tcBorders>
          </w:tcPr>
          <w:p w14:paraId="0F334902" w14:textId="0FDEE539" w:rsidR="00F1711A" w:rsidRPr="006309C7" w:rsidRDefault="00F1711A" w:rsidP="00F1711A">
            <w:pPr>
              <w:jc w:val="center"/>
              <w:rPr>
                <w:sz w:val="22"/>
                <w:szCs w:val="22"/>
              </w:rPr>
            </w:pPr>
            <w:r w:rsidRPr="006309C7">
              <w:rPr>
                <w:color w:val="000000"/>
                <w:sz w:val="22"/>
                <w:szCs w:val="22"/>
              </w:rPr>
              <w:t>0.215</w:t>
            </w:r>
          </w:p>
        </w:tc>
        <w:tc>
          <w:tcPr>
            <w:tcW w:w="1620" w:type="dxa"/>
            <w:tcBorders>
              <w:top w:val="nil"/>
              <w:left w:val="nil"/>
              <w:bottom w:val="nil"/>
              <w:right w:val="nil"/>
            </w:tcBorders>
          </w:tcPr>
          <w:p w14:paraId="3D8496F6" w14:textId="7C930765" w:rsidR="00F1711A" w:rsidRPr="006309C7" w:rsidRDefault="00F1711A" w:rsidP="00F1711A">
            <w:pPr>
              <w:jc w:val="center"/>
              <w:rPr>
                <w:sz w:val="22"/>
                <w:szCs w:val="22"/>
              </w:rPr>
            </w:pPr>
            <w:r w:rsidRPr="006309C7">
              <w:rPr>
                <w:color w:val="000000"/>
                <w:sz w:val="22"/>
                <w:szCs w:val="22"/>
              </w:rPr>
              <w:t>-0.420</w:t>
            </w:r>
          </w:p>
        </w:tc>
        <w:tc>
          <w:tcPr>
            <w:tcW w:w="1250" w:type="dxa"/>
            <w:tcBorders>
              <w:top w:val="nil"/>
              <w:left w:val="nil"/>
              <w:bottom w:val="nil"/>
            </w:tcBorders>
          </w:tcPr>
          <w:p w14:paraId="22A02EEA" w14:textId="330C9E99" w:rsidR="00F1711A" w:rsidRPr="006309C7" w:rsidRDefault="00F1711A" w:rsidP="00F1711A">
            <w:pPr>
              <w:jc w:val="center"/>
              <w:rPr>
                <w:sz w:val="22"/>
                <w:szCs w:val="22"/>
              </w:rPr>
            </w:pPr>
            <w:r w:rsidRPr="006309C7">
              <w:rPr>
                <w:color w:val="000000"/>
                <w:sz w:val="22"/>
                <w:szCs w:val="22"/>
              </w:rPr>
              <w:t>0.675</w:t>
            </w:r>
          </w:p>
        </w:tc>
      </w:tr>
      <w:tr w:rsidR="00F1711A" w:rsidRPr="006309C7" w14:paraId="1E7BFF96" w14:textId="77777777" w:rsidTr="00F1711A">
        <w:tc>
          <w:tcPr>
            <w:tcW w:w="3330" w:type="dxa"/>
            <w:tcBorders>
              <w:top w:val="nil"/>
              <w:bottom w:val="single" w:sz="4" w:space="0" w:color="auto"/>
            </w:tcBorders>
          </w:tcPr>
          <w:p w14:paraId="5956B5AC" w14:textId="77777777" w:rsidR="00F1711A" w:rsidRPr="006309C7" w:rsidRDefault="00F1711A" w:rsidP="00F1711A">
            <w:pPr>
              <w:rPr>
                <w:sz w:val="12"/>
                <w:szCs w:val="12"/>
              </w:rPr>
            </w:pPr>
          </w:p>
        </w:tc>
        <w:tc>
          <w:tcPr>
            <w:tcW w:w="1710" w:type="dxa"/>
            <w:tcBorders>
              <w:top w:val="nil"/>
              <w:bottom w:val="single" w:sz="4" w:space="0" w:color="auto"/>
              <w:right w:val="nil"/>
            </w:tcBorders>
          </w:tcPr>
          <w:p w14:paraId="6E845CAD" w14:textId="77777777" w:rsidR="00F1711A" w:rsidRPr="006309C7" w:rsidRDefault="00F1711A" w:rsidP="00F1711A">
            <w:pPr>
              <w:jc w:val="center"/>
              <w:rPr>
                <w:sz w:val="12"/>
                <w:szCs w:val="12"/>
              </w:rPr>
            </w:pPr>
          </w:p>
        </w:tc>
        <w:tc>
          <w:tcPr>
            <w:tcW w:w="1440" w:type="dxa"/>
            <w:tcBorders>
              <w:top w:val="nil"/>
              <w:left w:val="nil"/>
              <w:bottom w:val="single" w:sz="4" w:space="0" w:color="auto"/>
              <w:right w:val="nil"/>
            </w:tcBorders>
          </w:tcPr>
          <w:p w14:paraId="66E446D7" w14:textId="77777777" w:rsidR="00F1711A" w:rsidRPr="006309C7" w:rsidRDefault="00F1711A" w:rsidP="00F1711A">
            <w:pPr>
              <w:jc w:val="center"/>
              <w:rPr>
                <w:sz w:val="12"/>
                <w:szCs w:val="12"/>
              </w:rPr>
            </w:pPr>
          </w:p>
        </w:tc>
        <w:tc>
          <w:tcPr>
            <w:tcW w:w="1620" w:type="dxa"/>
            <w:tcBorders>
              <w:top w:val="nil"/>
              <w:left w:val="nil"/>
              <w:bottom w:val="single" w:sz="4" w:space="0" w:color="auto"/>
              <w:right w:val="nil"/>
            </w:tcBorders>
          </w:tcPr>
          <w:p w14:paraId="5E7E98D2" w14:textId="77777777" w:rsidR="00F1711A" w:rsidRPr="006309C7" w:rsidRDefault="00F1711A" w:rsidP="00F1711A">
            <w:pPr>
              <w:jc w:val="center"/>
              <w:rPr>
                <w:sz w:val="12"/>
                <w:szCs w:val="12"/>
              </w:rPr>
            </w:pPr>
          </w:p>
        </w:tc>
        <w:tc>
          <w:tcPr>
            <w:tcW w:w="1250" w:type="dxa"/>
            <w:tcBorders>
              <w:top w:val="nil"/>
              <w:left w:val="nil"/>
              <w:bottom w:val="single" w:sz="4" w:space="0" w:color="auto"/>
            </w:tcBorders>
          </w:tcPr>
          <w:p w14:paraId="39B98DA7" w14:textId="77777777" w:rsidR="00F1711A" w:rsidRPr="006309C7" w:rsidRDefault="00F1711A" w:rsidP="00F1711A">
            <w:pPr>
              <w:jc w:val="center"/>
              <w:rPr>
                <w:sz w:val="12"/>
                <w:szCs w:val="12"/>
              </w:rPr>
            </w:pPr>
          </w:p>
        </w:tc>
      </w:tr>
      <w:tr w:rsidR="00F1711A" w:rsidRPr="006309C7" w14:paraId="55B64447" w14:textId="77777777" w:rsidTr="00F1711A">
        <w:tc>
          <w:tcPr>
            <w:tcW w:w="3330" w:type="dxa"/>
            <w:tcBorders>
              <w:top w:val="single" w:sz="4" w:space="0" w:color="auto"/>
              <w:bottom w:val="nil"/>
            </w:tcBorders>
          </w:tcPr>
          <w:p w14:paraId="1608CEA6" w14:textId="77777777" w:rsidR="00F1711A" w:rsidRPr="006309C7" w:rsidRDefault="00F1711A" w:rsidP="00F1711A">
            <w:pPr>
              <w:rPr>
                <w:sz w:val="22"/>
                <w:szCs w:val="22"/>
              </w:rPr>
            </w:pPr>
            <w:r w:rsidRPr="006309C7">
              <w:rPr>
                <w:sz w:val="22"/>
                <w:szCs w:val="22"/>
              </w:rPr>
              <w:t xml:space="preserve">Model for growth rate, </w:t>
            </w:r>
            <w:r w:rsidRPr="006309C7">
              <w:rPr>
                <w:rFonts w:ascii="Cambria Math" w:hAnsi="Cambria Math" w:cs="Cambria Math"/>
                <w:color w:val="000000"/>
                <w:sz w:val="22"/>
                <w:szCs w:val="22"/>
              </w:rPr>
              <w:t>𝛑</w:t>
            </w:r>
            <w:r w:rsidRPr="006309C7">
              <w:rPr>
                <w:color w:val="000000"/>
                <w:sz w:val="22"/>
                <w:szCs w:val="22"/>
                <w:vertAlign w:val="subscript"/>
              </w:rPr>
              <w:t>1i</w:t>
            </w:r>
          </w:p>
        </w:tc>
        <w:tc>
          <w:tcPr>
            <w:tcW w:w="1710" w:type="dxa"/>
            <w:tcBorders>
              <w:top w:val="single" w:sz="4" w:space="0" w:color="auto"/>
              <w:bottom w:val="nil"/>
              <w:right w:val="nil"/>
            </w:tcBorders>
          </w:tcPr>
          <w:p w14:paraId="6AEC6FC6" w14:textId="77777777" w:rsidR="00F1711A" w:rsidRPr="006309C7" w:rsidRDefault="00F1711A" w:rsidP="00F1711A">
            <w:pPr>
              <w:jc w:val="center"/>
              <w:rPr>
                <w:sz w:val="22"/>
                <w:szCs w:val="22"/>
                <w:highlight w:val="yellow"/>
              </w:rPr>
            </w:pPr>
          </w:p>
        </w:tc>
        <w:tc>
          <w:tcPr>
            <w:tcW w:w="1440" w:type="dxa"/>
            <w:tcBorders>
              <w:top w:val="single" w:sz="4" w:space="0" w:color="auto"/>
              <w:left w:val="nil"/>
              <w:bottom w:val="nil"/>
              <w:right w:val="nil"/>
            </w:tcBorders>
          </w:tcPr>
          <w:p w14:paraId="0B88E4FC" w14:textId="77777777" w:rsidR="00F1711A" w:rsidRPr="006309C7" w:rsidRDefault="00F1711A" w:rsidP="00F1711A">
            <w:pPr>
              <w:jc w:val="center"/>
              <w:rPr>
                <w:sz w:val="22"/>
                <w:szCs w:val="22"/>
              </w:rPr>
            </w:pPr>
            <w:r w:rsidRPr="006309C7">
              <w:rPr>
                <w:sz w:val="22"/>
                <w:szCs w:val="22"/>
              </w:rPr>
              <w:t xml:space="preserve"> </w:t>
            </w:r>
          </w:p>
        </w:tc>
        <w:tc>
          <w:tcPr>
            <w:tcW w:w="1620" w:type="dxa"/>
            <w:tcBorders>
              <w:top w:val="single" w:sz="4" w:space="0" w:color="auto"/>
              <w:left w:val="nil"/>
              <w:bottom w:val="nil"/>
              <w:right w:val="nil"/>
            </w:tcBorders>
          </w:tcPr>
          <w:p w14:paraId="1DC55A4F" w14:textId="77777777" w:rsidR="00F1711A" w:rsidRPr="006309C7" w:rsidRDefault="00F1711A" w:rsidP="00F1711A">
            <w:pPr>
              <w:jc w:val="center"/>
              <w:rPr>
                <w:sz w:val="22"/>
                <w:szCs w:val="22"/>
              </w:rPr>
            </w:pPr>
            <w:r w:rsidRPr="006309C7">
              <w:rPr>
                <w:sz w:val="22"/>
                <w:szCs w:val="22"/>
              </w:rPr>
              <w:t xml:space="preserve"> </w:t>
            </w:r>
          </w:p>
        </w:tc>
        <w:tc>
          <w:tcPr>
            <w:tcW w:w="1250" w:type="dxa"/>
            <w:tcBorders>
              <w:top w:val="single" w:sz="4" w:space="0" w:color="auto"/>
              <w:left w:val="nil"/>
              <w:bottom w:val="nil"/>
            </w:tcBorders>
          </w:tcPr>
          <w:p w14:paraId="37265C78" w14:textId="77777777" w:rsidR="00F1711A" w:rsidRPr="006309C7" w:rsidRDefault="00F1711A" w:rsidP="00F1711A">
            <w:pPr>
              <w:jc w:val="center"/>
              <w:rPr>
                <w:sz w:val="22"/>
                <w:szCs w:val="22"/>
              </w:rPr>
            </w:pPr>
            <w:r w:rsidRPr="006309C7">
              <w:rPr>
                <w:sz w:val="22"/>
                <w:szCs w:val="22"/>
              </w:rPr>
              <w:t xml:space="preserve"> </w:t>
            </w:r>
          </w:p>
        </w:tc>
      </w:tr>
      <w:tr w:rsidR="00F1711A" w:rsidRPr="006309C7" w14:paraId="578921F4" w14:textId="77777777" w:rsidTr="00F1711A">
        <w:tc>
          <w:tcPr>
            <w:tcW w:w="3330" w:type="dxa"/>
            <w:tcBorders>
              <w:top w:val="nil"/>
              <w:bottom w:val="nil"/>
            </w:tcBorders>
          </w:tcPr>
          <w:p w14:paraId="4C664C15" w14:textId="77777777" w:rsidR="00F1711A" w:rsidRPr="006309C7" w:rsidRDefault="00F1711A" w:rsidP="00F1711A">
            <w:pPr>
              <w:rPr>
                <w:sz w:val="22"/>
                <w:szCs w:val="22"/>
              </w:rPr>
            </w:pPr>
            <w:r w:rsidRPr="006309C7">
              <w:rPr>
                <w:sz w:val="22"/>
                <w:szCs w:val="22"/>
              </w:rPr>
              <w:t xml:space="preserve">Intercept, </w:t>
            </w:r>
            <w:r w:rsidRPr="006309C7">
              <w:rPr>
                <w:rFonts w:ascii="Cambria Math" w:hAnsi="Cambria Math" w:cs="Cambria Math"/>
                <w:color w:val="000000"/>
                <w:sz w:val="22"/>
                <w:szCs w:val="22"/>
              </w:rPr>
              <w:t>𝛃</w:t>
            </w:r>
            <w:r w:rsidRPr="006309C7">
              <w:rPr>
                <w:color w:val="000000"/>
                <w:sz w:val="22"/>
                <w:szCs w:val="22"/>
                <w:vertAlign w:val="subscript"/>
              </w:rPr>
              <w:t>00</w:t>
            </w:r>
          </w:p>
        </w:tc>
        <w:tc>
          <w:tcPr>
            <w:tcW w:w="1710" w:type="dxa"/>
            <w:tcBorders>
              <w:top w:val="nil"/>
              <w:bottom w:val="nil"/>
              <w:right w:val="nil"/>
            </w:tcBorders>
            <w:shd w:val="clear" w:color="auto" w:fill="auto"/>
          </w:tcPr>
          <w:p w14:paraId="0B8197E0" w14:textId="2D996D27" w:rsidR="00F1711A" w:rsidRPr="006309C7" w:rsidRDefault="00F1711A" w:rsidP="00F1711A">
            <w:pPr>
              <w:jc w:val="center"/>
              <w:rPr>
                <w:sz w:val="22"/>
                <w:szCs w:val="22"/>
              </w:rPr>
            </w:pPr>
            <w:r w:rsidRPr="006309C7">
              <w:rPr>
                <w:color w:val="000000"/>
                <w:sz w:val="22"/>
                <w:szCs w:val="22"/>
              </w:rPr>
              <w:t>18.049</w:t>
            </w:r>
          </w:p>
        </w:tc>
        <w:tc>
          <w:tcPr>
            <w:tcW w:w="1440" w:type="dxa"/>
            <w:tcBorders>
              <w:top w:val="nil"/>
              <w:left w:val="nil"/>
              <w:bottom w:val="nil"/>
              <w:right w:val="nil"/>
            </w:tcBorders>
            <w:shd w:val="clear" w:color="auto" w:fill="auto"/>
          </w:tcPr>
          <w:p w14:paraId="05AC227A" w14:textId="5FC4EC4C" w:rsidR="00F1711A" w:rsidRPr="006309C7" w:rsidRDefault="00F1711A" w:rsidP="00F1711A">
            <w:pPr>
              <w:jc w:val="center"/>
              <w:rPr>
                <w:sz w:val="22"/>
                <w:szCs w:val="22"/>
              </w:rPr>
            </w:pPr>
            <w:r w:rsidRPr="006309C7">
              <w:rPr>
                <w:color w:val="000000"/>
                <w:sz w:val="22"/>
                <w:szCs w:val="22"/>
              </w:rPr>
              <w:t>0.730</w:t>
            </w:r>
          </w:p>
        </w:tc>
        <w:tc>
          <w:tcPr>
            <w:tcW w:w="1620" w:type="dxa"/>
            <w:tcBorders>
              <w:top w:val="nil"/>
              <w:left w:val="nil"/>
              <w:bottom w:val="nil"/>
              <w:right w:val="nil"/>
            </w:tcBorders>
            <w:shd w:val="clear" w:color="auto" w:fill="auto"/>
          </w:tcPr>
          <w:p w14:paraId="37B35B57" w14:textId="3803B236" w:rsidR="00F1711A" w:rsidRPr="006309C7" w:rsidRDefault="00F1711A" w:rsidP="00F1711A">
            <w:pPr>
              <w:jc w:val="center"/>
              <w:rPr>
                <w:sz w:val="22"/>
                <w:szCs w:val="22"/>
              </w:rPr>
            </w:pPr>
            <w:r w:rsidRPr="006309C7">
              <w:rPr>
                <w:color w:val="000000"/>
                <w:sz w:val="22"/>
                <w:szCs w:val="22"/>
              </w:rPr>
              <w:t>24.717</w:t>
            </w:r>
          </w:p>
        </w:tc>
        <w:tc>
          <w:tcPr>
            <w:tcW w:w="1250" w:type="dxa"/>
            <w:tcBorders>
              <w:top w:val="nil"/>
              <w:left w:val="nil"/>
              <w:bottom w:val="nil"/>
            </w:tcBorders>
            <w:shd w:val="clear" w:color="auto" w:fill="auto"/>
          </w:tcPr>
          <w:p w14:paraId="76C3FB35" w14:textId="105ACE7B" w:rsidR="00F1711A" w:rsidRPr="006309C7" w:rsidRDefault="00F1711A" w:rsidP="00F1711A">
            <w:pPr>
              <w:jc w:val="center"/>
              <w:rPr>
                <w:sz w:val="22"/>
                <w:szCs w:val="22"/>
              </w:rPr>
            </w:pPr>
            <w:r w:rsidRPr="006309C7">
              <w:rPr>
                <w:color w:val="000000"/>
                <w:sz w:val="22"/>
                <w:szCs w:val="22"/>
              </w:rPr>
              <w:t>0.000</w:t>
            </w:r>
          </w:p>
        </w:tc>
      </w:tr>
      <w:tr w:rsidR="00F1711A" w:rsidRPr="006309C7" w14:paraId="0FAAF390" w14:textId="77777777" w:rsidTr="00F1711A">
        <w:tc>
          <w:tcPr>
            <w:tcW w:w="3330" w:type="dxa"/>
            <w:tcBorders>
              <w:top w:val="nil"/>
              <w:bottom w:val="nil"/>
            </w:tcBorders>
          </w:tcPr>
          <w:p w14:paraId="42E877AA" w14:textId="77777777" w:rsidR="00F1711A" w:rsidRPr="006309C7" w:rsidRDefault="00F1711A" w:rsidP="00F1711A">
            <w:pPr>
              <w:rPr>
                <w:sz w:val="22"/>
                <w:szCs w:val="22"/>
              </w:rPr>
            </w:pPr>
            <w:r w:rsidRPr="006309C7">
              <w:rPr>
                <w:sz w:val="22"/>
                <w:szCs w:val="22"/>
              </w:rPr>
              <w:t>Retained 09/10</w:t>
            </w:r>
          </w:p>
        </w:tc>
        <w:tc>
          <w:tcPr>
            <w:tcW w:w="1710" w:type="dxa"/>
            <w:tcBorders>
              <w:top w:val="nil"/>
              <w:bottom w:val="nil"/>
              <w:right w:val="nil"/>
            </w:tcBorders>
          </w:tcPr>
          <w:p w14:paraId="6B438F6B" w14:textId="3D444D89" w:rsidR="00F1711A" w:rsidRPr="006309C7" w:rsidRDefault="00F1711A" w:rsidP="00F1711A">
            <w:pPr>
              <w:jc w:val="center"/>
              <w:rPr>
                <w:sz w:val="22"/>
                <w:szCs w:val="22"/>
              </w:rPr>
            </w:pPr>
            <w:r w:rsidRPr="006309C7">
              <w:rPr>
                <w:color w:val="000000"/>
                <w:sz w:val="22"/>
                <w:szCs w:val="22"/>
              </w:rPr>
              <w:t>0.280</w:t>
            </w:r>
          </w:p>
        </w:tc>
        <w:tc>
          <w:tcPr>
            <w:tcW w:w="1440" w:type="dxa"/>
            <w:tcBorders>
              <w:top w:val="nil"/>
              <w:left w:val="nil"/>
              <w:bottom w:val="nil"/>
              <w:right w:val="nil"/>
            </w:tcBorders>
          </w:tcPr>
          <w:p w14:paraId="19E1F3D5" w14:textId="7665CE56" w:rsidR="00F1711A" w:rsidRPr="006309C7" w:rsidRDefault="00F1711A" w:rsidP="00F1711A">
            <w:pPr>
              <w:jc w:val="center"/>
              <w:rPr>
                <w:sz w:val="22"/>
                <w:szCs w:val="22"/>
              </w:rPr>
            </w:pPr>
            <w:r w:rsidRPr="006309C7">
              <w:rPr>
                <w:color w:val="000000"/>
                <w:sz w:val="22"/>
                <w:szCs w:val="22"/>
              </w:rPr>
              <w:t>0.459</w:t>
            </w:r>
          </w:p>
        </w:tc>
        <w:tc>
          <w:tcPr>
            <w:tcW w:w="1620" w:type="dxa"/>
            <w:tcBorders>
              <w:top w:val="nil"/>
              <w:left w:val="nil"/>
              <w:bottom w:val="nil"/>
              <w:right w:val="nil"/>
            </w:tcBorders>
          </w:tcPr>
          <w:p w14:paraId="0C5404E1" w14:textId="1978FBFA" w:rsidR="00F1711A" w:rsidRPr="006309C7" w:rsidRDefault="00F1711A" w:rsidP="00F1711A">
            <w:pPr>
              <w:jc w:val="center"/>
              <w:rPr>
                <w:sz w:val="22"/>
                <w:szCs w:val="22"/>
              </w:rPr>
            </w:pPr>
            <w:r w:rsidRPr="006309C7">
              <w:rPr>
                <w:color w:val="000000"/>
                <w:sz w:val="22"/>
                <w:szCs w:val="22"/>
              </w:rPr>
              <w:t>0.609</w:t>
            </w:r>
          </w:p>
        </w:tc>
        <w:tc>
          <w:tcPr>
            <w:tcW w:w="1250" w:type="dxa"/>
            <w:tcBorders>
              <w:top w:val="nil"/>
              <w:left w:val="nil"/>
              <w:bottom w:val="nil"/>
            </w:tcBorders>
          </w:tcPr>
          <w:p w14:paraId="0E4BDEB1" w14:textId="084642D7" w:rsidR="00F1711A" w:rsidRPr="006309C7" w:rsidRDefault="00F1711A" w:rsidP="00F1711A">
            <w:pPr>
              <w:jc w:val="center"/>
              <w:rPr>
                <w:sz w:val="22"/>
                <w:szCs w:val="22"/>
              </w:rPr>
            </w:pPr>
            <w:r w:rsidRPr="006309C7">
              <w:rPr>
                <w:color w:val="000000"/>
                <w:sz w:val="22"/>
                <w:szCs w:val="22"/>
              </w:rPr>
              <w:t>0.543</w:t>
            </w:r>
          </w:p>
        </w:tc>
      </w:tr>
      <w:tr w:rsidR="00F1711A" w:rsidRPr="006309C7" w14:paraId="4D1DBB75" w14:textId="77777777" w:rsidTr="00F1711A">
        <w:tc>
          <w:tcPr>
            <w:tcW w:w="3330" w:type="dxa"/>
            <w:tcBorders>
              <w:top w:val="nil"/>
              <w:bottom w:val="nil"/>
            </w:tcBorders>
          </w:tcPr>
          <w:p w14:paraId="2C4E84D3" w14:textId="77777777" w:rsidR="00F1711A" w:rsidRPr="006309C7" w:rsidRDefault="00F1711A" w:rsidP="00F1711A">
            <w:pPr>
              <w:rPr>
                <w:sz w:val="22"/>
                <w:szCs w:val="22"/>
              </w:rPr>
            </w:pPr>
            <w:r w:rsidRPr="006309C7">
              <w:rPr>
                <w:sz w:val="22"/>
                <w:szCs w:val="22"/>
              </w:rPr>
              <w:t>Initial Grade</w:t>
            </w:r>
          </w:p>
        </w:tc>
        <w:tc>
          <w:tcPr>
            <w:tcW w:w="1710" w:type="dxa"/>
            <w:tcBorders>
              <w:top w:val="nil"/>
              <w:bottom w:val="nil"/>
              <w:right w:val="nil"/>
            </w:tcBorders>
          </w:tcPr>
          <w:p w14:paraId="5B4A5E41" w14:textId="4284E7EE" w:rsidR="00F1711A" w:rsidRPr="006309C7" w:rsidRDefault="00F1711A" w:rsidP="00F1711A">
            <w:pPr>
              <w:jc w:val="center"/>
              <w:rPr>
                <w:sz w:val="22"/>
                <w:szCs w:val="22"/>
              </w:rPr>
            </w:pPr>
            <w:r w:rsidRPr="006309C7">
              <w:rPr>
                <w:color w:val="000000"/>
                <w:sz w:val="22"/>
                <w:szCs w:val="22"/>
              </w:rPr>
              <w:t>4.733</w:t>
            </w:r>
          </w:p>
        </w:tc>
        <w:tc>
          <w:tcPr>
            <w:tcW w:w="1440" w:type="dxa"/>
            <w:tcBorders>
              <w:top w:val="nil"/>
              <w:left w:val="nil"/>
              <w:bottom w:val="nil"/>
              <w:right w:val="nil"/>
            </w:tcBorders>
          </w:tcPr>
          <w:p w14:paraId="4F0EC804" w14:textId="5F1B26D4" w:rsidR="00F1711A" w:rsidRPr="006309C7" w:rsidRDefault="00F1711A" w:rsidP="00F1711A">
            <w:pPr>
              <w:jc w:val="center"/>
              <w:rPr>
                <w:sz w:val="22"/>
                <w:szCs w:val="22"/>
              </w:rPr>
            </w:pPr>
            <w:r w:rsidRPr="006309C7">
              <w:rPr>
                <w:color w:val="000000"/>
                <w:sz w:val="22"/>
                <w:szCs w:val="22"/>
              </w:rPr>
              <w:t>0.600</w:t>
            </w:r>
          </w:p>
        </w:tc>
        <w:tc>
          <w:tcPr>
            <w:tcW w:w="1620" w:type="dxa"/>
            <w:tcBorders>
              <w:top w:val="nil"/>
              <w:left w:val="nil"/>
              <w:bottom w:val="nil"/>
              <w:right w:val="nil"/>
            </w:tcBorders>
          </w:tcPr>
          <w:p w14:paraId="051C2A95" w14:textId="2BA8DA0F" w:rsidR="00F1711A" w:rsidRPr="006309C7" w:rsidRDefault="00F1711A" w:rsidP="00F1711A">
            <w:pPr>
              <w:jc w:val="center"/>
              <w:rPr>
                <w:sz w:val="22"/>
                <w:szCs w:val="22"/>
              </w:rPr>
            </w:pPr>
            <w:r w:rsidRPr="006309C7">
              <w:rPr>
                <w:color w:val="000000"/>
                <w:sz w:val="22"/>
                <w:szCs w:val="22"/>
              </w:rPr>
              <w:t>7.891</w:t>
            </w:r>
          </w:p>
        </w:tc>
        <w:tc>
          <w:tcPr>
            <w:tcW w:w="1250" w:type="dxa"/>
            <w:tcBorders>
              <w:top w:val="nil"/>
              <w:left w:val="nil"/>
              <w:bottom w:val="nil"/>
            </w:tcBorders>
          </w:tcPr>
          <w:p w14:paraId="249A438A" w14:textId="4208FBFD" w:rsidR="00F1711A" w:rsidRPr="006309C7" w:rsidRDefault="00F1711A" w:rsidP="00F1711A">
            <w:pPr>
              <w:jc w:val="center"/>
              <w:rPr>
                <w:sz w:val="22"/>
                <w:szCs w:val="22"/>
              </w:rPr>
            </w:pPr>
            <w:r w:rsidRPr="006309C7">
              <w:rPr>
                <w:color w:val="000000"/>
                <w:sz w:val="22"/>
                <w:szCs w:val="22"/>
              </w:rPr>
              <w:t>0.000</w:t>
            </w:r>
          </w:p>
        </w:tc>
      </w:tr>
      <w:tr w:rsidR="00F1711A" w:rsidRPr="006309C7" w14:paraId="34662922" w14:textId="77777777" w:rsidTr="00F1711A">
        <w:tc>
          <w:tcPr>
            <w:tcW w:w="3330" w:type="dxa"/>
            <w:tcBorders>
              <w:top w:val="nil"/>
              <w:bottom w:val="nil"/>
            </w:tcBorders>
          </w:tcPr>
          <w:p w14:paraId="08AD456F" w14:textId="77777777" w:rsidR="00F1711A" w:rsidRPr="006309C7" w:rsidRDefault="00F1711A" w:rsidP="00F1711A">
            <w:pPr>
              <w:rPr>
                <w:sz w:val="22"/>
                <w:szCs w:val="22"/>
              </w:rPr>
            </w:pPr>
            <w:r w:rsidRPr="006309C7">
              <w:rPr>
                <w:sz w:val="22"/>
                <w:szCs w:val="22"/>
              </w:rPr>
              <w:t>SpEd</w:t>
            </w:r>
          </w:p>
        </w:tc>
        <w:tc>
          <w:tcPr>
            <w:tcW w:w="1710" w:type="dxa"/>
            <w:tcBorders>
              <w:top w:val="nil"/>
              <w:bottom w:val="nil"/>
              <w:right w:val="nil"/>
            </w:tcBorders>
          </w:tcPr>
          <w:p w14:paraId="7A4D6333" w14:textId="44AF0402" w:rsidR="00F1711A" w:rsidRPr="006309C7" w:rsidRDefault="00F1711A" w:rsidP="00F1711A">
            <w:pPr>
              <w:jc w:val="center"/>
              <w:rPr>
                <w:sz w:val="22"/>
                <w:szCs w:val="22"/>
              </w:rPr>
            </w:pPr>
            <w:r w:rsidRPr="006309C7">
              <w:rPr>
                <w:color w:val="000000"/>
                <w:sz w:val="22"/>
                <w:szCs w:val="22"/>
              </w:rPr>
              <w:t>-1.922</w:t>
            </w:r>
          </w:p>
        </w:tc>
        <w:tc>
          <w:tcPr>
            <w:tcW w:w="1440" w:type="dxa"/>
            <w:tcBorders>
              <w:top w:val="nil"/>
              <w:left w:val="nil"/>
              <w:bottom w:val="nil"/>
              <w:right w:val="nil"/>
            </w:tcBorders>
          </w:tcPr>
          <w:p w14:paraId="05E39E5B" w14:textId="02BA750A" w:rsidR="00F1711A" w:rsidRPr="006309C7" w:rsidRDefault="00F1711A" w:rsidP="00F1711A">
            <w:pPr>
              <w:jc w:val="center"/>
              <w:rPr>
                <w:sz w:val="22"/>
                <w:szCs w:val="22"/>
              </w:rPr>
            </w:pPr>
            <w:r w:rsidRPr="006309C7">
              <w:rPr>
                <w:color w:val="000000"/>
                <w:sz w:val="22"/>
                <w:szCs w:val="22"/>
              </w:rPr>
              <w:t>0.575</w:t>
            </w:r>
          </w:p>
        </w:tc>
        <w:tc>
          <w:tcPr>
            <w:tcW w:w="1620" w:type="dxa"/>
            <w:tcBorders>
              <w:top w:val="nil"/>
              <w:left w:val="nil"/>
              <w:bottom w:val="nil"/>
              <w:right w:val="nil"/>
            </w:tcBorders>
          </w:tcPr>
          <w:p w14:paraId="083EC23C" w14:textId="24081709" w:rsidR="00F1711A" w:rsidRPr="006309C7" w:rsidRDefault="00F1711A" w:rsidP="00F1711A">
            <w:pPr>
              <w:jc w:val="center"/>
              <w:rPr>
                <w:sz w:val="22"/>
                <w:szCs w:val="22"/>
              </w:rPr>
            </w:pPr>
            <w:r w:rsidRPr="006309C7">
              <w:rPr>
                <w:color w:val="000000"/>
                <w:sz w:val="22"/>
                <w:szCs w:val="22"/>
              </w:rPr>
              <w:t>-3.344</w:t>
            </w:r>
          </w:p>
        </w:tc>
        <w:tc>
          <w:tcPr>
            <w:tcW w:w="1250" w:type="dxa"/>
            <w:tcBorders>
              <w:top w:val="nil"/>
              <w:left w:val="nil"/>
              <w:bottom w:val="nil"/>
            </w:tcBorders>
          </w:tcPr>
          <w:p w14:paraId="6AAE1B9C" w14:textId="74F5D2CD" w:rsidR="00F1711A" w:rsidRPr="006309C7" w:rsidRDefault="00F1711A" w:rsidP="00F1711A">
            <w:pPr>
              <w:jc w:val="center"/>
              <w:rPr>
                <w:sz w:val="22"/>
                <w:szCs w:val="22"/>
              </w:rPr>
            </w:pPr>
            <w:r w:rsidRPr="006309C7">
              <w:rPr>
                <w:color w:val="000000"/>
                <w:sz w:val="22"/>
                <w:szCs w:val="22"/>
              </w:rPr>
              <w:t>0.001</w:t>
            </w:r>
          </w:p>
        </w:tc>
      </w:tr>
      <w:tr w:rsidR="00F1711A" w:rsidRPr="006309C7" w14:paraId="6ACB0716" w14:textId="77777777" w:rsidTr="00F1711A">
        <w:tc>
          <w:tcPr>
            <w:tcW w:w="3330" w:type="dxa"/>
            <w:tcBorders>
              <w:top w:val="nil"/>
              <w:bottom w:val="nil"/>
            </w:tcBorders>
          </w:tcPr>
          <w:p w14:paraId="4E44C1B0" w14:textId="77777777" w:rsidR="00F1711A" w:rsidRPr="006309C7" w:rsidRDefault="00F1711A" w:rsidP="00F1711A">
            <w:pPr>
              <w:rPr>
                <w:sz w:val="22"/>
                <w:szCs w:val="22"/>
              </w:rPr>
            </w:pPr>
            <w:r w:rsidRPr="006309C7">
              <w:rPr>
                <w:sz w:val="22"/>
                <w:szCs w:val="22"/>
              </w:rPr>
              <w:t>AgeAverage</w:t>
            </w:r>
          </w:p>
        </w:tc>
        <w:tc>
          <w:tcPr>
            <w:tcW w:w="1710" w:type="dxa"/>
            <w:tcBorders>
              <w:top w:val="nil"/>
              <w:bottom w:val="nil"/>
              <w:right w:val="nil"/>
            </w:tcBorders>
          </w:tcPr>
          <w:p w14:paraId="3EC74997" w14:textId="599E47B5" w:rsidR="00F1711A" w:rsidRPr="006309C7" w:rsidRDefault="00F1711A" w:rsidP="00F1711A">
            <w:pPr>
              <w:jc w:val="center"/>
              <w:rPr>
                <w:sz w:val="22"/>
                <w:szCs w:val="22"/>
              </w:rPr>
            </w:pPr>
            <w:r w:rsidRPr="006309C7">
              <w:rPr>
                <w:color w:val="000000"/>
                <w:sz w:val="22"/>
                <w:szCs w:val="22"/>
              </w:rPr>
              <w:t>1.084</w:t>
            </w:r>
          </w:p>
        </w:tc>
        <w:tc>
          <w:tcPr>
            <w:tcW w:w="1440" w:type="dxa"/>
            <w:tcBorders>
              <w:top w:val="nil"/>
              <w:left w:val="nil"/>
              <w:bottom w:val="nil"/>
              <w:right w:val="nil"/>
            </w:tcBorders>
          </w:tcPr>
          <w:p w14:paraId="7E5EF8B9" w14:textId="74EAC1F2" w:rsidR="00F1711A" w:rsidRPr="006309C7" w:rsidRDefault="00F1711A" w:rsidP="00F1711A">
            <w:pPr>
              <w:jc w:val="center"/>
              <w:rPr>
                <w:sz w:val="22"/>
                <w:szCs w:val="22"/>
              </w:rPr>
            </w:pPr>
            <w:r w:rsidRPr="006309C7">
              <w:rPr>
                <w:color w:val="000000"/>
                <w:sz w:val="22"/>
                <w:szCs w:val="22"/>
              </w:rPr>
              <w:t>0.480</w:t>
            </w:r>
          </w:p>
        </w:tc>
        <w:tc>
          <w:tcPr>
            <w:tcW w:w="1620" w:type="dxa"/>
            <w:tcBorders>
              <w:top w:val="nil"/>
              <w:left w:val="nil"/>
              <w:bottom w:val="nil"/>
              <w:right w:val="nil"/>
            </w:tcBorders>
          </w:tcPr>
          <w:p w14:paraId="1C78CD5E" w14:textId="63FAFA64" w:rsidR="00F1711A" w:rsidRPr="006309C7" w:rsidRDefault="00F1711A" w:rsidP="00F1711A">
            <w:pPr>
              <w:jc w:val="center"/>
              <w:rPr>
                <w:sz w:val="22"/>
                <w:szCs w:val="22"/>
              </w:rPr>
            </w:pPr>
            <w:r w:rsidRPr="006309C7">
              <w:rPr>
                <w:color w:val="000000"/>
                <w:sz w:val="22"/>
                <w:szCs w:val="22"/>
              </w:rPr>
              <w:t>2.261</w:t>
            </w:r>
          </w:p>
        </w:tc>
        <w:tc>
          <w:tcPr>
            <w:tcW w:w="1250" w:type="dxa"/>
            <w:tcBorders>
              <w:top w:val="nil"/>
              <w:left w:val="nil"/>
              <w:bottom w:val="nil"/>
            </w:tcBorders>
          </w:tcPr>
          <w:p w14:paraId="616B41E0" w14:textId="688874CA" w:rsidR="00F1711A" w:rsidRPr="006309C7" w:rsidRDefault="00F1711A" w:rsidP="00F1711A">
            <w:pPr>
              <w:jc w:val="center"/>
              <w:rPr>
                <w:sz w:val="22"/>
                <w:szCs w:val="22"/>
              </w:rPr>
            </w:pPr>
            <w:r w:rsidRPr="006309C7">
              <w:rPr>
                <w:color w:val="000000"/>
                <w:sz w:val="22"/>
                <w:szCs w:val="22"/>
              </w:rPr>
              <w:t>0.024</w:t>
            </w:r>
          </w:p>
        </w:tc>
      </w:tr>
      <w:tr w:rsidR="00F1711A" w:rsidRPr="006309C7" w14:paraId="79501AAA" w14:textId="77777777" w:rsidTr="00F1711A">
        <w:tc>
          <w:tcPr>
            <w:tcW w:w="3330" w:type="dxa"/>
            <w:tcBorders>
              <w:top w:val="nil"/>
              <w:bottom w:val="nil"/>
            </w:tcBorders>
          </w:tcPr>
          <w:p w14:paraId="09DBD999" w14:textId="77777777" w:rsidR="00F1711A" w:rsidRPr="006309C7" w:rsidRDefault="00F1711A" w:rsidP="00F1711A">
            <w:pPr>
              <w:rPr>
                <w:sz w:val="22"/>
                <w:szCs w:val="22"/>
              </w:rPr>
            </w:pPr>
            <w:r w:rsidRPr="006309C7">
              <w:rPr>
                <w:sz w:val="22"/>
                <w:szCs w:val="22"/>
              </w:rPr>
              <w:t>Absent</w:t>
            </w:r>
          </w:p>
        </w:tc>
        <w:tc>
          <w:tcPr>
            <w:tcW w:w="1710" w:type="dxa"/>
            <w:tcBorders>
              <w:top w:val="nil"/>
              <w:bottom w:val="nil"/>
              <w:right w:val="nil"/>
            </w:tcBorders>
          </w:tcPr>
          <w:p w14:paraId="523766C6" w14:textId="3ED59FB9" w:rsidR="00F1711A" w:rsidRPr="006309C7" w:rsidRDefault="00F1711A" w:rsidP="00F1711A">
            <w:pPr>
              <w:jc w:val="center"/>
              <w:rPr>
                <w:sz w:val="22"/>
                <w:szCs w:val="22"/>
              </w:rPr>
            </w:pPr>
            <w:r w:rsidRPr="006309C7">
              <w:rPr>
                <w:color w:val="000000"/>
                <w:sz w:val="22"/>
                <w:szCs w:val="22"/>
              </w:rPr>
              <w:t>0.252</w:t>
            </w:r>
          </w:p>
        </w:tc>
        <w:tc>
          <w:tcPr>
            <w:tcW w:w="1440" w:type="dxa"/>
            <w:tcBorders>
              <w:top w:val="nil"/>
              <w:left w:val="nil"/>
              <w:bottom w:val="nil"/>
              <w:right w:val="nil"/>
            </w:tcBorders>
          </w:tcPr>
          <w:p w14:paraId="326E8981" w14:textId="29C6B289" w:rsidR="00F1711A" w:rsidRPr="006309C7" w:rsidRDefault="00F1711A" w:rsidP="00F1711A">
            <w:pPr>
              <w:jc w:val="center"/>
              <w:rPr>
                <w:sz w:val="22"/>
                <w:szCs w:val="22"/>
              </w:rPr>
            </w:pPr>
            <w:r w:rsidRPr="006309C7">
              <w:rPr>
                <w:color w:val="000000"/>
                <w:sz w:val="22"/>
                <w:szCs w:val="22"/>
              </w:rPr>
              <w:t>0.714</w:t>
            </w:r>
          </w:p>
        </w:tc>
        <w:tc>
          <w:tcPr>
            <w:tcW w:w="1620" w:type="dxa"/>
            <w:tcBorders>
              <w:top w:val="nil"/>
              <w:left w:val="nil"/>
              <w:bottom w:val="nil"/>
              <w:right w:val="nil"/>
            </w:tcBorders>
          </w:tcPr>
          <w:p w14:paraId="559DEFF4" w14:textId="353EC68E" w:rsidR="00F1711A" w:rsidRPr="006309C7" w:rsidRDefault="00F1711A" w:rsidP="00F1711A">
            <w:pPr>
              <w:jc w:val="center"/>
              <w:rPr>
                <w:sz w:val="22"/>
                <w:szCs w:val="22"/>
              </w:rPr>
            </w:pPr>
            <w:r w:rsidRPr="006309C7">
              <w:rPr>
                <w:color w:val="000000"/>
                <w:sz w:val="22"/>
                <w:szCs w:val="22"/>
              </w:rPr>
              <w:t>0.353</w:t>
            </w:r>
          </w:p>
        </w:tc>
        <w:tc>
          <w:tcPr>
            <w:tcW w:w="1250" w:type="dxa"/>
            <w:tcBorders>
              <w:top w:val="nil"/>
              <w:left w:val="nil"/>
              <w:bottom w:val="nil"/>
            </w:tcBorders>
          </w:tcPr>
          <w:p w14:paraId="270B5888" w14:textId="659BF464" w:rsidR="00F1711A" w:rsidRPr="006309C7" w:rsidRDefault="00F1711A" w:rsidP="00F1711A">
            <w:pPr>
              <w:jc w:val="center"/>
              <w:rPr>
                <w:sz w:val="22"/>
                <w:szCs w:val="22"/>
              </w:rPr>
            </w:pPr>
            <w:r w:rsidRPr="006309C7">
              <w:rPr>
                <w:color w:val="000000"/>
                <w:sz w:val="22"/>
                <w:szCs w:val="22"/>
              </w:rPr>
              <w:t>0.724</w:t>
            </w:r>
          </w:p>
        </w:tc>
      </w:tr>
      <w:tr w:rsidR="00F1711A" w:rsidRPr="006309C7" w14:paraId="393E8942" w14:textId="77777777" w:rsidTr="00F1711A">
        <w:tc>
          <w:tcPr>
            <w:tcW w:w="3330" w:type="dxa"/>
            <w:tcBorders>
              <w:top w:val="nil"/>
              <w:bottom w:val="nil"/>
            </w:tcBorders>
          </w:tcPr>
          <w:p w14:paraId="111BF3FB" w14:textId="77777777" w:rsidR="00F1711A" w:rsidRPr="006309C7" w:rsidRDefault="00F1711A" w:rsidP="00F1711A">
            <w:pPr>
              <w:rPr>
                <w:sz w:val="22"/>
                <w:szCs w:val="22"/>
              </w:rPr>
            </w:pPr>
            <w:r w:rsidRPr="006309C7">
              <w:rPr>
                <w:sz w:val="22"/>
                <w:szCs w:val="22"/>
              </w:rPr>
              <w:t>Gender-M</w:t>
            </w:r>
          </w:p>
        </w:tc>
        <w:tc>
          <w:tcPr>
            <w:tcW w:w="1710" w:type="dxa"/>
            <w:tcBorders>
              <w:top w:val="nil"/>
              <w:bottom w:val="nil"/>
              <w:right w:val="nil"/>
            </w:tcBorders>
          </w:tcPr>
          <w:p w14:paraId="786BA059" w14:textId="107E67C6" w:rsidR="00F1711A" w:rsidRPr="006309C7" w:rsidRDefault="00F1711A" w:rsidP="00F1711A">
            <w:pPr>
              <w:jc w:val="center"/>
              <w:rPr>
                <w:sz w:val="22"/>
                <w:szCs w:val="22"/>
              </w:rPr>
            </w:pPr>
            <w:r w:rsidRPr="006309C7">
              <w:rPr>
                <w:color w:val="000000"/>
                <w:sz w:val="22"/>
                <w:szCs w:val="22"/>
              </w:rPr>
              <w:t>-1.262</w:t>
            </w:r>
          </w:p>
        </w:tc>
        <w:tc>
          <w:tcPr>
            <w:tcW w:w="1440" w:type="dxa"/>
            <w:tcBorders>
              <w:top w:val="nil"/>
              <w:left w:val="nil"/>
              <w:bottom w:val="nil"/>
              <w:right w:val="nil"/>
            </w:tcBorders>
          </w:tcPr>
          <w:p w14:paraId="53F37110" w14:textId="62E77DD0" w:rsidR="00F1711A" w:rsidRPr="006309C7" w:rsidRDefault="00F1711A" w:rsidP="00F1711A">
            <w:pPr>
              <w:jc w:val="center"/>
              <w:rPr>
                <w:sz w:val="22"/>
                <w:szCs w:val="22"/>
              </w:rPr>
            </w:pPr>
            <w:r w:rsidRPr="006309C7">
              <w:rPr>
                <w:color w:val="000000"/>
                <w:sz w:val="22"/>
                <w:szCs w:val="22"/>
              </w:rPr>
              <w:t>0.355</w:t>
            </w:r>
          </w:p>
        </w:tc>
        <w:tc>
          <w:tcPr>
            <w:tcW w:w="1620" w:type="dxa"/>
            <w:tcBorders>
              <w:top w:val="nil"/>
              <w:left w:val="nil"/>
              <w:bottom w:val="nil"/>
              <w:right w:val="nil"/>
            </w:tcBorders>
          </w:tcPr>
          <w:p w14:paraId="3D456108" w14:textId="56B9A1E1" w:rsidR="00F1711A" w:rsidRPr="006309C7" w:rsidRDefault="00F1711A" w:rsidP="00F1711A">
            <w:pPr>
              <w:jc w:val="center"/>
              <w:rPr>
                <w:sz w:val="22"/>
                <w:szCs w:val="22"/>
              </w:rPr>
            </w:pPr>
            <w:r w:rsidRPr="006309C7">
              <w:rPr>
                <w:color w:val="000000"/>
                <w:sz w:val="22"/>
                <w:szCs w:val="22"/>
              </w:rPr>
              <w:t>-3.557</w:t>
            </w:r>
          </w:p>
        </w:tc>
        <w:tc>
          <w:tcPr>
            <w:tcW w:w="1250" w:type="dxa"/>
            <w:tcBorders>
              <w:top w:val="nil"/>
              <w:left w:val="nil"/>
              <w:bottom w:val="nil"/>
            </w:tcBorders>
          </w:tcPr>
          <w:p w14:paraId="29A8512A" w14:textId="29523CDE" w:rsidR="00F1711A" w:rsidRPr="006309C7" w:rsidRDefault="00F1711A" w:rsidP="00F1711A">
            <w:pPr>
              <w:jc w:val="center"/>
              <w:rPr>
                <w:sz w:val="22"/>
                <w:szCs w:val="22"/>
              </w:rPr>
            </w:pPr>
            <w:r w:rsidRPr="006309C7">
              <w:rPr>
                <w:color w:val="000000"/>
                <w:sz w:val="22"/>
                <w:szCs w:val="22"/>
              </w:rPr>
              <w:t>0.000</w:t>
            </w:r>
          </w:p>
        </w:tc>
      </w:tr>
      <w:tr w:rsidR="00F1711A" w:rsidRPr="006309C7" w14:paraId="31100A76" w14:textId="77777777" w:rsidTr="00F1711A">
        <w:tc>
          <w:tcPr>
            <w:tcW w:w="3330" w:type="dxa"/>
            <w:tcBorders>
              <w:top w:val="nil"/>
              <w:bottom w:val="nil"/>
            </w:tcBorders>
          </w:tcPr>
          <w:p w14:paraId="2F246A04" w14:textId="77777777" w:rsidR="00F1711A" w:rsidRPr="006309C7" w:rsidRDefault="00F1711A" w:rsidP="00F1711A">
            <w:pPr>
              <w:rPr>
                <w:sz w:val="22"/>
                <w:szCs w:val="22"/>
              </w:rPr>
            </w:pPr>
            <w:r w:rsidRPr="006309C7">
              <w:rPr>
                <w:sz w:val="22"/>
                <w:szCs w:val="22"/>
              </w:rPr>
              <w:t>FR Lunch</w:t>
            </w:r>
          </w:p>
        </w:tc>
        <w:tc>
          <w:tcPr>
            <w:tcW w:w="1710" w:type="dxa"/>
            <w:tcBorders>
              <w:top w:val="nil"/>
              <w:bottom w:val="nil"/>
              <w:right w:val="nil"/>
            </w:tcBorders>
          </w:tcPr>
          <w:p w14:paraId="2303E868" w14:textId="3CC4AB04" w:rsidR="00F1711A" w:rsidRPr="006309C7" w:rsidRDefault="00F1711A" w:rsidP="00F1711A">
            <w:pPr>
              <w:jc w:val="center"/>
              <w:rPr>
                <w:sz w:val="22"/>
                <w:szCs w:val="22"/>
              </w:rPr>
            </w:pPr>
            <w:r w:rsidRPr="006309C7">
              <w:rPr>
                <w:color w:val="000000"/>
                <w:sz w:val="22"/>
                <w:szCs w:val="22"/>
              </w:rPr>
              <w:t>-0.033</w:t>
            </w:r>
          </w:p>
        </w:tc>
        <w:tc>
          <w:tcPr>
            <w:tcW w:w="1440" w:type="dxa"/>
            <w:tcBorders>
              <w:top w:val="nil"/>
              <w:left w:val="nil"/>
              <w:bottom w:val="nil"/>
              <w:right w:val="nil"/>
            </w:tcBorders>
          </w:tcPr>
          <w:p w14:paraId="67F7A629" w14:textId="6CCFCC3E" w:rsidR="00F1711A" w:rsidRPr="006309C7" w:rsidRDefault="00F1711A" w:rsidP="00F1711A">
            <w:pPr>
              <w:jc w:val="center"/>
              <w:rPr>
                <w:sz w:val="22"/>
                <w:szCs w:val="22"/>
              </w:rPr>
            </w:pPr>
            <w:r w:rsidRPr="006309C7">
              <w:rPr>
                <w:color w:val="000000"/>
                <w:sz w:val="22"/>
                <w:szCs w:val="22"/>
              </w:rPr>
              <w:t>0.356</w:t>
            </w:r>
          </w:p>
        </w:tc>
        <w:tc>
          <w:tcPr>
            <w:tcW w:w="1620" w:type="dxa"/>
            <w:tcBorders>
              <w:top w:val="nil"/>
              <w:left w:val="nil"/>
              <w:bottom w:val="nil"/>
              <w:right w:val="nil"/>
            </w:tcBorders>
          </w:tcPr>
          <w:p w14:paraId="22AE5E92" w14:textId="4AE76303" w:rsidR="00F1711A" w:rsidRPr="006309C7" w:rsidRDefault="00F1711A" w:rsidP="00F1711A">
            <w:pPr>
              <w:jc w:val="center"/>
              <w:rPr>
                <w:sz w:val="22"/>
                <w:szCs w:val="22"/>
              </w:rPr>
            </w:pPr>
            <w:r w:rsidRPr="006309C7">
              <w:rPr>
                <w:color w:val="000000"/>
                <w:sz w:val="22"/>
                <w:szCs w:val="22"/>
              </w:rPr>
              <w:t>-0.094</w:t>
            </w:r>
          </w:p>
        </w:tc>
        <w:tc>
          <w:tcPr>
            <w:tcW w:w="1250" w:type="dxa"/>
            <w:tcBorders>
              <w:top w:val="nil"/>
              <w:left w:val="nil"/>
              <w:bottom w:val="nil"/>
            </w:tcBorders>
          </w:tcPr>
          <w:p w14:paraId="166EBB31" w14:textId="68085F07" w:rsidR="00F1711A" w:rsidRPr="006309C7" w:rsidRDefault="00F1711A" w:rsidP="00F1711A">
            <w:pPr>
              <w:jc w:val="center"/>
              <w:rPr>
                <w:sz w:val="22"/>
                <w:szCs w:val="22"/>
              </w:rPr>
            </w:pPr>
            <w:r w:rsidRPr="006309C7">
              <w:rPr>
                <w:color w:val="000000"/>
                <w:sz w:val="22"/>
                <w:szCs w:val="22"/>
              </w:rPr>
              <w:t>0.925</w:t>
            </w:r>
          </w:p>
        </w:tc>
      </w:tr>
      <w:tr w:rsidR="00F1711A" w:rsidRPr="006309C7" w14:paraId="66214A8A" w14:textId="77777777" w:rsidTr="00F1711A">
        <w:tc>
          <w:tcPr>
            <w:tcW w:w="3330" w:type="dxa"/>
            <w:tcBorders>
              <w:top w:val="nil"/>
              <w:bottom w:val="nil"/>
            </w:tcBorders>
          </w:tcPr>
          <w:p w14:paraId="4F6E2B88" w14:textId="77777777" w:rsidR="00F1711A" w:rsidRPr="006309C7" w:rsidRDefault="00F1711A" w:rsidP="00F1711A">
            <w:pPr>
              <w:rPr>
                <w:sz w:val="22"/>
                <w:szCs w:val="22"/>
              </w:rPr>
            </w:pPr>
            <w:r w:rsidRPr="006309C7">
              <w:rPr>
                <w:sz w:val="22"/>
                <w:szCs w:val="22"/>
              </w:rPr>
              <w:t>BornOutsideUS</w:t>
            </w:r>
          </w:p>
        </w:tc>
        <w:tc>
          <w:tcPr>
            <w:tcW w:w="1710" w:type="dxa"/>
            <w:tcBorders>
              <w:top w:val="nil"/>
              <w:bottom w:val="nil"/>
              <w:right w:val="nil"/>
            </w:tcBorders>
          </w:tcPr>
          <w:p w14:paraId="5088D201" w14:textId="4203AC98" w:rsidR="00F1711A" w:rsidRPr="006309C7" w:rsidRDefault="00F1711A" w:rsidP="00F1711A">
            <w:pPr>
              <w:jc w:val="center"/>
              <w:rPr>
                <w:sz w:val="22"/>
                <w:szCs w:val="22"/>
              </w:rPr>
            </w:pPr>
            <w:r w:rsidRPr="006309C7">
              <w:rPr>
                <w:color w:val="000000"/>
                <w:sz w:val="22"/>
                <w:szCs w:val="22"/>
              </w:rPr>
              <w:t>-1.216</w:t>
            </w:r>
          </w:p>
        </w:tc>
        <w:tc>
          <w:tcPr>
            <w:tcW w:w="1440" w:type="dxa"/>
            <w:tcBorders>
              <w:top w:val="nil"/>
              <w:left w:val="nil"/>
              <w:bottom w:val="nil"/>
              <w:right w:val="nil"/>
            </w:tcBorders>
          </w:tcPr>
          <w:p w14:paraId="2BED42C9" w14:textId="203794F3" w:rsidR="00F1711A" w:rsidRPr="006309C7" w:rsidRDefault="00F1711A" w:rsidP="00F1711A">
            <w:pPr>
              <w:jc w:val="center"/>
              <w:rPr>
                <w:sz w:val="22"/>
                <w:szCs w:val="22"/>
              </w:rPr>
            </w:pPr>
            <w:r w:rsidRPr="006309C7">
              <w:rPr>
                <w:color w:val="000000"/>
                <w:sz w:val="22"/>
                <w:szCs w:val="22"/>
              </w:rPr>
              <w:t>0.624</w:t>
            </w:r>
          </w:p>
        </w:tc>
        <w:tc>
          <w:tcPr>
            <w:tcW w:w="1620" w:type="dxa"/>
            <w:tcBorders>
              <w:top w:val="nil"/>
              <w:left w:val="nil"/>
              <w:bottom w:val="nil"/>
              <w:right w:val="nil"/>
            </w:tcBorders>
          </w:tcPr>
          <w:p w14:paraId="4827EB5E" w14:textId="0A300D02" w:rsidR="00F1711A" w:rsidRPr="006309C7" w:rsidRDefault="00F1711A" w:rsidP="00F1711A">
            <w:pPr>
              <w:jc w:val="center"/>
              <w:rPr>
                <w:sz w:val="22"/>
                <w:szCs w:val="22"/>
              </w:rPr>
            </w:pPr>
            <w:r w:rsidRPr="006309C7">
              <w:rPr>
                <w:color w:val="000000"/>
                <w:sz w:val="22"/>
                <w:szCs w:val="22"/>
              </w:rPr>
              <w:t>-1.950</w:t>
            </w:r>
          </w:p>
        </w:tc>
        <w:tc>
          <w:tcPr>
            <w:tcW w:w="1250" w:type="dxa"/>
            <w:tcBorders>
              <w:top w:val="nil"/>
              <w:left w:val="nil"/>
              <w:bottom w:val="nil"/>
            </w:tcBorders>
          </w:tcPr>
          <w:p w14:paraId="3E7D4087" w14:textId="08E75427" w:rsidR="00F1711A" w:rsidRPr="006309C7" w:rsidRDefault="00F1711A" w:rsidP="00F1711A">
            <w:pPr>
              <w:jc w:val="center"/>
              <w:rPr>
                <w:sz w:val="22"/>
                <w:szCs w:val="22"/>
              </w:rPr>
            </w:pPr>
            <w:r w:rsidRPr="006309C7">
              <w:rPr>
                <w:color w:val="000000"/>
                <w:sz w:val="22"/>
                <w:szCs w:val="22"/>
              </w:rPr>
              <w:t>0.051</w:t>
            </w:r>
          </w:p>
        </w:tc>
      </w:tr>
      <w:tr w:rsidR="00F1711A" w:rsidRPr="006309C7" w14:paraId="6ED330C8" w14:textId="77777777" w:rsidTr="00F1711A">
        <w:tc>
          <w:tcPr>
            <w:tcW w:w="3330" w:type="dxa"/>
            <w:tcBorders>
              <w:top w:val="nil"/>
              <w:bottom w:val="nil"/>
            </w:tcBorders>
          </w:tcPr>
          <w:p w14:paraId="2635859F" w14:textId="77777777" w:rsidR="00F1711A" w:rsidRPr="006309C7" w:rsidRDefault="00F1711A" w:rsidP="00F1711A">
            <w:pPr>
              <w:rPr>
                <w:sz w:val="22"/>
                <w:szCs w:val="22"/>
              </w:rPr>
            </w:pPr>
            <w:r w:rsidRPr="006309C7">
              <w:rPr>
                <w:sz w:val="22"/>
                <w:szCs w:val="22"/>
              </w:rPr>
              <w:t>ListeningPL</w:t>
            </w:r>
          </w:p>
        </w:tc>
        <w:tc>
          <w:tcPr>
            <w:tcW w:w="1710" w:type="dxa"/>
            <w:tcBorders>
              <w:top w:val="nil"/>
              <w:bottom w:val="nil"/>
              <w:right w:val="nil"/>
            </w:tcBorders>
          </w:tcPr>
          <w:p w14:paraId="6E53F768" w14:textId="24F7F54E" w:rsidR="00F1711A" w:rsidRPr="006309C7" w:rsidRDefault="00F1711A" w:rsidP="00F1711A">
            <w:pPr>
              <w:jc w:val="center"/>
              <w:rPr>
                <w:sz w:val="22"/>
                <w:szCs w:val="22"/>
              </w:rPr>
            </w:pPr>
            <w:r w:rsidRPr="006309C7">
              <w:rPr>
                <w:color w:val="000000"/>
                <w:sz w:val="22"/>
                <w:szCs w:val="22"/>
              </w:rPr>
              <w:t>-0.339</w:t>
            </w:r>
          </w:p>
        </w:tc>
        <w:tc>
          <w:tcPr>
            <w:tcW w:w="1440" w:type="dxa"/>
            <w:tcBorders>
              <w:top w:val="nil"/>
              <w:left w:val="nil"/>
              <w:bottom w:val="nil"/>
              <w:right w:val="nil"/>
            </w:tcBorders>
          </w:tcPr>
          <w:p w14:paraId="26473809" w14:textId="74C0006B" w:rsidR="00F1711A" w:rsidRPr="006309C7" w:rsidRDefault="00F1711A" w:rsidP="00F1711A">
            <w:pPr>
              <w:jc w:val="center"/>
              <w:rPr>
                <w:sz w:val="22"/>
                <w:szCs w:val="22"/>
              </w:rPr>
            </w:pPr>
            <w:r w:rsidRPr="006309C7">
              <w:rPr>
                <w:color w:val="000000"/>
                <w:sz w:val="22"/>
                <w:szCs w:val="22"/>
              </w:rPr>
              <w:t>0.142</w:t>
            </w:r>
          </w:p>
        </w:tc>
        <w:tc>
          <w:tcPr>
            <w:tcW w:w="1620" w:type="dxa"/>
            <w:tcBorders>
              <w:top w:val="nil"/>
              <w:left w:val="nil"/>
              <w:bottom w:val="nil"/>
              <w:right w:val="nil"/>
            </w:tcBorders>
          </w:tcPr>
          <w:p w14:paraId="153D7070" w14:textId="2ED46E19" w:rsidR="00F1711A" w:rsidRPr="006309C7" w:rsidRDefault="00F1711A" w:rsidP="00F1711A">
            <w:pPr>
              <w:jc w:val="center"/>
              <w:rPr>
                <w:sz w:val="22"/>
                <w:szCs w:val="22"/>
              </w:rPr>
            </w:pPr>
            <w:r w:rsidRPr="006309C7">
              <w:rPr>
                <w:color w:val="000000"/>
                <w:sz w:val="22"/>
                <w:szCs w:val="22"/>
              </w:rPr>
              <w:t>-2.376</w:t>
            </w:r>
          </w:p>
        </w:tc>
        <w:tc>
          <w:tcPr>
            <w:tcW w:w="1250" w:type="dxa"/>
            <w:tcBorders>
              <w:top w:val="nil"/>
              <w:left w:val="nil"/>
              <w:bottom w:val="nil"/>
            </w:tcBorders>
          </w:tcPr>
          <w:p w14:paraId="710F30E2" w14:textId="12186D4C" w:rsidR="00F1711A" w:rsidRPr="006309C7" w:rsidRDefault="00F1711A" w:rsidP="00F1711A">
            <w:pPr>
              <w:jc w:val="center"/>
              <w:rPr>
                <w:sz w:val="22"/>
                <w:szCs w:val="22"/>
              </w:rPr>
            </w:pPr>
            <w:r w:rsidRPr="006309C7">
              <w:rPr>
                <w:color w:val="000000"/>
                <w:sz w:val="22"/>
                <w:szCs w:val="22"/>
              </w:rPr>
              <w:t>0.017</w:t>
            </w:r>
          </w:p>
        </w:tc>
      </w:tr>
      <w:tr w:rsidR="00F1711A" w:rsidRPr="006309C7" w14:paraId="65B26B48" w14:textId="77777777" w:rsidTr="00F1711A">
        <w:tc>
          <w:tcPr>
            <w:tcW w:w="3330" w:type="dxa"/>
            <w:tcBorders>
              <w:top w:val="nil"/>
              <w:bottom w:val="nil"/>
            </w:tcBorders>
          </w:tcPr>
          <w:p w14:paraId="37034B0A" w14:textId="77777777" w:rsidR="00F1711A" w:rsidRPr="006309C7" w:rsidRDefault="00F1711A" w:rsidP="00F1711A">
            <w:pPr>
              <w:rPr>
                <w:sz w:val="22"/>
                <w:szCs w:val="22"/>
              </w:rPr>
            </w:pPr>
            <w:r w:rsidRPr="006309C7">
              <w:rPr>
                <w:sz w:val="22"/>
                <w:szCs w:val="22"/>
              </w:rPr>
              <w:t>WritingPL</w:t>
            </w:r>
          </w:p>
        </w:tc>
        <w:tc>
          <w:tcPr>
            <w:tcW w:w="1710" w:type="dxa"/>
            <w:tcBorders>
              <w:top w:val="nil"/>
              <w:bottom w:val="nil"/>
              <w:right w:val="nil"/>
            </w:tcBorders>
          </w:tcPr>
          <w:p w14:paraId="14628525" w14:textId="19FD49D8" w:rsidR="00F1711A" w:rsidRPr="006309C7" w:rsidRDefault="00F1711A" w:rsidP="00F1711A">
            <w:pPr>
              <w:jc w:val="center"/>
              <w:rPr>
                <w:sz w:val="22"/>
                <w:szCs w:val="22"/>
              </w:rPr>
            </w:pPr>
            <w:r w:rsidRPr="006309C7">
              <w:rPr>
                <w:color w:val="000000"/>
                <w:sz w:val="22"/>
                <w:szCs w:val="22"/>
              </w:rPr>
              <w:t>-7.008</w:t>
            </w:r>
          </w:p>
        </w:tc>
        <w:tc>
          <w:tcPr>
            <w:tcW w:w="1440" w:type="dxa"/>
            <w:tcBorders>
              <w:top w:val="nil"/>
              <w:left w:val="nil"/>
              <w:bottom w:val="nil"/>
              <w:right w:val="nil"/>
            </w:tcBorders>
          </w:tcPr>
          <w:p w14:paraId="229A8CFF" w14:textId="0A2FA433" w:rsidR="00F1711A" w:rsidRPr="006309C7" w:rsidRDefault="00F1711A" w:rsidP="00F1711A">
            <w:pPr>
              <w:jc w:val="center"/>
              <w:rPr>
                <w:sz w:val="22"/>
                <w:szCs w:val="22"/>
              </w:rPr>
            </w:pPr>
            <w:r w:rsidRPr="006309C7">
              <w:rPr>
                <w:color w:val="000000"/>
                <w:sz w:val="22"/>
                <w:szCs w:val="22"/>
              </w:rPr>
              <w:t>0.532</w:t>
            </w:r>
          </w:p>
        </w:tc>
        <w:tc>
          <w:tcPr>
            <w:tcW w:w="1620" w:type="dxa"/>
            <w:tcBorders>
              <w:top w:val="nil"/>
              <w:left w:val="nil"/>
              <w:bottom w:val="nil"/>
              <w:right w:val="nil"/>
            </w:tcBorders>
          </w:tcPr>
          <w:p w14:paraId="1E1FE117" w14:textId="7F2A8674" w:rsidR="00F1711A" w:rsidRPr="006309C7" w:rsidRDefault="00F1711A" w:rsidP="00F1711A">
            <w:pPr>
              <w:jc w:val="center"/>
              <w:rPr>
                <w:sz w:val="22"/>
                <w:szCs w:val="22"/>
              </w:rPr>
            </w:pPr>
            <w:r w:rsidRPr="006309C7">
              <w:rPr>
                <w:color w:val="000000"/>
                <w:sz w:val="22"/>
                <w:szCs w:val="22"/>
              </w:rPr>
              <w:t>-13.174</w:t>
            </w:r>
          </w:p>
        </w:tc>
        <w:tc>
          <w:tcPr>
            <w:tcW w:w="1250" w:type="dxa"/>
            <w:tcBorders>
              <w:top w:val="nil"/>
              <w:left w:val="nil"/>
              <w:bottom w:val="nil"/>
            </w:tcBorders>
          </w:tcPr>
          <w:p w14:paraId="480AE9A6" w14:textId="2D548510" w:rsidR="00F1711A" w:rsidRPr="006309C7" w:rsidRDefault="00F1711A" w:rsidP="00F1711A">
            <w:pPr>
              <w:jc w:val="center"/>
              <w:rPr>
                <w:sz w:val="22"/>
                <w:szCs w:val="22"/>
              </w:rPr>
            </w:pPr>
            <w:r w:rsidRPr="006309C7">
              <w:rPr>
                <w:color w:val="000000"/>
                <w:sz w:val="22"/>
                <w:szCs w:val="22"/>
              </w:rPr>
              <w:t>0.000</w:t>
            </w:r>
          </w:p>
        </w:tc>
      </w:tr>
      <w:tr w:rsidR="00F1711A" w:rsidRPr="006309C7" w14:paraId="54E9DBC0" w14:textId="77777777" w:rsidTr="00F1711A">
        <w:tc>
          <w:tcPr>
            <w:tcW w:w="3330" w:type="dxa"/>
            <w:tcBorders>
              <w:top w:val="nil"/>
              <w:bottom w:val="nil"/>
            </w:tcBorders>
          </w:tcPr>
          <w:p w14:paraId="08CA8B2B" w14:textId="77777777" w:rsidR="00F1711A" w:rsidRPr="006309C7" w:rsidRDefault="00F1711A" w:rsidP="00F1711A">
            <w:pPr>
              <w:rPr>
                <w:sz w:val="22"/>
                <w:szCs w:val="22"/>
              </w:rPr>
            </w:pPr>
            <w:r w:rsidRPr="006309C7">
              <w:rPr>
                <w:sz w:val="22"/>
                <w:szCs w:val="22"/>
              </w:rPr>
              <w:t>SchRBenchmark</w:t>
            </w:r>
          </w:p>
        </w:tc>
        <w:tc>
          <w:tcPr>
            <w:tcW w:w="1710" w:type="dxa"/>
            <w:tcBorders>
              <w:top w:val="nil"/>
              <w:bottom w:val="nil"/>
              <w:right w:val="nil"/>
            </w:tcBorders>
          </w:tcPr>
          <w:p w14:paraId="5D499436" w14:textId="67E572E3" w:rsidR="00F1711A" w:rsidRPr="006309C7" w:rsidRDefault="00F1711A" w:rsidP="00F1711A">
            <w:pPr>
              <w:jc w:val="center"/>
              <w:rPr>
                <w:sz w:val="22"/>
                <w:szCs w:val="22"/>
              </w:rPr>
            </w:pPr>
            <w:r w:rsidRPr="006309C7">
              <w:rPr>
                <w:color w:val="000000"/>
                <w:sz w:val="22"/>
                <w:szCs w:val="22"/>
              </w:rPr>
              <w:t>1.333</w:t>
            </w:r>
          </w:p>
        </w:tc>
        <w:tc>
          <w:tcPr>
            <w:tcW w:w="1440" w:type="dxa"/>
            <w:tcBorders>
              <w:top w:val="nil"/>
              <w:left w:val="nil"/>
              <w:bottom w:val="nil"/>
              <w:right w:val="nil"/>
            </w:tcBorders>
          </w:tcPr>
          <w:p w14:paraId="6AC7C02B" w14:textId="78497426" w:rsidR="00F1711A" w:rsidRPr="006309C7" w:rsidRDefault="00F1711A" w:rsidP="00F1711A">
            <w:pPr>
              <w:jc w:val="center"/>
              <w:rPr>
                <w:sz w:val="22"/>
                <w:szCs w:val="22"/>
              </w:rPr>
            </w:pPr>
            <w:r w:rsidRPr="006309C7">
              <w:rPr>
                <w:color w:val="000000"/>
                <w:sz w:val="22"/>
                <w:szCs w:val="22"/>
              </w:rPr>
              <w:t>0.409</w:t>
            </w:r>
          </w:p>
        </w:tc>
        <w:tc>
          <w:tcPr>
            <w:tcW w:w="1620" w:type="dxa"/>
            <w:tcBorders>
              <w:top w:val="nil"/>
              <w:left w:val="nil"/>
              <w:bottom w:val="nil"/>
              <w:right w:val="nil"/>
            </w:tcBorders>
          </w:tcPr>
          <w:p w14:paraId="0C2428B0" w14:textId="6E9F878A" w:rsidR="00F1711A" w:rsidRPr="006309C7" w:rsidRDefault="00F1711A" w:rsidP="00F1711A">
            <w:pPr>
              <w:jc w:val="center"/>
              <w:rPr>
                <w:sz w:val="22"/>
                <w:szCs w:val="22"/>
              </w:rPr>
            </w:pPr>
            <w:r w:rsidRPr="006309C7">
              <w:rPr>
                <w:color w:val="000000"/>
                <w:sz w:val="22"/>
                <w:szCs w:val="22"/>
              </w:rPr>
              <w:t>3.255</w:t>
            </w:r>
          </w:p>
        </w:tc>
        <w:tc>
          <w:tcPr>
            <w:tcW w:w="1250" w:type="dxa"/>
            <w:tcBorders>
              <w:top w:val="nil"/>
              <w:left w:val="nil"/>
              <w:bottom w:val="nil"/>
            </w:tcBorders>
          </w:tcPr>
          <w:p w14:paraId="62398D2D" w14:textId="4E1C2C56" w:rsidR="00F1711A" w:rsidRPr="006309C7" w:rsidRDefault="00F1711A" w:rsidP="00F1711A">
            <w:pPr>
              <w:jc w:val="center"/>
              <w:rPr>
                <w:sz w:val="22"/>
                <w:szCs w:val="22"/>
              </w:rPr>
            </w:pPr>
            <w:r w:rsidRPr="006309C7">
              <w:rPr>
                <w:color w:val="000000"/>
                <w:sz w:val="22"/>
                <w:szCs w:val="22"/>
              </w:rPr>
              <w:t>0.001</w:t>
            </w:r>
          </w:p>
        </w:tc>
      </w:tr>
      <w:tr w:rsidR="00F1711A" w:rsidRPr="006309C7" w14:paraId="28FD4BCA" w14:textId="77777777" w:rsidTr="00F1711A">
        <w:tc>
          <w:tcPr>
            <w:tcW w:w="3330" w:type="dxa"/>
            <w:tcBorders>
              <w:top w:val="nil"/>
              <w:bottom w:val="nil"/>
            </w:tcBorders>
          </w:tcPr>
          <w:p w14:paraId="2AA03DE0" w14:textId="77777777" w:rsidR="00F1711A" w:rsidRPr="006309C7" w:rsidRDefault="00F1711A" w:rsidP="00F1711A">
            <w:pPr>
              <w:rPr>
                <w:sz w:val="22"/>
                <w:szCs w:val="22"/>
              </w:rPr>
            </w:pPr>
            <w:r w:rsidRPr="006309C7">
              <w:rPr>
                <w:sz w:val="22"/>
                <w:szCs w:val="22"/>
              </w:rPr>
              <w:t>SchHispanic</w:t>
            </w:r>
          </w:p>
        </w:tc>
        <w:tc>
          <w:tcPr>
            <w:tcW w:w="1710" w:type="dxa"/>
            <w:tcBorders>
              <w:top w:val="nil"/>
              <w:bottom w:val="nil"/>
              <w:right w:val="nil"/>
            </w:tcBorders>
          </w:tcPr>
          <w:p w14:paraId="60728E25" w14:textId="3909B833" w:rsidR="00F1711A" w:rsidRPr="006309C7" w:rsidRDefault="00F1711A" w:rsidP="00F1711A">
            <w:pPr>
              <w:jc w:val="center"/>
              <w:rPr>
                <w:sz w:val="22"/>
                <w:szCs w:val="22"/>
              </w:rPr>
            </w:pPr>
            <w:r w:rsidRPr="006309C7">
              <w:rPr>
                <w:color w:val="000000"/>
                <w:sz w:val="22"/>
                <w:szCs w:val="22"/>
              </w:rPr>
              <w:t>0.276</w:t>
            </w:r>
          </w:p>
        </w:tc>
        <w:tc>
          <w:tcPr>
            <w:tcW w:w="1440" w:type="dxa"/>
            <w:tcBorders>
              <w:top w:val="nil"/>
              <w:left w:val="nil"/>
              <w:bottom w:val="nil"/>
              <w:right w:val="nil"/>
            </w:tcBorders>
          </w:tcPr>
          <w:p w14:paraId="25C3FE21" w14:textId="38FC6E5B" w:rsidR="00F1711A" w:rsidRPr="006309C7" w:rsidRDefault="00F1711A" w:rsidP="00F1711A">
            <w:pPr>
              <w:jc w:val="center"/>
              <w:rPr>
                <w:sz w:val="22"/>
                <w:szCs w:val="22"/>
              </w:rPr>
            </w:pPr>
            <w:r w:rsidRPr="006309C7">
              <w:rPr>
                <w:color w:val="000000"/>
                <w:sz w:val="22"/>
                <w:szCs w:val="22"/>
              </w:rPr>
              <w:t>0.497</w:t>
            </w:r>
          </w:p>
        </w:tc>
        <w:tc>
          <w:tcPr>
            <w:tcW w:w="1620" w:type="dxa"/>
            <w:tcBorders>
              <w:top w:val="nil"/>
              <w:left w:val="nil"/>
              <w:bottom w:val="nil"/>
              <w:right w:val="nil"/>
            </w:tcBorders>
          </w:tcPr>
          <w:p w14:paraId="6AF905E9" w14:textId="1011AE0F" w:rsidR="00F1711A" w:rsidRPr="006309C7" w:rsidRDefault="00F1711A" w:rsidP="00F1711A">
            <w:pPr>
              <w:jc w:val="center"/>
              <w:rPr>
                <w:sz w:val="22"/>
                <w:szCs w:val="22"/>
              </w:rPr>
            </w:pPr>
            <w:r w:rsidRPr="006309C7">
              <w:rPr>
                <w:color w:val="000000"/>
                <w:sz w:val="22"/>
                <w:szCs w:val="22"/>
              </w:rPr>
              <w:t>0.556</w:t>
            </w:r>
          </w:p>
        </w:tc>
        <w:tc>
          <w:tcPr>
            <w:tcW w:w="1250" w:type="dxa"/>
            <w:tcBorders>
              <w:top w:val="nil"/>
              <w:left w:val="nil"/>
              <w:bottom w:val="nil"/>
            </w:tcBorders>
          </w:tcPr>
          <w:p w14:paraId="6E64B83F" w14:textId="231BB234" w:rsidR="00F1711A" w:rsidRPr="006309C7" w:rsidRDefault="00F1711A" w:rsidP="00F1711A">
            <w:pPr>
              <w:jc w:val="center"/>
              <w:rPr>
                <w:sz w:val="22"/>
                <w:szCs w:val="22"/>
              </w:rPr>
            </w:pPr>
            <w:r w:rsidRPr="006309C7">
              <w:rPr>
                <w:color w:val="000000"/>
                <w:sz w:val="22"/>
                <w:szCs w:val="22"/>
              </w:rPr>
              <w:t>0.578</w:t>
            </w:r>
          </w:p>
        </w:tc>
      </w:tr>
      <w:tr w:rsidR="00F1711A" w:rsidRPr="006309C7" w14:paraId="5DEDF02C" w14:textId="77777777" w:rsidTr="006309C7">
        <w:tc>
          <w:tcPr>
            <w:tcW w:w="3330" w:type="dxa"/>
            <w:tcBorders>
              <w:top w:val="nil"/>
              <w:bottom w:val="nil"/>
            </w:tcBorders>
          </w:tcPr>
          <w:p w14:paraId="18514473" w14:textId="77777777" w:rsidR="00F1711A" w:rsidRPr="006309C7" w:rsidRDefault="00F1711A" w:rsidP="00F1711A">
            <w:pPr>
              <w:rPr>
                <w:sz w:val="22"/>
                <w:szCs w:val="22"/>
              </w:rPr>
            </w:pPr>
            <w:r w:rsidRPr="006309C7">
              <w:rPr>
                <w:sz w:val="22"/>
                <w:szCs w:val="22"/>
              </w:rPr>
              <w:t>Mobility</w:t>
            </w:r>
          </w:p>
        </w:tc>
        <w:tc>
          <w:tcPr>
            <w:tcW w:w="1710" w:type="dxa"/>
            <w:tcBorders>
              <w:top w:val="nil"/>
              <w:bottom w:val="nil"/>
              <w:right w:val="nil"/>
            </w:tcBorders>
          </w:tcPr>
          <w:p w14:paraId="00BBAEDF" w14:textId="52EFB031" w:rsidR="00F1711A" w:rsidRPr="006309C7" w:rsidRDefault="00F1711A" w:rsidP="00F1711A">
            <w:pPr>
              <w:jc w:val="center"/>
              <w:rPr>
                <w:sz w:val="22"/>
                <w:szCs w:val="22"/>
              </w:rPr>
            </w:pPr>
            <w:r w:rsidRPr="006309C7">
              <w:rPr>
                <w:color w:val="000000"/>
                <w:sz w:val="22"/>
                <w:szCs w:val="22"/>
              </w:rPr>
              <w:t>0.042</w:t>
            </w:r>
          </w:p>
        </w:tc>
        <w:tc>
          <w:tcPr>
            <w:tcW w:w="1440" w:type="dxa"/>
            <w:tcBorders>
              <w:top w:val="nil"/>
              <w:left w:val="nil"/>
              <w:bottom w:val="nil"/>
              <w:right w:val="nil"/>
            </w:tcBorders>
          </w:tcPr>
          <w:p w14:paraId="3B30523D" w14:textId="54B158F0" w:rsidR="00F1711A" w:rsidRPr="006309C7" w:rsidRDefault="00F1711A" w:rsidP="00F1711A">
            <w:pPr>
              <w:jc w:val="center"/>
              <w:rPr>
                <w:sz w:val="22"/>
                <w:szCs w:val="22"/>
              </w:rPr>
            </w:pPr>
            <w:r w:rsidRPr="006309C7">
              <w:rPr>
                <w:color w:val="000000"/>
                <w:sz w:val="22"/>
                <w:szCs w:val="22"/>
              </w:rPr>
              <w:t>0.039</w:t>
            </w:r>
          </w:p>
        </w:tc>
        <w:tc>
          <w:tcPr>
            <w:tcW w:w="1620" w:type="dxa"/>
            <w:tcBorders>
              <w:top w:val="nil"/>
              <w:left w:val="nil"/>
              <w:bottom w:val="nil"/>
              <w:right w:val="nil"/>
            </w:tcBorders>
          </w:tcPr>
          <w:p w14:paraId="47CFD4F6" w14:textId="517B9267" w:rsidR="00F1711A" w:rsidRPr="006309C7" w:rsidRDefault="00F1711A" w:rsidP="00F1711A">
            <w:pPr>
              <w:jc w:val="center"/>
              <w:rPr>
                <w:sz w:val="22"/>
                <w:szCs w:val="22"/>
              </w:rPr>
            </w:pPr>
            <w:r w:rsidRPr="006309C7">
              <w:rPr>
                <w:color w:val="000000"/>
                <w:sz w:val="22"/>
                <w:szCs w:val="22"/>
              </w:rPr>
              <w:t>1.075</w:t>
            </w:r>
          </w:p>
        </w:tc>
        <w:tc>
          <w:tcPr>
            <w:tcW w:w="1250" w:type="dxa"/>
            <w:tcBorders>
              <w:top w:val="nil"/>
              <w:left w:val="nil"/>
              <w:bottom w:val="nil"/>
            </w:tcBorders>
          </w:tcPr>
          <w:p w14:paraId="0B29CEC4" w14:textId="4A255B19" w:rsidR="00F1711A" w:rsidRPr="006309C7" w:rsidRDefault="00F1711A" w:rsidP="00F1711A">
            <w:pPr>
              <w:jc w:val="center"/>
              <w:rPr>
                <w:sz w:val="22"/>
                <w:szCs w:val="22"/>
              </w:rPr>
            </w:pPr>
            <w:r w:rsidRPr="006309C7">
              <w:rPr>
                <w:color w:val="000000"/>
                <w:sz w:val="22"/>
                <w:szCs w:val="22"/>
              </w:rPr>
              <w:t>0.283</w:t>
            </w:r>
          </w:p>
        </w:tc>
      </w:tr>
      <w:tr w:rsidR="00F1711A" w:rsidRPr="006309C7" w14:paraId="439D30AF" w14:textId="77777777" w:rsidTr="006309C7">
        <w:tc>
          <w:tcPr>
            <w:tcW w:w="3330" w:type="dxa"/>
            <w:tcBorders>
              <w:top w:val="nil"/>
              <w:bottom w:val="single" w:sz="4" w:space="0" w:color="auto"/>
            </w:tcBorders>
          </w:tcPr>
          <w:p w14:paraId="0C239FF4" w14:textId="77777777" w:rsidR="00F1711A" w:rsidRPr="006309C7" w:rsidRDefault="00F1711A" w:rsidP="00F1711A">
            <w:pPr>
              <w:rPr>
                <w:sz w:val="22"/>
                <w:szCs w:val="22"/>
              </w:rPr>
            </w:pPr>
            <w:r w:rsidRPr="006309C7">
              <w:rPr>
                <w:sz w:val="22"/>
                <w:szCs w:val="22"/>
              </w:rPr>
              <w:t>TeacherExp</w:t>
            </w:r>
          </w:p>
        </w:tc>
        <w:tc>
          <w:tcPr>
            <w:tcW w:w="1710" w:type="dxa"/>
            <w:tcBorders>
              <w:top w:val="nil"/>
              <w:bottom w:val="single" w:sz="4" w:space="0" w:color="auto"/>
              <w:right w:val="nil"/>
            </w:tcBorders>
          </w:tcPr>
          <w:p w14:paraId="4DBC108F" w14:textId="15902E53" w:rsidR="00F1711A" w:rsidRPr="006309C7" w:rsidRDefault="00F1711A" w:rsidP="00F1711A">
            <w:pPr>
              <w:jc w:val="center"/>
              <w:rPr>
                <w:sz w:val="22"/>
                <w:szCs w:val="22"/>
              </w:rPr>
            </w:pPr>
            <w:r w:rsidRPr="006309C7">
              <w:rPr>
                <w:color w:val="000000"/>
                <w:sz w:val="22"/>
                <w:szCs w:val="22"/>
              </w:rPr>
              <w:t>-0.061</w:t>
            </w:r>
          </w:p>
        </w:tc>
        <w:tc>
          <w:tcPr>
            <w:tcW w:w="1440" w:type="dxa"/>
            <w:tcBorders>
              <w:top w:val="nil"/>
              <w:left w:val="nil"/>
              <w:bottom w:val="single" w:sz="4" w:space="0" w:color="auto"/>
              <w:right w:val="nil"/>
            </w:tcBorders>
          </w:tcPr>
          <w:p w14:paraId="42D40B46" w14:textId="63B0A3FB" w:rsidR="00F1711A" w:rsidRPr="006309C7" w:rsidRDefault="00F1711A" w:rsidP="00F1711A">
            <w:pPr>
              <w:jc w:val="center"/>
              <w:rPr>
                <w:sz w:val="22"/>
                <w:szCs w:val="22"/>
              </w:rPr>
            </w:pPr>
            <w:r w:rsidRPr="006309C7">
              <w:rPr>
                <w:color w:val="000000"/>
                <w:sz w:val="22"/>
                <w:szCs w:val="22"/>
              </w:rPr>
              <w:t>0.059</w:t>
            </w:r>
          </w:p>
        </w:tc>
        <w:tc>
          <w:tcPr>
            <w:tcW w:w="1620" w:type="dxa"/>
            <w:tcBorders>
              <w:top w:val="nil"/>
              <w:left w:val="nil"/>
              <w:bottom w:val="single" w:sz="4" w:space="0" w:color="auto"/>
              <w:right w:val="nil"/>
            </w:tcBorders>
          </w:tcPr>
          <w:p w14:paraId="5BC167A7" w14:textId="49807AE6" w:rsidR="00F1711A" w:rsidRPr="006309C7" w:rsidRDefault="00F1711A" w:rsidP="00F1711A">
            <w:pPr>
              <w:jc w:val="center"/>
              <w:rPr>
                <w:sz w:val="22"/>
                <w:szCs w:val="22"/>
              </w:rPr>
            </w:pPr>
            <w:r w:rsidRPr="006309C7">
              <w:rPr>
                <w:color w:val="000000"/>
                <w:sz w:val="22"/>
                <w:szCs w:val="22"/>
              </w:rPr>
              <w:t>-1.039</w:t>
            </w:r>
          </w:p>
        </w:tc>
        <w:tc>
          <w:tcPr>
            <w:tcW w:w="1250" w:type="dxa"/>
            <w:tcBorders>
              <w:top w:val="nil"/>
              <w:left w:val="nil"/>
              <w:bottom w:val="single" w:sz="4" w:space="0" w:color="auto"/>
            </w:tcBorders>
          </w:tcPr>
          <w:p w14:paraId="25B248BD" w14:textId="1555C19C" w:rsidR="00F1711A" w:rsidRPr="006309C7" w:rsidRDefault="00F1711A" w:rsidP="00F1711A">
            <w:pPr>
              <w:jc w:val="center"/>
              <w:rPr>
                <w:sz w:val="22"/>
                <w:szCs w:val="22"/>
              </w:rPr>
            </w:pPr>
            <w:r w:rsidRPr="006309C7">
              <w:rPr>
                <w:color w:val="000000"/>
                <w:sz w:val="22"/>
                <w:szCs w:val="22"/>
              </w:rPr>
              <w:t>0.299</w:t>
            </w:r>
          </w:p>
        </w:tc>
      </w:tr>
      <w:tr w:rsidR="006309C7" w:rsidRPr="006309C7" w14:paraId="6568E9EC" w14:textId="77777777" w:rsidTr="006309C7">
        <w:tc>
          <w:tcPr>
            <w:tcW w:w="3330" w:type="dxa"/>
            <w:tcBorders>
              <w:top w:val="single" w:sz="4" w:space="0" w:color="auto"/>
              <w:bottom w:val="nil"/>
            </w:tcBorders>
          </w:tcPr>
          <w:p w14:paraId="006181FE" w14:textId="7781794E" w:rsidR="006309C7" w:rsidRPr="006309C7" w:rsidRDefault="006309C7" w:rsidP="006309C7">
            <w:pPr>
              <w:rPr>
                <w:sz w:val="22"/>
                <w:szCs w:val="22"/>
              </w:rPr>
            </w:pPr>
            <w:r w:rsidRPr="006309C7">
              <w:rPr>
                <w:i/>
                <w:sz w:val="22"/>
                <w:szCs w:val="22"/>
              </w:rPr>
              <w:t>Random Effects</w:t>
            </w:r>
          </w:p>
        </w:tc>
        <w:tc>
          <w:tcPr>
            <w:tcW w:w="1710" w:type="dxa"/>
            <w:tcBorders>
              <w:top w:val="single" w:sz="4" w:space="0" w:color="auto"/>
              <w:bottom w:val="nil"/>
              <w:right w:val="nil"/>
            </w:tcBorders>
          </w:tcPr>
          <w:p w14:paraId="37C4ADA3" w14:textId="356CE37D" w:rsidR="006309C7" w:rsidRPr="006309C7" w:rsidRDefault="006309C7" w:rsidP="006309C7">
            <w:pPr>
              <w:jc w:val="center"/>
              <w:rPr>
                <w:color w:val="000000"/>
                <w:sz w:val="22"/>
                <w:szCs w:val="22"/>
              </w:rPr>
            </w:pPr>
          </w:p>
        </w:tc>
        <w:tc>
          <w:tcPr>
            <w:tcW w:w="1440" w:type="dxa"/>
            <w:tcBorders>
              <w:top w:val="single" w:sz="4" w:space="0" w:color="auto"/>
              <w:left w:val="nil"/>
              <w:bottom w:val="nil"/>
              <w:right w:val="nil"/>
            </w:tcBorders>
          </w:tcPr>
          <w:p w14:paraId="0F46212F" w14:textId="2D5FEFDA" w:rsidR="006309C7" w:rsidRPr="006309C7" w:rsidRDefault="006309C7" w:rsidP="006309C7">
            <w:pPr>
              <w:jc w:val="center"/>
              <w:rPr>
                <w:color w:val="000000"/>
                <w:sz w:val="22"/>
                <w:szCs w:val="22"/>
              </w:rPr>
            </w:pPr>
          </w:p>
        </w:tc>
        <w:tc>
          <w:tcPr>
            <w:tcW w:w="1620" w:type="dxa"/>
            <w:tcBorders>
              <w:top w:val="single" w:sz="4" w:space="0" w:color="auto"/>
              <w:left w:val="nil"/>
              <w:bottom w:val="nil"/>
              <w:right w:val="nil"/>
            </w:tcBorders>
          </w:tcPr>
          <w:p w14:paraId="1073B735" w14:textId="548155EF" w:rsidR="006309C7" w:rsidRPr="006309C7" w:rsidRDefault="006309C7" w:rsidP="006309C7">
            <w:pPr>
              <w:jc w:val="center"/>
              <w:rPr>
                <w:color w:val="000000"/>
                <w:sz w:val="22"/>
                <w:szCs w:val="22"/>
              </w:rPr>
            </w:pPr>
          </w:p>
        </w:tc>
        <w:tc>
          <w:tcPr>
            <w:tcW w:w="1250" w:type="dxa"/>
            <w:tcBorders>
              <w:top w:val="single" w:sz="4" w:space="0" w:color="auto"/>
              <w:left w:val="nil"/>
              <w:bottom w:val="nil"/>
            </w:tcBorders>
          </w:tcPr>
          <w:p w14:paraId="42482965" w14:textId="00CAA691" w:rsidR="006309C7" w:rsidRPr="006309C7" w:rsidRDefault="006309C7" w:rsidP="006309C7">
            <w:pPr>
              <w:jc w:val="center"/>
              <w:rPr>
                <w:color w:val="000000"/>
                <w:sz w:val="22"/>
                <w:szCs w:val="22"/>
              </w:rPr>
            </w:pPr>
          </w:p>
        </w:tc>
      </w:tr>
      <w:tr w:rsidR="006309C7" w:rsidRPr="006309C7" w14:paraId="1EA75B93" w14:textId="77777777" w:rsidTr="00F1711A">
        <w:tc>
          <w:tcPr>
            <w:tcW w:w="3330" w:type="dxa"/>
            <w:tcBorders>
              <w:top w:val="nil"/>
              <w:bottom w:val="nil"/>
            </w:tcBorders>
          </w:tcPr>
          <w:p w14:paraId="1D9CD374" w14:textId="7964BC00" w:rsidR="006309C7" w:rsidRPr="006309C7" w:rsidRDefault="006309C7" w:rsidP="006309C7">
            <w:pPr>
              <w:rPr>
                <w:sz w:val="22"/>
                <w:szCs w:val="22"/>
              </w:rPr>
            </w:pPr>
            <w:r w:rsidRPr="006309C7">
              <w:rPr>
                <w:sz w:val="22"/>
                <w:szCs w:val="22"/>
              </w:rPr>
              <w:t xml:space="preserve">Initial status, </w:t>
            </w:r>
            <w:r w:rsidRPr="006309C7">
              <w:rPr>
                <w:i/>
                <w:sz w:val="22"/>
                <w:szCs w:val="22"/>
              </w:rPr>
              <w:t>r</w:t>
            </w:r>
            <w:r w:rsidRPr="006309C7">
              <w:rPr>
                <w:sz w:val="22"/>
                <w:szCs w:val="22"/>
                <w:vertAlign w:val="subscript"/>
              </w:rPr>
              <w:t>0i</w:t>
            </w:r>
          </w:p>
        </w:tc>
        <w:tc>
          <w:tcPr>
            <w:tcW w:w="1710" w:type="dxa"/>
            <w:tcBorders>
              <w:top w:val="nil"/>
              <w:bottom w:val="nil"/>
              <w:right w:val="nil"/>
            </w:tcBorders>
          </w:tcPr>
          <w:p w14:paraId="2468BAF8" w14:textId="375D83CB" w:rsidR="006309C7" w:rsidRPr="006309C7" w:rsidRDefault="006309C7" w:rsidP="006309C7">
            <w:pPr>
              <w:jc w:val="center"/>
              <w:rPr>
                <w:color w:val="000000"/>
                <w:sz w:val="22"/>
                <w:szCs w:val="22"/>
              </w:rPr>
            </w:pPr>
            <w:r w:rsidRPr="006309C7">
              <w:rPr>
                <w:color w:val="000000"/>
                <w:sz w:val="22"/>
                <w:szCs w:val="22"/>
              </w:rPr>
              <w:t>53.716</w:t>
            </w:r>
          </w:p>
        </w:tc>
        <w:tc>
          <w:tcPr>
            <w:tcW w:w="1440" w:type="dxa"/>
            <w:tcBorders>
              <w:top w:val="nil"/>
              <w:left w:val="nil"/>
              <w:bottom w:val="nil"/>
              <w:right w:val="nil"/>
            </w:tcBorders>
          </w:tcPr>
          <w:p w14:paraId="60D98DEA" w14:textId="22427A70" w:rsidR="006309C7" w:rsidRPr="006309C7" w:rsidRDefault="006309C7" w:rsidP="006309C7">
            <w:pPr>
              <w:jc w:val="center"/>
              <w:rPr>
                <w:color w:val="000000"/>
                <w:sz w:val="22"/>
                <w:szCs w:val="22"/>
              </w:rPr>
            </w:pPr>
            <w:r w:rsidRPr="006309C7">
              <w:rPr>
                <w:color w:val="000000"/>
                <w:sz w:val="22"/>
                <w:szCs w:val="22"/>
              </w:rPr>
              <w:t>10.415</w:t>
            </w:r>
          </w:p>
        </w:tc>
        <w:tc>
          <w:tcPr>
            <w:tcW w:w="1620" w:type="dxa"/>
            <w:tcBorders>
              <w:top w:val="nil"/>
              <w:left w:val="nil"/>
              <w:bottom w:val="nil"/>
              <w:right w:val="nil"/>
            </w:tcBorders>
          </w:tcPr>
          <w:p w14:paraId="15263156" w14:textId="5812B4CC" w:rsidR="006309C7" w:rsidRPr="006309C7" w:rsidRDefault="006309C7" w:rsidP="006309C7">
            <w:pPr>
              <w:jc w:val="center"/>
              <w:rPr>
                <w:color w:val="000000"/>
                <w:sz w:val="22"/>
                <w:szCs w:val="22"/>
              </w:rPr>
            </w:pPr>
            <w:r w:rsidRPr="006309C7">
              <w:rPr>
                <w:color w:val="000000"/>
                <w:sz w:val="22"/>
                <w:szCs w:val="22"/>
              </w:rPr>
              <w:t>5.157</w:t>
            </w:r>
          </w:p>
        </w:tc>
        <w:tc>
          <w:tcPr>
            <w:tcW w:w="1250" w:type="dxa"/>
            <w:tcBorders>
              <w:top w:val="nil"/>
              <w:left w:val="nil"/>
              <w:bottom w:val="nil"/>
            </w:tcBorders>
          </w:tcPr>
          <w:p w14:paraId="753F7639" w14:textId="60AECE73" w:rsidR="006309C7" w:rsidRPr="006309C7" w:rsidRDefault="006309C7" w:rsidP="006309C7">
            <w:pPr>
              <w:jc w:val="center"/>
              <w:rPr>
                <w:color w:val="000000"/>
                <w:sz w:val="22"/>
                <w:szCs w:val="22"/>
              </w:rPr>
            </w:pPr>
            <w:r>
              <w:rPr>
                <w:color w:val="000000"/>
                <w:sz w:val="22"/>
                <w:szCs w:val="22"/>
              </w:rPr>
              <w:t>0.000</w:t>
            </w:r>
          </w:p>
        </w:tc>
      </w:tr>
      <w:tr w:rsidR="006309C7" w:rsidRPr="006309C7" w14:paraId="106F3E6A" w14:textId="77777777" w:rsidTr="00F1711A">
        <w:tc>
          <w:tcPr>
            <w:tcW w:w="3330" w:type="dxa"/>
            <w:tcBorders>
              <w:top w:val="nil"/>
              <w:bottom w:val="nil"/>
            </w:tcBorders>
          </w:tcPr>
          <w:p w14:paraId="1570DB6A" w14:textId="288D361A" w:rsidR="006309C7" w:rsidRPr="006309C7" w:rsidRDefault="006309C7" w:rsidP="006309C7">
            <w:pPr>
              <w:rPr>
                <w:sz w:val="22"/>
                <w:szCs w:val="22"/>
              </w:rPr>
            </w:pPr>
            <w:r w:rsidRPr="006309C7">
              <w:rPr>
                <w:sz w:val="22"/>
                <w:szCs w:val="22"/>
              </w:rPr>
              <w:t xml:space="preserve">Growth rate, </w:t>
            </w:r>
            <w:r w:rsidRPr="006309C7">
              <w:rPr>
                <w:i/>
                <w:sz w:val="22"/>
                <w:szCs w:val="22"/>
              </w:rPr>
              <w:t>r</w:t>
            </w:r>
            <w:r w:rsidRPr="006309C7">
              <w:rPr>
                <w:sz w:val="22"/>
                <w:szCs w:val="22"/>
                <w:vertAlign w:val="subscript"/>
              </w:rPr>
              <w:t>1i</w:t>
            </w:r>
          </w:p>
        </w:tc>
        <w:tc>
          <w:tcPr>
            <w:tcW w:w="1710" w:type="dxa"/>
            <w:tcBorders>
              <w:top w:val="nil"/>
              <w:bottom w:val="nil"/>
              <w:right w:val="nil"/>
            </w:tcBorders>
          </w:tcPr>
          <w:p w14:paraId="259E3026" w14:textId="1668F3DB" w:rsidR="006309C7" w:rsidRPr="006309C7" w:rsidRDefault="006309C7" w:rsidP="006309C7">
            <w:pPr>
              <w:jc w:val="center"/>
              <w:rPr>
                <w:color w:val="000000"/>
                <w:sz w:val="22"/>
                <w:szCs w:val="22"/>
              </w:rPr>
            </w:pPr>
            <w:r w:rsidRPr="006309C7">
              <w:rPr>
                <w:color w:val="000000"/>
                <w:sz w:val="22"/>
                <w:szCs w:val="22"/>
              </w:rPr>
              <w:t>0.304</w:t>
            </w:r>
          </w:p>
        </w:tc>
        <w:tc>
          <w:tcPr>
            <w:tcW w:w="1440" w:type="dxa"/>
            <w:tcBorders>
              <w:top w:val="nil"/>
              <w:left w:val="nil"/>
              <w:bottom w:val="nil"/>
              <w:right w:val="nil"/>
            </w:tcBorders>
          </w:tcPr>
          <w:p w14:paraId="40A9F5F3" w14:textId="200605B5" w:rsidR="006309C7" w:rsidRPr="006309C7" w:rsidRDefault="006309C7" w:rsidP="006309C7">
            <w:pPr>
              <w:jc w:val="center"/>
              <w:rPr>
                <w:color w:val="000000"/>
                <w:sz w:val="22"/>
                <w:szCs w:val="22"/>
              </w:rPr>
            </w:pPr>
            <w:r w:rsidRPr="006309C7">
              <w:rPr>
                <w:color w:val="000000"/>
                <w:sz w:val="22"/>
                <w:szCs w:val="22"/>
              </w:rPr>
              <w:t>12.616</w:t>
            </w:r>
          </w:p>
        </w:tc>
        <w:tc>
          <w:tcPr>
            <w:tcW w:w="1620" w:type="dxa"/>
            <w:tcBorders>
              <w:top w:val="nil"/>
              <w:left w:val="nil"/>
              <w:bottom w:val="nil"/>
              <w:right w:val="nil"/>
            </w:tcBorders>
          </w:tcPr>
          <w:p w14:paraId="534D4471" w14:textId="357AC3E3" w:rsidR="006309C7" w:rsidRPr="006309C7" w:rsidRDefault="006309C7" w:rsidP="006309C7">
            <w:pPr>
              <w:jc w:val="center"/>
              <w:rPr>
                <w:color w:val="000000"/>
                <w:sz w:val="22"/>
                <w:szCs w:val="22"/>
              </w:rPr>
            </w:pPr>
            <w:r w:rsidRPr="006309C7">
              <w:rPr>
                <w:color w:val="000000"/>
                <w:sz w:val="22"/>
                <w:szCs w:val="22"/>
              </w:rPr>
              <w:t>0.024</w:t>
            </w:r>
          </w:p>
        </w:tc>
        <w:tc>
          <w:tcPr>
            <w:tcW w:w="1250" w:type="dxa"/>
            <w:tcBorders>
              <w:top w:val="nil"/>
              <w:left w:val="nil"/>
              <w:bottom w:val="nil"/>
            </w:tcBorders>
          </w:tcPr>
          <w:p w14:paraId="564782BC" w14:textId="0CA9A04C" w:rsidR="006309C7" w:rsidRPr="006309C7" w:rsidRDefault="006309C7" w:rsidP="006309C7">
            <w:pPr>
              <w:jc w:val="center"/>
              <w:rPr>
                <w:color w:val="000000"/>
                <w:sz w:val="22"/>
                <w:szCs w:val="22"/>
              </w:rPr>
            </w:pPr>
            <w:r w:rsidRPr="006309C7">
              <w:rPr>
                <w:color w:val="000000"/>
                <w:sz w:val="22"/>
                <w:szCs w:val="22"/>
              </w:rPr>
              <w:t>0.981</w:t>
            </w:r>
          </w:p>
        </w:tc>
      </w:tr>
      <w:tr w:rsidR="00D55A31" w:rsidRPr="006309C7" w14:paraId="00503FA4" w14:textId="77777777" w:rsidTr="00F1711A">
        <w:tc>
          <w:tcPr>
            <w:tcW w:w="3330" w:type="dxa"/>
            <w:tcBorders>
              <w:top w:val="nil"/>
              <w:bottom w:val="nil"/>
            </w:tcBorders>
          </w:tcPr>
          <w:p w14:paraId="54B63B6F" w14:textId="21A61AFF" w:rsidR="00D55A31" w:rsidRPr="006309C7" w:rsidRDefault="00D55A31" w:rsidP="00F1711A">
            <w:pPr>
              <w:rPr>
                <w:sz w:val="22"/>
                <w:szCs w:val="22"/>
              </w:rPr>
            </w:pPr>
            <w:r w:rsidRPr="006309C7">
              <w:rPr>
                <w:sz w:val="22"/>
                <w:szCs w:val="22"/>
              </w:rPr>
              <w:t xml:space="preserve">Level-1, </w:t>
            </w:r>
            <w:r w:rsidRPr="006309C7">
              <w:rPr>
                <w:i/>
                <w:sz w:val="22"/>
                <w:szCs w:val="22"/>
              </w:rPr>
              <w:t>e</w:t>
            </w:r>
            <w:r w:rsidRPr="006309C7">
              <w:rPr>
                <w:i/>
                <w:sz w:val="22"/>
                <w:szCs w:val="22"/>
                <w:vertAlign w:val="subscript"/>
              </w:rPr>
              <w:t>ti</w:t>
            </w:r>
          </w:p>
        </w:tc>
        <w:tc>
          <w:tcPr>
            <w:tcW w:w="1710" w:type="dxa"/>
            <w:tcBorders>
              <w:top w:val="nil"/>
              <w:bottom w:val="nil"/>
              <w:right w:val="nil"/>
            </w:tcBorders>
          </w:tcPr>
          <w:p w14:paraId="6E130277" w14:textId="7B095039" w:rsidR="00D55A31" w:rsidRPr="006309C7" w:rsidRDefault="00D55A31" w:rsidP="00F1711A">
            <w:pPr>
              <w:jc w:val="center"/>
              <w:rPr>
                <w:color w:val="000000"/>
                <w:sz w:val="22"/>
                <w:szCs w:val="22"/>
              </w:rPr>
            </w:pPr>
            <w:r w:rsidRPr="006309C7">
              <w:rPr>
                <w:color w:val="000000"/>
                <w:sz w:val="22"/>
                <w:szCs w:val="22"/>
              </w:rPr>
              <w:t>517.555</w:t>
            </w:r>
          </w:p>
        </w:tc>
        <w:tc>
          <w:tcPr>
            <w:tcW w:w="1440" w:type="dxa"/>
            <w:tcBorders>
              <w:top w:val="nil"/>
              <w:left w:val="nil"/>
              <w:bottom w:val="nil"/>
              <w:right w:val="nil"/>
            </w:tcBorders>
          </w:tcPr>
          <w:p w14:paraId="6A5273B5" w14:textId="4D605FAB" w:rsidR="00D55A31" w:rsidRPr="006309C7" w:rsidRDefault="00D55A31" w:rsidP="00F1711A">
            <w:pPr>
              <w:jc w:val="center"/>
              <w:rPr>
                <w:color w:val="000000"/>
                <w:sz w:val="22"/>
                <w:szCs w:val="22"/>
              </w:rPr>
            </w:pPr>
            <w:r w:rsidRPr="006309C7">
              <w:rPr>
                <w:color w:val="000000"/>
                <w:sz w:val="22"/>
                <w:szCs w:val="22"/>
              </w:rPr>
              <w:t>23.240</w:t>
            </w:r>
          </w:p>
        </w:tc>
        <w:tc>
          <w:tcPr>
            <w:tcW w:w="1620" w:type="dxa"/>
            <w:tcBorders>
              <w:top w:val="nil"/>
              <w:left w:val="nil"/>
              <w:bottom w:val="nil"/>
              <w:right w:val="nil"/>
            </w:tcBorders>
          </w:tcPr>
          <w:p w14:paraId="782DD6EB" w14:textId="73DB72F6" w:rsidR="00D55A31" w:rsidRPr="006309C7" w:rsidRDefault="00D55A31" w:rsidP="00F1711A">
            <w:pPr>
              <w:jc w:val="center"/>
              <w:rPr>
                <w:color w:val="000000"/>
                <w:sz w:val="22"/>
                <w:szCs w:val="22"/>
              </w:rPr>
            </w:pPr>
            <w:r w:rsidRPr="006309C7">
              <w:rPr>
                <w:color w:val="000000"/>
                <w:sz w:val="22"/>
                <w:szCs w:val="22"/>
              </w:rPr>
              <w:t>22.270</w:t>
            </w:r>
          </w:p>
        </w:tc>
        <w:tc>
          <w:tcPr>
            <w:tcW w:w="1250" w:type="dxa"/>
            <w:tcBorders>
              <w:top w:val="nil"/>
              <w:left w:val="nil"/>
              <w:bottom w:val="nil"/>
            </w:tcBorders>
          </w:tcPr>
          <w:p w14:paraId="119AF25B" w14:textId="3F502A45" w:rsidR="00D55A31" w:rsidRPr="006309C7" w:rsidRDefault="00D55A31" w:rsidP="00F1711A">
            <w:pPr>
              <w:jc w:val="center"/>
              <w:rPr>
                <w:color w:val="000000"/>
                <w:sz w:val="22"/>
                <w:szCs w:val="22"/>
              </w:rPr>
            </w:pPr>
            <w:r w:rsidRPr="006309C7">
              <w:rPr>
                <w:color w:val="000000"/>
                <w:sz w:val="22"/>
                <w:szCs w:val="22"/>
              </w:rPr>
              <w:t>0.000</w:t>
            </w:r>
          </w:p>
        </w:tc>
      </w:tr>
      <w:tr w:rsidR="00F1711A" w:rsidRPr="006309C7" w14:paraId="03DD4A7B" w14:textId="77777777" w:rsidTr="00F1711A">
        <w:tc>
          <w:tcPr>
            <w:tcW w:w="3330" w:type="dxa"/>
            <w:tcBorders>
              <w:top w:val="nil"/>
              <w:bottom w:val="single" w:sz="18" w:space="0" w:color="auto"/>
            </w:tcBorders>
          </w:tcPr>
          <w:p w14:paraId="67FB6D17" w14:textId="04684A2E" w:rsidR="00F1711A" w:rsidRPr="006309C7" w:rsidRDefault="00F1711A" w:rsidP="00F1711A">
            <w:pPr>
              <w:rPr>
                <w:sz w:val="22"/>
                <w:szCs w:val="22"/>
              </w:rPr>
            </w:pPr>
            <w:r w:rsidRPr="006309C7">
              <w:rPr>
                <w:sz w:val="22"/>
                <w:szCs w:val="22"/>
              </w:rPr>
              <w:t>Covariance</w:t>
            </w:r>
          </w:p>
        </w:tc>
        <w:tc>
          <w:tcPr>
            <w:tcW w:w="1710" w:type="dxa"/>
            <w:tcBorders>
              <w:top w:val="nil"/>
              <w:bottom w:val="single" w:sz="18" w:space="0" w:color="auto"/>
              <w:right w:val="nil"/>
            </w:tcBorders>
          </w:tcPr>
          <w:p w14:paraId="3394F096" w14:textId="709BC198" w:rsidR="00F1711A" w:rsidRPr="006309C7" w:rsidRDefault="00F1711A" w:rsidP="00F1711A">
            <w:pPr>
              <w:jc w:val="center"/>
              <w:rPr>
                <w:color w:val="000000"/>
                <w:sz w:val="22"/>
                <w:szCs w:val="22"/>
              </w:rPr>
            </w:pPr>
            <w:r w:rsidRPr="006309C7">
              <w:rPr>
                <w:color w:val="000000"/>
                <w:sz w:val="22"/>
                <w:szCs w:val="22"/>
              </w:rPr>
              <w:t xml:space="preserve"> 3.647</w:t>
            </w:r>
          </w:p>
        </w:tc>
        <w:tc>
          <w:tcPr>
            <w:tcW w:w="1440" w:type="dxa"/>
            <w:tcBorders>
              <w:top w:val="nil"/>
              <w:left w:val="nil"/>
              <w:bottom w:val="single" w:sz="18" w:space="0" w:color="auto"/>
              <w:right w:val="nil"/>
            </w:tcBorders>
          </w:tcPr>
          <w:p w14:paraId="73DE6D2D" w14:textId="2C9BFE80" w:rsidR="00F1711A" w:rsidRPr="006309C7" w:rsidRDefault="00F1711A" w:rsidP="00F1711A">
            <w:pPr>
              <w:jc w:val="center"/>
              <w:rPr>
                <w:color w:val="000000"/>
                <w:sz w:val="22"/>
                <w:szCs w:val="22"/>
              </w:rPr>
            </w:pPr>
            <w:r w:rsidRPr="006309C7">
              <w:rPr>
                <w:color w:val="000000"/>
                <w:sz w:val="22"/>
                <w:szCs w:val="22"/>
              </w:rPr>
              <w:t xml:space="preserve">5.483 </w:t>
            </w:r>
          </w:p>
        </w:tc>
        <w:tc>
          <w:tcPr>
            <w:tcW w:w="1620" w:type="dxa"/>
            <w:tcBorders>
              <w:top w:val="nil"/>
              <w:left w:val="nil"/>
              <w:bottom w:val="single" w:sz="18" w:space="0" w:color="auto"/>
              <w:right w:val="nil"/>
            </w:tcBorders>
          </w:tcPr>
          <w:p w14:paraId="370F4A83" w14:textId="654A06B0" w:rsidR="00F1711A" w:rsidRPr="006309C7" w:rsidRDefault="00F1711A" w:rsidP="00F1711A">
            <w:pPr>
              <w:jc w:val="center"/>
              <w:rPr>
                <w:color w:val="000000"/>
                <w:sz w:val="22"/>
                <w:szCs w:val="22"/>
              </w:rPr>
            </w:pPr>
            <w:r w:rsidRPr="006309C7">
              <w:rPr>
                <w:color w:val="000000"/>
                <w:sz w:val="22"/>
                <w:szCs w:val="22"/>
              </w:rPr>
              <w:t xml:space="preserve">0.665 </w:t>
            </w:r>
          </w:p>
        </w:tc>
        <w:tc>
          <w:tcPr>
            <w:tcW w:w="1250" w:type="dxa"/>
            <w:tcBorders>
              <w:top w:val="nil"/>
              <w:left w:val="nil"/>
              <w:bottom w:val="single" w:sz="18" w:space="0" w:color="auto"/>
            </w:tcBorders>
          </w:tcPr>
          <w:p w14:paraId="60AA6478" w14:textId="7478376D" w:rsidR="00F1711A" w:rsidRPr="006309C7" w:rsidRDefault="00F1711A" w:rsidP="00F1711A">
            <w:pPr>
              <w:jc w:val="center"/>
              <w:rPr>
                <w:color w:val="000000"/>
                <w:sz w:val="22"/>
                <w:szCs w:val="22"/>
              </w:rPr>
            </w:pPr>
            <w:r w:rsidRPr="006309C7">
              <w:rPr>
                <w:color w:val="000000"/>
                <w:sz w:val="22"/>
                <w:szCs w:val="22"/>
              </w:rPr>
              <w:t xml:space="preserve">0.506 </w:t>
            </w:r>
          </w:p>
        </w:tc>
      </w:tr>
    </w:tbl>
    <w:p w14:paraId="47D590A4" w14:textId="03787CBD" w:rsidR="00CC510A" w:rsidRDefault="00CC510A">
      <w:pPr>
        <w:rPr>
          <w:rFonts w:eastAsiaTheme="minorHAnsi"/>
        </w:rPr>
      </w:pPr>
    </w:p>
    <w:p w14:paraId="10AC5526" w14:textId="7E0F48F2" w:rsidR="00D95E92" w:rsidRPr="009E2261" w:rsidRDefault="00051885" w:rsidP="00D95E92">
      <w:pPr>
        <w:autoSpaceDE w:val="0"/>
        <w:autoSpaceDN w:val="0"/>
        <w:adjustRightInd w:val="0"/>
        <w:spacing w:line="400" w:lineRule="atLeast"/>
        <w:rPr>
          <w:rFonts w:eastAsiaTheme="minorHAnsi"/>
        </w:rPr>
      </w:pPr>
      <w:r>
        <w:rPr>
          <w:w w:val="135"/>
        </w:rPr>
        <w:tab/>
      </w:r>
      <w:r>
        <w:rPr>
          <w:w w:val="135"/>
        </w:rPr>
        <w:tab/>
      </w:r>
      <w:r>
        <w:rPr>
          <w:w w:val="135"/>
        </w:rPr>
        <w:tab/>
      </w:r>
    </w:p>
    <w:p w14:paraId="63F6A848" w14:textId="77777777" w:rsidR="00F1711A" w:rsidRPr="00F1711A" w:rsidRDefault="00F1711A" w:rsidP="00F1711A"/>
    <w:p w14:paraId="1A9C53F9" w14:textId="252A0D94" w:rsidR="00F1711A" w:rsidRPr="00F1711A" w:rsidRDefault="00F1711A" w:rsidP="00F1711A"/>
    <w:p w14:paraId="1A6E3E85" w14:textId="1FEB61FA" w:rsidR="00D95E92" w:rsidRDefault="00B42182" w:rsidP="00742F0C">
      <w:pPr>
        <w:pStyle w:val="Heading1"/>
      </w:pPr>
      <w:bookmarkStart w:id="70" w:name="_Toc6255437"/>
      <w:r>
        <w:lastRenderedPageBreak/>
        <w:t>Chapter 5</w:t>
      </w:r>
      <w:bookmarkEnd w:id="70"/>
    </w:p>
    <w:p w14:paraId="4ACE7920" w14:textId="5092F8B6" w:rsidR="00B42182" w:rsidRDefault="00B42182" w:rsidP="00742F0C">
      <w:pPr>
        <w:pStyle w:val="Heading1"/>
      </w:pPr>
      <w:bookmarkStart w:id="71" w:name="_Toc6255438"/>
      <w:r>
        <w:t>Introduction</w:t>
      </w:r>
      <w:bookmarkEnd w:id="71"/>
    </w:p>
    <w:p w14:paraId="248A37C1" w14:textId="3F77334D" w:rsidR="00B42182" w:rsidRDefault="00B42182" w:rsidP="00B42182">
      <w:pPr>
        <w:spacing w:line="480" w:lineRule="auto"/>
        <w:ind w:firstLine="720"/>
      </w:pPr>
      <w:r>
        <w:t xml:space="preserve">The purpose of this quantitative study was to determine the </w:t>
      </w:r>
      <w:r w:rsidR="00C45E0E">
        <w:t>language</w:t>
      </w:r>
      <w:r>
        <w:t xml:space="preserve"> outcomes of retained and matched-promoted English language learners seven years after the initial year of the study. This chapter includes a discussion of results, implications for policy and practice, and limitations to help answer and explore the research question: </w:t>
      </w:r>
    </w:p>
    <w:p w14:paraId="4803D8F5" w14:textId="77777777" w:rsidR="00B42182" w:rsidRDefault="00B42182" w:rsidP="00B42182">
      <w:pPr>
        <w:spacing w:line="480" w:lineRule="auto"/>
        <w:ind w:firstLine="720"/>
      </w:pPr>
    </w:p>
    <w:p w14:paraId="7F1E49D8" w14:textId="27C70140" w:rsidR="00B42182" w:rsidRDefault="00B42182" w:rsidP="00856C1F">
      <w:pPr>
        <w:spacing w:line="480" w:lineRule="auto"/>
        <w:ind w:left="720"/>
      </w:pPr>
      <w:r>
        <w:t>Does grade retention influence language development in English learners, as measured by WIDA Listening, Reading and Writing scale scores, seven years after grade retention?</w:t>
      </w:r>
    </w:p>
    <w:p w14:paraId="1887B477" w14:textId="77777777" w:rsidR="00856C1F" w:rsidRDefault="00856C1F" w:rsidP="00856C1F">
      <w:pPr>
        <w:spacing w:line="480" w:lineRule="auto"/>
        <w:ind w:left="720"/>
      </w:pPr>
    </w:p>
    <w:p w14:paraId="39AB95F4" w14:textId="40175F84" w:rsidR="00B42182" w:rsidRDefault="00B42182" w:rsidP="00B42182">
      <w:pPr>
        <w:spacing w:line="480" w:lineRule="auto"/>
        <w:ind w:firstLine="720"/>
      </w:pPr>
      <w:r>
        <w:t xml:space="preserve">The study utilized longitudinal data to track retained students, plus those who were post-hoc matched using propensity score matching, in order to create comparable groups. Next, the fixed effects were estimated through use of a </w:t>
      </w:r>
      <w:r w:rsidR="00A16EF2">
        <w:t>multilevel growth</w:t>
      </w:r>
      <w:r>
        <w:t xml:space="preserve"> model in </w:t>
      </w:r>
      <w:r w:rsidR="00A16EF2">
        <w:t>MPlus</w:t>
      </w:r>
      <w:r>
        <w:t xml:space="preserve">. </w:t>
      </w:r>
      <w:r w:rsidR="00C45E0E">
        <w:t>Language development</w:t>
      </w:r>
      <w:r>
        <w:t xml:space="preserve"> outcomes were negative and significant for the three dependent variables: listening, reading and writing. The null hypothesis was rejected; grade retention negatively influenced all three </w:t>
      </w:r>
      <w:r w:rsidR="00C45E0E">
        <w:t>language development</w:t>
      </w:r>
      <w:r>
        <w:t xml:space="preserve"> outcomes seven years after retention. English learners who were retained</w:t>
      </w:r>
      <w:r w:rsidR="007B0463">
        <w:t xml:space="preserve"> in grade</w:t>
      </w:r>
      <w:r>
        <w:t xml:space="preserve"> were significantly and demonstrably lower in Listening, Reading and Writing than their continuously promoted counterparts at the end of a seven-year period. This is a brand new finding which contributes to the literature about the outcomes specifically for English language learners. </w:t>
      </w:r>
    </w:p>
    <w:p w14:paraId="06A48C4F" w14:textId="77777777" w:rsidR="00B42182" w:rsidRDefault="00B42182" w:rsidP="00B42182">
      <w:pPr>
        <w:spacing w:line="480" w:lineRule="auto"/>
        <w:ind w:firstLine="720"/>
      </w:pPr>
      <w:r>
        <w:t xml:space="preserve">EL students are already a vulnerable population in US schools, arriving with more obstacles to overcome than non-EL students, such as the stress of learning in a new and unfamiliar language, less access (on average) to social benefits, and added stress if the student’s </w:t>
      </w:r>
      <w:r>
        <w:lastRenderedPageBreak/>
        <w:t xml:space="preserve">family has recently immigrated (Crosnoe &amp; Turley, 2011; Yoshikawa &amp; Kalil, 2011; Fix &amp; Zimmerman, 2001). On top of these added difficulties, English learners are more likely to be retained in grade (Tingle, Schoeneberger &amp; Algozzine, 2012), a practice that is strongly linked to dropping out of high school (Hughes, West, Kim &amp; Bauer, 2018; Hughes, Cao, West, Smith &amp; Cerda, 2017). It is, perhaps, no wonder that EL students have lower graduation rates than English-proficient peers (McFarland, Cui &amp; Stark, 2018). </w:t>
      </w:r>
    </w:p>
    <w:p w14:paraId="022CB0C2" w14:textId="76336EB6" w:rsidR="00B42182" w:rsidRDefault="00B42182" w:rsidP="00B42182">
      <w:pPr>
        <w:spacing w:line="480" w:lineRule="auto"/>
        <w:ind w:firstLine="720"/>
      </w:pPr>
      <w:r>
        <w:t xml:space="preserve">The current study set out to investigate </w:t>
      </w:r>
      <w:r w:rsidR="004514FE">
        <w:t>trends in language development between retained and matched-promoted</w:t>
      </w:r>
      <w:r>
        <w:t xml:space="preserve"> EL students. The findings indicate a clear message: there is no evidence that retention is beneficial to EL students. Grade retention was harmful to student language achievement.</w:t>
      </w:r>
    </w:p>
    <w:p w14:paraId="733836A1" w14:textId="73073452" w:rsidR="00B42182" w:rsidRDefault="00B05F71" w:rsidP="00742F0C">
      <w:pPr>
        <w:pStyle w:val="Heading1"/>
      </w:pPr>
      <w:bookmarkStart w:id="72" w:name="_Toc6255439"/>
      <w:r>
        <w:t xml:space="preserve">Study </w:t>
      </w:r>
      <w:r w:rsidR="00B42182">
        <w:t>Findings</w:t>
      </w:r>
      <w:r w:rsidR="00F0283F">
        <w:t>, Past and Future Research</w:t>
      </w:r>
      <w:bookmarkEnd w:id="72"/>
      <w:r w:rsidR="00B42182">
        <w:t xml:space="preserve">  </w:t>
      </w:r>
    </w:p>
    <w:p w14:paraId="3D9ABBA9" w14:textId="40F3D7A2" w:rsidR="00714C99" w:rsidRDefault="00B42182" w:rsidP="00B42182">
      <w:pPr>
        <w:spacing w:line="480" w:lineRule="auto"/>
        <w:ind w:firstLine="720"/>
      </w:pPr>
      <w:r>
        <w:t xml:space="preserve">The present study investigated the </w:t>
      </w:r>
      <w:r w:rsidR="00C45E0E">
        <w:t>language development</w:t>
      </w:r>
      <w:r>
        <w:t xml:space="preserve"> outcomes of retained and promoted English learners over seven years, </w:t>
      </w:r>
      <w:r w:rsidR="00714C99">
        <w:t xml:space="preserve">adding to a growing body of knowledge about English learners. </w:t>
      </w:r>
    </w:p>
    <w:p w14:paraId="12E4744E" w14:textId="69D8643E" w:rsidR="00714C99" w:rsidRPr="00714C99" w:rsidRDefault="00714C99" w:rsidP="00714C99">
      <w:pPr>
        <w:spacing w:line="480" w:lineRule="auto"/>
        <w:rPr>
          <w:b/>
        </w:rPr>
      </w:pPr>
      <w:r w:rsidRPr="00714C99">
        <w:rPr>
          <w:b/>
        </w:rPr>
        <w:t>Influence of Retention, Grade and Relative Age</w:t>
      </w:r>
    </w:p>
    <w:p w14:paraId="57916307" w14:textId="30BE689F" w:rsidR="00B42182" w:rsidRDefault="00714C99" w:rsidP="00714C99">
      <w:pPr>
        <w:spacing w:line="480" w:lineRule="auto"/>
        <w:ind w:firstLine="720"/>
      </w:pPr>
      <w:r w:rsidRPr="00714C99">
        <w:rPr>
          <w:b/>
        </w:rPr>
        <w:t>Retention</w:t>
      </w:r>
      <w:r>
        <w:t>. Results demonstrated</w:t>
      </w:r>
      <w:r w:rsidR="00B42182">
        <w:t xml:space="preserve"> that retained and matched-promoted students differ in significant ways. Retained students were significantly lower in their listening, reading and writing language development (intercept), when compared to peers of similar background and initial language levels. No</w:t>
      </w:r>
      <w:r w:rsidR="007B0463">
        <w:t xml:space="preserve"> significant</w:t>
      </w:r>
      <w:r w:rsidR="00B42182">
        <w:t xml:space="preserve"> differences were found for language growth trajectory (slope). </w:t>
      </w:r>
    </w:p>
    <w:p w14:paraId="72A9945C" w14:textId="487C7605" w:rsidR="00B42182" w:rsidRDefault="00B42182" w:rsidP="00B42182">
      <w:pPr>
        <w:spacing w:line="480" w:lineRule="auto"/>
        <w:ind w:firstLine="720"/>
      </w:pPr>
      <w:r>
        <w:t xml:space="preserve">Language development is complex, requiring both academic and socioemotional factors. The academic component of language is content-area language exposure, described by Cummins (1981) as Cognitive Academic Language Proficiency (CALP), which take five to seven years to </w:t>
      </w:r>
      <w:r>
        <w:lastRenderedPageBreak/>
        <w:t xml:space="preserve">develop. CALP is also commonly described as academic language. Four of the five standards assessed by WIDA cover academic language: the language of science, the language of social studies, the language of language arts, and the language of math (Cook, Boals &amp; Lundberg, 2011). In order to attain full English proficiency, a student must be able to use nuanced and complex grammar and advanced and technical vocabulary in expanded discourse. Exposure to content, and use of academic terms in meaningful communication, are crucial requirements of academic language learning. </w:t>
      </w:r>
    </w:p>
    <w:p w14:paraId="0F7BAEC7" w14:textId="514ED7CA" w:rsidR="00B42182" w:rsidRDefault="00B42182" w:rsidP="00B42182">
      <w:pPr>
        <w:spacing w:line="480" w:lineRule="auto"/>
        <w:ind w:firstLine="720"/>
      </w:pPr>
      <w:r>
        <w:t xml:space="preserve">Beyond meaningful exposure to, and use of, academic language is a more subtle and nuanced factor: the </w:t>
      </w:r>
      <w:r w:rsidR="00F868D0">
        <w:t>Affective F</w:t>
      </w:r>
      <w:r>
        <w:t>ilter. First put forth by Stephen Krashen as a theory of second language acquisition, the theory of the affective filter offers that language learning happens best in an environment in which the learner is comfortable and feels safe</w:t>
      </w:r>
      <w:r w:rsidR="00856C1F">
        <w:t xml:space="preserve"> (Krashen, 1982)</w:t>
      </w:r>
      <w:r>
        <w:t xml:space="preserve">. When the learner is stressed, the affective filter is an emotional barrier preventing the learning of language. </w:t>
      </w:r>
    </w:p>
    <w:p w14:paraId="12C9C7CB" w14:textId="4910CBCF" w:rsidR="00B42182" w:rsidRDefault="00B42182" w:rsidP="00B42182">
      <w:pPr>
        <w:spacing w:line="480" w:lineRule="auto"/>
        <w:ind w:firstLine="720"/>
      </w:pPr>
      <w:r>
        <w:t xml:space="preserve">Numerous studies have explored both academic and socio-emotional outcomes after grade retention. Repeating a grade has been found to be a wash at best for academic achievement (Fruehwirth, Navarro &amp; Takahashi, 2016; Vandecandelaere, Vansteelandt, De Fraine &amp; Van Damme, 2015; Im, Hughes, Kwok, Puckett &amp; Cerda, 2013; Moser, West &amp; Hughes, 2012), with students achieving at roughly the same level as compared to promoted peers upon arrival to middle school. Many other studies have shown that students are worse off academically than their matched peers who were continually promoted (Diris, 2017; Cooley, Navarro &amp; Takahashi, 2011). Thus, grade retention may or may not harm average learners academically upon arrival to middle school. Prior to the present project, one study had indicated that negative academic outcomes of retention might be worse for EL students (Wu, West &amp; Hughes, 2008). This study is </w:t>
      </w:r>
      <w:r>
        <w:lastRenderedPageBreak/>
        <w:t xml:space="preserve">consistent with the prior literature, and greatly expands on the outcomes of retention specifically for English learners. </w:t>
      </w:r>
    </w:p>
    <w:p w14:paraId="134A0C05" w14:textId="07FD8C2C" w:rsidR="00B42182" w:rsidRDefault="00B42182" w:rsidP="00B42182">
      <w:pPr>
        <w:spacing w:line="480" w:lineRule="auto"/>
        <w:ind w:firstLine="720"/>
      </w:pPr>
      <w:r>
        <w:t>Whether retention helps or harms the average learner, retained students experience the loss of one year before arrival to middle school. The at-best ineffectiveness of retention alone should be cause for continuous promotion of students: it is an expensive, ineffective and unnecessary course of action even before additional considerations. A number of studies have gone beyond these concerns to explore the socio-emotional outcomes for retained students. As with academic achievement, at best, grade retention is a wash for students emotionally (Cham, Hughes, West &amp; Im, 2015); however, a number of studies have suggested ill effect</w:t>
      </w:r>
      <w:r w:rsidR="007B0463">
        <w:t>s</w:t>
      </w:r>
      <w:r>
        <w:t xml:space="preserve"> after retention, including increased misbehavior (Ozek, 2015; Demanet &amp; Van Houtte, 2013), lower confidence (Huddleston &amp; Lowe, 2014; Martin, 2011; Penna &amp; Tallerico, 2005), </w:t>
      </w:r>
      <w:r w:rsidR="007B0463">
        <w:t xml:space="preserve">and </w:t>
      </w:r>
      <w:r>
        <w:t xml:space="preserve">school engagement (Im, Hughes, Kwok, Puckett &amp; Cerda, 2013). </w:t>
      </w:r>
    </w:p>
    <w:p w14:paraId="196B01B5" w14:textId="1ABBC51B" w:rsidR="00BD3431" w:rsidRPr="00BD3431" w:rsidRDefault="00B42182" w:rsidP="00B42182">
      <w:pPr>
        <w:spacing w:line="480" w:lineRule="auto"/>
        <w:ind w:firstLine="720"/>
      </w:pPr>
      <w:r>
        <w:t>Knowing that grade retention can be harmful for both academic and socio-emotional outcomes, and with consideration of Krashen’s affective filter theory, it is perhaps no great leap that retention would hinder second language learning. For example, some studies have connected anxiety to development of reading or other second language skills (Bernal Castañeda, 2017; Mohammadpur &amp; Ghafournia, 2015). The present study gives a new dimension of support to Krashen’s Affective Filter theory for second language acquisition, as it demonstrates outcomes specifically for retained and matched-promoted English learners.</w:t>
      </w:r>
    </w:p>
    <w:p w14:paraId="2DFABBE6" w14:textId="41AD91B4" w:rsidR="00B42182" w:rsidRPr="00B42182" w:rsidRDefault="00876C2E" w:rsidP="00B42182">
      <w:pPr>
        <w:spacing w:line="480" w:lineRule="auto"/>
        <w:ind w:firstLine="720"/>
      </w:pPr>
      <w:r w:rsidRPr="00876C2E">
        <w:rPr>
          <w:b/>
        </w:rPr>
        <w:t xml:space="preserve">Initial </w:t>
      </w:r>
      <w:r>
        <w:rPr>
          <w:b/>
        </w:rPr>
        <w:t>g</w:t>
      </w:r>
      <w:r w:rsidRPr="00876C2E">
        <w:rPr>
          <w:b/>
        </w:rPr>
        <w:t>rade</w:t>
      </w:r>
      <w:r>
        <w:rPr>
          <w:b/>
        </w:rPr>
        <w:t>.</w:t>
      </w:r>
      <w:r>
        <w:t xml:space="preserve"> </w:t>
      </w:r>
      <w:r w:rsidR="00B42182" w:rsidRPr="00B42182">
        <w:t xml:space="preserve">Students in the study were in kindergarten, first and second grade in 2009, the first year of the study. Students who were initially in kindergarten were significantly lower in language levels for listening, reading and writing. For example, the Listening scale score for a student who was in kindergarten in 2009 were, on average, 15.81 points lower, as compared with </w:t>
      </w:r>
      <w:r w:rsidR="00B42182" w:rsidRPr="00B42182">
        <w:lastRenderedPageBreak/>
        <w:t xml:space="preserve">a student who was in first or second grade that year. However, students starting out in kindergarten also indicated significantly higher growth rates in all three domains. </w:t>
      </w:r>
    </w:p>
    <w:p w14:paraId="230F080A" w14:textId="75921CF8" w:rsidR="00DB3F07" w:rsidRDefault="00B42182" w:rsidP="00B42182">
      <w:pPr>
        <w:spacing w:line="480" w:lineRule="auto"/>
        <w:ind w:firstLine="720"/>
      </w:pPr>
      <w:r w:rsidRPr="00B42182">
        <w:t>Prior literature is inconsistent on this matter; some studies have found no difference for the age of retention (Silberglitt, Jimerson, Burns &amp; Appleton, 2006), while others have found that later retention (grades 3-6) was worse than early retention in the early grades (Ou &amp; Reynolds, 2010). The present study only compared early grades, so this finding may be unique and certainly warrants consideration of future research.</w:t>
      </w:r>
    </w:p>
    <w:p w14:paraId="587C5A7A" w14:textId="17FFF97E" w:rsidR="00714C99" w:rsidRPr="00876C2E" w:rsidRDefault="00876C2E" w:rsidP="00876C2E">
      <w:pPr>
        <w:pStyle w:val="Heading2"/>
        <w:ind w:firstLine="720"/>
        <w:rPr>
          <w:b w:val="0"/>
        </w:rPr>
      </w:pPr>
      <w:bookmarkStart w:id="73" w:name="_Toc6255440"/>
      <w:r>
        <w:t xml:space="preserve">Relative age. </w:t>
      </w:r>
      <w:r w:rsidR="00714C99" w:rsidRPr="00876C2E">
        <w:rPr>
          <w:b w:val="0"/>
        </w:rPr>
        <w:t>The age-grade comparison variable is derived from district policy indicating that students could enter kindergarten if they were age five on September 1 of the current school year. The target group in the sample reflected students of average age for their grade (5 years old in kindergarten, 6 years in first, 7 years in second) in the first year of the study.</w:t>
      </w:r>
      <w:bookmarkEnd w:id="73"/>
      <w:r w:rsidR="00714C99" w:rsidRPr="00876C2E">
        <w:rPr>
          <w:b w:val="0"/>
        </w:rPr>
        <w:t xml:space="preserve"> </w:t>
      </w:r>
    </w:p>
    <w:p w14:paraId="35A7CF71" w14:textId="0A91AC9F" w:rsidR="00714C99" w:rsidRDefault="00714C99" w:rsidP="00714C99">
      <w:pPr>
        <w:spacing w:line="480" w:lineRule="auto"/>
        <w:ind w:firstLine="720"/>
      </w:pPr>
      <w:r w:rsidRPr="00B42182">
        <w:t xml:space="preserve">Students who were of average </w:t>
      </w:r>
      <w:r w:rsidR="007B0463">
        <w:t xml:space="preserve">relative </w:t>
      </w:r>
      <w:r w:rsidRPr="00B42182">
        <w:t xml:space="preserve">age for their grade had higher ending scale scores for Listening, Reading and Writing, as compared with student who were older for grade. For example, a student who was the expected age for his or her grade in 2009 averaged 4.693 Writing scale score points higher than student who were older for their grade. </w:t>
      </w:r>
      <w:r w:rsidR="001B39FC">
        <w:t>T</w:t>
      </w:r>
      <w:r w:rsidRPr="00B42182">
        <w:t xml:space="preserve">here </w:t>
      </w:r>
      <w:r w:rsidR="001B39FC">
        <w:t>were also</w:t>
      </w:r>
      <w:r w:rsidRPr="00B42182">
        <w:t xml:space="preserve"> small but significant increase</w:t>
      </w:r>
      <w:r w:rsidR="001B39FC">
        <w:t>s</w:t>
      </w:r>
      <w:r w:rsidRPr="00B42182">
        <w:t xml:space="preserve"> in growth rate</w:t>
      </w:r>
      <w:r w:rsidR="001B39FC">
        <w:t>s</w:t>
      </w:r>
      <w:r w:rsidRPr="00B42182">
        <w:t xml:space="preserve"> for students of average age in Reading and Writing. </w:t>
      </w:r>
    </w:p>
    <w:p w14:paraId="066592F0" w14:textId="527F56F4" w:rsidR="00714C99" w:rsidRDefault="00714C99" w:rsidP="00714C99">
      <w:pPr>
        <w:spacing w:line="480" w:lineRule="auto"/>
        <w:ind w:firstLine="720"/>
      </w:pPr>
      <w:r w:rsidRPr="00B42182">
        <w:t xml:space="preserve">English learners displayed higher ending scale scores for listening, reading and writing, plus slightly higher growth in reading and writing, as compared with students who were one or two years older. No students in the sample were young for their grade. This is consistent with current literature, which indicates that students who are older for their cohort may perform lower academically (Martin, 2009). </w:t>
      </w:r>
    </w:p>
    <w:p w14:paraId="5B69A898" w14:textId="77777777" w:rsidR="00876C2E" w:rsidRDefault="00876C2E" w:rsidP="00876C2E">
      <w:pPr>
        <w:spacing w:line="480" w:lineRule="auto"/>
        <w:rPr>
          <w:b/>
        </w:rPr>
      </w:pPr>
      <w:r w:rsidRPr="00876C2E">
        <w:rPr>
          <w:b/>
        </w:rPr>
        <w:lastRenderedPageBreak/>
        <w:t>Influence of Individual Characteristics</w:t>
      </w:r>
    </w:p>
    <w:p w14:paraId="2AC322EA" w14:textId="77777777" w:rsidR="00876C2E" w:rsidRPr="00876C2E" w:rsidRDefault="00876C2E" w:rsidP="00876C2E">
      <w:pPr>
        <w:pStyle w:val="Heading2"/>
        <w:ind w:firstLine="720"/>
        <w:rPr>
          <w:b w:val="0"/>
        </w:rPr>
      </w:pPr>
      <w:bookmarkStart w:id="74" w:name="_Toc6255441"/>
      <w:r w:rsidRPr="008B6A0F">
        <w:t>Absenteeism</w:t>
      </w:r>
      <w:r>
        <w:t xml:space="preserve">. </w:t>
      </w:r>
      <w:r w:rsidRPr="00876C2E">
        <w:rPr>
          <w:b w:val="0"/>
        </w:rPr>
        <w:t>Students who were chronically absent in the 2009-2010 school year were coded as a holdout group for absenteeism. This variable was not significant in most cases, except for a small but significant effect, which indicated that students with a pattern of absenteeism averaged nearly 2 scale score points higher than their counterparts in reading growth.</w:t>
      </w:r>
      <w:bookmarkEnd w:id="74"/>
      <w:r w:rsidRPr="00876C2E">
        <w:rPr>
          <w:b w:val="0"/>
        </w:rPr>
        <w:t xml:space="preserve"> </w:t>
      </w:r>
    </w:p>
    <w:p w14:paraId="6822957B" w14:textId="5066C799" w:rsidR="00876C2E" w:rsidRPr="008B6A0F" w:rsidRDefault="00876C2E" w:rsidP="00876C2E">
      <w:pPr>
        <w:pStyle w:val="Heading2"/>
        <w:ind w:firstLine="720"/>
      </w:pPr>
      <w:bookmarkStart w:id="75" w:name="_Toc6255442"/>
      <w:r w:rsidRPr="008B6A0F">
        <w:t>Gender</w:t>
      </w:r>
      <w:r>
        <w:t xml:space="preserve">. </w:t>
      </w:r>
      <w:r w:rsidRPr="00876C2E">
        <w:rPr>
          <w:b w:val="0"/>
        </w:rPr>
        <w:t>In most cases, gender did not indicate significant differences for students in the population. As compared to female counterparts, males achieved similar results for listening and reading for both ending scores and growth trajectory. Significant differences emerged in writing, where males demonstrated statistically less growth, and ended at a lower scale score on average, as compared to females.</w:t>
      </w:r>
      <w:bookmarkEnd w:id="75"/>
      <w:r w:rsidRPr="00876C2E">
        <w:rPr>
          <w:b w:val="0"/>
        </w:rPr>
        <w:t xml:space="preserve"> </w:t>
      </w:r>
    </w:p>
    <w:p w14:paraId="11CD8373" w14:textId="6A7CEF3F" w:rsidR="00876C2E" w:rsidRPr="008B6A0F" w:rsidRDefault="00876C2E" w:rsidP="00876C2E">
      <w:pPr>
        <w:spacing w:line="480" w:lineRule="auto"/>
        <w:ind w:firstLine="720"/>
      </w:pPr>
      <w:r w:rsidRPr="00876C2E">
        <w:rPr>
          <w:b/>
        </w:rPr>
        <w:t>Free/ reduced lunch</w:t>
      </w:r>
      <w:r>
        <w:t xml:space="preserve"> (Socioeconomic Status). </w:t>
      </w:r>
      <w:r w:rsidRPr="008B6A0F">
        <w:t xml:space="preserve">Students receiving a free or reduced lunch at school were coded to indicate low socioeconomic status in 2009. Results were not significant in Listening and Writing; however, Reading was significant for intercept, and nearly significant (p &lt; .1) for slope. Students receiving a free or reduced lunch in 2009 indicated a slightly higher intercept and growth rate in Reading. This finding is unique, in that the assessment utilized is a measurement of reading comprehension and academic language, so it is difficult to compare to other measures. </w:t>
      </w:r>
      <w:r w:rsidR="001B39FC">
        <w:t>Some</w:t>
      </w:r>
      <w:r w:rsidRPr="008B6A0F">
        <w:t xml:space="preserve"> </w:t>
      </w:r>
      <w:r w:rsidR="001B39FC">
        <w:t>studies</w:t>
      </w:r>
      <w:r w:rsidRPr="008B6A0F">
        <w:t xml:space="preserve"> have shown </w:t>
      </w:r>
      <w:r w:rsidR="001B39FC">
        <w:t>that</w:t>
      </w:r>
      <w:r w:rsidRPr="008B6A0F">
        <w:t xml:space="preserve"> low socioeconomic status is often associated with lower achievement in reading (Hemmerechts, Agirdag &amp; Kavadias, 2017; Lundberg, Larsman &amp; Strid, 2012) and vocabulary skills (Neuman, Kaefer &amp; Pinkham, 2018; Jiang, Logan &amp; Jia, 2018; Morgan, Farkas, Hillemeier,</w:t>
      </w:r>
      <w:r w:rsidR="001B39FC">
        <w:t xml:space="preserve"> Hammer &amp; Maczuga, 2015), however, newer literature has emerged to suggest great variance in such trends (Sperry, Sperry &amp; Miller, 2018; Gilkerson et al., 2017). </w:t>
      </w:r>
    </w:p>
    <w:p w14:paraId="70A5FC0B" w14:textId="55F342E4" w:rsidR="00876C2E" w:rsidRPr="00876C2E" w:rsidRDefault="00876C2E" w:rsidP="00876C2E">
      <w:pPr>
        <w:spacing w:line="480" w:lineRule="auto"/>
        <w:ind w:firstLine="720"/>
      </w:pPr>
      <w:r w:rsidRPr="00876C2E">
        <w:rPr>
          <w:b/>
        </w:rPr>
        <w:t>Born outside of the United States</w:t>
      </w:r>
      <w:r>
        <w:t xml:space="preserve">. </w:t>
      </w:r>
      <w:r w:rsidRPr="008B6A0F">
        <w:t xml:space="preserve">Students identified </w:t>
      </w:r>
      <w:r>
        <w:t xml:space="preserve">by a parent/guardian </w:t>
      </w:r>
      <w:r w:rsidRPr="008B6A0F">
        <w:t xml:space="preserve">as </w:t>
      </w:r>
      <w:r>
        <w:t xml:space="preserve">being </w:t>
      </w:r>
      <w:r w:rsidRPr="008B6A0F">
        <w:t xml:space="preserve">born outside of the United States scored slightly but significantly lower in writing for intercept . </w:t>
      </w:r>
      <w:r w:rsidRPr="008B6A0F">
        <w:lastRenderedPageBreak/>
        <w:t>Growth rate was negative and almost significant (p &lt; .1).  This may be supportive of Crosnoe and Lopez-Turley’s immigrant paradox (2011). In their work, they describe newly-immigrated students successfully seeking the American Dream, and the paradox that students who start significantly behind their peers tend to display wild success; however, the authors expand upon this idea, specifying that new immigrants achieving the American Dream typically arrive from Africa and Asia;  students who are new arrivals from Latin American countries tend to struggle, possibly in response to a multitude of compounding factors, which make life after immigration difficult. School is not an equalizer for these students, who may struggle to catch up for an entire generation (</w:t>
      </w:r>
      <w:r>
        <w:t xml:space="preserve">Yoshikawa &amp; Kalil, 2011; </w:t>
      </w:r>
      <w:r w:rsidRPr="008B6A0F">
        <w:t>De Feyter and Winsler, 2009)</w:t>
      </w:r>
      <w:r w:rsidR="001B39FC">
        <w:t xml:space="preserve">. </w:t>
      </w:r>
    </w:p>
    <w:p w14:paraId="7F75AEE6" w14:textId="77777777" w:rsidR="00876C2E" w:rsidRPr="00876C2E" w:rsidRDefault="00876C2E" w:rsidP="00876C2E">
      <w:pPr>
        <w:spacing w:line="480" w:lineRule="auto"/>
        <w:rPr>
          <w:b/>
        </w:rPr>
      </w:pPr>
      <w:r w:rsidRPr="00876C2E">
        <w:rPr>
          <w:b/>
        </w:rPr>
        <w:t>Influence of Baseline Measures</w:t>
      </w:r>
    </w:p>
    <w:p w14:paraId="016E5F97" w14:textId="5CDA017D" w:rsidR="00B42182" w:rsidRDefault="00876C2E" w:rsidP="00B42182">
      <w:pPr>
        <w:spacing w:line="480" w:lineRule="auto"/>
        <w:ind w:firstLine="720"/>
      </w:pPr>
      <w:r w:rsidRPr="00876C2E">
        <w:rPr>
          <w:b/>
        </w:rPr>
        <w:t>Special Education status</w:t>
      </w:r>
      <w:r>
        <w:t xml:space="preserve">. </w:t>
      </w:r>
      <w:r w:rsidR="00B42182" w:rsidRPr="00B42182">
        <w:t xml:space="preserve">A number of students were on an Individual Education Plan (IEP) in the year before retention; in fact, though rates vary state to state, up to 17% of English language learners are also in Special Education programs nationwide (Counts, Katsiyannis &amp; Whitford, 2018) . At the end of the seven years, dually identified students demonstrated significantly slower growth in listening, reading and writing, plus significantly lower ending scores in Listening, but not Reading or Writing. The indication of a different growth trajectory is consistent with previous research that indicates that dually identified students (English learners on an Individual Education Plan) may </w:t>
      </w:r>
      <w:r w:rsidR="00C45E0E">
        <w:t xml:space="preserve">experience </w:t>
      </w:r>
      <w:r w:rsidR="00B42182" w:rsidRPr="00B42182">
        <w:t xml:space="preserve">slower </w:t>
      </w:r>
      <w:r w:rsidR="00C45E0E">
        <w:t>language development</w:t>
      </w:r>
      <w:r w:rsidR="00B42182" w:rsidRPr="00B42182">
        <w:t xml:space="preserve"> as compared with their non-disabled English learner counterparts (Haas et al., 2016).</w:t>
      </w:r>
    </w:p>
    <w:p w14:paraId="32D328C1" w14:textId="1EBFC681" w:rsidR="008B6A0F" w:rsidRPr="008B6A0F" w:rsidRDefault="008B6A0F" w:rsidP="00742F0C">
      <w:pPr>
        <w:pStyle w:val="Heading2"/>
      </w:pPr>
      <w:bookmarkStart w:id="76" w:name="_Toc6255443"/>
      <w:r w:rsidRPr="008B6A0F">
        <w:t>Listening and Writing Proficiency Level</w:t>
      </w:r>
      <w:bookmarkEnd w:id="76"/>
    </w:p>
    <w:p w14:paraId="48F473F3" w14:textId="5B685E1C" w:rsidR="008B6A0F" w:rsidRDefault="008B6A0F" w:rsidP="008B6A0F">
      <w:pPr>
        <w:spacing w:line="480" w:lineRule="auto"/>
        <w:ind w:firstLine="720"/>
      </w:pPr>
      <w:r w:rsidRPr="008B6A0F">
        <w:t xml:space="preserve">Students were assessed in the first year of the study for Listening, Speaking, Reading and Writing. Proficiency Level scores were utilized in the propensity score matching process in order to pair students with similar language ability. In the final model, only Listening and Writing </w:t>
      </w:r>
      <w:r w:rsidRPr="008B6A0F">
        <w:lastRenderedPageBreak/>
        <w:t>scores were used, as there was interaction between the four domains. Listening was retained to represent both receptive language and verbal skills, while Writing was utilized to represent literacy and expressive language.  </w:t>
      </w:r>
    </w:p>
    <w:p w14:paraId="60746326" w14:textId="6511153B" w:rsidR="008B6A0F" w:rsidRDefault="008B6A0F" w:rsidP="008B6A0F">
      <w:pPr>
        <w:spacing w:line="480" w:lineRule="auto"/>
        <w:ind w:firstLine="720"/>
      </w:pPr>
      <w:r w:rsidRPr="008B6A0F">
        <w:t>Listening and Writing domains were significant for all three outcomes, except Writing slope, which was almost significant (p &lt; .1). These results indicate a relationship between starting levels and subsequent language progress. For all three domains, the intercept was positive and significant, while the slope was negative and significant in most cases.</w:t>
      </w:r>
    </w:p>
    <w:p w14:paraId="3C11669E" w14:textId="77777777" w:rsidR="00876C2E" w:rsidRPr="00876C2E" w:rsidRDefault="00876C2E" w:rsidP="00876C2E">
      <w:pPr>
        <w:spacing w:line="480" w:lineRule="auto"/>
        <w:rPr>
          <w:b/>
        </w:rPr>
      </w:pPr>
      <w:r w:rsidRPr="00876C2E">
        <w:rPr>
          <w:b/>
        </w:rPr>
        <w:t>Influence of School Context</w:t>
      </w:r>
    </w:p>
    <w:p w14:paraId="1B01F51E" w14:textId="7059FA18" w:rsidR="008B6A0F" w:rsidRDefault="00876C2E" w:rsidP="008B6A0F">
      <w:pPr>
        <w:spacing w:line="480" w:lineRule="auto"/>
        <w:ind w:firstLine="720"/>
      </w:pPr>
      <w:r w:rsidRPr="00876C2E">
        <w:rPr>
          <w:b/>
        </w:rPr>
        <w:t>School var</w:t>
      </w:r>
      <w:r>
        <w:rPr>
          <w:b/>
        </w:rPr>
        <w:t>i</w:t>
      </w:r>
      <w:r w:rsidRPr="00876C2E">
        <w:rPr>
          <w:b/>
        </w:rPr>
        <w:t>ables</w:t>
      </w:r>
      <w:r>
        <w:t xml:space="preserve">. </w:t>
      </w:r>
      <w:r w:rsidR="008B6A0F" w:rsidRPr="008B6A0F">
        <w:t xml:space="preserve">Four school variables were included at the individual level. Teacher experience, school mobility, and percentage of Hispanic students in the school were not significant for any domain; however, attending a school that had met third grade reading benchmarks was significant in two measures. Students in schools that succeeded on third grade measures scored lower in Reading levels (intercept) and Writing growth. </w:t>
      </w:r>
    </w:p>
    <w:p w14:paraId="4DEF44AB" w14:textId="1FCC498A" w:rsidR="008B6A0F" w:rsidRPr="008B6A0F" w:rsidRDefault="008B6A0F" w:rsidP="00742F0C">
      <w:pPr>
        <w:pStyle w:val="Heading1"/>
      </w:pPr>
      <w:bookmarkStart w:id="77" w:name="_Toc6255444"/>
      <w:r w:rsidRPr="008B6A0F">
        <w:t>Implications for Policy and Practice</w:t>
      </w:r>
      <w:bookmarkEnd w:id="77"/>
    </w:p>
    <w:p w14:paraId="1DC30194" w14:textId="1FE780B7" w:rsidR="008B6A0F" w:rsidRDefault="008B6A0F" w:rsidP="008B6A0F">
      <w:pPr>
        <w:spacing w:line="480" w:lineRule="auto"/>
        <w:ind w:firstLine="720"/>
      </w:pPr>
      <w:r w:rsidRPr="008B6A0F">
        <w:t xml:space="preserve">The finding that English learners experienced lower Listening, Reading and Writing levels after grade retention indicates several important applications to practice and policy. Grade retention has been shown to be harmful, or neutral at best, for students academically (Fruehwirth, Navarro &amp; Takahashi, 2016; Vandecandelaere, Vansteelandt, De Fraine &amp; Van Damme, 2015). English learners have a higher likelihood to struggle in school and eventually drop out; this is reason enough to avoid grade retention. Grade retention compounds the challenges that English learners already face in school and is an inappropriate intervention for this population, and, arguably, for all students. </w:t>
      </w:r>
    </w:p>
    <w:p w14:paraId="5D205278" w14:textId="2AD3D4F3" w:rsidR="008B6A0F" w:rsidRDefault="008B6A0F" w:rsidP="008B6A0F">
      <w:pPr>
        <w:spacing w:line="480" w:lineRule="auto"/>
        <w:ind w:firstLine="720"/>
      </w:pPr>
      <w:r w:rsidRPr="008B6A0F">
        <w:lastRenderedPageBreak/>
        <w:t xml:space="preserve">Preventing grade retention for English learners is a systematic change, and cannot happen without planning and education at various levels. Teachers make grade retention decisions based on intuition more often than </w:t>
      </w:r>
      <w:r w:rsidR="00296208">
        <w:t>scholarly</w:t>
      </w:r>
      <w:r w:rsidRPr="008B6A0F">
        <w:t xml:space="preserve"> findings (Silberglitt, Appleton, Burns &amp; Jimerson, 2006; Bartels, 2003; Tomchin &amp; Impara, 1992); one study indicated that only 9% of teachers making retention decisions attributed their choices to research (Witmer, Hoffman &amp; Nottis, 2004). At the same time, retention decisions are most often made in hopes of improving academic performance (Range, Pijanowski, Holt &amp; Young, 2012; Rafoth &amp; Carey, 1991). Misunderstandings likely arise due to the temporary boost that students experience in their first one to two years after retention (Moser, West &amp; Hughes, 2012; Dong, 2010; Greene &amp; Winters, 2007). </w:t>
      </w:r>
    </w:p>
    <w:p w14:paraId="3C08BF47" w14:textId="7D17053E" w:rsidR="008B6A0F" w:rsidRDefault="008B6A0F" w:rsidP="008B6A0F">
      <w:pPr>
        <w:spacing w:line="480" w:lineRule="auto"/>
        <w:ind w:firstLine="720"/>
      </w:pPr>
      <w:r w:rsidRPr="008B6A0F">
        <w:t xml:space="preserve">The literature merits a </w:t>
      </w:r>
      <w:r w:rsidR="00EA2C96">
        <w:t>serious consideration of</w:t>
      </w:r>
      <w:r w:rsidRPr="008B6A0F">
        <w:t xml:space="preserve"> praxis at the school level. First, teacher preparation programs at the university and professional develop at the school level must expand to include a deeper understanding of retention literature, including why </w:t>
      </w:r>
      <w:r w:rsidR="00EA2C96">
        <w:t>grade retention</w:t>
      </w:r>
      <w:r w:rsidRPr="008B6A0F">
        <w:t xml:space="preserve"> is particularly alarming and likely harmful for English learners. At a minimum, teachers should understand the bigger picture of outcomes after grade retention, including the initial boost that student receive, but more broadly, the outcomes after a number of years, including the damage to </w:t>
      </w:r>
      <w:r w:rsidR="00C45E0E">
        <w:t>language</w:t>
      </w:r>
      <w:r w:rsidRPr="008B6A0F">
        <w:t xml:space="preserve"> achievement after a number of years.  </w:t>
      </w:r>
    </w:p>
    <w:p w14:paraId="369EE009" w14:textId="10DCBBF7" w:rsidR="008B6A0F" w:rsidRDefault="008B6A0F" w:rsidP="008B6A0F">
      <w:pPr>
        <w:spacing w:line="480" w:lineRule="auto"/>
        <w:ind w:firstLine="720"/>
      </w:pPr>
      <w:r w:rsidRPr="008B6A0F">
        <w:t>Schools, local education agencies, and state agencies must also take steps to prevent retention at a higher level. Lacking a research-based retention policy or providing unclear guidelines means subjective decision-making at the teacher level (Beebe-Frankenberger, Bocian, MacMillan &amp; Gresham, 2004). Enacting a policy around grade retention is a crucial step for two reasons: a clear stance against retention as an intervention may prevent retention in the short term, but there is also some indication that a policy stance sends a broader message to teachers and stakeholders (Goos</w:t>
      </w:r>
      <w:r w:rsidR="00856C1F">
        <w:t xml:space="preserve">, </w:t>
      </w:r>
      <w:r w:rsidRPr="008B6A0F">
        <w:t xml:space="preserve">Schreier, Knipprath, De Fraine, Van Damme &amp; Trautwein, </w:t>
      </w:r>
      <w:r w:rsidR="00856C1F">
        <w:t>2</w:t>
      </w:r>
      <w:r w:rsidRPr="008B6A0F">
        <w:t xml:space="preserve">013). In </w:t>
      </w:r>
      <w:r w:rsidRPr="008B6A0F">
        <w:lastRenderedPageBreak/>
        <w:t xml:space="preserve">other words, educators’ views of the efficacy of the practice are likely susceptible to influence by a local or state policy that does not recognize retention as an effective intervention. </w:t>
      </w:r>
    </w:p>
    <w:p w14:paraId="08057990" w14:textId="77777777" w:rsidR="008B6A0F" w:rsidRDefault="008B6A0F" w:rsidP="008B6A0F">
      <w:pPr>
        <w:spacing w:line="480" w:lineRule="auto"/>
        <w:ind w:firstLine="720"/>
      </w:pPr>
      <w:r w:rsidRPr="008B6A0F">
        <w:t xml:space="preserve">State-level policies with mandatory retention have been called a violation of professional educator standards (Penfield, 2010) and found to be ineffective for improving outcomes (Belot &amp; Vandenberghe, 2014); as new research emerges, this becomes an imperative. Test-based retention more often targets students of color and those whose families have less social capital (LiCalsi, Ozek &amp; Figlio, 2016; Stearns, 2007), including English learners (Tingle, Schoeneberger &amp; Algozzine, 2012; Winsler et al., 2012; Willson &amp; Hughes, 2006). These factors alone, coupled with evidence of a lack of efficacy in improving academics, and a higher dropout rates for English learners, should be enough to abolish such antiquated policies. With the added knowledge that retention is harmful to the English development of language learners, it is clear that test-based retention policies should only exist in history. </w:t>
      </w:r>
    </w:p>
    <w:p w14:paraId="551536F1" w14:textId="7888FF3C" w:rsidR="008B6A0F" w:rsidRDefault="008B6A0F" w:rsidP="008B6A0F">
      <w:pPr>
        <w:spacing w:line="480" w:lineRule="auto"/>
        <w:ind w:firstLine="720"/>
      </w:pPr>
      <w:r w:rsidRPr="008B6A0F">
        <w:t xml:space="preserve">Schools and communities can also take steps to prevent retention. For English learners specifically, bilingual education </w:t>
      </w:r>
      <w:r w:rsidR="00296208">
        <w:t>could be helpful</w:t>
      </w:r>
      <w:r w:rsidRPr="008B6A0F">
        <w:t xml:space="preserve"> decreasing a student’s likelihood for being retained (Curiel, Rosenthal &amp; Richek, 1986). Unfortunately, since No Child Left Behind and the emphasis on passing tests in English, funding and support for bilingual programs has dwindled (Lee &amp; Wright, 2014), while pressure to retain “failing” students has increased (Darling-Hammond, 2004). Draining bilingual supports from schools has had a counterproductive effect, as bilingual education is a very strong predictor of student success (</w:t>
      </w:r>
      <w:r w:rsidR="00C026F3">
        <w:t xml:space="preserve">Seid, 2016; </w:t>
      </w:r>
      <w:r w:rsidRPr="008B6A0F">
        <w:t xml:space="preserve">May, 2014; Thomas and Collier, 2002). </w:t>
      </w:r>
    </w:p>
    <w:p w14:paraId="11FD5E43" w14:textId="6C9A68F6" w:rsidR="008B6A0F" w:rsidRPr="00742F0C" w:rsidRDefault="008B6A0F" w:rsidP="00742F0C">
      <w:pPr>
        <w:spacing w:line="480" w:lineRule="auto"/>
        <w:ind w:firstLine="720"/>
      </w:pPr>
      <w:r w:rsidRPr="008B6A0F">
        <w:t xml:space="preserve">Pre-kindergarten attendance is strongly associated with decreasing or preventing retention (Gormley, Phillips &amp; Anderson, 2018; Dodge, Bai, Ladd &amp; Muschkin, 2017; McCoy et </w:t>
      </w:r>
      <w:r w:rsidRPr="008B6A0F">
        <w:lastRenderedPageBreak/>
        <w:t xml:space="preserve">al., 2017; Winsler et al., 2012), as is attending a program such as Head Start (Phillips, Gormley &amp; Anderson, 2016) or full-day kindergarten (Cannon, Jacknowitz &amp; Painter, 2011). </w:t>
      </w:r>
    </w:p>
    <w:p w14:paraId="04A42602" w14:textId="245966AA" w:rsidR="008B6A0F" w:rsidRPr="008B6A0F" w:rsidRDefault="008B6A0F" w:rsidP="00742F0C">
      <w:pPr>
        <w:pStyle w:val="Heading1"/>
      </w:pPr>
      <w:bookmarkStart w:id="78" w:name="_Toc6255445"/>
      <w:r w:rsidRPr="008B6A0F">
        <w:t>Limitations</w:t>
      </w:r>
      <w:bookmarkEnd w:id="78"/>
    </w:p>
    <w:p w14:paraId="1EB1F570" w14:textId="77777777" w:rsidR="008B6A0F" w:rsidRDefault="008B6A0F" w:rsidP="008B6A0F">
      <w:pPr>
        <w:spacing w:line="480" w:lineRule="auto"/>
        <w:ind w:firstLine="720"/>
      </w:pPr>
      <w:r w:rsidRPr="008B6A0F">
        <w:t xml:space="preserve">A matching procedure was used to estimate matches between retained and promoted students ahead of comparison. The PSM method reduces selection bias by statistically matching groups post hoc. Background variables were utilized once again in the final model. Such methods are common in human research where ethics prohibit selection of students into a treatment group that has potential negative effects. Though analyses indicate that groups were balanced well, the PSM process is one step below the gold standard of research (random selection). In addition, the matching process required elimination of some cases in both the control and treatment groups. This was necessary in order to create the best matches; however, it caused the treatment group to be substantially lower. It is not optimal to lose cases from the treatment group; future research with larger groups could improve the matching process. </w:t>
      </w:r>
    </w:p>
    <w:p w14:paraId="0EFCFC33" w14:textId="58B936EC" w:rsidR="00EA1A57" w:rsidRDefault="008B6A0F" w:rsidP="00F868D0">
      <w:pPr>
        <w:spacing w:line="480" w:lineRule="auto"/>
        <w:ind w:firstLine="720"/>
      </w:pPr>
      <w:r w:rsidRPr="008B6A0F">
        <w:t xml:space="preserve">This study also included only students who had complete data for the seven years of the study, meaning that students who tested out during the seven-year period of the study were necessarily excluded. Students were also selected from one urban district in the </w:t>
      </w:r>
      <w:r w:rsidR="00DF7617">
        <w:t>M</w:t>
      </w:r>
      <w:r w:rsidRPr="008B6A0F">
        <w:t xml:space="preserve">idwest, which might mean that there </w:t>
      </w:r>
      <w:r w:rsidR="00296208">
        <w:t>may be</w:t>
      </w:r>
      <w:r w:rsidRPr="008B6A0F">
        <w:t xml:space="preserve"> limited generalizability for other regions in the United States, and especially in other countries, where the education system is substantially different. </w:t>
      </w:r>
    </w:p>
    <w:p w14:paraId="1B920885" w14:textId="6B428B01" w:rsidR="008B6A0F" w:rsidRPr="008B6A0F" w:rsidRDefault="008B6A0F" w:rsidP="00742F0C">
      <w:pPr>
        <w:pStyle w:val="Heading1"/>
      </w:pPr>
      <w:bookmarkStart w:id="79" w:name="_Toc6255446"/>
      <w:r w:rsidRPr="008B6A0F">
        <w:t>Future Research</w:t>
      </w:r>
      <w:bookmarkEnd w:id="79"/>
    </w:p>
    <w:p w14:paraId="41957431" w14:textId="77777777" w:rsidR="008B6A0F" w:rsidRDefault="008B6A0F" w:rsidP="008B6A0F">
      <w:pPr>
        <w:spacing w:line="480" w:lineRule="auto"/>
        <w:ind w:firstLine="720"/>
      </w:pPr>
      <w:r>
        <w:t xml:space="preserve">The findings in this study open the door to many additional questions relating to the language development of English learners in schools. The study design mirrored modern studies in design, utilizing a propensity score matching approach to compare students seven years after </w:t>
      </w:r>
      <w:r>
        <w:lastRenderedPageBreak/>
        <w:t xml:space="preserve">grade retention. This is referred to in some literature as same-age comparison, which is to say, all students were evaluated seven years after the initial measurement. This design is supported by the fact that the WIDA assessment is vertically aligned, allowing the investigator to compare scale scores across grades. Though early grade retention studies utilized PSM to conduct a same-age comparisons (Hong &amp; Raudenbush, 2005), it is also very common to compare student achievement in the same grade (Hughes, Cao, West, Smith &amp; Cerda, 2017; Steiner, Park &amp; Kim, 2016; Klapproth et al., 2016; Moser, West &amp; Hughes, 2012). </w:t>
      </w:r>
    </w:p>
    <w:p w14:paraId="4015E564" w14:textId="1D9746BB" w:rsidR="008B6A0F" w:rsidRDefault="008B6A0F" w:rsidP="008B6A0F">
      <w:pPr>
        <w:spacing w:line="480" w:lineRule="auto"/>
        <w:ind w:firstLine="720"/>
      </w:pPr>
      <w:r>
        <w:t>The scope of future study could be expanded in both focus and sample. Investigations might include an examination of Speaking, the domain that was not included in the study, plus math and reading outcomes specifically for English learners after grade retention. A different sample, including other regions of the country, other types of districts, alternative language assessments, and large sample size would also be useful for expanding the body of knowledge, in order to better parse apart the effects that school, and specifically retention, may have for English learners.</w:t>
      </w:r>
    </w:p>
    <w:p w14:paraId="48E98BED" w14:textId="1FF1E6DC" w:rsidR="008B6A0F" w:rsidRPr="008B6A0F" w:rsidRDefault="008B6A0F" w:rsidP="00742F0C">
      <w:pPr>
        <w:pStyle w:val="Heading1"/>
      </w:pPr>
      <w:bookmarkStart w:id="80" w:name="_Toc6255447"/>
      <w:r w:rsidRPr="008B6A0F">
        <w:t>Conclusion</w:t>
      </w:r>
      <w:bookmarkEnd w:id="80"/>
    </w:p>
    <w:p w14:paraId="3D112514" w14:textId="547CF411" w:rsidR="008B6A0F" w:rsidRDefault="008B6A0F" w:rsidP="008B6A0F">
      <w:pPr>
        <w:spacing w:line="480" w:lineRule="auto"/>
      </w:pPr>
      <w:r>
        <w:tab/>
        <w:t xml:space="preserve">Grade retention is a common practice in US schools. Decades of research </w:t>
      </w:r>
      <w:r w:rsidR="00EA2C96">
        <w:t xml:space="preserve">indicate that grade retention may be </w:t>
      </w:r>
      <w:r w:rsidR="00F868D0">
        <w:t xml:space="preserve">either </w:t>
      </w:r>
      <w:r w:rsidR="00EA2C96">
        <w:t xml:space="preserve">neutral or harmful to students academically and socially, plus may cause students to drop out of high school. </w:t>
      </w:r>
      <w:r>
        <w:t>English learners</w:t>
      </w:r>
      <w:r w:rsidR="00CC75F8">
        <w:t xml:space="preserve"> </w:t>
      </w:r>
      <w:r>
        <w:t xml:space="preserve">have </w:t>
      </w:r>
      <w:r w:rsidR="00EA2C96">
        <w:t xml:space="preserve">a higher risk for being retained </w:t>
      </w:r>
      <w:r w:rsidR="00CC75F8">
        <w:t>in grade; these</w:t>
      </w:r>
      <w:r>
        <w:t xml:space="preserve"> factors</w:t>
      </w:r>
      <w:r w:rsidR="00CC75F8">
        <w:t xml:space="preserve"> create myriad disadvantages to a vulnerable population, and indicate</w:t>
      </w:r>
      <w:r>
        <w:t xml:space="preserve"> an urgency for </w:t>
      </w:r>
      <w:r w:rsidR="00CC75F8">
        <w:t>scholarly work to inform</w:t>
      </w:r>
      <w:r>
        <w:t xml:space="preserve"> practice. </w:t>
      </w:r>
    </w:p>
    <w:p w14:paraId="55C83A38" w14:textId="58AC2570" w:rsidR="008B6A0F" w:rsidRDefault="008B6A0F" w:rsidP="008A19D5">
      <w:pPr>
        <w:spacing w:line="480" w:lineRule="auto"/>
        <w:ind w:firstLine="720"/>
      </w:pPr>
      <w:r>
        <w:t>This study investigated</w:t>
      </w:r>
      <w:r w:rsidR="00F868D0">
        <w:t xml:space="preserve"> the</w:t>
      </w:r>
      <w:r>
        <w:t xml:space="preserve"> </w:t>
      </w:r>
      <w:r w:rsidR="00EA2C96">
        <w:t>language development</w:t>
      </w:r>
      <w:r>
        <w:t xml:space="preserve"> (Listening, Reading and Writing) </w:t>
      </w:r>
      <w:r w:rsidR="00EA2C96">
        <w:t xml:space="preserve">of </w:t>
      </w:r>
      <w:r>
        <w:t xml:space="preserve"> matched groups of English learners seven years after grade retention or promotion. Findings </w:t>
      </w:r>
      <w:r>
        <w:lastRenderedPageBreak/>
        <w:t xml:space="preserve">indicated that students who were retained had lower scale scores for Listening, Reading and Writing at the end of the seven-year period. There was no significant difference for slope. </w:t>
      </w:r>
    </w:p>
    <w:p w14:paraId="7D6E5AE5" w14:textId="3981AE5F" w:rsidR="008B6A0F" w:rsidRDefault="00F868D0" w:rsidP="008A19D5">
      <w:pPr>
        <w:spacing w:line="480" w:lineRule="auto"/>
        <w:ind w:firstLine="720"/>
      </w:pPr>
      <w:r>
        <w:t xml:space="preserve">This work </w:t>
      </w:r>
      <w:r w:rsidR="008B6A0F">
        <w:t>indicates that</w:t>
      </w:r>
      <w:r w:rsidR="00C45E0E">
        <w:t xml:space="preserve"> the language development of</w:t>
      </w:r>
      <w:r w:rsidR="008B6A0F">
        <w:t xml:space="preserve"> English learner students </w:t>
      </w:r>
      <w:r w:rsidR="00C45E0E">
        <w:t>is</w:t>
      </w:r>
      <w:r w:rsidR="008B6A0F">
        <w:t xml:space="preserve"> </w:t>
      </w:r>
      <w:r w:rsidR="00C45E0E">
        <w:t>harmed</w:t>
      </w:r>
      <w:r w:rsidR="008B6A0F">
        <w:t xml:space="preserve"> by grade retention. Matched promoted students, whose starting levels were not statistically different, had significantly higher scores in Listening, Reading and Writing </w:t>
      </w:r>
      <w:r>
        <w:t>at the</w:t>
      </w:r>
      <w:r w:rsidR="008A19D5">
        <w:t xml:space="preserve"> Year 4</w:t>
      </w:r>
      <w:r>
        <w:t xml:space="preserve"> intercept point</w:t>
      </w:r>
      <w:r w:rsidR="008B6A0F">
        <w:t>. Grade retention was not beneficial to EL students; in fact, it was harmful to their language outcomes. Repeating a year of school did not help students</w:t>
      </w:r>
      <w:r w:rsidR="00C45E0E">
        <w:t>’ language development</w:t>
      </w:r>
      <w:r w:rsidR="008B6A0F">
        <w:t xml:space="preserve">. </w:t>
      </w:r>
    </w:p>
    <w:p w14:paraId="4F813FFC" w14:textId="2DA3F515" w:rsidR="008B6A0F" w:rsidRDefault="008B6A0F" w:rsidP="008A19D5">
      <w:pPr>
        <w:spacing w:line="480" w:lineRule="auto"/>
        <w:ind w:firstLine="720"/>
      </w:pPr>
      <w:r>
        <w:t xml:space="preserve">These findings are important for practitioners. Retention has been shown to be harmful or, at best, neutral for academic and socio-emotional outcomes, and consistently negative for school completion; however, it was unknown whether retention could be helpful to EL students linguistically. The current study contributes to the body of knowledge by demonstrating that </w:t>
      </w:r>
      <w:r w:rsidR="00C45E0E">
        <w:t>language development</w:t>
      </w:r>
      <w:r>
        <w:t xml:space="preserve"> outcomes are not different from many academic and affective investigations. Grade retention does not benefit English learners’ language. This antiquated practice has no benefit to students and </w:t>
      </w:r>
      <w:r w:rsidR="00C45E0E">
        <w:t>cannot replace</w:t>
      </w:r>
      <w:r>
        <w:t xml:space="preserve"> effective intervention.</w:t>
      </w:r>
    </w:p>
    <w:p w14:paraId="555B7D5C" w14:textId="3DA95A44" w:rsidR="008B6A0F" w:rsidRDefault="008B6A0F" w:rsidP="008B6A0F">
      <w:pPr>
        <w:spacing w:line="480" w:lineRule="auto"/>
      </w:pPr>
    </w:p>
    <w:p w14:paraId="11B5165E" w14:textId="77777777" w:rsidR="00B42182" w:rsidRDefault="00B42182" w:rsidP="00B42182">
      <w:pPr>
        <w:spacing w:line="480" w:lineRule="auto"/>
        <w:ind w:firstLine="720"/>
      </w:pPr>
    </w:p>
    <w:p w14:paraId="48CF5FA0" w14:textId="77777777" w:rsidR="00A90119" w:rsidRDefault="00A90119" w:rsidP="00A90119">
      <w:pPr>
        <w:jc w:val="center"/>
      </w:pPr>
    </w:p>
    <w:p w14:paraId="13EF5D96" w14:textId="2526566E" w:rsidR="00B13AD4" w:rsidRDefault="00B13AD4" w:rsidP="00F92F70"/>
    <w:p w14:paraId="25A0E8F9" w14:textId="77777777" w:rsidR="00B058A1" w:rsidRDefault="00B058A1"/>
    <w:p w14:paraId="26E2179C" w14:textId="77777777" w:rsidR="00B102E9" w:rsidRDefault="00B102E9"/>
    <w:p w14:paraId="4AB07597" w14:textId="77777777" w:rsidR="00B102E9" w:rsidRDefault="00B102E9"/>
    <w:p w14:paraId="22934A87" w14:textId="5F16DF5E" w:rsidR="009304AF" w:rsidRPr="00336D31" w:rsidRDefault="009304AF">
      <w:r>
        <w:rPr>
          <w:b/>
        </w:rPr>
        <w:br w:type="page"/>
      </w:r>
    </w:p>
    <w:p w14:paraId="74C7DB8D" w14:textId="1DAB3E9F" w:rsidR="00262798" w:rsidRPr="00742F0C" w:rsidRDefault="00262798" w:rsidP="00742F0C">
      <w:pPr>
        <w:pStyle w:val="Heading1"/>
        <w:rPr>
          <w:b w:val="0"/>
        </w:rPr>
      </w:pPr>
      <w:bookmarkStart w:id="81" w:name="_Toc6255448"/>
      <w:r w:rsidRPr="00742F0C">
        <w:rPr>
          <w:b w:val="0"/>
        </w:rPr>
        <w:lastRenderedPageBreak/>
        <w:t>References</w:t>
      </w:r>
      <w:bookmarkEnd w:id="81"/>
    </w:p>
    <w:p w14:paraId="0ABA2240" w14:textId="77777777" w:rsidR="00AB04D8" w:rsidRPr="00AB04D8" w:rsidRDefault="00AB04D8" w:rsidP="00AB04D8">
      <w:pPr>
        <w:spacing w:line="480" w:lineRule="auto"/>
        <w:ind w:left="720" w:hanging="720"/>
      </w:pPr>
      <w:r w:rsidRPr="00AB04D8">
        <w:t>Abidin, R. R., Golladay, W. M., &amp; Howerton, A. L. (1972). Elementary school retention: An unjustifiable, discriminatory and noxious educational policy. Journal of School Psychology, 9(4), 410-417.</w:t>
      </w:r>
    </w:p>
    <w:p w14:paraId="21C0ABD9" w14:textId="77777777" w:rsidR="00AB04D8" w:rsidRPr="00AB04D8" w:rsidRDefault="00AB04D8" w:rsidP="00AB04D8">
      <w:pPr>
        <w:spacing w:line="480" w:lineRule="auto"/>
        <w:ind w:left="720" w:hanging="720"/>
      </w:pPr>
      <w:r w:rsidRPr="00AB04D8">
        <w:t>Akmal, T. T., &amp; Larsen, D. E. (2004). Keeping history from repeating itself: Involving parents about retention decisions to support student achievement. RMLE Online, 27(2), 1-14.</w:t>
      </w:r>
    </w:p>
    <w:p w14:paraId="778D58F4" w14:textId="77777777" w:rsidR="00AB04D8" w:rsidRPr="00AB04D8" w:rsidRDefault="00AB04D8" w:rsidP="00AB04D8">
      <w:pPr>
        <w:spacing w:line="480" w:lineRule="auto"/>
        <w:ind w:left="720" w:hanging="720"/>
      </w:pPr>
      <w:r w:rsidRPr="00AB04D8">
        <w:t>Allen, C. S., Chen, Q., Willson, V. L., &amp; Hughes, J. N. (2009). Quality of Research Design Moderates Effects of Grade Retention on Achievement: A Meta-Analytic, Multilevel Analysis. Educational Evaluation And Policy Analysis, 31(4), 480-499.</w:t>
      </w:r>
    </w:p>
    <w:p w14:paraId="049A8088" w14:textId="77777777" w:rsidR="00AB04D8" w:rsidRPr="00AB04D8" w:rsidRDefault="00AB04D8" w:rsidP="00AB04D8">
      <w:pPr>
        <w:spacing w:line="480" w:lineRule="auto"/>
        <w:ind w:left="720" w:hanging="720"/>
      </w:pPr>
      <w:r w:rsidRPr="00AB04D8">
        <w:t>Allensworth, E. M. (2005). Dropout Rates after High-Stakes Testing in Elementary School: A Study of the Contradictory Effects of Chicago's Efforts to End Social Promotion. Educational Evaluation And Policy Analysis, 27(4), 341-364.</w:t>
      </w:r>
    </w:p>
    <w:p w14:paraId="3641867F" w14:textId="77777777" w:rsidR="00AB04D8" w:rsidRPr="00AB04D8" w:rsidRDefault="00AB04D8" w:rsidP="00AB04D8">
      <w:pPr>
        <w:spacing w:line="480" w:lineRule="auto"/>
        <w:ind w:left="720" w:hanging="720"/>
      </w:pPr>
      <w:r w:rsidRPr="00AB04D8">
        <w:t>Anfinson, R. D. (1941). School progress and pupil adjustment. The Elementary School Journal, 41(7), 507-514.</w:t>
      </w:r>
    </w:p>
    <w:p w14:paraId="0AD18C9C" w14:textId="77777777" w:rsidR="00AB04D8" w:rsidRPr="00AB04D8" w:rsidRDefault="00AB04D8" w:rsidP="00AB04D8">
      <w:pPr>
        <w:spacing w:line="480" w:lineRule="auto"/>
        <w:ind w:left="720" w:hanging="720"/>
      </w:pPr>
      <w:r w:rsidRPr="00AB04D8">
        <w:t>Antecol, H., Eren, O., &amp; Ozbeklik, S. (2016). Peer Effects in Disadvantaged Primary Schools Evidence from a Randomized Experiment. Journal of Human Resources, 51(1), 95-132.</w:t>
      </w:r>
    </w:p>
    <w:p w14:paraId="240BE150" w14:textId="0709BDE5" w:rsidR="00AB04D8" w:rsidRDefault="00AB04D8" w:rsidP="00AB04D8">
      <w:pPr>
        <w:spacing w:line="480" w:lineRule="auto"/>
        <w:ind w:left="720" w:hanging="720"/>
      </w:pPr>
      <w:r w:rsidRPr="00AB04D8">
        <w:t>Austin, P. C. (2011</w:t>
      </w:r>
      <w:r w:rsidR="0084031A">
        <w:t>a</w:t>
      </w:r>
      <w:r w:rsidRPr="00AB04D8">
        <w:t>). An Introduction to Propensity Score Methods for Reducing the Effects of Confounding in Observational Studies. Multivariate Behavioral Research, 46(3), 399-424.</w:t>
      </w:r>
    </w:p>
    <w:p w14:paraId="7EC99C71" w14:textId="017B6DBD" w:rsidR="0084031A" w:rsidRPr="00AB04D8" w:rsidRDefault="0084031A" w:rsidP="0084031A">
      <w:pPr>
        <w:spacing w:line="480" w:lineRule="auto"/>
        <w:ind w:left="720" w:hanging="720"/>
      </w:pPr>
      <w:r w:rsidRPr="0084031A">
        <w:t>Austin, P. C. (2011</w:t>
      </w:r>
      <w:r>
        <w:t>b</w:t>
      </w:r>
      <w:r w:rsidRPr="0084031A">
        <w:t>). Optimal caliper widths for propensity</w:t>
      </w:r>
      <w:r w:rsidRPr="0084031A">
        <w:rPr>
          <w:rFonts w:ascii="Cambria Math" w:hAnsi="Cambria Math" w:cs="Cambria Math"/>
        </w:rPr>
        <w:t>‐</w:t>
      </w:r>
      <w:r w:rsidRPr="0084031A">
        <w:t>score matching when estimating differences in means and differences in proportions in observational studies. Pharmaceutical statistics, 10(2), 150-161.</w:t>
      </w:r>
    </w:p>
    <w:p w14:paraId="76CF8D14" w14:textId="77777777" w:rsidR="00AB04D8" w:rsidRPr="00AB04D8" w:rsidRDefault="00AB04D8" w:rsidP="00AB04D8">
      <w:pPr>
        <w:spacing w:line="480" w:lineRule="auto"/>
        <w:ind w:left="720" w:hanging="720"/>
      </w:pPr>
      <w:r w:rsidRPr="00AB04D8">
        <w:t>Ayres, L. P. (1909). Laggards in our schools.</w:t>
      </w:r>
    </w:p>
    <w:p w14:paraId="1364425D" w14:textId="77777777" w:rsidR="00AB04D8" w:rsidRPr="00AB04D8" w:rsidRDefault="00AB04D8" w:rsidP="00AB04D8">
      <w:pPr>
        <w:spacing w:line="480" w:lineRule="auto"/>
        <w:ind w:left="720" w:hanging="720"/>
      </w:pPr>
      <w:r w:rsidRPr="00AB04D8">
        <w:lastRenderedPageBreak/>
        <w:t>Bacallao, M. L., &amp; Smokowski, P. R. (2007). The Costs of Getting Ahead: Mexican Family System Changes after Immigration. Family Relations, 56(1), 52-66.</w:t>
      </w:r>
    </w:p>
    <w:p w14:paraId="08529446" w14:textId="77777777" w:rsidR="00AB04D8" w:rsidRPr="00AB04D8" w:rsidRDefault="00AB04D8" w:rsidP="00AB04D8">
      <w:pPr>
        <w:spacing w:line="480" w:lineRule="auto"/>
        <w:ind w:left="720" w:hanging="720"/>
      </w:pPr>
      <w:r w:rsidRPr="00AB04D8">
        <w:t>Bartels, N. (2003). How teachers and researchers read academic articles. Teaching and Teacher Education, 19(7), 737-753.</w:t>
      </w:r>
    </w:p>
    <w:p w14:paraId="630EF487" w14:textId="77777777" w:rsidR="00AB04D8" w:rsidRPr="00AB04D8" w:rsidRDefault="00AB04D8" w:rsidP="00AB04D8">
      <w:pPr>
        <w:spacing w:line="480" w:lineRule="auto"/>
        <w:ind w:left="720" w:hanging="720"/>
      </w:pPr>
      <w:r w:rsidRPr="00AB04D8">
        <w:t>Beebe-Frankenberger, M., Bocian, K. M., MacMillan, D. L., &amp; Gresham, F. M. (2004). Sorting Second-Grade Students: Differentiating Those Retained From Those promoted. Journal Of Educational Psychology, 96(2), 204-215.</w:t>
      </w:r>
    </w:p>
    <w:p w14:paraId="4FC7DA99" w14:textId="77777777" w:rsidR="00AB04D8" w:rsidRPr="00AB04D8" w:rsidRDefault="00AB04D8" w:rsidP="00AB04D8">
      <w:pPr>
        <w:spacing w:line="480" w:lineRule="auto"/>
        <w:ind w:left="720" w:hanging="720"/>
      </w:pPr>
      <w:r w:rsidRPr="00AB04D8">
        <w:t>Belot, M., &amp; Vandenberghe, V. (2014). Evaluating the "Threat" Effects of Grade Repetition: Exploiting the 2001 Reform by the French-Speaking Community of Belgium. Education Economics, 22(1), 73-89.</w:t>
      </w:r>
    </w:p>
    <w:p w14:paraId="411A0D94" w14:textId="77777777" w:rsidR="00AB04D8" w:rsidRPr="00AB04D8" w:rsidRDefault="00AB04D8" w:rsidP="00AB04D8">
      <w:pPr>
        <w:spacing w:line="480" w:lineRule="auto"/>
        <w:ind w:left="720" w:hanging="720"/>
      </w:pPr>
      <w:r w:rsidRPr="00AB04D8">
        <w:t xml:space="preserve">Bernal Castañeda, S. (2017). Affective Limitations in Second Language Acquisition by Spanish Adult Learners in Vocational Training Programs. Latin American Journal of Content and Language Integrated Learning, 10(1), 133–160. </w:t>
      </w:r>
    </w:p>
    <w:p w14:paraId="1F87B31F" w14:textId="77777777" w:rsidR="00AB04D8" w:rsidRPr="00AB04D8" w:rsidRDefault="00AB04D8" w:rsidP="00AB04D8">
      <w:pPr>
        <w:spacing w:line="480" w:lineRule="auto"/>
        <w:ind w:left="720" w:hanging="720"/>
      </w:pPr>
      <w:r w:rsidRPr="00AB04D8">
        <w:t>Bowman, L. J. (2005). Grade Retention: Is It a Help or Hindrance to Student Academic Success?. Preventing School Failure, 49(3), 42-46.</w:t>
      </w:r>
    </w:p>
    <w:p w14:paraId="33EF6343" w14:textId="77777777" w:rsidR="00AB04D8" w:rsidRPr="00AB04D8" w:rsidRDefault="00AB04D8" w:rsidP="00AB04D8">
      <w:pPr>
        <w:spacing w:line="480" w:lineRule="auto"/>
        <w:ind w:left="720" w:hanging="720"/>
      </w:pPr>
      <w:r w:rsidRPr="00AB04D8">
        <w:t>Braun, D. L., Gable, R. K., Billups, F. D., Vieira, M., &amp; Blasczak, D. (2016). Evolving an Accelerated School Model through Student Perceptions and Student Outcome Data. Journal of Educational Issues, 2(2), 385-406.</w:t>
      </w:r>
    </w:p>
    <w:p w14:paraId="01BFC142" w14:textId="77777777" w:rsidR="00AB04D8" w:rsidRPr="00AB04D8" w:rsidRDefault="00AB04D8" w:rsidP="00AB04D8">
      <w:pPr>
        <w:spacing w:line="480" w:lineRule="auto"/>
        <w:ind w:left="720" w:hanging="720"/>
      </w:pPr>
      <w:r w:rsidRPr="00AB04D8">
        <w:t>Brown v. Board of Education, 347 U.S. 483 (1954).</w:t>
      </w:r>
    </w:p>
    <w:p w14:paraId="3465B221" w14:textId="77777777" w:rsidR="00AB04D8" w:rsidRPr="00AB04D8" w:rsidRDefault="00AB04D8" w:rsidP="00AB04D8">
      <w:pPr>
        <w:spacing w:line="480" w:lineRule="auto"/>
        <w:ind w:left="720" w:hanging="720"/>
      </w:pPr>
      <w:r w:rsidRPr="00AB04D8">
        <w:t>Burkam, D. T., LoGerfo, L., Ready, D., &amp; Lee, V. E. (2007). The differential effects of repeating kindergarten. Journal of Education for Students Placed at Risk, 12(2), 103-136.</w:t>
      </w:r>
    </w:p>
    <w:p w14:paraId="3C6F7BD3" w14:textId="77777777" w:rsidR="00AB04D8" w:rsidRPr="00AB04D8" w:rsidRDefault="00AB04D8" w:rsidP="00AB04D8">
      <w:pPr>
        <w:spacing w:line="480" w:lineRule="auto"/>
        <w:ind w:left="720" w:hanging="720"/>
      </w:pPr>
      <w:r w:rsidRPr="00AB04D8">
        <w:t>Burke, M. A., &amp; Sass, T. R. (2013). Classroom peer effects and student achievement. Journal of Labor Economics, 31(1), 51-82.</w:t>
      </w:r>
    </w:p>
    <w:p w14:paraId="1BEE2459" w14:textId="77777777" w:rsidR="00AB04D8" w:rsidRPr="00AB04D8" w:rsidRDefault="00AB04D8" w:rsidP="00AB04D8">
      <w:pPr>
        <w:spacing w:line="480" w:lineRule="auto"/>
        <w:ind w:left="720" w:hanging="720"/>
      </w:pPr>
      <w:r w:rsidRPr="00AB04D8">
        <w:lastRenderedPageBreak/>
        <w:t>Bush, G. W. (2001). Address to a joint session of Congress and the American people. Harv. JL &amp; Pub. Pol'y, 25, xviii.</w:t>
      </w:r>
    </w:p>
    <w:p w14:paraId="19F523E1" w14:textId="77777777" w:rsidR="00AB04D8" w:rsidRPr="00AB04D8" w:rsidRDefault="00AB04D8" w:rsidP="00AB04D8">
      <w:pPr>
        <w:spacing w:line="480" w:lineRule="auto"/>
        <w:ind w:left="720" w:hanging="720"/>
      </w:pPr>
      <w:r w:rsidRPr="00AB04D8">
        <w:t>Byrd, R. S., &amp; Weitzman, M. L. (1994). Predictors of Early Grade Retention among Children in the United States. Pediatrics, 93(3), 481-87.</w:t>
      </w:r>
    </w:p>
    <w:p w14:paraId="6C6E3565" w14:textId="77777777" w:rsidR="00AB04D8" w:rsidRPr="00AB04D8" w:rsidRDefault="00AB04D8" w:rsidP="00AB04D8">
      <w:pPr>
        <w:spacing w:line="480" w:lineRule="auto"/>
        <w:ind w:left="720" w:hanging="720"/>
      </w:pPr>
      <w:r w:rsidRPr="00AB04D8">
        <w:t>Cannon, J. S., Jacknowitz, A., &amp; Painter, G. (2011). The Effect of Attending Full-Day Kindergarten on English Learner Students. Journal Of Policy Analysis And Management, 30(2), 287-309.</w:t>
      </w:r>
    </w:p>
    <w:p w14:paraId="5B03488B" w14:textId="77777777" w:rsidR="00AB04D8" w:rsidRPr="00AB04D8" w:rsidRDefault="00AB04D8" w:rsidP="00AB04D8">
      <w:pPr>
        <w:spacing w:line="480" w:lineRule="auto"/>
        <w:ind w:left="720" w:hanging="720"/>
      </w:pPr>
      <w:r w:rsidRPr="00AB04D8">
        <w:t>Carlton, M. P., &amp; Winsler, A. (1999). School readiness: The need for a paradigm shift. School Psychology Review, 28(3), 338.</w:t>
      </w:r>
    </w:p>
    <w:p w14:paraId="2802E938" w14:textId="77777777" w:rsidR="00AB04D8" w:rsidRPr="00AB04D8" w:rsidRDefault="00AB04D8" w:rsidP="00AB04D8">
      <w:pPr>
        <w:spacing w:line="480" w:lineRule="auto"/>
        <w:ind w:left="720" w:hanging="720"/>
      </w:pPr>
      <w:r w:rsidRPr="00AB04D8">
        <w:t>Castañeda v. Pickard, 648 F.2d 989 (5th Cir. 1981).</w:t>
      </w:r>
    </w:p>
    <w:p w14:paraId="12B9D254" w14:textId="77777777" w:rsidR="00AB04D8" w:rsidRPr="00AB04D8" w:rsidRDefault="00AB04D8" w:rsidP="00AB04D8">
      <w:pPr>
        <w:spacing w:line="480" w:lineRule="auto"/>
        <w:ind w:left="720" w:hanging="720"/>
      </w:pPr>
      <w:r w:rsidRPr="00AB04D8">
        <w:t>Cham, H., Hughes, J. N., West, S. G., &amp; Im, M. H. (2015). Effect of retention in elementary grades on grade 9 motivation for educational attainment. Journal of school psychology, 53(1), 7-24.</w:t>
      </w:r>
    </w:p>
    <w:p w14:paraId="7DC690D7" w14:textId="77777777" w:rsidR="00AB04D8" w:rsidRPr="00AB04D8" w:rsidRDefault="00AB04D8" w:rsidP="00AB04D8">
      <w:pPr>
        <w:spacing w:line="480" w:lineRule="auto"/>
        <w:ind w:left="720" w:hanging="720"/>
      </w:pPr>
      <w:r w:rsidRPr="00AB04D8">
        <w:t>Chen, Q., Hughes, J. N., &amp; Kwok, O. (2014). Differential Growth Trajectories for Achievement among Children Retained in First Grade: A Growth Mixture Model. Elementary School Journal, 114(3), 327-353.</w:t>
      </w:r>
    </w:p>
    <w:p w14:paraId="45AF8E60" w14:textId="77777777" w:rsidR="00AB04D8" w:rsidRPr="00AB04D8" w:rsidRDefault="00AB04D8" w:rsidP="00AB04D8">
      <w:pPr>
        <w:spacing w:line="480" w:lineRule="auto"/>
        <w:ind w:left="720" w:hanging="720"/>
      </w:pPr>
      <w:r w:rsidRPr="00AB04D8">
        <w:t>Chen, X., Liu, C., Zhang, L., Shi, Y., &amp; Rozelle, S. (2010). Does Taking One Step Back Get You Two Steps Forward? Grade Retention and School Performance in Poor Areas in Rural China. International Journal Of Educational Development, 30(6), 544-559.</w:t>
      </w:r>
    </w:p>
    <w:p w14:paraId="7AF5E5E4" w14:textId="77777777" w:rsidR="00AB04D8" w:rsidRPr="00AB04D8" w:rsidRDefault="00AB04D8" w:rsidP="00AB04D8">
      <w:pPr>
        <w:spacing w:line="480" w:lineRule="auto"/>
        <w:ind w:left="720" w:hanging="720"/>
      </w:pPr>
      <w:r w:rsidRPr="00AB04D8">
        <w:t xml:space="preserve">Cisneros v. Corpus Christi Independent School District, 330 F. Supp. 1377 S.D. Tex. (1971) </w:t>
      </w:r>
    </w:p>
    <w:p w14:paraId="4681670B" w14:textId="77777777" w:rsidR="00AB04D8" w:rsidRPr="00AB04D8" w:rsidRDefault="00AB04D8" w:rsidP="00AB04D8">
      <w:pPr>
        <w:spacing w:line="480" w:lineRule="auto"/>
        <w:ind w:left="720" w:hanging="720"/>
      </w:pPr>
      <w:r w:rsidRPr="00AB04D8">
        <w:t>Clinton, W. J. (1998). President William Jefferson Clinton State of the Union Address. The White House, Office of the Press Secretary, 19.</w:t>
      </w:r>
      <w:r w:rsidRPr="00AB04D8">
        <w:br/>
        <w:t xml:space="preserve">Chicago </w:t>
      </w:r>
    </w:p>
    <w:p w14:paraId="6D5AFDB7" w14:textId="77777777" w:rsidR="00AB04D8" w:rsidRPr="00AB04D8" w:rsidRDefault="00AB04D8" w:rsidP="00AB04D8">
      <w:pPr>
        <w:spacing w:line="480" w:lineRule="auto"/>
        <w:ind w:left="720" w:hanging="720"/>
      </w:pPr>
      <w:r w:rsidRPr="00AB04D8">
        <w:lastRenderedPageBreak/>
        <w:t xml:space="preserve">Clinton, W. J. (1999). President William Jefferson Clinton State of the Union Address. The White House, Office of the Press Secretary, 19. </w:t>
      </w:r>
      <w:r w:rsidRPr="00AB04D8">
        <w:br/>
        <w:t xml:space="preserve">Chicago </w:t>
      </w:r>
    </w:p>
    <w:p w14:paraId="56C444D3" w14:textId="77777777" w:rsidR="00AB04D8" w:rsidRPr="00AB04D8" w:rsidRDefault="00AB04D8" w:rsidP="00AB04D8">
      <w:pPr>
        <w:spacing w:line="480" w:lineRule="auto"/>
        <w:ind w:left="720" w:hanging="720"/>
      </w:pPr>
      <w:r w:rsidRPr="00AB04D8">
        <w:t>Cochran, W. G., &amp; Rubin, D. B. (1973). Controlling bias in observational studies: A review. Sankhyā: The Indian Journal of Statistics, Series A, 417-446.</w:t>
      </w:r>
    </w:p>
    <w:p w14:paraId="4291297F" w14:textId="77777777" w:rsidR="00AB04D8" w:rsidRPr="00AB04D8" w:rsidRDefault="00AB04D8" w:rsidP="00AB04D8">
      <w:pPr>
        <w:spacing w:line="480" w:lineRule="auto"/>
        <w:ind w:left="720" w:hanging="720"/>
      </w:pPr>
      <w:r w:rsidRPr="00AB04D8">
        <w:t>Coffield, W. H., &amp; Blommers, P. (1956). Effects of non-promotion on educational achievement in the elementary school. Journal of Educational Psychology, 47(4), 235.</w:t>
      </w:r>
    </w:p>
    <w:p w14:paraId="55F1B49E" w14:textId="77777777" w:rsidR="00AB04D8" w:rsidRPr="00AB04D8" w:rsidRDefault="00AB04D8" w:rsidP="00AB04D8">
      <w:pPr>
        <w:spacing w:line="480" w:lineRule="auto"/>
        <w:ind w:left="720" w:hanging="720"/>
      </w:pPr>
      <w:r w:rsidRPr="00AB04D8">
        <w:t>Contreras, A. R., &amp; Valverde, L. A. (1994). The impact of Brown on the education of Latinos. Journal of Negro Education, 470-481.</w:t>
      </w:r>
    </w:p>
    <w:p w14:paraId="34AAF62E" w14:textId="77777777" w:rsidR="00AB04D8" w:rsidRPr="00AB04D8" w:rsidRDefault="00AB04D8" w:rsidP="00AB04D8">
      <w:pPr>
        <w:spacing w:line="480" w:lineRule="auto"/>
        <w:ind w:left="720" w:hanging="720"/>
      </w:pPr>
      <w:r w:rsidRPr="00AB04D8">
        <w:t>Cook, H. G., Boals, T., &amp; Lundberg, T. (2011). Academic Achievement for English Learners: What Can We Reasonably Expect?. Phi Delta Kappan, 93(3), 66-69.</w:t>
      </w:r>
    </w:p>
    <w:p w14:paraId="1DB301F4" w14:textId="77777777" w:rsidR="00AB04D8" w:rsidRPr="00AB04D8" w:rsidRDefault="00AB04D8" w:rsidP="00AB04D8">
      <w:pPr>
        <w:spacing w:line="480" w:lineRule="auto"/>
        <w:ind w:left="720" w:hanging="720"/>
      </w:pPr>
      <w:r w:rsidRPr="00AB04D8">
        <w:t>Cook, H. G., Boals, T., &amp; Lundberg, T. (2011). What can we reasonably expect?. Phi Delta Kappan, 93(3), 66.</w:t>
      </w:r>
    </w:p>
    <w:p w14:paraId="775EACCD" w14:textId="77777777" w:rsidR="00AB04D8" w:rsidRPr="00AB04D8" w:rsidRDefault="00AB04D8" w:rsidP="00AB04D8">
      <w:pPr>
        <w:spacing w:line="480" w:lineRule="auto"/>
        <w:ind w:left="720" w:hanging="720"/>
      </w:pPr>
      <w:r w:rsidRPr="00AB04D8">
        <w:t>Cook, H., Wilmes, C., Boals, T., Santos, M., &amp; Wisconsin Center for Education Research, M. n. (2008). Issues in the Development of Annual Measurable Achievement Objectives for WIDA Consortium States. WCER Working Paper No. 2008-2. Wisconsin Center For Education Research.</w:t>
      </w:r>
    </w:p>
    <w:p w14:paraId="06183966" w14:textId="77777777" w:rsidR="00AB04D8" w:rsidRPr="00AB04D8" w:rsidRDefault="00AB04D8" w:rsidP="00AB04D8">
      <w:pPr>
        <w:spacing w:line="480" w:lineRule="auto"/>
        <w:ind w:left="720" w:hanging="720"/>
      </w:pPr>
      <w:r w:rsidRPr="00AB04D8">
        <w:t>Cook, W. W. (1941). Some effects of the maintenance of high standards of promotion. The Elementary School Journal, 41(6), 430-437.</w:t>
      </w:r>
    </w:p>
    <w:p w14:paraId="6A5EBA85" w14:textId="77777777" w:rsidR="00AB04D8" w:rsidRPr="00AB04D8" w:rsidRDefault="00AB04D8" w:rsidP="00AB04D8">
      <w:pPr>
        <w:spacing w:line="480" w:lineRule="auto"/>
        <w:ind w:left="720" w:hanging="720"/>
      </w:pPr>
      <w:r w:rsidRPr="00AB04D8">
        <w:t>Cooley, J., Navarro, S., &amp; Takahashi, Y. (2011). How the timing of grade retention affects outcomes: Identification and estimation of time-varying treatment effects.</w:t>
      </w:r>
    </w:p>
    <w:p w14:paraId="4F26708F" w14:textId="77777777" w:rsidR="00AB04D8" w:rsidRPr="00AB04D8" w:rsidRDefault="00AB04D8" w:rsidP="00AB04D8">
      <w:pPr>
        <w:spacing w:line="480" w:lineRule="auto"/>
        <w:ind w:left="720" w:hanging="720"/>
      </w:pPr>
      <w:r w:rsidRPr="00AB04D8">
        <w:t>Counts, J., Katsiyannis, A., &amp; Whitford, D. K. (2018). Culturally and Linguistically Diverse Learners in Special Education: English Learners. NASSP Bulletin, 102(1), 5-21.</w:t>
      </w:r>
    </w:p>
    <w:p w14:paraId="10B8FB8A" w14:textId="77777777" w:rsidR="00AB04D8" w:rsidRPr="00AB04D8" w:rsidRDefault="00AB04D8" w:rsidP="00AB04D8">
      <w:pPr>
        <w:spacing w:line="480" w:lineRule="auto"/>
        <w:ind w:left="720" w:hanging="720"/>
      </w:pPr>
      <w:r w:rsidRPr="00AB04D8">
        <w:lastRenderedPageBreak/>
        <w:t>Crosnoe, R., &amp; Turley, R. (2011). K-12 Educational Outcomes of Immigrant Youth. Future Of Children, 21(1), 129-152.</w:t>
      </w:r>
    </w:p>
    <w:p w14:paraId="23968B97" w14:textId="77777777" w:rsidR="00AB04D8" w:rsidRPr="00AB04D8" w:rsidRDefault="00AB04D8" w:rsidP="00AB04D8">
      <w:pPr>
        <w:spacing w:line="480" w:lineRule="auto"/>
        <w:ind w:left="720" w:hanging="720"/>
      </w:pPr>
      <w:r w:rsidRPr="00AB04D8">
        <w:t>Cummins, J. (1981). Empirical and theoretical underpinnings of bilingual education. Journal of education, 16-29.</w:t>
      </w:r>
    </w:p>
    <w:p w14:paraId="6175EB02" w14:textId="77777777" w:rsidR="00AB04D8" w:rsidRPr="00AB04D8" w:rsidRDefault="00AB04D8" w:rsidP="00AB04D8">
      <w:pPr>
        <w:spacing w:line="480" w:lineRule="auto"/>
        <w:ind w:left="720" w:hanging="720"/>
      </w:pPr>
      <w:r w:rsidRPr="00AB04D8">
        <w:t>Curiel, H., Rosenthal, J. A., &amp; Richek, H. G. (1986). Impacts of bilingual education on secondary school grades, attendance, retentions and drop-out. Hispanic Journal Of Behavioral Sciences, 8(4), 357-367.</w:t>
      </w:r>
    </w:p>
    <w:p w14:paraId="3173DAEF" w14:textId="77777777" w:rsidR="00F868D0" w:rsidRPr="005C45D7" w:rsidRDefault="00F868D0" w:rsidP="00F868D0">
      <w:pPr>
        <w:spacing w:line="480" w:lineRule="auto"/>
        <w:ind w:left="720" w:hanging="720"/>
      </w:pPr>
      <w:r w:rsidRPr="00F868D0">
        <w:t>Darling</w:t>
      </w:r>
      <w:r w:rsidRPr="00F868D0">
        <w:rPr>
          <w:rFonts w:ascii="Cambria Math" w:hAnsi="Cambria Math" w:cs="Cambria Math"/>
        </w:rPr>
        <w:t>‐</w:t>
      </w:r>
      <w:r w:rsidRPr="00F868D0">
        <w:t>Hammond, L. (2007). Race, inequality and educational accountability: The irony of ‘No Child Left Behind’. Race Ethnicity and Education, 10(3), 245-260.</w:t>
      </w:r>
    </w:p>
    <w:p w14:paraId="720FE46D" w14:textId="77777777" w:rsidR="00F868D0" w:rsidRPr="00AB04D8" w:rsidRDefault="00F868D0" w:rsidP="00F868D0">
      <w:pPr>
        <w:spacing w:line="480" w:lineRule="auto"/>
        <w:ind w:left="720" w:hanging="720"/>
      </w:pPr>
      <w:r w:rsidRPr="00AB04D8">
        <w:t>Darling-Hammond, L. (2006). No Child Left Behind and High School Reform. Harvard Educational Review, 76(4), 642-667.</w:t>
      </w:r>
    </w:p>
    <w:p w14:paraId="03C58CB0" w14:textId="77777777" w:rsidR="00AB04D8" w:rsidRPr="00AB04D8" w:rsidRDefault="00AB04D8" w:rsidP="00AB04D8">
      <w:pPr>
        <w:spacing w:line="480" w:lineRule="auto"/>
        <w:ind w:left="720" w:hanging="720"/>
      </w:pPr>
      <w:r w:rsidRPr="00AB04D8">
        <w:t>Darling-Hammond, L. (2004). Standards, Accountability, and School Reform. Teachers College Record, 106(6), 1047-1085.</w:t>
      </w:r>
    </w:p>
    <w:p w14:paraId="07D6C457" w14:textId="77777777" w:rsidR="00AB04D8" w:rsidRPr="00AB04D8" w:rsidRDefault="00AB04D8" w:rsidP="00AB04D8">
      <w:pPr>
        <w:spacing w:line="480" w:lineRule="auto"/>
        <w:ind w:left="720" w:hanging="720"/>
      </w:pPr>
      <w:r w:rsidRPr="00AB04D8">
        <w:t>De Feyter, J. J., &amp; Winsler, A. (2009). The early developmental competencies and school readiness of low-income, immigrant children: Influences of generation, race/ethnicity, and national origins. Early Childhood Research Quarterly, 24(4), 411-431.</w:t>
      </w:r>
    </w:p>
    <w:p w14:paraId="5536E2B2" w14:textId="77777777" w:rsidR="00AB04D8" w:rsidRPr="00AB04D8" w:rsidRDefault="00AB04D8" w:rsidP="00AB04D8">
      <w:pPr>
        <w:spacing w:line="480" w:lineRule="auto"/>
        <w:ind w:left="720" w:hanging="720"/>
      </w:pPr>
      <w:r w:rsidRPr="00AB04D8">
        <w:t>De Witte, K., Nicaise, I., Lavrijsen, J., Van Landeghem, G., Lamote, C., &amp; Van Damme, J. (2013). The Impact of Institutional Context, Education and Labour Market Policies on Early School Leaving: A Comparative Analysis of EU Countries. European Journal Of Education, 48(3), 331-345.</w:t>
      </w:r>
    </w:p>
    <w:p w14:paraId="35A39D22" w14:textId="77777777" w:rsidR="00AB04D8" w:rsidRPr="00AB04D8" w:rsidRDefault="00AB04D8" w:rsidP="00AB04D8">
      <w:pPr>
        <w:spacing w:line="480" w:lineRule="auto"/>
        <w:ind w:left="720" w:hanging="720"/>
      </w:pPr>
      <w:r w:rsidRPr="00AB04D8">
        <w:t>Del Rio Independent School District v. Salvatierra, 33 S.W.2d 790 (1930)</w:t>
      </w:r>
    </w:p>
    <w:p w14:paraId="60CFEC5A" w14:textId="77777777" w:rsidR="00AB04D8" w:rsidRPr="00AB04D8" w:rsidRDefault="00AB04D8" w:rsidP="00AB04D8">
      <w:pPr>
        <w:spacing w:line="480" w:lineRule="auto"/>
        <w:ind w:left="720" w:hanging="720"/>
      </w:pPr>
      <w:r w:rsidRPr="00AB04D8">
        <w:t xml:space="preserve">Delgado v. Bastrop Independent School District, 388 (1948). </w:t>
      </w:r>
    </w:p>
    <w:p w14:paraId="23AB3215" w14:textId="77777777" w:rsidR="00AB04D8" w:rsidRPr="00AB04D8" w:rsidRDefault="00AB04D8" w:rsidP="00AB04D8">
      <w:pPr>
        <w:spacing w:line="480" w:lineRule="auto"/>
        <w:ind w:left="720" w:hanging="720"/>
      </w:pPr>
      <w:r w:rsidRPr="00AB04D8">
        <w:lastRenderedPageBreak/>
        <w:t>Demanet, J., &amp; Van Houtte, M. (2013). Grade retention and its association with school misconduct in adolescence: A multilevel approach. School Effectiveness and School Improvement, 24(4), 417-434.</w:t>
      </w:r>
    </w:p>
    <w:p w14:paraId="79AD0CFE" w14:textId="77777777" w:rsidR="00AB04D8" w:rsidRPr="00AB04D8" w:rsidRDefault="00AB04D8" w:rsidP="00AB04D8">
      <w:pPr>
        <w:spacing w:line="480" w:lineRule="auto"/>
        <w:ind w:left="720" w:hanging="720"/>
      </w:pPr>
      <w:r w:rsidRPr="00AB04D8">
        <w:t>Demanet, J., &amp; Van Houtte, M. (2016). Are Flunkers Social Outcasts? A Multilevel Study of Grade Retention Effects on Same-Grade Friendships. American Educational Research Journal, 53(3), 745-780.</w:t>
      </w:r>
    </w:p>
    <w:p w14:paraId="7ED86368" w14:textId="77777777" w:rsidR="00AB04D8" w:rsidRPr="00AB04D8" w:rsidRDefault="00AB04D8" w:rsidP="00AB04D8">
      <w:pPr>
        <w:spacing w:line="480" w:lineRule="auto"/>
        <w:ind w:left="720" w:hanging="720"/>
      </w:pPr>
      <w:r w:rsidRPr="00AB04D8">
        <w:t>Department of Education (2008). A Nation Accountable: Twenty-Five Years after "A Nation at Risk". US Department Of Education.</w:t>
      </w:r>
    </w:p>
    <w:p w14:paraId="4E6A85CA" w14:textId="77777777" w:rsidR="00AB04D8" w:rsidRPr="00AB04D8" w:rsidRDefault="00AB04D8" w:rsidP="00AB04D8">
      <w:pPr>
        <w:spacing w:line="480" w:lineRule="auto"/>
        <w:ind w:left="720" w:hanging="720"/>
      </w:pPr>
      <w:r w:rsidRPr="00AB04D8">
        <w:t>Dillon, S. (2010). Foreign languages fade in class–except Chinese. The New York Times, A18.</w:t>
      </w:r>
    </w:p>
    <w:p w14:paraId="679B7DB5" w14:textId="77777777" w:rsidR="00AB04D8" w:rsidRPr="00AB04D8" w:rsidRDefault="00AB04D8" w:rsidP="00AB04D8">
      <w:pPr>
        <w:spacing w:line="480" w:lineRule="auto"/>
        <w:ind w:left="720" w:hanging="720"/>
      </w:pPr>
      <w:r w:rsidRPr="00AB04D8">
        <w:t>Diris, R. (2017). Don't Hold Back? The Effect of Grade Retention on Student Achievement. Education Finance and Policy, 12(3), 312-341.</w:t>
      </w:r>
    </w:p>
    <w:p w14:paraId="53327519" w14:textId="77777777" w:rsidR="00AB04D8" w:rsidRPr="00AB04D8" w:rsidRDefault="00AB04D8" w:rsidP="00AB04D8">
      <w:pPr>
        <w:spacing w:line="480" w:lineRule="auto"/>
        <w:ind w:left="720" w:hanging="720"/>
      </w:pPr>
      <w:r w:rsidRPr="00AB04D8">
        <w:t>Dobbs, V., &amp; Neville, D. (1967). The Effect of Nonpromotion on the Achievement of Groups Matched from Retained First Graders and Promoted Second Graders. The Journal of Educational Research, 60(10), 472-475.</w:t>
      </w:r>
    </w:p>
    <w:p w14:paraId="51C332F2" w14:textId="77777777" w:rsidR="00AB04D8" w:rsidRPr="00AB04D8" w:rsidRDefault="00AB04D8" w:rsidP="00AB04D8">
      <w:pPr>
        <w:spacing w:line="480" w:lineRule="auto"/>
        <w:ind w:left="720" w:hanging="720"/>
      </w:pPr>
      <w:r w:rsidRPr="00AB04D8">
        <w:t>Dodge, K. A., Bai, Y., Ladd, H. F., &amp; Muschkin, C. G. (2017). Impact of North Carolina's Early Childhood Programs and Policies on Educational Outcomes in Elementary School. Child development, 88(3), 996-1014.</w:t>
      </w:r>
    </w:p>
    <w:p w14:paraId="48865936" w14:textId="77777777" w:rsidR="00AB04D8" w:rsidRPr="00AB04D8" w:rsidRDefault="00AB04D8" w:rsidP="00AB04D8">
      <w:pPr>
        <w:spacing w:line="480" w:lineRule="auto"/>
        <w:ind w:left="720" w:hanging="720"/>
      </w:pPr>
      <w:r w:rsidRPr="00AB04D8">
        <w:t xml:space="preserve">Dodge, K. A., Bai, Y., Ladd, H. F., &amp; Muschkin, C. G. (2017). Impact of North Carolina’s Early Childhood Programs and Policies on Educational Outcomes in Elementary School. Child Development, 88(3), 996–1014. </w:t>
      </w:r>
    </w:p>
    <w:p w14:paraId="65194AA6" w14:textId="77777777" w:rsidR="00AB04D8" w:rsidRPr="00AB04D8" w:rsidRDefault="00AB04D8" w:rsidP="00AB04D8">
      <w:pPr>
        <w:spacing w:line="480" w:lineRule="auto"/>
        <w:ind w:left="720" w:hanging="720"/>
      </w:pPr>
      <w:r w:rsidRPr="00AB04D8">
        <w:t>Dombek, J., &amp; Connor, C. (2012). Preventing Retention: First Grade Classroom Instruction and Student Characteristics. Psychology In The Schools, 49(6), 568-588.</w:t>
      </w:r>
    </w:p>
    <w:p w14:paraId="1651C0F0" w14:textId="77777777" w:rsidR="00AB04D8" w:rsidRPr="00AB04D8" w:rsidRDefault="00AB04D8" w:rsidP="00AB04D8">
      <w:pPr>
        <w:spacing w:line="480" w:lineRule="auto"/>
        <w:ind w:left="720" w:hanging="720"/>
      </w:pPr>
      <w:r w:rsidRPr="00AB04D8">
        <w:lastRenderedPageBreak/>
        <w:t>Dong, Y. (2010). Kept back to get ahead? Kindergarten retention and academic performance. European Economic Review, 54(2), 219-236.</w:t>
      </w:r>
    </w:p>
    <w:p w14:paraId="5963699D" w14:textId="77777777" w:rsidR="00AB04D8" w:rsidRPr="00AB04D8" w:rsidRDefault="00AB04D8" w:rsidP="00AB04D8">
      <w:pPr>
        <w:spacing w:line="480" w:lineRule="auto"/>
        <w:ind w:left="720" w:hanging="720"/>
      </w:pPr>
      <w:r w:rsidRPr="00AB04D8">
        <w:t>Dougan, K., &amp; Pijanowski, J. (2011). The Effects of Academic Redshirting and Relative Age on Student Achievement. International Journal Of Educational Leadership Preparation, 6(2),</w:t>
      </w:r>
    </w:p>
    <w:p w14:paraId="55D78F3D" w14:textId="77777777" w:rsidR="00AB04D8" w:rsidRPr="00AB04D8" w:rsidRDefault="00AB04D8" w:rsidP="00AB04D8">
      <w:pPr>
        <w:spacing w:line="480" w:lineRule="auto"/>
        <w:ind w:left="720" w:hanging="720"/>
      </w:pPr>
      <w:r w:rsidRPr="00AB04D8">
        <w:t>Ehmke, T., Drechsel, B., &amp; Carstensen, C. H. (2010). Effects of grade retention on achievement and self-concept in science and mathematics. Studies in Educational Evaluation, 36(1), 27-35.</w:t>
      </w:r>
    </w:p>
    <w:p w14:paraId="499F03E1" w14:textId="77777777" w:rsidR="00AB04D8" w:rsidRPr="00AB04D8" w:rsidRDefault="00AB04D8" w:rsidP="00AB04D8">
      <w:pPr>
        <w:spacing w:line="480" w:lineRule="auto"/>
        <w:ind w:left="720" w:hanging="720"/>
      </w:pPr>
      <w:r w:rsidRPr="00AB04D8">
        <w:t>El-Hassan, K. (1998). Relation of Academic History and Demographic Variables to Grade Retention in Lebanon. Journal Of Educational Research, 91(5), 279-88.</w:t>
      </w:r>
    </w:p>
    <w:p w14:paraId="7464BE14" w14:textId="77777777" w:rsidR="00AB04D8" w:rsidRPr="00AB04D8" w:rsidRDefault="00AB04D8" w:rsidP="00AB04D8">
      <w:pPr>
        <w:spacing w:line="480" w:lineRule="auto"/>
        <w:ind w:left="720" w:hanging="720"/>
      </w:pPr>
      <w:r w:rsidRPr="00AB04D8">
        <w:t>Every Student Succeeds Act of 2015, Pub. L. No. 114-95 § 114 Stat. 1177 (2015-2016).</w:t>
      </w:r>
    </w:p>
    <w:p w14:paraId="57DD0252" w14:textId="77777777" w:rsidR="00AB04D8" w:rsidRPr="00AB04D8" w:rsidRDefault="00AB04D8" w:rsidP="00AB04D8">
      <w:pPr>
        <w:spacing w:line="480" w:lineRule="auto"/>
        <w:ind w:left="720" w:hanging="720"/>
      </w:pPr>
      <w:r w:rsidRPr="00AB04D8">
        <w:t>Feld, J., &amp; Zölitz, U. (2017). Understanding peer effects: on the nature, estimation, and channels of peer effects. Journal of Labor Economics, 35(2), 387-428.</w:t>
      </w:r>
    </w:p>
    <w:p w14:paraId="54AEE3C5" w14:textId="77777777" w:rsidR="00AB04D8" w:rsidRPr="00AB04D8" w:rsidRDefault="00AB04D8" w:rsidP="00AB04D8">
      <w:pPr>
        <w:spacing w:line="480" w:lineRule="auto"/>
        <w:ind w:left="720" w:hanging="720"/>
      </w:pPr>
      <w:r w:rsidRPr="00AB04D8">
        <w:t>Ferguson, P. C. (1991). Longitudinal Outcome Differences among Promoted and Transitional At-Risk Kindergarten Students. Psychology In The Schools, 28(2), 139-46.</w:t>
      </w:r>
    </w:p>
    <w:p w14:paraId="5464F08E" w14:textId="77777777" w:rsidR="00AB04D8" w:rsidRPr="00AB04D8" w:rsidRDefault="00AB04D8" w:rsidP="00AB04D8">
      <w:pPr>
        <w:spacing w:line="480" w:lineRule="auto"/>
        <w:ind w:left="720" w:hanging="720"/>
      </w:pPr>
      <w:r w:rsidRPr="00AB04D8">
        <w:t>Fix, M., &amp; Zimmerman, W. (2001). All under One Roof: Mixed-Status Families in an Era of Reform. International Migration Review, 35(2), 397-419.</w:t>
      </w:r>
    </w:p>
    <w:p w14:paraId="3F6D5852" w14:textId="77777777" w:rsidR="00AB04D8" w:rsidRPr="00AB04D8" w:rsidRDefault="00AB04D8" w:rsidP="00AB04D8">
      <w:pPr>
        <w:spacing w:line="480" w:lineRule="auto"/>
        <w:ind w:left="720" w:hanging="720"/>
      </w:pPr>
      <w:r w:rsidRPr="00AB04D8">
        <w:t>Fortner, C. K., &amp; Jenkins, J. M. (2016). Kindergarten redshirting: Motivations and spillovers using census-level data. Early Childhood Research Quarterly, 38, 44-56.</w:t>
      </w:r>
    </w:p>
    <w:p w14:paraId="60E2085F" w14:textId="77777777" w:rsidR="00AB04D8" w:rsidRPr="00AB04D8" w:rsidRDefault="00AB04D8" w:rsidP="00AB04D8">
      <w:pPr>
        <w:spacing w:line="480" w:lineRule="auto"/>
        <w:ind w:left="720" w:hanging="720"/>
      </w:pPr>
      <w:r w:rsidRPr="00AB04D8">
        <w:t>Fruehwirth, J. C., Navarro, S., &amp; Takahashi, Y. (2016). How the timing of grade retention affects outcomes: Identification and estimation of time-varying treatment effects. Journal of Labor Economics, 34(4), 979-1021.</w:t>
      </w:r>
    </w:p>
    <w:p w14:paraId="5A680265" w14:textId="77777777" w:rsidR="00AB04D8" w:rsidRDefault="00AB04D8" w:rsidP="00AB04D8">
      <w:pPr>
        <w:spacing w:line="480" w:lineRule="auto"/>
        <w:ind w:left="720" w:hanging="720"/>
      </w:pPr>
      <w:r w:rsidRPr="00AB04D8">
        <w:t>García, O. (2014). US Spanish and Education Global and Local Intersections. Review of Research in Education, 38(1), 58-80.</w:t>
      </w:r>
    </w:p>
    <w:p w14:paraId="6802DF8B" w14:textId="20923BF8" w:rsidR="00F868D0" w:rsidRDefault="00F868D0" w:rsidP="00F868D0">
      <w:pPr>
        <w:spacing w:line="480" w:lineRule="auto"/>
        <w:ind w:left="720" w:hanging="720"/>
      </w:pPr>
      <w:r w:rsidRPr="00F868D0">
        <w:lastRenderedPageBreak/>
        <w:t xml:space="preserve">Gelatt, J. &amp; Zong, J. (2018). Settling in: A profile of the unauthorized immigrant population in the United States. Migration Policy Institute. Retrieved from https://www.migrationpolicy.org/research/profile-unauthorized-immigrant-population-united-states. </w:t>
      </w:r>
    </w:p>
    <w:p w14:paraId="24030EA1" w14:textId="33F8B9F6" w:rsidR="0084031A" w:rsidRPr="00AB04D8" w:rsidRDefault="0084031A" w:rsidP="00F868D0">
      <w:pPr>
        <w:spacing w:line="480" w:lineRule="auto"/>
        <w:ind w:left="720" w:hanging="720"/>
      </w:pPr>
      <w:r w:rsidRPr="0084031A">
        <w:t>Gilkerson, J., Richards, J. A., Warren, S. F., Montgomery, J. K., Greenwood, C. R., Kimbrough Oller, D. &amp; Paul, T. D. (2017). Mapping the early language environment using all-day recordings and automated analysis. American Journal of Speech-Language Pathology, 26(2), 248-265.</w:t>
      </w:r>
    </w:p>
    <w:p w14:paraId="6330CD62" w14:textId="77777777" w:rsidR="00AB04D8" w:rsidRPr="00AB04D8" w:rsidRDefault="00AB04D8" w:rsidP="0084031A">
      <w:pPr>
        <w:spacing w:line="480" w:lineRule="auto"/>
        <w:ind w:left="720" w:hanging="720"/>
      </w:pPr>
      <w:r w:rsidRPr="00AB04D8">
        <w:t>Gilliam, W. S., &amp; Zigler, E. F. (2000). A Critical Meta-Analysis of All Evaluations of State-Funded Preschool from 1977 to 1998: Implications for Policy, Service Delivery and Program Evaluation. Early Childhood Research Quarterly, 15(4), 441-73.</w:t>
      </w:r>
    </w:p>
    <w:p w14:paraId="624409A2" w14:textId="77777777" w:rsidR="00AB04D8" w:rsidRPr="00AB04D8" w:rsidRDefault="00AB04D8" w:rsidP="00AB04D8">
      <w:pPr>
        <w:spacing w:line="480" w:lineRule="auto"/>
        <w:ind w:left="720" w:hanging="720"/>
      </w:pPr>
      <w:r w:rsidRPr="00AB04D8">
        <w:t>Goldstein, J., Eastwood, M., &amp; Behuniak, P. (2014). Can Teacher Ratings of Students' Skills at Kindergarten Entry Predict Kindergarten Retention?. Journal Of Educational Research, 107(3), 217-229.</w:t>
      </w:r>
    </w:p>
    <w:p w14:paraId="67326E4E" w14:textId="77777777" w:rsidR="00AB04D8" w:rsidRPr="00AB04D8" w:rsidRDefault="00AB04D8" w:rsidP="00AB04D8">
      <w:pPr>
        <w:spacing w:line="480" w:lineRule="auto"/>
        <w:ind w:left="720" w:hanging="720"/>
      </w:pPr>
      <w:r w:rsidRPr="00AB04D8">
        <w:t>Goos, M., Schreier, B., Knipprath, H., De Fraine, B., Van Damme, J., &amp; Trautwein, U. (2013). How Can Cross-Country Differences in the Practice of Grade Retention Be Explained? A Closer Look at National Educational Policy Factors. Comparative Education Review, 57(1), 54-84.</w:t>
      </w:r>
    </w:p>
    <w:p w14:paraId="14BE9A1A" w14:textId="77777777" w:rsidR="00AB04D8" w:rsidRPr="00AB04D8" w:rsidRDefault="00AB04D8" w:rsidP="00AB04D8">
      <w:pPr>
        <w:spacing w:line="480" w:lineRule="auto"/>
        <w:ind w:left="720" w:hanging="720"/>
      </w:pPr>
      <w:r w:rsidRPr="00AB04D8">
        <w:t>Goos, M., Van Damme, J., Onghena, P., Petry, K., &amp; de Bilde, J. (2013). First-grade retention in the Flemish educational context: Effects on children's academic growth, psychosocial growth, and school career throughout primary education. Journal of school psychology, 51(3), 323-347.</w:t>
      </w:r>
    </w:p>
    <w:p w14:paraId="6F2AA345" w14:textId="77777777" w:rsidR="00AB04D8" w:rsidRPr="00AB04D8" w:rsidRDefault="00AB04D8" w:rsidP="00AB04D8">
      <w:pPr>
        <w:spacing w:line="480" w:lineRule="auto"/>
        <w:ind w:left="720" w:hanging="720"/>
      </w:pPr>
      <w:r w:rsidRPr="00AB04D8">
        <w:lastRenderedPageBreak/>
        <w:t>Gormley Jr, W. T., Phillips, D., &amp; Anderson, S. (2018). The Effects of Tulsa's Pre</w:t>
      </w:r>
      <w:r w:rsidRPr="00AB04D8">
        <w:rPr>
          <w:rFonts w:ascii="Cambria Math" w:hAnsi="Cambria Math" w:cs="Cambria Math"/>
        </w:rPr>
        <w:t>‐</w:t>
      </w:r>
      <w:r w:rsidRPr="00AB04D8">
        <w:t>K Program on Middle School Student Performance. Journal of Policy Analysis and Management, 37(1), 63-87.</w:t>
      </w:r>
    </w:p>
    <w:p w14:paraId="51C68760" w14:textId="77777777" w:rsidR="00AB04D8" w:rsidRPr="00AB04D8" w:rsidRDefault="00AB04D8" w:rsidP="00AB04D8">
      <w:pPr>
        <w:spacing w:line="480" w:lineRule="auto"/>
        <w:ind w:left="720" w:hanging="720"/>
      </w:pPr>
      <w:r w:rsidRPr="00AB04D8">
        <w:t>Greene, J. P., &amp; Winters, M. A. (2007). Revisiting Grade Retention: An Evaluation of Florida's Test-Based Promotion Policy. Education Finance And Policy, 2(4), 319-340.</w:t>
      </w:r>
    </w:p>
    <w:p w14:paraId="48444AB6" w14:textId="77777777" w:rsidR="00AB04D8" w:rsidRPr="00AB04D8" w:rsidRDefault="00AB04D8" w:rsidP="00AB04D8">
      <w:pPr>
        <w:spacing w:line="480" w:lineRule="auto"/>
        <w:ind w:left="720" w:hanging="720"/>
      </w:pPr>
      <w:r w:rsidRPr="00AB04D8">
        <w:t xml:space="preserve">Greene, J. P., &amp; Winters, M. A. (2009). The Effects of Exemptions to Florida's Test-Based Promotion Policy: Who Is Retained?--Who Benefits Academically?. Economics Of Education Review, 28(1), 135-142. </w:t>
      </w:r>
    </w:p>
    <w:p w14:paraId="7EF303FA" w14:textId="77777777" w:rsidR="00AB04D8" w:rsidRPr="00AB04D8" w:rsidRDefault="00AB04D8" w:rsidP="00AB04D8">
      <w:pPr>
        <w:spacing w:line="480" w:lineRule="auto"/>
        <w:ind w:left="720" w:hanging="720"/>
      </w:pPr>
      <w:r w:rsidRPr="00AB04D8">
        <w:t>Greenfield, G. A., &amp; Kates Jr, D. B. (1975). Mexican Americans, Racial Discrimination, and the Civil Rights Act of 1866. California Law Review, 662-731.</w:t>
      </w:r>
    </w:p>
    <w:p w14:paraId="4BEC822F" w14:textId="77777777" w:rsidR="00AB04D8" w:rsidRPr="00AB04D8" w:rsidRDefault="00AB04D8" w:rsidP="00AB04D8">
      <w:pPr>
        <w:spacing w:line="480" w:lineRule="auto"/>
        <w:ind w:left="720" w:hanging="720"/>
      </w:pPr>
      <w:r w:rsidRPr="00AB04D8">
        <w:t xml:space="preserve">Haas, E., Huang, M., Tran, L., Yu, A., Regional Educational Laboratory West (ED), National Center for Education Evaluation and Regional Assistance (ED), &amp; WestEd. (2016). The Achievement Progress of English Learner Students in Utah. REL 2016-155. Regional Educational Laboratory West. Regional Educational Laboratory West. </w:t>
      </w:r>
    </w:p>
    <w:p w14:paraId="4B4B225C" w14:textId="77777777" w:rsidR="00AB04D8" w:rsidRDefault="00AB04D8" w:rsidP="00AB04D8">
      <w:pPr>
        <w:spacing w:line="480" w:lineRule="auto"/>
        <w:ind w:left="720" w:hanging="720"/>
      </w:pPr>
      <w:r w:rsidRPr="00AB04D8">
        <w:t>Hansen, B. B., &amp; Bowers, J. (2008). Covariate balance in simple, stratified and clustered comparative studies. Statistical Science, 219-236.</w:t>
      </w:r>
    </w:p>
    <w:p w14:paraId="2BD4782D" w14:textId="77777777" w:rsidR="0084031A" w:rsidRDefault="0084031A" w:rsidP="0084031A">
      <w:pPr>
        <w:spacing w:line="480" w:lineRule="auto"/>
        <w:ind w:left="720" w:hanging="720"/>
      </w:pPr>
      <w:r w:rsidRPr="0084031A">
        <w:t>Hart, B., &amp; Risley, T. R. (1992). American parenting of language-learning children: Persisting differences in family-child interactions observed in natural home environments. Developmental psychology, 28(6), 1096.</w:t>
      </w:r>
    </w:p>
    <w:p w14:paraId="1C7202BC" w14:textId="77777777" w:rsidR="00AB04D8" w:rsidRPr="00AB04D8" w:rsidRDefault="00AB04D8" w:rsidP="00AB04D8">
      <w:pPr>
        <w:spacing w:line="480" w:lineRule="auto"/>
        <w:ind w:left="720" w:hanging="720"/>
      </w:pPr>
      <w:r w:rsidRPr="00AB04D8">
        <w:t>Heck, R. H., &amp; Thomas, S. L. (2015). An introduction to multilevel modeling techniques: MLM and SEM approaches using Mplus. Routledge.</w:t>
      </w:r>
    </w:p>
    <w:p w14:paraId="5CDF9B92" w14:textId="77777777" w:rsidR="00AB04D8" w:rsidRPr="00AB04D8" w:rsidRDefault="00AB04D8" w:rsidP="00AB04D8">
      <w:pPr>
        <w:spacing w:line="480" w:lineRule="auto"/>
        <w:ind w:left="720" w:hanging="720"/>
      </w:pPr>
      <w:r w:rsidRPr="00AB04D8">
        <w:t>Heck, R. H., Tabata, L., &amp; Thomas, S. L. (2013). Multilevel and longitudinal modeling with IBM SPSS. Routledge.</w:t>
      </w:r>
    </w:p>
    <w:p w14:paraId="09600F80" w14:textId="77777777" w:rsidR="00AB04D8" w:rsidRPr="00AB04D8" w:rsidRDefault="00AB04D8" w:rsidP="00AB04D8">
      <w:pPr>
        <w:spacing w:line="480" w:lineRule="auto"/>
        <w:ind w:left="720" w:hanging="720"/>
      </w:pPr>
      <w:r w:rsidRPr="00AB04D8">
        <w:lastRenderedPageBreak/>
        <w:t xml:space="preserve">Hemmerechts, K., Agirdag, O., &amp; Kavadias, D. (2017). The Relationship between Parental Literacy Involvement, Socio-Economic Status and Reading Literacy. Educational Review, 69(1), 85–101. </w:t>
      </w:r>
    </w:p>
    <w:p w14:paraId="453F64B6" w14:textId="77777777" w:rsidR="00AB04D8" w:rsidRPr="00AB04D8" w:rsidRDefault="00AB04D8" w:rsidP="00AB04D8">
      <w:pPr>
        <w:spacing w:line="480" w:lineRule="auto"/>
        <w:ind w:left="720" w:hanging="720"/>
      </w:pPr>
      <w:r w:rsidRPr="00AB04D8">
        <w:t>Holland, P. W. (1986). Statistics and causal inference. Journal of the American statistical Association, 81(396), 945-960.</w:t>
      </w:r>
    </w:p>
    <w:p w14:paraId="2C077156" w14:textId="77777777" w:rsidR="00AB04D8" w:rsidRPr="00AB04D8" w:rsidRDefault="00AB04D8" w:rsidP="00AB04D8">
      <w:pPr>
        <w:spacing w:line="480" w:lineRule="auto"/>
        <w:ind w:left="720" w:hanging="720"/>
      </w:pPr>
      <w:r w:rsidRPr="00AB04D8">
        <w:t>Holmes, C. T., &amp; Matthews, K. M. (1984). The Effects of Nonpromotion on Elementary and Junior High School Pupils: A Meta-Analysis. Review Of Educational Research, 54(2), 225-36.</w:t>
      </w:r>
    </w:p>
    <w:p w14:paraId="3493B434" w14:textId="77777777" w:rsidR="00AB04D8" w:rsidRPr="00AB04D8" w:rsidRDefault="00AB04D8" w:rsidP="00AB04D8">
      <w:pPr>
        <w:spacing w:line="480" w:lineRule="auto"/>
        <w:ind w:left="720" w:hanging="720"/>
      </w:pPr>
      <w:r w:rsidRPr="00AB04D8">
        <w:t>Hong, G., &amp; Raudenbush, S. W. (2005). Effects of kindergarten retention policy on children’s cognitive growth in reading and mathematics. Educational Evaluation and Policy Analysis, 27(3), 205-224.</w:t>
      </w:r>
    </w:p>
    <w:p w14:paraId="2174FF11" w14:textId="77777777" w:rsidR="00AB04D8" w:rsidRPr="00AB04D8" w:rsidRDefault="00AB04D8" w:rsidP="00AB04D8">
      <w:pPr>
        <w:spacing w:line="480" w:lineRule="auto"/>
        <w:ind w:left="720" w:hanging="720"/>
      </w:pPr>
      <w:r w:rsidRPr="00AB04D8">
        <w:t>Hong, G., &amp; Yu, B. (2007). Early-grade retention and children’s reading and math learning in elementary years. Educational Evaluation and Policy Analysis, 29(4), 239-261.</w:t>
      </w:r>
    </w:p>
    <w:p w14:paraId="2069F04A" w14:textId="77777777" w:rsidR="00AB04D8" w:rsidRPr="00AB04D8" w:rsidRDefault="00AB04D8" w:rsidP="00AB04D8">
      <w:pPr>
        <w:spacing w:line="480" w:lineRule="auto"/>
        <w:ind w:left="720" w:hanging="720"/>
      </w:pPr>
      <w:r w:rsidRPr="00AB04D8">
        <w:t>Huddleston, A. P. (2015). "Making the Difficult Choice": Understanding Georgia's Test-Based Grade Retention Policy in Reading. Education Policy Analysis Archives, 23(51),</w:t>
      </w:r>
    </w:p>
    <w:p w14:paraId="1B341ACE" w14:textId="77777777" w:rsidR="00AB04D8" w:rsidRPr="00AB04D8" w:rsidRDefault="00AB04D8" w:rsidP="00AB04D8">
      <w:pPr>
        <w:spacing w:line="480" w:lineRule="auto"/>
        <w:ind w:left="720" w:hanging="720"/>
      </w:pPr>
      <w:r w:rsidRPr="00AB04D8">
        <w:t>Huddleston, A. P., &amp; Lowe, T. N. (2014). "I Skim and Find the Answers": Addressing Search-and-Destroy in Reading. Reading Teacher, 68(1), 71-79.</w:t>
      </w:r>
    </w:p>
    <w:p w14:paraId="38F51519" w14:textId="77777777" w:rsidR="00AB04D8" w:rsidRDefault="00AB04D8" w:rsidP="00AB04D8">
      <w:pPr>
        <w:spacing w:line="480" w:lineRule="auto"/>
        <w:ind w:left="720" w:hanging="720"/>
      </w:pPr>
      <w:r w:rsidRPr="00AB04D8">
        <w:t>Hughes, J. N., Cao, Q., West, S. G., Smith, P. A., &amp; Cerda, C. (2017). Effect of retention in elementary grades on dropping out of school early. Journal of School Psychology, 65, 11-27.</w:t>
      </w:r>
    </w:p>
    <w:p w14:paraId="25BE0B10" w14:textId="77777777" w:rsidR="0084031A" w:rsidRDefault="0084031A" w:rsidP="0084031A">
      <w:pPr>
        <w:spacing w:line="480" w:lineRule="auto"/>
        <w:ind w:left="720" w:hanging="720"/>
      </w:pPr>
      <w:r w:rsidRPr="0084031A">
        <w:t>Hughes, J. N., Chen, Q., Thoemmes, F., &amp; Kwok, O. (2010). An Investigation of the Relationship between Retention in First Grade and Performance on High Stakes Tests in Third Grade. Educational Evaluation And Policy Analysis, 32(2), 166-182.</w:t>
      </w:r>
    </w:p>
    <w:p w14:paraId="37B0A732" w14:textId="77777777" w:rsidR="00AB04D8" w:rsidRPr="00AB04D8" w:rsidRDefault="00AB04D8" w:rsidP="00AB04D8">
      <w:pPr>
        <w:spacing w:line="480" w:lineRule="auto"/>
        <w:ind w:left="720" w:hanging="720"/>
      </w:pPr>
      <w:r w:rsidRPr="00AB04D8">
        <w:lastRenderedPageBreak/>
        <w:t xml:space="preserve">Hughes, J. N., West, S. G., Kim, H., &amp; Bauer, S. S. (2018). Effect of Early Grade Retention on School Completion: A Prospective Study. Journal of Educational Psychology, 110(7), 974–991. </w:t>
      </w:r>
    </w:p>
    <w:p w14:paraId="0F0AFE96" w14:textId="77777777" w:rsidR="00AB04D8" w:rsidRPr="00AB04D8" w:rsidRDefault="00AB04D8" w:rsidP="00AB04D8">
      <w:pPr>
        <w:spacing w:line="480" w:lineRule="auto"/>
        <w:ind w:left="720" w:hanging="720"/>
      </w:pPr>
      <w:r w:rsidRPr="00AB04D8">
        <w:t>Hunt, J. W. (2008). "A Nation at Risk" and No Child Left Behind: Deja Vu for Administrators?. Phi Delta Kappan, 89(8), 580-585.</w:t>
      </w:r>
    </w:p>
    <w:p w14:paraId="33D576AB" w14:textId="77777777" w:rsidR="00AB04D8" w:rsidRPr="00AB04D8" w:rsidRDefault="00AB04D8" w:rsidP="00AB04D8">
      <w:pPr>
        <w:spacing w:line="480" w:lineRule="auto"/>
        <w:ind w:left="720" w:hanging="720"/>
      </w:pPr>
      <w:r w:rsidRPr="00AB04D8">
        <w:t>Im, M. H., Hughes, J. N., Kwok, O. M., Puckett, S., &amp; Cerda, C. A. (2013). Effect of retention in elementary grades on transition to middle school. Journal of school psychology, 51(3), 349-365.</w:t>
      </w:r>
    </w:p>
    <w:p w14:paraId="1F363E1D" w14:textId="77777777" w:rsidR="00AB04D8" w:rsidRPr="00AB04D8" w:rsidRDefault="00AB04D8" w:rsidP="00AB04D8">
      <w:pPr>
        <w:spacing w:line="480" w:lineRule="auto"/>
        <w:ind w:left="720" w:hanging="720"/>
      </w:pPr>
      <w:r w:rsidRPr="00AB04D8">
        <w:t xml:space="preserve">Hughes, J. N., Chen, Q., Thoemmes, F., &amp; Kwok, O. (2010). An Investigation of the Relationship between </w:t>
      </w:r>
    </w:p>
    <w:p w14:paraId="7EF996A7" w14:textId="77777777" w:rsidR="00AB04D8" w:rsidRPr="00AB04D8" w:rsidRDefault="00AB04D8" w:rsidP="00AB04D8">
      <w:pPr>
        <w:spacing w:line="480" w:lineRule="auto"/>
        <w:ind w:left="720" w:hanging="720"/>
      </w:pPr>
      <w:r w:rsidRPr="00AB04D8">
        <w:t>Jacob, B. A., &amp; Lefgren, L. (2009). The effect of grade retention on high school completion. American Economic Journal: Applied Economics, 33-58.</w:t>
      </w:r>
    </w:p>
    <w:p w14:paraId="481586BE" w14:textId="77777777" w:rsidR="00AB04D8" w:rsidRPr="00AB04D8" w:rsidRDefault="00AB04D8" w:rsidP="00AB04D8">
      <w:pPr>
        <w:spacing w:line="480" w:lineRule="auto"/>
        <w:ind w:left="720" w:hanging="720"/>
      </w:pPr>
      <w:r w:rsidRPr="00AB04D8">
        <w:t xml:space="preserve">Jiang, H., Logan, J. A., &amp; Jia, R. (2018). Modeling the Nature of Grammar and Vocabulary Trajectories from Prekindergarten to Third Grade. Journal of Speech, Language, and Hearing Research, 61(4). </w:t>
      </w:r>
    </w:p>
    <w:p w14:paraId="7CDF0D72" w14:textId="77777777" w:rsidR="00AB04D8" w:rsidRPr="00AB04D8" w:rsidRDefault="00AB04D8" w:rsidP="00AB04D8">
      <w:pPr>
        <w:spacing w:line="480" w:lineRule="auto"/>
        <w:ind w:left="720" w:hanging="720"/>
      </w:pPr>
      <w:r w:rsidRPr="00AB04D8">
        <w:t>Jimerson, S. D. (2002). Winning the battle and losing the war: Examining the realation between grade retention and dropping out of high school. Psychology In The Schools, 39(4), 441.</w:t>
      </w:r>
    </w:p>
    <w:p w14:paraId="1413DA3C" w14:textId="77777777" w:rsidR="00AB04D8" w:rsidRPr="00AB04D8" w:rsidRDefault="00AB04D8" w:rsidP="00AB04D8">
      <w:pPr>
        <w:spacing w:line="480" w:lineRule="auto"/>
        <w:ind w:left="720" w:hanging="720"/>
      </w:pPr>
      <w:r w:rsidRPr="00AB04D8">
        <w:t>Jimerson, S. R. (1999). On the failure of failure: Examining the association between early grade retention and education and employment outcomes during late adolescence. Journal of School Psychology, 37(3), 243-272.</w:t>
      </w:r>
    </w:p>
    <w:p w14:paraId="58A7E12C" w14:textId="77777777" w:rsidR="00AB04D8" w:rsidRPr="00AB04D8" w:rsidRDefault="00AB04D8" w:rsidP="00AB04D8">
      <w:pPr>
        <w:spacing w:line="480" w:lineRule="auto"/>
        <w:ind w:left="720" w:hanging="720"/>
      </w:pPr>
      <w:r w:rsidRPr="00AB04D8">
        <w:t>Jimerson, S. R., &amp; Ferguson, P. (2007). A Longitudinal Study of Grade Retention: Academic and Behavioral Outcomes of Retained Students through Adolescence. School Psychology Quarterly, 22(3), 314-339.</w:t>
      </w:r>
    </w:p>
    <w:p w14:paraId="3B7649B9" w14:textId="77777777" w:rsidR="00AB04D8" w:rsidRPr="00AB04D8" w:rsidRDefault="00AB04D8" w:rsidP="00AB04D8">
      <w:pPr>
        <w:spacing w:line="480" w:lineRule="auto"/>
        <w:ind w:left="720" w:hanging="720"/>
      </w:pPr>
      <w:r w:rsidRPr="00AB04D8">
        <w:lastRenderedPageBreak/>
        <w:t>Jimerson, S. R., Pletcher, S. W., Graydon, K., Schnurr, B. L., Nickerson, A. B., &amp; Kundert, D. K. (2006). Beyond Grade Retention and Social Promotion: Promoting the Social and Academic Competence of Students. Psychology In The Schools, 43(1), 85-97.</w:t>
      </w:r>
    </w:p>
    <w:p w14:paraId="43F717E5" w14:textId="77777777" w:rsidR="00AB04D8" w:rsidRPr="00AB04D8" w:rsidRDefault="00AB04D8" w:rsidP="00AB04D8">
      <w:pPr>
        <w:spacing w:line="480" w:lineRule="auto"/>
        <w:ind w:left="720" w:hanging="720"/>
      </w:pPr>
      <w:r w:rsidRPr="00AB04D8">
        <w:t>Jimerson, S., Carlson, E., Rotert, M., Egeland, B., &amp; Sroufe, L. A. (1997). A prospective, longitudinal study of the correlates and consequences of early grade retention. Journal of School Psychology, 35(1), 3-25.</w:t>
      </w:r>
    </w:p>
    <w:p w14:paraId="795C9649" w14:textId="77777777" w:rsidR="00AB04D8" w:rsidRPr="00AB04D8" w:rsidRDefault="00AB04D8" w:rsidP="00AB04D8">
      <w:pPr>
        <w:spacing w:line="480" w:lineRule="auto"/>
        <w:ind w:left="720" w:hanging="720"/>
      </w:pPr>
      <w:r w:rsidRPr="00AB04D8">
        <w:t>Karoly, L., &amp; Gonzalez, G. (2011). Early Care and Education for Children in Immigrant Families. Future Of Children, 21(1), 71-101.</w:t>
      </w:r>
    </w:p>
    <w:p w14:paraId="6FFE7683" w14:textId="77777777" w:rsidR="00AB04D8" w:rsidRPr="00AB04D8" w:rsidRDefault="00AB04D8" w:rsidP="00AB04D8">
      <w:pPr>
        <w:spacing w:line="480" w:lineRule="auto"/>
        <w:ind w:left="720" w:hanging="720"/>
      </w:pPr>
      <w:r w:rsidRPr="00AB04D8">
        <w:t>Kenyon, D. M., MacGregor, D., Li, D., &amp; Cook, H. G. (2011). Issues in vertical scaling of a K-12 English language proficiency test. Language Testing, 28(3), 383-400.</w:t>
      </w:r>
    </w:p>
    <w:p w14:paraId="10157382" w14:textId="77777777" w:rsidR="00AB04D8" w:rsidRPr="00AB04D8" w:rsidRDefault="00AB04D8" w:rsidP="00AB04D8">
      <w:pPr>
        <w:spacing w:line="480" w:lineRule="auto"/>
        <w:ind w:left="720" w:hanging="720"/>
      </w:pPr>
      <w:r w:rsidRPr="00AB04D8">
        <w:t>Keyes, C. H. (1911). Progress Through the Grades of City Schools: A Study of Acceleration and Arrest (No. 42). Teachers College, Columbia University.</w:t>
      </w:r>
    </w:p>
    <w:p w14:paraId="21FCF5B4" w14:textId="77777777" w:rsidR="00AB04D8" w:rsidRPr="00AB04D8" w:rsidRDefault="00AB04D8" w:rsidP="00AB04D8">
      <w:pPr>
        <w:spacing w:line="480" w:lineRule="auto"/>
        <w:ind w:left="720" w:hanging="720"/>
      </w:pPr>
      <w:r w:rsidRPr="00AB04D8">
        <w:t>Kim, S., Mazza, J., Zwanziger, J., &amp; Henry, D. (2014). School and Behavioral Outcomes among Inner City Children: Five-Year Follow-Up. Urban Education, 49(7), 835-856.</w:t>
      </w:r>
    </w:p>
    <w:p w14:paraId="006ACC11" w14:textId="77777777" w:rsidR="00AB04D8" w:rsidRPr="00AB04D8" w:rsidRDefault="00AB04D8" w:rsidP="00AB04D8">
      <w:pPr>
        <w:spacing w:line="480" w:lineRule="auto"/>
        <w:ind w:left="720" w:hanging="720"/>
      </w:pPr>
      <w:r w:rsidRPr="00AB04D8">
        <w:t>Klapproth, F., Schaltz, P., Brunner, M., Keller, U., Fischbach, A., Ugen, S., &amp; Martin, R. (2016). Short-term and medium-term effects of grade retention in secondary school on academic achievement and psychosocial outcome variables. Learning and Individual Differences, 50, 182-194.</w:t>
      </w:r>
    </w:p>
    <w:p w14:paraId="1C235B34" w14:textId="77777777" w:rsidR="00AB04D8" w:rsidRPr="00AB04D8" w:rsidRDefault="00AB04D8" w:rsidP="00AB04D8">
      <w:pPr>
        <w:spacing w:line="480" w:lineRule="auto"/>
        <w:ind w:left="720" w:hanging="720"/>
      </w:pPr>
      <w:r w:rsidRPr="00AB04D8">
        <w:t>Krashen, S. (2015) The ELL" Problem" and the Common Core" Solution". Retrieved from http://skrashen.blogspot.com/2015/07/the-ell-problem-and-common-core-solution.html</w:t>
      </w:r>
    </w:p>
    <w:p w14:paraId="136EA81F" w14:textId="77777777" w:rsidR="00AB04D8" w:rsidRPr="00AB04D8" w:rsidRDefault="00AB04D8" w:rsidP="00AB04D8">
      <w:pPr>
        <w:spacing w:line="480" w:lineRule="auto"/>
        <w:ind w:left="720" w:hanging="720"/>
      </w:pPr>
      <w:r w:rsidRPr="00AB04D8">
        <w:t>Krashen, S. D. (1987). Principles and practice in second language acquisition (pp. 1982-1982). New York.</w:t>
      </w:r>
    </w:p>
    <w:p w14:paraId="17345E28" w14:textId="77777777" w:rsidR="00AB04D8" w:rsidRPr="00AB04D8" w:rsidRDefault="00AB04D8" w:rsidP="00AB04D8">
      <w:pPr>
        <w:spacing w:line="480" w:lineRule="auto"/>
        <w:ind w:left="720" w:hanging="720"/>
      </w:pPr>
      <w:r w:rsidRPr="00AB04D8">
        <w:lastRenderedPageBreak/>
        <w:t>Lamote, C., Pinxten, M., Van Den Noortgate, W., &amp; Van Damme, J. (2014). Is the Cure Worse than the Disease? A Longitudinal Study on the Effect of Grade Retention in Secondary Education on Achievement and Academic Self-Concept. Educational Studies, 40(5), 496-514.</w:t>
      </w:r>
    </w:p>
    <w:p w14:paraId="4F0CD8CB" w14:textId="77777777" w:rsidR="00AB04D8" w:rsidRPr="00AB04D8" w:rsidRDefault="00AB04D8" w:rsidP="00AB04D8">
      <w:pPr>
        <w:spacing w:line="480" w:lineRule="auto"/>
        <w:ind w:left="720" w:hanging="720"/>
      </w:pPr>
      <w:r w:rsidRPr="00AB04D8">
        <w:t>Lau v. Nichols, 414 U.S. 563, 94 S. Ct. 786, 39 L. Ed. 2d 1 (1974).</w:t>
      </w:r>
    </w:p>
    <w:p w14:paraId="3AE5C50B" w14:textId="77777777" w:rsidR="00AB04D8" w:rsidRPr="00AB04D8" w:rsidRDefault="00AB04D8" w:rsidP="00AB04D8">
      <w:pPr>
        <w:spacing w:line="480" w:lineRule="auto"/>
        <w:ind w:left="720" w:hanging="720"/>
      </w:pPr>
      <w:r w:rsidRPr="00AB04D8">
        <w:t xml:space="preserve">Lavrijsen, J., &amp; Nicaise, I. (2017). Systemic Obstacles to Lifelong Learning: The Influence of the Educational System Design on Learning Attitudes. Studies in Continuing Education, 39(2), 176–196. </w:t>
      </w:r>
    </w:p>
    <w:p w14:paraId="1BC4F856" w14:textId="77777777" w:rsidR="00AB04D8" w:rsidRPr="00AB04D8" w:rsidRDefault="00AB04D8" w:rsidP="00AB04D8">
      <w:pPr>
        <w:spacing w:line="480" w:lineRule="auto"/>
        <w:ind w:left="720" w:hanging="720"/>
      </w:pPr>
      <w:r w:rsidRPr="00AB04D8">
        <w:t>Lazarus, P. J., &amp; Ortega, P. (2007). Universal Pre-Kindergarten in Conjunction with Universal Screenings: An Antidote to Grade Retention. Journal Of Educational Research &amp; Policy Studies, 7(1), 54-75.</w:t>
      </w:r>
    </w:p>
    <w:p w14:paraId="6E77BDB3" w14:textId="77777777" w:rsidR="00AB04D8" w:rsidRPr="00AB04D8" w:rsidRDefault="00AB04D8" w:rsidP="00AB04D8">
      <w:pPr>
        <w:spacing w:line="480" w:lineRule="auto"/>
        <w:ind w:left="720" w:hanging="720"/>
      </w:pPr>
      <w:r w:rsidRPr="00AB04D8">
        <w:t>Lee, J. S., &amp; Wright, W. E. (2014). The Rediscovery of Heritage and Community Language Education in the United States. Review of Research in Education, 38(1), 137-165.</w:t>
      </w:r>
    </w:p>
    <w:p w14:paraId="02B580A8" w14:textId="77777777" w:rsidR="00AB04D8" w:rsidRPr="00AB04D8" w:rsidRDefault="00AB04D8" w:rsidP="00AB04D8">
      <w:pPr>
        <w:spacing w:line="480" w:lineRule="auto"/>
        <w:ind w:left="720" w:hanging="720"/>
      </w:pPr>
      <w:r w:rsidRPr="00AB04D8">
        <w:t>Lesaux, N. K. (2012). Reading and reading instruction for children from low-income and non-English-speaking households. The Future of Children, 22(2), 73-88.</w:t>
      </w:r>
    </w:p>
    <w:p w14:paraId="08154DA1" w14:textId="77777777" w:rsidR="00AB04D8" w:rsidRPr="00AB04D8" w:rsidRDefault="00AB04D8" w:rsidP="00AB04D8">
      <w:pPr>
        <w:spacing w:line="480" w:lineRule="auto"/>
        <w:ind w:left="720" w:hanging="720"/>
      </w:pPr>
      <w:r w:rsidRPr="00AB04D8">
        <w:t>LiCalsi, C., Ozek, U., &amp; Figlio, D. (2016). The Uneven Implementation of Universal School Policies: Maternal Education and Florida's Mandatory Grade Retention Policy. Society for Research on Educational Effectiveness.</w:t>
      </w:r>
    </w:p>
    <w:p w14:paraId="344FCD7E" w14:textId="77777777" w:rsidR="00AB04D8" w:rsidRPr="00AB04D8" w:rsidRDefault="00AB04D8" w:rsidP="00AB04D8">
      <w:pPr>
        <w:spacing w:line="480" w:lineRule="auto"/>
        <w:ind w:left="720" w:hanging="720"/>
      </w:pPr>
      <w:r w:rsidRPr="00AB04D8">
        <w:t>Lin, G. C. (2008). Pedagogies Proving Krashen's Theory of Affective Filter. Online Submission.</w:t>
      </w:r>
    </w:p>
    <w:p w14:paraId="748B277D" w14:textId="77777777" w:rsidR="00AB04D8" w:rsidRPr="00AB04D8" w:rsidRDefault="00AB04D8" w:rsidP="00AB04D8">
      <w:pPr>
        <w:spacing w:line="480" w:lineRule="auto"/>
        <w:ind w:left="720" w:hanging="720"/>
      </w:pPr>
      <w:r w:rsidRPr="00AB04D8">
        <w:t>Lindvig, E. K. (1983). Grade Retention: Evolving Expectations and Individual Differences. Clearing House, 56(6), 253-56.</w:t>
      </w:r>
    </w:p>
    <w:p w14:paraId="1976D75E" w14:textId="77777777" w:rsidR="00AB04D8" w:rsidRPr="00AB04D8" w:rsidRDefault="00AB04D8" w:rsidP="00AB04D8">
      <w:pPr>
        <w:spacing w:line="480" w:lineRule="auto"/>
        <w:ind w:left="720" w:hanging="720"/>
      </w:pPr>
      <w:r w:rsidRPr="00AB04D8">
        <w:t>London, R. A., Sanchez, M., &amp; Castrechini, S. (2016). The dynamics of chronic absence and student achievement. education policy analysis archives, 24, 112.</w:t>
      </w:r>
    </w:p>
    <w:p w14:paraId="7F30F10F" w14:textId="77777777" w:rsidR="00AB04D8" w:rsidRPr="00AB04D8" w:rsidRDefault="00AB04D8" w:rsidP="00AB04D8">
      <w:pPr>
        <w:spacing w:line="480" w:lineRule="auto"/>
        <w:ind w:left="720" w:hanging="720"/>
      </w:pPr>
      <w:r w:rsidRPr="00AB04D8">
        <w:lastRenderedPageBreak/>
        <w:t xml:space="preserve">Lundberg, I., Larsman, P., &amp; Strid, A. (2012). Development of Phonological Awareness during the Preschool Year: The Influence of Gender and Socio-Economic Status. Reading and Writing: An Interdisciplinary Journal, 25(2), 305–320. </w:t>
      </w:r>
    </w:p>
    <w:p w14:paraId="139CCA55" w14:textId="77777777" w:rsidR="00AB04D8" w:rsidRPr="00AB04D8" w:rsidRDefault="00AB04D8" w:rsidP="00AB04D8">
      <w:pPr>
        <w:spacing w:line="480" w:lineRule="auto"/>
        <w:ind w:left="720" w:hanging="720"/>
      </w:pPr>
      <w:r w:rsidRPr="00AB04D8">
        <w:t>Malone, L. M., West, J., Denton, K. F., Park, J., National Center for Education Statistics (ED), W. D., &amp; Education Statistics Services Inst., W. D. (2006). The Early Reading and Mathematics Achievement of Children Who Repeated Kindergarten or Who Began School a Year Late. Statistics In Brief. NCES 2006-064.</w:t>
      </w:r>
    </w:p>
    <w:p w14:paraId="010AD85A" w14:textId="77777777" w:rsidR="00AB04D8" w:rsidRPr="00AB04D8" w:rsidRDefault="00AB04D8" w:rsidP="00AB04D8">
      <w:pPr>
        <w:spacing w:line="480" w:lineRule="auto"/>
        <w:ind w:left="720" w:hanging="720"/>
      </w:pPr>
      <w:r w:rsidRPr="00AB04D8">
        <w:t>Mann, D. (1986). Can we help dropouts: Thinking about the undoable. The Teachers College Record, 87(3), 307-323.</w:t>
      </w:r>
    </w:p>
    <w:p w14:paraId="181AB463" w14:textId="77777777" w:rsidR="00AB04D8" w:rsidRPr="00AB04D8" w:rsidRDefault="00AB04D8" w:rsidP="00AB04D8">
      <w:pPr>
        <w:spacing w:line="480" w:lineRule="auto"/>
        <w:ind w:left="720" w:hanging="720"/>
      </w:pPr>
      <w:r w:rsidRPr="00AB04D8">
        <w:t>Mariano, L. T., &amp; Martorell, P. (2013). The Academic Effects of Summer Instruction and Retention in New York City. Educational Evaluation And Policy Analysis, 35(1), 96-117.</w:t>
      </w:r>
    </w:p>
    <w:p w14:paraId="5386FC94" w14:textId="77777777" w:rsidR="00AB04D8" w:rsidRPr="00AB04D8" w:rsidRDefault="00AB04D8" w:rsidP="00AB04D8">
      <w:pPr>
        <w:spacing w:line="480" w:lineRule="auto"/>
        <w:ind w:left="720" w:hanging="720"/>
      </w:pPr>
      <w:r w:rsidRPr="00AB04D8">
        <w:t>Marsh, H. W. (2016). Cross-cultural generalizability of year in school effects: Negative effects of acceleration and positive effects of retention on academic self-concept. Journal of Educational Psychology, 108(2), 256.</w:t>
      </w:r>
    </w:p>
    <w:p w14:paraId="7C948B19" w14:textId="77777777" w:rsidR="00AB04D8" w:rsidRPr="00AB04D8" w:rsidRDefault="00AB04D8" w:rsidP="00AB04D8">
      <w:pPr>
        <w:spacing w:line="480" w:lineRule="auto"/>
        <w:ind w:left="720" w:hanging="720"/>
      </w:pPr>
      <w:r w:rsidRPr="00AB04D8">
        <w:t>Marsh, H. W. (2016). Cross-cultural generalizability of year in school effects: Negative effects of acceleration and positive effects of retention on academic self-concept. Journal of Educational Psychology, 108(2), 256.</w:t>
      </w:r>
    </w:p>
    <w:p w14:paraId="69A9319F" w14:textId="77777777" w:rsidR="00AB04D8" w:rsidRPr="00AB04D8" w:rsidRDefault="00AB04D8" w:rsidP="00AB04D8">
      <w:pPr>
        <w:spacing w:line="480" w:lineRule="auto"/>
        <w:ind w:left="720" w:hanging="720"/>
      </w:pPr>
      <w:r w:rsidRPr="00AB04D8">
        <w:t>Martin, A. J. (2009). Age Appropriateness and Motivation, Engagement, and Performance in High School: Effects of Age within Cohort, Grade Retention, and Delayed School Entry. Journal Of Educational Psychology, 101(1), 101-114.</w:t>
      </w:r>
    </w:p>
    <w:p w14:paraId="1AE17E33" w14:textId="77777777" w:rsidR="00AB04D8" w:rsidRPr="00AB04D8" w:rsidRDefault="00AB04D8" w:rsidP="00AB04D8">
      <w:pPr>
        <w:spacing w:line="480" w:lineRule="auto"/>
        <w:ind w:left="720" w:hanging="720"/>
      </w:pPr>
      <w:r w:rsidRPr="00AB04D8">
        <w:t>Martin, A. J. (2011). Holding Back and Holding behind: Grade Retention and Students' Non-Academic and Academic Outcomes. British Educational Research Journal, 37(5), 739-763.</w:t>
      </w:r>
    </w:p>
    <w:p w14:paraId="57B33169" w14:textId="77777777" w:rsidR="00AB04D8" w:rsidRPr="00AB04D8" w:rsidRDefault="00AB04D8" w:rsidP="00AB04D8">
      <w:pPr>
        <w:spacing w:line="480" w:lineRule="auto"/>
        <w:ind w:left="720" w:hanging="720"/>
      </w:pPr>
      <w:r w:rsidRPr="00AB04D8">
        <w:lastRenderedPageBreak/>
        <w:t>Mathys, C., Véronneau, M. H., &amp; Lecocq, A. (2017). Grade Retention at the Transition to Secondary School: Using Propensity Score Matching to Identify Consequences on Psychosocial Adjustment. The Journal of Early Adolescence, 0272431617735651.</w:t>
      </w:r>
    </w:p>
    <w:p w14:paraId="107B5C8B" w14:textId="77777777" w:rsidR="00AB04D8" w:rsidRPr="00AB04D8" w:rsidRDefault="00AB04D8" w:rsidP="00AB04D8">
      <w:pPr>
        <w:spacing w:line="480" w:lineRule="auto"/>
        <w:ind w:left="720" w:hanging="720"/>
      </w:pPr>
      <w:r w:rsidRPr="00AB04D8">
        <w:t>May, D. C., &amp; Welch, E. L. (1984). The effects of developmental placement and early retention on children's later scores on standardized tests. Psychology In The Schools, 21(3), 381-385.</w:t>
      </w:r>
    </w:p>
    <w:p w14:paraId="6799FA57" w14:textId="77777777" w:rsidR="00AB04D8" w:rsidRPr="00AB04D8" w:rsidRDefault="00AB04D8" w:rsidP="00AB04D8">
      <w:pPr>
        <w:spacing w:line="480" w:lineRule="auto"/>
        <w:ind w:left="720" w:hanging="720"/>
      </w:pPr>
      <w:r w:rsidRPr="00AB04D8">
        <w:t>May, S. (2014). Justifying educational language rights. Review of Research in Education, 38(1), 215-241.</w:t>
      </w:r>
    </w:p>
    <w:p w14:paraId="1925BE24" w14:textId="77777777" w:rsidR="00AB04D8" w:rsidRPr="00AB04D8" w:rsidRDefault="00AB04D8" w:rsidP="00AB04D8">
      <w:pPr>
        <w:spacing w:line="480" w:lineRule="auto"/>
        <w:ind w:left="720" w:hanging="720"/>
      </w:pPr>
      <w:r w:rsidRPr="00AB04D8">
        <w:t>McCoy, A. R., &amp; Reynolds, A. J. (1999). Grade Retention and School Performance:: An Extended Investigation. Journal of School Psychology, 37(3), 273-298.</w:t>
      </w:r>
    </w:p>
    <w:p w14:paraId="57FC1915" w14:textId="77777777" w:rsidR="00AB04D8" w:rsidRPr="00AB04D8" w:rsidRDefault="00AB04D8" w:rsidP="00AB04D8">
      <w:pPr>
        <w:spacing w:line="480" w:lineRule="auto"/>
        <w:ind w:left="720" w:hanging="720"/>
      </w:pPr>
      <w:r w:rsidRPr="00AB04D8">
        <w:t xml:space="preserve">McCoy, D. C., Yoshikawa, H., Ziol-Guest, K. M., Duncan, G. J., Schindler, H. S., Magnuson, K., Shonkoff, J. P. (2017). Impacts of Early Childhood Education on Medium- and Long-Term Educational Outcomes. Educational Researcher, 46(8), 474–487. </w:t>
      </w:r>
    </w:p>
    <w:p w14:paraId="7D5B28B2" w14:textId="77777777" w:rsidR="00AB04D8" w:rsidRPr="00AB04D8" w:rsidRDefault="00AB04D8" w:rsidP="00AB04D8">
      <w:pPr>
        <w:spacing w:line="480" w:lineRule="auto"/>
        <w:ind w:left="720" w:hanging="720"/>
      </w:pPr>
      <w:r w:rsidRPr="00AB04D8">
        <w:t>McFarland, J., Cui, J. &amp; Stark, P. (2018). Trends in High School Dropout and Completion Rates in the United States: 2014. Compendium Report. NCES 2017-18. National Center for Education Statistics. Retrieved from https://nces.ed.gov/pubs2018/2018117.pdf</w:t>
      </w:r>
    </w:p>
    <w:p w14:paraId="2D352E59" w14:textId="77777777" w:rsidR="00AB04D8" w:rsidRPr="00AB04D8" w:rsidRDefault="00AB04D8" w:rsidP="00AB04D8">
      <w:pPr>
        <w:spacing w:line="480" w:lineRule="auto"/>
        <w:ind w:left="720" w:hanging="720"/>
      </w:pPr>
      <w:r w:rsidRPr="00AB04D8">
        <w:t>McGill-Franzen, A., Zmach, C., Solic, K., &amp; Zeig, J. L. (2006). The Confluence of Two Policy Mandates: Core Reading Programs and Third-Grade Retention in Florida. Elementary School Journal, 107(1), 67-93.</w:t>
      </w:r>
    </w:p>
    <w:p w14:paraId="6C3FE592" w14:textId="77777777" w:rsidR="00AB04D8" w:rsidRPr="00AB04D8" w:rsidRDefault="00AB04D8" w:rsidP="00AB04D8">
      <w:pPr>
        <w:spacing w:line="480" w:lineRule="auto"/>
        <w:ind w:left="720" w:hanging="720"/>
      </w:pPr>
      <w:r w:rsidRPr="00AB04D8">
        <w:t>McLeskey, J., Lancaster, M., &amp; Gizzle, K. L. (1995). Learning disabilities and grade retention: A review of issues with recommendations for practice. Learning Disabilities Research &amp; Practice, 10(2), 120-128.</w:t>
      </w:r>
    </w:p>
    <w:p w14:paraId="6A56F8B0" w14:textId="77777777" w:rsidR="00AB04D8" w:rsidRPr="00AB04D8" w:rsidRDefault="00AB04D8" w:rsidP="00AB04D8">
      <w:pPr>
        <w:spacing w:line="480" w:lineRule="auto"/>
        <w:ind w:left="720" w:hanging="720"/>
      </w:pPr>
      <w:r w:rsidRPr="00AB04D8">
        <w:t>Mendez v. Westminster, 161 F.2d 774 (1947)</w:t>
      </w:r>
    </w:p>
    <w:p w14:paraId="258F7272" w14:textId="77777777" w:rsidR="00AB04D8" w:rsidRPr="00AB04D8" w:rsidRDefault="00AB04D8" w:rsidP="00AB04D8">
      <w:pPr>
        <w:spacing w:line="480" w:lineRule="auto"/>
        <w:ind w:left="720" w:hanging="720"/>
      </w:pPr>
      <w:r w:rsidRPr="00AB04D8">
        <w:lastRenderedPageBreak/>
        <w:t>Menken, K. (2010). NCLB and English Language Learners: Challenges and Consequences. Theory Into Practice, 49(2), 121-128.</w:t>
      </w:r>
    </w:p>
    <w:p w14:paraId="0B265895" w14:textId="77777777" w:rsidR="00AB04D8" w:rsidRPr="00AB04D8" w:rsidRDefault="00AB04D8" w:rsidP="00AB04D8">
      <w:pPr>
        <w:spacing w:line="480" w:lineRule="auto"/>
        <w:ind w:left="720" w:hanging="720"/>
      </w:pPr>
      <w:r w:rsidRPr="00AB04D8">
        <w:t>Meyer, E. (2014). The culture map: Breaking through the invisible boundaries of global business. PublicAffairs.</w:t>
      </w:r>
    </w:p>
    <w:p w14:paraId="59210573" w14:textId="77777777" w:rsidR="00AB04D8" w:rsidRPr="00AB04D8" w:rsidRDefault="00AB04D8" w:rsidP="00AB04D8">
      <w:pPr>
        <w:spacing w:line="480" w:lineRule="auto"/>
        <w:ind w:left="720" w:hanging="720"/>
      </w:pPr>
      <w:r w:rsidRPr="00AB04D8">
        <w:t>Ming, K., &amp; Rosenbaum, P. R. (2000). Substantial gains in bias reduction from matching with a variable number of controls. Biometrics, 56(1), 118-124.</w:t>
      </w:r>
    </w:p>
    <w:p w14:paraId="62DAE4E4" w14:textId="77777777" w:rsidR="00AB04D8" w:rsidRPr="00AB04D8" w:rsidRDefault="00AB04D8" w:rsidP="00AB04D8">
      <w:pPr>
        <w:spacing w:line="480" w:lineRule="auto"/>
        <w:ind w:left="720" w:hanging="720"/>
      </w:pPr>
      <w:r w:rsidRPr="00AB04D8">
        <w:t xml:space="preserve">Mitchell, C., Robertson. K., &amp; Trez, C. (2016, October 6). English-language-learner literacy under the Every Student Succeeds Act [Webinar]. Retrieved from https://webinars.on24.com/edweek/ELL </w:t>
      </w:r>
    </w:p>
    <w:p w14:paraId="028BF00D" w14:textId="77777777" w:rsidR="00AB04D8" w:rsidRPr="00AB04D8" w:rsidRDefault="00AB04D8" w:rsidP="00AB04D8">
      <w:pPr>
        <w:spacing w:line="480" w:lineRule="auto"/>
        <w:ind w:left="720" w:hanging="720"/>
      </w:pPr>
      <w:r w:rsidRPr="00AB04D8">
        <w:t>Mohammadpur, B., &amp; Ghafournia, N. (2015). An Elaboration on the Effect of Reading Anxiety on Reading Achievement. English Language Teaching, 8(7), 206-215.</w:t>
      </w:r>
    </w:p>
    <w:p w14:paraId="4D84C171" w14:textId="77777777" w:rsidR="00AB04D8" w:rsidRPr="00AB04D8" w:rsidRDefault="00AB04D8" w:rsidP="00AB04D8">
      <w:pPr>
        <w:spacing w:line="480" w:lineRule="auto"/>
        <w:ind w:left="720" w:hanging="720"/>
      </w:pPr>
      <w:r w:rsidRPr="00AB04D8">
        <w:t xml:space="preserve">Morgan, P. L., Farkas, G., Hillemeier, M. M., Hammer, C. S., &amp; Maczuga, S. (2015). 24-Month-Old Children with Larger Oral Vocabularies Display Greater Academic and Behavioral Functioning at Kindergarten Entry. Child Development, 86(5), 1351–1370. </w:t>
      </w:r>
    </w:p>
    <w:p w14:paraId="78FDF806" w14:textId="77777777" w:rsidR="00AB04D8" w:rsidRPr="00AB04D8" w:rsidRDefault="00AB04D8" w:rsidP="00AB04D8">
      <w:pPr>
        <w:spacing w:line="480" w:lineRule="auto"/>
        <w:ind w:left="720" w:hanging="720"/>
      </w:pPr>
      <w:r w:rsidRPr="00AB04D8">
        <w:t>Moser, S. E., West, S. G., &amp; Hughes, J. N. (2012). Trajectories of Math and Reading Achievement in Low-Achieving Children in Elementary School: Effects of Early and Later Retention in Grade. Journal Of Educational Psychology, 104(3), 603-621.</w:t>
      </w:r>
    </w:p>
    <w:p w14:paraId="073B33BC" w14:textId="77777777" w:rsidR="00F868D0" w:rsidRPr="00F868D0" w:rsidRDefault="00F868D0" w:rsidP="00F868D0">
      <w:pPr>
        <w:spacing w:line="480" w:lineRule="auto"/>
        <w:ind w:left="720" w:hanging="720"/>
      </w:pPr>
      <w:r w:rsidRPr="00F868D0">
        <w:t xml:space="preserve">National Center for Education Statistics. (2019). English language learners in public schools. </w:t>
      </w:r>
      <w:r>
        <w:t xml:space="preserve">Retrieved from </w:t>
      </w:r>
      <w:r w:rsidRPr="00F868D0">
        <w:t>https://nces.ed.gov/programs/coe/indicator_cgf.asp</w:t>
      </w:r>
      <w:r>
        <w:t xml:space="preserve">. </w:t>
      </w:r>
    </w:p>
    <w:p w14:paraId="4220E535" w14:textId="77777777" w:rsidR="00AB04D8" w:rsidRPr="00AB04D8" w:rsidRDefault="00AB04D8" w:rsidP="00AB04D8">
      <w:pPr>
        <w:spacing w:line="480" w:lineRule="auto"/>
        <w:ind w:left="720" w:hanging="720"/>
      </w:pPr>
      <w:r w:rsidRPr="00AB04D8">
        <w:t>National Center for Education Statistics, 2016. English language learners. Retrieved from http://nces.ed.gov/programs/coe/indicator_cgf.asp</w:t>
      </w:r>
    </w:p>
    <w:p w14:paraId="0305F2CE" w14:textId="77777777" w:rsidR="00AB04D8" w:rsidRPr="00AB04D8" w:rsidRDefault="00AB04D8" w:rsidP="00AB04D8">
      <w:pPr>
        <w:spacing w:line="480" w:lineRule="auto"/>
        <w:ind w:left="720" w:hanging="720"/>
      </w:pPr>
      <w:r w:rsidRPr="00AB04D8">
        <w:lastRenderedPageBreak/>
        <w:t xml:space="preserve">Neuman, S. B., Kaefer, T., &amp; Pinkham, A. M. (2018). A Double Dose of Disadvantage: Language Experiences for Low-Income Children in Home and School. Journal of Educational Psychology, 110(1), 102–118. </w:t>
      </w:r>
    </w:p>
    <w:p w14:paraId="1640866E" w14:textId="77777777" w:rsidR="00AB04D8" w:rsidRPr="00AB04D8" w:rsidRDefault="00AB04D8" w:rsidP="00AB04D8">
      <w:pPr>
        <w:spacing w:line="480" w:lineRule="auto"/>
        <w:ind w:left="720" w:hanging="720"/>
      </w:pPr>
      <w:r w:rsidRPr="00AB04D8">
        <w:t>Office of Educational Quality &amp; Accountability (2010). Oklahoma School Profiles. Retrieved from https://schoolreportcard.org/report-card/district/list</w:t>
      </w:r>
    </w:p>
    <w:p w14:paraId="4471E947" w14:textId="77777777" w:rsidR="00AB04D8" w:rsidRPr="00AB04D8" w:rsidRDefault="00AB04D8" w:rsidP="00AB04D8">
      <w:pPr>
        <w:spacing w:line="480" w:lineRule="auto"/>
        <w:ind w:left="720" w:hanging="720"/>
      </w:pPr>
      <w:r w:rsidRPr="00AB04D8">
        <w:t>Oklahoma City Public Schools (2014). Statistical Profile</w:t>
      </w:r>
      <w:r w:rsidRPr="00AB04D8">
        <w:br/>
        <w:t xml:space="preserve">2012-2013. Retrieved from https://www.okcps.org/Domain/115. </w:t>
      </w:r>
    </w:p>
    <w:p w14:paraId="610F25ED" w14:textId="77777777" w:rsidR="00AB04D8" w:rsidRPr="00AB04D8" w:rsidRDefault="00AB04D8" w:rsidP="00AB04D8">
      <w:pPr>
        <w:spacing w:line="480" w:lineRule="auto"/>
        <w:ind w:left="720" w:hanging="720"/>
      </w:pPr>
      <w:r w:rsidRPr="00AB04D8">
        <w:t>Oklahoma City Public Schools (2017). Statistical Profile</w:t>
      </w:r>
      <w:r w:rsidRPr="00AB04D8">
        <w:br/>
        <w:t xml:space="preserve">2015-2016. Retrieved from https://www.okcps.org/Domain/115. </w:t>
      </w:r>
    </w:p>
    <w:p w14:paraId="1D2EECD6" w14:textId="77777777" w:rsidR="00AB04D8" w:rsidRPr="00AB04D8" w:rsidRDefault="00AB04D8" w:rsidP="00AB04D8">
      <w:pPr>
        <w:spacing w:line="480" w:lineRule="auto"/>
        <w:ind w:left="720" w:hanging="720"/>
      </w:pPr>
      <w:r w:rsidRPr="00AB04D8">
        <w:t xml:space="preserve">Oklahoma City Public Schools Board of Education (2005). Student enrollment and residency: Requirements and guardianship, homelessness, and foster care. (OKCPS F-02). Retrieved from https://www.okcps.org/Page/255. </w:t>
      </w:r>
    </w:p>
    <w:p w14:paraId="2C408B43" w14:textId="77777777" w:rsidR="00AB04D8" w:rsidRPr="00AB04D8" w:rsidRDefault="00AB04D8" w:rsidP="00AB04D8">
      <w:pPr>
        <w:spacing w:line="480" w:lineRule="auto"/>
        <w:ind w:left="720" w:hanging="720"/>
      </w:pPr>
      <w:r w:rsidRPr="00AB04D8">
        <w:t>Ou, S., &amp; Reynolds, A. J. (2010). Grade Retention, Postsecondary Education, and Public Aid Receipt. Educational Evaluation And Policy Analysis, 32(1), 118-139.</w:t>
      </w:r>
    </w:p>
    <w:p w14:paraId="432B41B0" w14:textId="77777777" w:rsidR="00AB04D8" w:rsidRPr="00AB04D8" w:rsidRDefault="00AB04D8" w:rsidP="00AB04D8">
      <w:pPr>
        <w:spacing w:line="480" w:lineRule="auto"/>
        <w:ind w:left="720" w:hanging="720"/>
      </w:pPr>
      <w:r w:rsidRPr="00AB04D8">
        <w:t>Özek, U. (2015). Hold back to move forward? Early grade retention and student misbehavior. Education Finance and Policy.</w:t>
      </w:r>
    </w:p>
    <w:p w14:paraId="6D83C730" w14:textId="77777777" w:rsidR="00AB04D8" w:rsidRPr="00AB04D8" w:rsidRDefault="00AB04D8" w:rsidP="00AB04D8">
      <w:pPr>
        <w:spacing w:line="480" w:lineRule="auto"/>
        <w:ind w:left="720" w:hanging="720"/>
      </w:pPr>
      <w:r w:rsidRPr="00AB04D8">
        <w:t>Palmer, J (2018). Oklahoma Nearly Tops Nation in Holding Back Early-Grade Students. Oklahoma Watch. Retrieved from http://oklahomawatch.org/2018/12/14/oklahoma-nearly-tops-nation-in-holding-back-early-grade-students/</w:t>
      </w:r>
    </w:p>
    <w:p w14:paraId="737D7CDD" w14:textId="77777777" w:rsidR="00AB04D8" w:rsidRPr="00AB04D8" w:rsidRDefault="00AB04D8" w:rsidP="00AB04D8">
      <w:pPr>
        <w:spacing w:line="480" w:lineRule="auto"/>
        <w:ind w:left="720" w:hanging="720"/>
      </w:pPr>
      <w:r w:rsidRPr="00AB04D8">
        <w:t>Penfield, R. D. (2010). Test-Based Grade Retention: Does It Stand Up to Professional Standards for Fair and Appropriate Test Use?. Educational Researcher, 39(2), 110-119.</w:t>
      </w:r>
    </w:p>
    <w:p w14:paraId="302C1103" w14:textId="77777777" w:rsidR="00AB04D8" w:rsidRPr="00AB04D8" w:rsidRDefault="00AB04D8" w:rsidP="00AB04D8">
      <w:pPr>
        <w:spacing w:line="480" w:lineRule="auto"/>
        <w:ind w:left="720" w:hanging="720"/>
      </w:pPr>
      <w:r w:rsidRPr="00AB04D8">
        <w:t>Penna, A. A., &amp; Tallerico, M. (2005). Grade Retention and School Completion: Through Students' Eyes. Journal Of At-Risk Issues, 11(1), 13-17.</w:t>
      </w:r>
    </w:p>
    <w:p w14:paraId="25957B21" w14:textId="77777777" w:rsidR="00AB04D8" w:rsidRPr="00AB04D8" w:rsidRDefault="00AB04D8" w:rsidP="00AB04D8">
      <w:pPr>
        <w:spacing w:line="480" w:lineRule="auto"/>
        <w:ind w:left="720" w:hanging="720"/>
      </w:pPr>
      <w:r w:rsidRPr="00AB04D8">
        <w:lastRenderedPageBreak/>
        <w:t>Peterson, L. S., &amp; Hughes, J. N. (2011). The Differences between Retained and Promoted Children in Educational Services Received. Psychology In The Schools, 48(2), 156-165.</w:t>
      </w:r>
    </w:p>
    <w:p w14:paraId="72A16F10" w14:textId="77777777" w:rsidR="00AB04D8" w:rsidRPr="00AB04D8" w:rsidRDefault="00AB04D8" w:rsidP="00AB04D8">
      <w:pPr>
        <w:spacing w:line="480" w:lineRule="auto"/>
        <w:ind w:left="720" w:hanging="720"/>
      </w:pPr>
      <w:r w:rsidRPr="00AB04D8">
        <w:t>Phillips, D., Gormley, W., &amp; Anderson, S. (2016). The effects of Tulsa’s CAP Head Start program on middle-school academic outcomes and progress. Developmental psychology, 52(8), 1247.</w:t>
      </w:r>
    </w:p>
    <w:p w14:paraId="362E9CFE" w14:textId="77777777" w:rsidR="00AB04D8" w:rsidRPr="00AB04D8" w:rsidRDefault="00AB04D8" w:rsidP="00AB04D8">
      <w:pPr>
        <w:spacing w:line="480" w:lineRule="auto"/>
        <w:ind w:left="720" w:hanging="720"/>
      </w:pPr>
      <w:r w:rsidRPr="00AB04D8">
        <w:t>Plessy v. Ferguson, 163 U.S. 537 (1896).</w:t>
      </w:r>
    </w:p>
    <w:p w14:paraId="35499092" w14:textId="77777777" w:rsidR="00AB04D8" w:rsidRPr="00AB04D8" w:rsidRDefault="00AB04D8" w:rsidP="00AB04D8">
      <w:pPr>
        <w:spacing w:line="480" w:lineRule="auto"/>
        <w:ind w:left="720" w:hanging="720"/>
      </w:pPr>
      <w:r w:rsidRPr="00AB04D8">
        <w:t>Plyler v. Doe, 457 U.S. 202 (1982)</w:t>
      </w:r>
    </w:p>
    <w:p w14:paraId="623BF1C6" w14:textId="77777777" w:rsidR="00AB04D8" w:rsidRPr="00AB04D8" w:rsidRDefault="00AB04D8" w:rsidP="00AB04D8">
      <w:pPr>
        <w:spacing w:line="480" w:lineRule="auto"/>
        <w:ind w:left="720" w:hanging="720"/>
      </w:pPr>
      <w:r w:rsidRPr="00AB04D8">
        <w:t>Powers, J. M. (2014). From Segregation to School Finance The Legal Context for Language Rights in the United States. Review of Research in Education, 38(1), 81-105.</w:t>
      </w:r>
    </w:p>
    <w:p w14:paraId="30B736BC" w14:textId="77777777" w:rsidR="00AB04D8" w:rsidRPr="00AB04D8" w:rsidRDefault="00AB04D8" w:rsidP="00AB04D8">
      <w:pPr>
        <w:spacing w:line="480" w:lineRule="auto"/>
        <w:ind w:left="720" w:hanging="720"/>
      </w:pPr>
      <w:r w:rsidRPr="00AB04D8">
        <w:t>Raffaele Mendez, L. M., Kim, E. S., Ferron, J., &amp; Woods, B. (2015). Altering School Progression through Delayed Entry or Kindergarten Retention: Propensity Score Analysis of Long-Term Outcomes. Journal Of Educational Research, 108(3), 186-203.</w:t>
      </w:r>
    </w:p>
    <w:p w14:paraId="7FBBA329" w14:textId="77777777" w:rsidR="00AB04D8" w:rsidRPr="00AB04D8" w:rsidRDefault="00AB04D8" w:rsidP="00AB04D8">
      <w:pPr>
        <w:spacing w:line="480" w:lineRule="auto"/>
        <w:ind w:left="720" w:hanging="720"/>
      </w:pPr>
      <w:r w:rsidRPr="00AB04D8">
        <w:t xml:space="preserve">Rafoth, M. A., &amp; Carey, K. T. (1991). A survey of state-level contacts for school psychology regarding retention/promotion practices: Are we evaluating the risks and benefits?. Psychology In The Schools, 28(1), 35-42. </w:t>
      </w:r>
    </w:p>
    <w:p w14:paraId="5C6F4611" w14:textId="77777777" w:rsidR="00AB04D8" w:rsidRPr="00AB04D8" w:rsidRDefault="00AB04D8" w:rsidP="00AB04D8">
      <w:pPr>
        <w:spacing w:line="480" w:lineRule="auto"/>
        <w:ind w:left="720" w:hanging="720"/>
      </w:pPr>
      <w:r w:rsidRPr="00AB04D8">
        <w:t>Ramey, C. T., &amp; Ramey, S. L. (2004). Early Learning and School Readiness: Can Early Intervention Make a Difference?. Merrill-Palmer Quarterly: Journal Of Developmental Psychology, 50(4), 471-491.</w:t>
      </w:r>
    </w:p>
    <w:p w14:paraId="33DFE2DA" w14:textId="77777777" w:rsidR="00AB04D8" w:rsidRPr="00AB04D8" w:rsidRDefault="00AB04D8" w:rsidP="00AB04D8">
      <w:pPr>
        <w:spacing w:line="480" w:lineRule="auto"/>
        <w:ind w:left="720" w:hanging="720"/>
      </w:pPr>
      <w:r w:rsidRPr="00AB04D8">
        <w:t>Range, B. G., Pijanowski, J., Holt, C. R., &amp; Young, S. (2012). The Perceptions of Primary Grade Teachers and Elementary Principals about the Effectiveness of Grade-Level Retention. Professional Educator, 36(1).</w:t>
      </w:r>
    </w:p>
    <w:p w14:paraId="2F0E9585" w14:textId="77777777" w:rsidR="00AB04D8" w:rsidRPr="00AB04D8" w:rsidRDefault="00AB04D8" w:rsidP="00AB04D8">
      <w:pPr>
        <w:spacing w:line="480" w:lineRule="auto"/>
        <w:ind w:left="720" w:hanging="720"/>
      </w:pPr>
      <w:r w:rsidRPr="00AB04D8">
        <w:t>Raphael, S., &amp; Smolensky, E. (2009). Immigration and poverty in the United States. The American Economic Review, 99(2), 41-44.</w:t>
      </w:r>
    </w:p>
    <w:p w14:paraId="5D8ADE5D" w14:textId="77777777" w:rsidR="00AB04D8" w:rsidRPr="00AB04D8" w:rsidRDefault="00AB04D8" w:rsidP="00AB04D8">
      <w:pPr>
        <w:spacing w:line="480" w:lineRule="auto"/>
        <w:ind w:left="720" w:hanging="720"/>
      </w:pPr>
      <w:r w:rsidRPr="00AB04D8">
        <w:lastRenderedPageBreak/>
        <w:t>Reschly, A. L., &amp; Christenson, S. L. (2013). Grade retention: Historical perspectives and new research. Journal of school psychology, 51(3), 319-322.</w:t>
      </w:r>
    </w:p>
    <w:p w14:paraId="338187D4" w14:textId="77777777" w:rsidR="00AB04D8" w:rsidRPr="00AB04D8" w:rsidRDefault="00AB04D8" w:rsidP="00AB04D8">
      <w:pPr>
        <w:spacing w:line="480" w:lineRule="auto"/>
        <w:ind w:left="720" w:hanging="720"/>
      </w:pPr>
      <w:r w:rsidRPr="00AB04D8">
        <w:t>Resnick, M. D., Bearman, P. S., Blum, R. W., Bauman, K. E., Harris, K. M., Jones, J., ... &amp; Udry, J. R. (1997). Protecting adolescents from harm: findings from the National Longitudinal Study on Adolescent Health. Jama, 278(10), 823-832.</w:t>
      </w:r>
    </w:p>
    <w:p w14:paraId="0B449507" w14:textId="77777777" w:rsidR="00AB04D8" w:rsidRPr="00AB04D8" w:rsidRDefault="00AB04D8" w:rsidP="00AB04D8">
      <w:pPr>
        <w:spacing w:line="480" w:lineRule="auto"/>
        <w:ind w:left="720" w:hanging="720"/>
      </w:pPr>
      <w:r w:rsidRPr="00AB04D8">
        <w:t>Reynolds, A. J. (1992). Grade Retention and School Adjustment: An Explanatory Analysis. Educational Evaluation And Policy Analysis, 14(2), 101-21.</w:t>
      </w:r>
    </w:p>
    <w:p w14:paraId="6115EC2E" w14:textId="77777777" w:rsidR="00AB04D8" w:rsidRPr="00AB04D8" w:rsidRDefault="00AB04D8" w:rsidP="00AB04D8">
      <w:pPr>
        <w:spacing w:line="480" w:lineRule="auto"/>
        <w:ind w:left="720" w:hanging="720"/>
      </w:pPr>
      <w:r w:rsidRPr="00AB04D8">
        <w:t>Rhodes, J., Thomas, J. M., &amp; Liles, A. (2018). Predictors of grade retention among children in an elementary school truancy intervention. Journal of At-Risk Issues, 21(1).</w:t>
      </w:r>
    </w:p>
    <w:p w14:paraId="21129B39" w14:textId="77777777" w:rsidR="00AB04D8" w:rsidRPr="00AB04D8" w:rsidRDefault="00AB04D8" w:rsidP="00AB04D8">
      <w:pPr>
        <w:spacing w:line="480" w:lineRule="auto"/>
        <w:ind w:left="720" w:hanging="720"/>
      </w:pPr>
      <w:r w:rsidRPr="00AB04D8">
        <w:t>Roderick, M. (1994). Grade Retention and School Dropout: Investigating the Association. American Educational Research Journal, 31(4), 729-59.</w:t>
      </w:r>
    </w:p>
    <w:p w14:paraId="61D98C82" w14:textId="77777777" w:rsidR="00AB04D8" w:rsidRPr="00AB04D8" w:rsidRDefault="00AB04D8" w:rsidP="00AB04D8">
      <w:pPr>
        <w:spacing w:line="480" w:lineRule="auto"/>
        <w:ind w:left="720" w:hanging="720"/>
      </w:pPr>
      <w:r w:rsidRPr="00AB04D8">
        <w:t>Roderick, M., &amp; Nagaoka, J. (2005). Retention Under Chicago's High-Stakes Testing Program: Helpful, Harmful, or Harmless?. Educational Evaluation And Policy Analysis, 27(4), 309-340.</w:t>
      </w:r>
    </w:p>
    <w:p w14:paraId="71F036E8" w14:textId="77777777" w:rsidR="00AB04D8" w:rsidRPr="00AB04D8" w:rsidRDefault="00AB04D8" w:rsidP="00AB04D8">
      <w:pPr>
        <w:spacing w:line="480" w:lineRule="auto"/>
        <w:ind w:left="720" w:hanging="720"/>
      </w:pPr>
      <w:r w:rsidRPr="00AB04D8">
        <w:t>Rodney, L. W., Crafter, B., Rodney, H. E., &amp; Mupier, R. M. (1999). Variables Contributing to Grade Retention among African American Adolescent Males. Journal Of Educational Research, 92(3), 185-90.</w:t>
      </w:r>
    </w:p>
    <w:p w14:paraId="4C9F235C" w14:textId="519DED94" w:rsidR="00A85A60" w:rsidRPr="00AB04D8" w:rsidRDefault="00A85A60" w:rsidP="00A85A60">
      <w:pPr>
        <w:spacing w:line="480" w:lineRule="auto"/>
        <w:ind w:left="720" w:hanging="720"/>
      </w:pPr>
      <w:r w:rsidRPr="00AB04D8">
        <w:t>Rosenbaum, P. R., &amp; Rubin, D. B. (1985</w:t>
      </w:r>
      <w:r>
        <w:t>a</w:t>
      </w:r>
      <w:r w:rsidRPr="00AB04D8">
        <w:t>). The bias due to incomplete matching. Biometrics, 103-116.</w:t>
      </w:r>
    </w:p>
    <w:p w14:paraId="277760C3" w14:textId="79AD0868" w:rsidR="00AB04D8" w:rsidRPr="00AB04D8" w:rsidRDefault="00AB04D8" w:rsidP="00AB04D8">
      <w:pPr>
        <w:spacing w:line="480" w:lineRule="auto"/>
        <w:ind w:left="720" w:hanging="720"/>
      </w:pPr>
      <w:r w:rsidRPr="00AB04D8">
        <w:t>Rosenbaum, P. R., &amp; Rubin, D. B. (1985</w:t>
      </w:r>
      <w:r w:rsidR="00A85A60">
        <w:t>b</w:t>
      </w:r>
      <w:r w:rsidRPr="00AB04D8">
        <w:t>). Constructing a control group using multivariate matched sampling methods that incorporate the propensity score. The American Statistician, 39(1), 33-38.</w:t>
      </w:r>
    </w:p>
    <w:p w14:paraId="7476E8BF" w14:textId="77777777" w:rsidR="00AB04D8" w:rsidRPr="00AB04D8" w:rsidRDefault="00AB04D8" w:rsidP="00AB04D8">
      <w:pPr>
        <w:spacing w:line="480" w:lineRule="auto"/>
        <w:ind w:left="720" w:hanging="720"/>
      </w:pPr>
      <w:r w:rsidRPr="00AB04D8">
        <w:lastRenderedPageBreak/>
        <w:t>Rosenbaum, P. R., &amp; Rubin, D. B.. (1983). The Central Role of the Propensity Score in Observational Studies for Causal Effects. Biometrika, 70(1), 41–55.</w:t>
      </w:r>
    </w:p>
    <w:p w14:paraId="10CBD35D" w14:textId="77777777" w:rsidR="00AB04D8" w:rsidRPr="00AB04D8" w:rsidRDefault="00AB04D8" w:rsidP="00AB04D8">
      <w:pPr>
        <w:spacing w:line="480" w:lineRule="auto"/>
        <w:ind w:left="720" w:hanging="720"/>
      </w:pPr>
      <w:r w:rsidRPr="00AB04D8">
        <w:t>Rubin, D. B. (1973a). The use of matched sampling and regression adjustment to remove bias in observational studies. Biometrics, 185-203.</w:t>
      </w:r>
    </w:p>
    <w:p w14:paraId="76784084" w14:textId="77777777" w:rsidR="00AB04D8" w:rsidRPr="00AB04D8" w:rsidRDefault="00AB04D8" w:rsidP="00AB04D8">
      <w:pPr>
        <w:spacing w:line="480" w:lineRule="auto"/>
        <w:ind w:left="720" w:hanging="720"/>
      </w:pPr>
      <w:r w:rsidRPr="00AB04D8">
        <w:t>Rubin, D. B. (1973b). Matching to remove bias in observational studies. Biometrics, 159-183.</w:t>
      </w:r>
    </w:p>
    <w:p w14:paraId="7E500ED2" w14:textId="77777777" w:rsidR="00AB04D8" w:rsidRPr="00AB04D8" w:rsidRDefault="00AB04D8" w:rsidP="00AB04D8">
      <w:pPr>
        <w:spacing w:line="480" w:lineRule="auto"/>
        <w:ind w:left="720" w:hanging="720"/>
      </w:pPr>
      <w:r w:rsidRPr="00AB04D8">
        <w:t>Rubin, D. B. (2007). The design versus the analysis of observational studies for causal effects: parallels with the design of randomized trials. Statistics in medicine, 26(1), 20-36.</w:t>
      </w:r>
    </w:p>
    <w:p w14:paraId="60558CB1" w14:textId="77777777" w:rsidR="00AB04D8" w:rsidRPr="00AB04D8" w:rsidRDefault="00AB04D8" w:rsidP="00AB04D8">
      <w:pPr>
        <w:spacing w:line="480" w:lineRule="auto"/>
        <w:ind w:left="720" w:hanging="720"/>
      </w:pPr>
      <w:r w:rsidRPr="00AB04D8">
        <w:t>Rubin, D. B., &amp; Thomas, N. (1996). Matching using estimated propensity scores: relating theory to practice. Biometrics, 249-264.</w:t>
      </w:r>
    </w:p>
    <w:p w14:paraId="4D034CA0" w14:textId="77777777" w:rsidR="00AB04D8" w:rsidRPr="00AB04D8" w:rsidRDefault="00AB04D8" w:rsidP="00AB04D8">
      <w:pPr>
        <w:spacing w:line="480" w:lineRule="auto"/>
        <w:ind w:left="720" w:hanging="720"/>
      </w:pPr>
      <w:r w:rsidRPr="00AB04D8">
        <w:t>Rueda, R., &amp; Windmueller, M. P. (2006). English Language Learners, LD, and Overrepresentation: A Multiple-Level Analysis. Journal Of Learning Disabilities, 39(2), 99-107.</w:t>
      </w:r>
    </w:p>
    <w:p w14:paraId="129F664D" w14:textId="77777777" w:rsidR="00AB04D8" w:rsidRPr="00AB04D8" w:rsidRDefault="00AB04D8" w:rsidP="00AB04D8">
      <w:pPr>
        <w:spacing w:line="480" w:lineRule="auto"/>
        <w:ind w:left="720" w:hanging="720"/>
      </w:pPr>
      <w:r w:rsidRPr="00AB04D8">
        <w:t>Rust, J. O., &amp; Wallace, K. A. (1993). Effects of grade level retention for four years. Journal of Instructional Psychology, 20(2), 162.</w:t>
      </w:r>
    </w:p>
    <w:p w14:paraId="08245917" w14:textId="77777777" w:rsidR="00AB04D8" w:rsidRPr="00AB04D8" w:rsidRDefault="00AB04D8" w:rsidP="00AB04D8">
      <w:pPr>
        <w:spacing w:line="480" w:lineRule="auto"/>
        <w:ind w:left="720" w:hanging="720"/>
      </w:pPr>
      <w:r w:rsidRPr="00AB04D8">
        <w:t>Schaller, A., Rocha, L., &amp; Barshinger, D. (2007). Maternal Attitudes and Parent Education: How Immigrant Mothers Support Their Child’s Education Despite Their Own Low Levels of Education. Early Childhood Education Journal, 34(5), 351-356. doi:10.1007/s10643-006-0143-6</w:t>
      </w:r>
    </w:p>
    <w:p w14:paraId="757A74E9" w14:textId="77777777" w:rsidR="00AB04D8" w:rsidRPr="00AB04D8" w:rsidRDefault="00AB04D8" w:rsidP="00AB04D8">
      <w:pPr>
        <w:spacing w:line="480" w:lineRule="auto"/>
        <w:ind w:left="720" w:hanging="720"/>
      </w:pPr>
      <w:r w:rsidRPr="00AB04D8">
        <w:t>Schwager, M. T., Mitchell, D. E., Mitchell, T. K., &amp; Hecht, J. B. (1992). How school district policy influences grade level retention in elementary schools. Educational Evaluation and Policy Analysis, 14(4), 421-438.</w:t>
      </w:r>
    </w:p>
    <w:p w14:paraId="75E3F944" w14:textId="77777777" w:rsidR="00AB04D8" w:rsidRPr="00AB04D8" w:rsidRDefault="00AB04D8" w:rsidP="00AB04D8">
      <w:pPr>
        <w:spacing w:line="480" w:lineRule="auto"/>
        <w:ind w:left="720" w:hanging="720"/>
      </w:pPr>
      <w:r w:rsidRPr="00AB04D8">
        <w:t>Seid, Y. (2016). Does learning in mother tongue matter? Evidence from a natural experiment in Ethiopia. Economics of Education Review, 55, 21-38.</w:t>
      </w:r>
    </w:p>
    <w:p w14:paraId="45DE91D3" w14:textId="77777777" w:rsidR="00AB04D8" w:rsidRPr="00AB04D8" w:rsidRDefault="00AB04D8" w:rsidP="00AB04D8">
      <w:pPr>
        <w:spacing w:line="480" w:lineRule="auto"/>
        <w:ind w:left="720" w:hanging="720"/>
      </w:pPr>
      <w:r w:rsidRPr="00AB04D8">
        <w:lastRenderedPageBreak/>
        <w:t>Sheng, Z. J. (2011). Dropping out of School among ELL Students: Implications to Schools and Teacher Education. Clearing House, 84(3), 98.</w:t>
      </w:r>
    </w:p>
    <w:p w14:paraId="068D29B1" w14:textId="77777777" w:rsidR="00AB04D8" w:rsidRPr="00AB04D8" w:rsidRDefault="00AB04D8" w:rsidP="00AB04D8">
      <w:pPr>
        <w:spacing w:line="480" w:lineRule="auto"/>
        <w:ind w:left="720" w:hanging="720"/>
      </w:pPr>
      <w:r w:rsidRPr="00AB04D8">
        <w:t>Shepard, L. A., &amp; Smith, M. L. (1990). Synthesis of Research on Grade Retention. Educational Leadership, 47(8), 84-88.</w:t>
      </w:r>
    </w:p>
    <w:p w14:paraId="70851D33" w14:textId="77777777" w:rsidR="00AB04D8" w:rsidRPr="00AB04D8" w:rsidRDefault="00AB04D8" w:rsidP="00AB04D8">
      <w:pPr>
        <w:spacing w:line="480" w:lineRule="auto"/>
        <w:ind w:left="720" w:hanging="720"/>
      </w:pPr>
      <w:r w:rsidRPr="00AB04D8">
        <w:t>Silberglitt, B., Appleton, J. J., Burns, M. K., &amp; Jimerson, S. R. (2006). Examining the effects of grade retention on student reading performance: A longitudinal study. Journal of School Psychology, 44(4), 255-270.</w:t>
      </w:r>
    </w:p>
    <w:p w14:paraId="3DBE2CAE" w14:textId="77777777" w:rsidR="00AB04D8" w:rsidRPr="00AB04D8" w:rsidRDefault="00AB04D8" w:rsidP="00AB04D8">
      <w:pPr>
        <w:spacing w:line="480" w:lineRule="auto"/>
        <w:ind w:left="720" w:hanging="720"/>
      </w:pPr>
      <w:r w:rsidRPr="00AB04D8">
        <w:t>Silberglitt, B., Jimerson, S. R., Burns, M. K., &amp; Appleton, J. J. (2006). Does the Timing of Grade Retention Make a Difference? Examining the Effects of Early versus Later Retention. School Psychology Review, 35(1), 134-141.</w:t>
      </w:r>
    </w:p>
    <w:p w14:paraId="43C4F27E" w14:textId="77777777" w:rsidR="00AB04D8" w:rsidRDefault="00AB04D8" w:rsidP="00AB04D8">
      <w:pPr>
        <w:spacing w:line="480" w:lineRule="auto"/>
        <w:ind w:left="720" w:hanging="720"/>
      </w:pPr>
      <w:r w:rsidRPr="00AB04D8">
        <w:t>Sox, A. K. (2009). Latino Immigrant Students in Southern Schools: What We Know and Still Need to Learn. Theory Into Practice, 48(4), 312-318.</w:t>
      </w:r>
    </w:p>
    <w:p w14:paraId="331B0A62" w14:textId="180E5458" w:rsidR="0084031A" w:rsidRPr="00AB04D8" w:rsidRDefault="0084031A" w:rsidP="0084031A">
      <w:pPr>
        <w:spacing w:line="480" w:lineRule="auto"/>
        <w:ind w:left="720" w:hanging="720"/>
      </w:pPr>
      <w:r w:rsidRPr="0084031A">
        <w:t>Sperry, D. E., Sperry, L. L., &amp; Miller, P. J. (2018). Reexamining the verbal environments of children from different socioeconomic backgrounds. Child development.</w:t>
      </w:r>
    </w:p>
    <w:p w14:paraId="75979919" w14:textId="77777777" w:rsidR="00AB04D8" w:rsidRPr="00AB04D8" w:rsidRDefault="00AB04D8" w:rsidP="00AB04D8">
      <w:pPr>
        <w:spacing w:line="480" w:lineRule="auto"/>
        <w:ind w:left="720" w:hanging="720"/>
      </w:pPr>
      <w:r w:rsidRPr="00AB04D8">
        <w:t>Stearns, E. (2007). Staying Back and Dropping Out: The Relationship Between Grade Retention and School Dropout. Sociology Of Education, 80(3), 210-240.</w:t>
      </w:r>
    </w:p>
    <w:p w14:paraId="53D93F4E" w14:textId="77777777" w:rsidR="00AB04D8" w:rsidRPr="00AB04D8" w:rsidRDefault="00AB04D8" w:rsidP="00AB04D8">
      <w:pPr>
        <w:spacing w:line="480" w:lineRule="auto"/>
        <w:ind w:left="720" w:hanging="720"/>
      </w:pPr>
      <w:r w:rsidRPr="00AB04D8">
        <w:t>Steiner, P. M., Park, S., &amp; Kim, Y. (2016). Identifying causal estimands for time-varying treatments measured with time-varying (age or grade-based) instruments. Multivariate behavioral research, 51(6), 865-8780.</w:t>
      </w:r>
    </w:p>
    <w:p w14:paraId="505E6A7A" w14:textId="77777777" w:rsidR="00AB04D8" w:rsidRPr="00AB04D8" w:rsidRDefault="00AB04D8" w:rsidP="00AB04D8">
      <w:pPr>
        <w:spacing w:line="480" w:lineRule="auto"/>
        <w:ind w:left="720" w:hanging="720"/>
      </w:pPr>
      <w:r w:rsidRPr="00AB04D8">
        <w:t>Stone, S., &amp; Engel, M. (2007). Same Old, Same Old? Students' Experiences of Grade Retention under Chicago's Ending Social Promotion Policy. American Journal Of Education, 113(4), 605-634.</w:t>
      </w:r>
    </w:p>
    <w:p w14:paraId="5127ADAD" w14:textId="77777777" w:rsidR="00AB04D8" w:rsidRPr="00AB04D8" w:rsidRDefault="00AB04D8" w:rsidP="00AB04D8">
      <w:pPr>
        <w:spacing w:line="480" w:lineRule="auto"/>
        <w:ind w:left="720" w:hanging="720"/>
      </w:pPr>
      <w:r w:rsidRPr="00AB04D8">
        <w:lastRenderedPageBreak/>
        <w:t>Stringer, L. A. (1960). Report on a retentions program. The Elementary School Journal, 60(7), 370-375.</w:t>
      </w:r>
    </w:p>
    <w:p w14:paraId="7A3E9A24" w14:textId="77777777" w:rsidR="00AB04D8" w:rsidRPr="00AB04D8" w:rsidRDefault="00AB04D8" w:rsidP="00AB04D8">
      <w:pPr>
        <w:spacing w:line="480" w:lineRule="auto"/>
        <w:ind w:left="720" w:hanging="720"/>
      </w:pPr>
      <w:r w:rsidRPr="00AB04D8">
        <w:t>Stuart, E. A. (2010). Matching methods for causal inference: A review and a look forward. Statistical science: a review journal of the Institute of Mathematical Statistics, 25(1), 1.</w:t>
      </w:r>
    </w:p>
    <w:p w14:paraId="4EAC3E2E" w14:textId="77777777" w:rsidR="00AB04D8" w:rsidRPr="00AB04D8" w:rsidRDefault="00AB04D8" w:rsidP="00AB04D8">
      <w:pPr>
        <w:spacing w:line="480" w:lineRule="auto"/>
        <w:ind w:left="720" w:hanging="720"/>
      </w:pPr>
      <w:r w:rsidRPr="00AB04D8">
        <w:t xml:space="preserve">TESOL (2015). TESOL International Association Releases Statement on Every Student Succeeds Act [Press Release]. Retrieved from http://www.tesol.org/docs/default-source/press-releases/tesol-statement-on-essa-4-dec-15.pdf?sfvrsn=2. </w:t>
      </w:r>
    </w:p>
    <w:p w14:paraId="40DA4227" w14:textId="77777777" w:rsidR="00AB04D8" w:rsidRPr="00AB04D8" w:rsidRDefault="00AB04D8" w:rsidP="00AB04D8">
      <w:pPr>
        <w:spacing w:line="480" w:lineRule="auto"/>
        <w:ind w:left="720" w:hanging="720"/>
      </w:pPr>
      <w:r w:rsidRPr="00AB04D8">
        <w:t>Thoemmes, F. (2012). Propensity score matching in SPSS. arXiv preprint arXiv:1201.6385.</w:t>
      </w:r>
    </w:p>
    <w:p w14:paraId="1028AB09" w14:textId="77777777" w:rsidR="00AB04D8" w:rsidRPr="00AB04D8" w:rsidRDefault="00AB04D8" w:rsidP="00AB04D8">
      <w:pPr>
        <w:spacing w:line="480" w:lineRule="auto"/>
        <w:ind w:left="720" w:hanging="720"/>
      </w:pPr>
      <w:r w:rsidRPr="00AB04D8">
        <w:t>Thomas, W. P., Collier, V. P., &amp; Center for Research on Education, D. C. (2002). A National Study of School Effectiveness for Language Minority Students' Long-Term Academic Achievement.</w:t>
      </w:r>
    </w:p>
    <w:p w14:paraId="03363C15" w14:textId="77777777" w:rsidR="00AB04D8" w:rsidRPr="00AB04D8" w:rsidRDefault="00AB04D8" w:rsidP="00AB04D8">
      <w:pPr>
        <w:spacing w:line="480" w:lineRule="auto"/>
        <w:ind w:left="720" w:hanging="720"/>
      </w:pPr>
      <w:r w:rsidRPr="00AB04D8">
        <w:t>Tillman, K. H., Guo, G., &amp; Harris, K. M. (2006). Grade retention among immigrant children. Social Science Research, 35(1), 129-156.</w:t>
      </w:r>
    </w:p>
    <w:p w14:paraId="52ABB3DD" w14:textId="77777777" w:rsidR="00AB04D8" w:rsidRPr="00AB04D8" w:rsidRDefault="00AB04D8" w:rsidP="00AB04D8">
      <w:pPr>
        <w:spacing w:line="480" w:lineRule="auto"/>
        <w:ind w:left="720" w:hanging="720"/>
      </w:pPr>
      <w:r w:rsidRPr="00AB04D8">
        <w:t>Tingle, L. R., Schoeneberger, J., &amp; Algozzine, B. (2012). Does Grade Retention Make a Difference?. Clearing House: A Journal Of Educational Strategies, Issues And Ideas, 85(5), 179-185.</w:t>
      </w:r>
    </w:p>
    <w:p w14:paraId="20201502" w14:textId="77777777" w:rsidR="00AB04D8" w:rsidRPr="00AB04D8" w:rsidRDefault="00AB04D8" w:rsidP="00AB04D8">
      <w:pPr>
        <w:spacing w:line="480" w:lineRule="auto"/>
        <w:ind w:left="720" w:hanging="720"/>
      </w:pPr>
      <w:r w:rsidRPr="00AB04D8">
        <w:t>Tomchin, E. M., &amp; Impara, J. C. (1992). Unraveling teachers’ beliefs about grade retention. American Educational Research Journal, 29(1), 199-223.</w:t>
      </w:r>
    </w:p>
    <w:p w14:paraId="09D2B18A" w14:textId="77777777" w:rsidR="00AB04D8" w:rsidRPr="00AB04D8" w:rsidRDefault="00AB04D8" w:rsidP="00AB04D8">
      <w:pPr>
        <w:spacing w:line="480" w:lineRule="auto"/>
        <w:ind w:left="720" w:hanging="720"/>
      </w:pPr>
      <w:r w:rsidRPr="00AB04D8">
        <w:t xml:space="preserve">Tulsa Public Schools, 2017. About TPS. Retrieved from http://www.tulsaschools.org/4_About_District/aboutTPS_main.asp. </w:t>
      </w:r>
    </w:p>
    <w:p w14:paraId="72F1BD5E" w14:textId="77777777" w:rsidR="00AB04D8" w:rsidRPr="00AB04D8" w:rsidRDefault="00AB04D8" w:rsidP="00AB04D8">
      <w:pPr>
        <w:spacing w:line="480" w:lineRule="auto"/>
        <w:ind w:left="720" w:hanging="720"/>
      </w:pPr>
      <w:r w:rsidRPr="00AB04D8">
        <w:t>Tumlinson, S. E., Sass, D. A., &amp; Cano, S. M. (2014). The search for causal inferences: Using propensity scores post hoc to reduce estimation error with nonexperimental research. Journal of pediatric psychology, 39(2), 246-257.</w:t>
      </w:r>
    </w:p>
    <w:p w14:paraId="3EFAAEDE" w14:textId="77777777" w:rsidR="00AB04D8" w:rsidRPr="00AB04D8" w:rsidRDefault="00AB04D8" w:rsidP="00AB04D8">
      <w:pPr>
        <w:spacing w:line="480" w:lineRule="auto"/>
        <w:ind w:left="720" w:hanging="720"/>
      </w:pPr>
      <w:r w:rsidRPr="00AB04D8">
        <w:lastRenderedPageBreak/>
        <w:t>United States Department of Education National Center for Education Statistics (2014). Dropout rates in the United States. Washington, DC: National Center for Education Statistics.</w:t>
      </w:r>
    </w:p>
    <w:p w14:paraId="32134DE5" w14:textId="77777777" w:rsidR="00AB04D8" w:rsidRPr="00AB04D8" w:rsidRDefault="00AB04D8" w:rsidP="00AB04D8">
      <w:pPr>
        <w:spacing w:line="480" w:lineRule="auto"/>
        <w:ind w:left="720" w:hanging="720"/>
      </w:pPr>
      <w:r w:rsidRPr="00AB04D8">
        <w:t>Van Ewijk, R., &amp; Sleegers, P. (2010). The effect of peer socioeconomic status on student achievement: A meta-analysis. Educational Research Review, 5(2), 134-150.</w:t>
      </w:r>
    </w:p>
    <w:p w14:paraId="29A01C77" w14:textId="77777777" w:rsidR="00AB04D8" w:rsidRPr="00AB04D8" w:rsidRDefault="00AB04D8" w:rsidP="00AB04D8">
      <w:pPr>
        <w:spacing w:line="480" w:lineRule="auto"/>
        <w:ind w:left="720" w:hanging="720"/>
      </w:pPr>
      <w:r w:rsidRPr="00AB04D8">
        <w:t>Vandecandelaere, M., Vansteelandt, S., De Fraine, B., &amp; Van Damme, J. (2015). The effects of early grade retention: Effect modification by prior achievement and age. Journal of school psychology, 54, 77-93.</w:t>
      </w:r>
    </w:p>
    <w:p w14:paraId="7E70C5A3" w14:textId="77777777" w:rsidR="00AB04D8" w:rsidRPr="00AB04D8" w:rsidRDefault="00AB04D8" w:rsidP="00AB04D8">
      <w:pPr>
        <w:spacing w:line="480" w:lineRule="auto"/>
        <w:ind w:left="720" w:hanging="720"/>
      </w:pPr>
      <w:r w:rsidRPr="00AB04D8">
        <w:t>Vandecandelaere, M., Vansteelandt, S., De Fraine, B., &amp; Van Damme, J. (2016). Time-varying treatments in observational studies: Marginal structural models of the effects of early grade retention on math achievement. Multivariate behavioral research, 1-22.</w:t>
      </w:r>
    </w:p>
    <w:p w14:paraId="475AF833" w14:textId="77777777" w:rsidR="00AB04D8" w:rsidRPr="00AB04D8" w:rsidRDefault="00AB04D8" w:rsidP="00AB04D8">
      <w:pPr>
        <w:spacing w:line="480" w:lineRule="auto"/>
        <w:ind w:left="720" w:hanging="720"/>
      </w:pPr>
      <w:r w:rsidRPr="00AB04D8">
        <w:t>Varela, E. (2010). Mainstreaming ELLs into Grade-Level Classes. Education Digest: Essential Readings Condensed For Quick Review, 76(2), 39-43.</w:t>
      </w:r>
    </w:p>
    <w:p w14:paraId="07F08B48" w14:textId="77777777" w:rsidR="00AB04D8" w:rsidRPr="00AB04D8" w:rsidRDefault="00AB04D8" w:rsidP="00AB04D8">
      <w:pPr>
        <w:spacing w:line="480" w:lineRule="auto"/>
        <w:ind w:left="720" w:hanging="720"/>
      </w:pPr>
      <w:r w:rsidRPr="00AB04D8">
        <w:t>Wang, Y. L., &amp; Johnstone, W. (1997). Evaluation of a Pre-First Transitional Program. ERS Spectrum, 15(3), 40-47.</w:t>
      </w:r>
    </w:p>
    <w:p w14:paraId="321BF8F6" w14:textId="77777777" w:rsidR="00AB04D8" w:rsidRPr="00AB04D8" w:rsidRDefault="00AB04D8" w:rsidP="00AB04D8">
      <w:pPr>
        <w:spacing w:line="480" w:lineRule="auto"/>
        <w:ind w:left="720" w:hanging="720"/>
      </w:pPr>
      <w:r w:rsidRPr="00AB04D8">
        <w:t>Warren, J. R., Hoffman, E., &amp; Andrew, M. (2014). Patterns and Trends in Grade Retention Rates in the United States, 1995-2010. Educational Researcher, 43(9), 433-443.</w:t>
      </w:r>
    </w:p>
    <w:p w14:paraId="762ACADB" w14:textId="77777777" w:rsidR="00AB04D8" w:rsidRPr="00AB04D8" w:rsidRDefault="00AB04D8" w:rsidP="00AB04D8">
      <w:pPr>
        <w:spacing w:line="480" w:lineRule="auto"/>
        <w:ind w:left="720" w:hanging="720"/>
      </w:pPr>
      <w:r w:rsidRPr="00AB04D8">
        <w:t>Warren, J., &amp; Saliba, J. (2012). First- through Eighth-Grade Retention Rates for All 50 States: A New Method and Initial Results. Educational Researcher, 41(8), 320-329.</w:t>
      </w:r>
    </w:p>
    <w:p w14:paraId="62B53D6D" w14:textId="77777777" w:rsidR="00AB04D8" w:rsidRPr="00AB04D8" w:rsidRDefault="00AB04D8" w:rsidP="00AB04D8">
      <w:pPr>
        <w:spacing w:line="480" w:lineRule="auto"/>
        <w:ind w:left="720" w:hanging="720"/>
      </w:pPr>
      <w:r w:rsidRPr="00AB04D8">
        <w:t>West, S. G., Cham, H., Thoemmes, F., Renneberg, B., Schulze, J., &amp; Weiler, M. (2014). Propensity scores as a basis for equating groups: Basic principles and application in clinical treatment outcome research. Journal of consulting and clinical psychology, 82(5), 906.</w:t>
      </w:r>
    </w:p>
    <w:p w14:paraId="5E0260D4" w14:textId="77777777" w:rsidR="00AB04D8" w:rsidRPr="00AB04D8" w:rsidRDefault="00AB04D8" w:rsidP="00AB04D8">
      <w:pPr>
        <w:spacing w:line="480" w:lineRule="auto"/>
        <w:ind w:left="720" w:hanging="720"/>
      </w:pPr>
      <w:r w:rsidRPr="00AB04D8">
        <w:lastRenderedPageBreak/>
        <w:t>Willson, V. L., &amp; Hughes, J. N. (2006). Retention of Hispanic/Latino students in first grade: Child, parent, teacher, school, and peer predictors. Journal of School Psychology, 44(1), 31-49.</w:t>
      </w:r>
    </w:p>
    <w:p w14:paraId="1C4983E1" w14:textId="77777777" w:rsidR="00AB04D8" w:rsidRPr="00AB04D8" w:rsidRDefault="00AB04D8" w:rsidP="00AB04D8">
      <w:pPr>
        <w:spacing w:line="480" w:lineRule="auto"/>
        <w:ind w:left="720" w:hanging="720"/>
      </w:pPr>
      <w:r w:rsidRPr="00AB04D8">
        <w:t>Winsler, A., Hutchison, L. A., De Feyter, J. J., Manfra, L., Bleiker, C., Hartman, S. C., &amp; Levitt, J. (2012). Child, Family, and Childcare Predictors of Delayed School Entry and Kindergarten Retention among Linguistically and Ethnically Diverse Children. Developmental Psychology, 48(5), 1299-1314.</w:t>
      </w:r>
    </w:p>
    <w:p w14:paraId="4B550091" w14:textId="77777777" w:rsidR="00AB04D8" w:rsidRPr="00AB04D8" w:rsidRDefault="00AB04D8" w:rsidP="00AB04D8">
      <w:pPr>
        <w:spacing w:line="480" w:lineRule="auto"/>
        <w:ind w:left="720" w:hanging="720"/>
      </w:pPr>
      <w:r w:rsidRPr="00AB04D8">
        <w:t>Witmer, S. M., Hoffman, L. M., &amp; Nottis, K. E. (2004). Elementary Teachers' Beliefs and Knowledge about Grade Retention: How Do We Know What They Know?. Education, 125(2), 173.</w:t>
      </w:r>
    </w:p>
    <w:p w14:paraId="17038C80" w14:textId="77777777" w:rsidR="00AB04D8" w:rsidRPr="00AB04D8" w:rsidRDefault="00AB04D8" w:rsidP="00AB04D8">
      <w:pPr>
        <w:spacing w:line="480" w:lineRule="auto"/>
        <w:ind w:left="720" w:hanging="720"/>
      </w:pPr>
      <w:r w:rsidRPr="00AB04D8">
        <w:t>Wright, W. E., &amp; Arizona State University, E. U. (2005). Evolution of Federal Policy and Implications of No Child Left Behind for Language Minority Students. Policy Brief. Education Policy Research Unit,</w:t>
      </w:r>
    </w:p>
    <w:p w14:paraId="7E31CB76" w14:textId="77777777" w:rsidR="00AB04D8" w:rsidRPr="00AB04D8" w:rsidRDefault="00AB04D8" w:rsidP="00AB04D8">
      <w:pPr>
        <w:spacing w:line="480" w:lineRule="auto"/>
        <w:ind w:left="720" w:hanging="720"/>
      </w:pPr>
      <w:r w:rsidRPr="00AB04D8">
        <w:t>Wright, W. E., &amp; Li, X. (2008). High-Stakes Math Tests: How "No Child Left Behind" Leaves Newcomer English Language Learners behind. Language Policy, 7(3), 237-266.</w:t>
      </w:r>
    </w:p>
    <w:p w14:paraId="57575A36" w14:textId="77777777" w:rsidR="00AB04D8" w:rsidRPr="00AB04D8" w:rsidRDefault="00AB04D8" w:rsidP="00AB04D8">
      <w:pPr>
        <w:spacing w:line="480" w:lineRule="auto"/>
        <w:ind w:left="720" w:hanging="720"/>
      </w:pPr>
      <w:r w:rsidRPr="00AB04D8">
        <w:t>Wu, W., West, S. G., &amp; Hughes, J. N. (2008). Effect of Retention in First Grade on Children's Achievement Trajectories over 4 Years: A Piecewise Growth Analysis Using Propensity Score Matching. Journal Of Educational Psychology, 100(4), 727-740.</w:t>
      </w:r>
    </w:p>
    <w:p w14:paraId="4D2CBCA2" w14:textId="77777777" w:rsidR="00AB04D8" w:rsidRPr="00AB04D8" w:rsidRDefault="00AB04D8" w:rsidP="00AB04D8">
      <w:pPr>
        <w:spacing w:line="480" w:lineRule="auto"/>
        <w:ind w:left="720" w:hanging="720"/>
      </w:pPr>
      <w:r w:rsidRPr="00AB04D8">
        <w:t>Wu, W., West, S. G., &amp; Hughes, J. N. (2008). Short-term effects of grade retention on the growth rate of Woodcock–Johnson III broad math and reading scores. Journal of School Psychology, 46(1), 85-105.</w:t>
      </w:r>
    </w:p>
    <w:p w14:paraId="484D65B9" w14:textId="77777777" w:rsidR="00AB04D8" w:rsidRPr="00AB04D8" w:rsidRDefault="00AB04D8" w:rsidP="00AB04D8">
      <w:pPr>
        <w:spacing w:line="480" w:lineRule="auto"/>
        <w:ind w:left="720" w:hanging="720"/>
      </w:pPr>
      <w:r w:rsidRPr="00AB04D8">
        <w:t>Wu, W., West, S. G., &amp; Hughes, J. N. (2010). Effect of grade retention in first grade on psychosocial outcomes. Journal of Educational Psychology, 102(1), 135.</w:t>
      </w:r>
    </w:p>
    <w:p w14:paraId="5C444000" w14:textId="77777777" w:rsidR="00AB04D8" w:rsidRPr="00AB04D8" w:rsidRDefault="00AB04D8" w:rsidP="00AB04D8">
      <w:pPr>
        <w:spacing w:line="480" w:lineRule="auto"/>
        <w:ind w:left="720" w:hanging="720"/>
      </w:pPr>
      <w:r w:rsidRPr="00AB04D8">
        <w:lastRenderedPageBreak/>
        <w:t>Xia, C., Glennie, E., &amp; Duke Univ., D. y. (2005). Grade Retention: A Three Part Series. Policy Briefs. Grade Retention: A Flawed Education Strategy [and] Cost-Benefit Analysis of Grade Retention [and] Grade Retention: The Gap between Research and Practice. Center For Child And Family Policy, Duke University.</w:t>
      </w:r>
    </w:p>
    <w:p w14:paraId="41581904" w14:textId="77777777" w:rsidR="00AB04D8" w:rsidRPr="00AB04D8" w:rsidRDefault="00AB04D8" w:rsidP="00AB04D8">
      <w:pPr>
        <w:spacing w:line="480" w:lineRule="auto"/>
        <w:ind w:left="720" w:hanging="720"/>
      </w:pPr>
      <w:r w:rsidRPr="00AB04D8">
        <w:t>Xia, N., &amp; Kirby, S. N. (2009). Retaining students in grade: A literature review of the effects of retention on students' academic and nonacademic outcomes. Retrieved from http://www.rand.org/pubs/technical_reports/TR678</w:t>
      </w:r>
    </w:p>
    <w:p w14:paraId="6BC48033" w14:textId="77777777" w:rsidR="00AB04D8" w:rsidRPr="00AB04D8" w:rsidRDefault="00AB04D8" w:rsidP="00AB04D8">
      <w:pPr>
        <w:spacing w:line="480" w:lineRule="auto"/>
        <w:ind w:left="720" w:hanging="720"/>
      </w:pPr>
      <w:r w:rsidRPr="00AB04D8">
        <w:t xml:space="preserve">Yanosky, T., Amos, M., Louguit, M., Olson, Cameron, C., Louguit, M., MacGregor, D., Yen, S., and Kenyon, D.M. (2013). Annual Technical Report for ACCESS for ELLs® English Language Proficiency Test, Series 203, 2011-2012 Administration (WIDA Consortium Annual Technical Report No. 8). </w:t>
      </w:r>
    </w:p>
    <w:p w14:paraId="6C7704E2" w14:textId="77777777" w:rsidR="00AB04D8" w:rsidRPr="00AB04D8" w:rsidRDefault="00AB04D8" w:rsidP="00AB04D8">
      <w:pPr>
        <w:spacing w:line="480" w:lineRule="auto"/>
        <w:ind w:left="720" w:hanging="720"/>
      </w:pPr>
      <w:r w:rsidRPr="00AB04D8">
        <w:t>Yoshikawa, H., &amp; Kalil, A. (2011). The effects of parental undocumented status on the developmental contexts of young children in immigrant families. Child Development Perspectives, 5(4), 291-297.</w:t>
      </w:r>
    </w:p>
    <w:p w14:paraId="2D0342B8" w14:textId="77777777" w:rsidR="00AB04D8" w:rsidRDefault="00AB04D8" w:rsidP="00AB04D8">
      <w:pPr>
        <w:spacing w:line="480" w:lineRule="auto"/>
        <w:ind w:left="720" w:hanging="720"/>
      </w:pPr>
      <w:r w:rsidRPr="00AB04D8">
        <w:t>Yoshikawa, H., &amp; Kalil, A. (2011). The effects of parental undocumented status on the developmental contexts of young children in immigrant families. Child Development Perspectives, 5(4), 291-297.</w:t>
      </w:r>
    </w:p>
    <w:p w14:paraId="03C3834D" w14:textId="77777777" w:rsidR="005C45D7" w:rsidRPr="005C45D7" w:rsidRDefault="005C45D7" w:rsidP="000C04CA">
      <w:pPr>
        <w:spacing w:line="480" w:lineRule="auto"/>
        <w:ind w:left="720" w:hanging="720"/>
      </w:pPr>
    </w:p>
    <w:p w14:paraId="3E61BCE6" w14:textId="77777777" w:rsidR="00FE0767" w:rsidRDefault="00FE0767">
      <w:r>
        <w:br w:type="page"/>
      </w:r>
    </w:p>
    <w:p w14:paraId="7727055A" w14:textId="08F61156" w:rsidR="003A6841" w:rsidRPr="00742F0C" w:rsidRDefault="00741C01" w:rsidP="00742F0C">
      <w:pPr>
        <w:pStyle w:val="Heading1"/>
        <w:jc w:val="left"/>
        <w:rPr>
          <w:b w:val="0"/>
        </w:rPr>
      </w:pPr>
      <w:bookmarkStart w:id="82" w:name="_Toc6255449"/>
      <w:r w:rsidRPr="00742F0C">
        <w:rPr>
          <w:b w:val="0"/>
        </w:rPr>
        <w:lastRenderedPageBreak/>
        <w:t xml:space="preserve">Appendix </w:t>
      </w:r>
      <w:r w:rsidR="0008182A" w:rsidRPr="00742F0C">
        <w:rPr>
          <w:b w:val="0"/>
        </w:rPr>
        <w:t>A</w:t>
      </w:r>
      <w:r w:rsidRPr="00742F0C">
        <w:rPr>
          <w:b w:val="0"/>
        </w:rPr>
        <w:t>. Repeated Measures ANOVA</w:t>
      </w:r>
      <w:bookmarkEnd w:id="82"/>
    </w:p>
    <w:p w14:paraId="725D3908" w14:textId="77777777" w:rsidR="0087039D" w:rsidRDefault="0087039D" w:rsidP="0087039D">
      <w:pPr>
        <w:ind w:left="720" w:hanging="720"/>
      </w:pPr>
    </w:p>
    <w:p w14:paraId="2D1A21C1" w14:textId="341B52BF" w:rsidR="00980E31" w:rsidRPr="003A6841" w:rsidRDefault="0087039D" w:rsidP="000C05C5">
      <w:pPr>
        <w:ind w:left="720" w:hanging="720"/>
        <w:outlineLvl w:val="0"/>
      </w:pPr>
      <w:bookmarkStart w:id="83" w:name="_Toc4269881"/>
      <w:bookmarkStart w:id="84" w:name="_Toc6255450"/>
      <w:r>
        <w:t>Listening – Unweighted</w:t>
      </w:r>
      <w:bookmarkEnd w:id="83"/>
      <w:bookmarkEnd w:id="84"/>
      <w:r>
        <w:t xml:space="preserve"> </w:t>
      </w:r>
    </w:p>
    <w:p w14:paraId="4FF1CC9B" w14:textId="5A2D9988" w:rsidR="003A6841" w:rsidRDefault="00741C01" w:rsidP="0087039D">
      <w:pPr>
        <w:ind w:left="720" w:hanging="720"/>
      </w:pPr>
      <w:r w:rsidRPr="00741C01">
        <w:rPr>
          <w:noProof/>
        </w:rPr>
        <w:drawing>
          <wp:inline distT="0" distB="0" distL="0" distR="0" wp14:anchorId="2267EA2C" wp14:editId="2F51744B">
            <wp:extent cx="5418306" cy="3467483"/>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79261" cy="3506491"/>
                    </a:xfrm>
                    <a:prstGeom prst="rect">
                      <a:avLst/>
                    </a:prstGeom>
                  </pic:spPr>
                </pic:pic>
              </a:graphicData>
            </a:graphic>
          </wp:inline>
        </w:drawing>
      </w:r>
    </w:p>
    <w:p w14:paraId="773D9216" w14:textId="6E8C3799" w:rsidR="0087039D" w:rsidRDefault="0087039D" w:rsidP="000C05C5">
      <w:pPr>
        <w:ind w:left="720" w:hanging="720"/>
        <w:outlineLvl w:val="0"/>
      </w:pPr>
      <w:bookmarkStart w:id="85" w:name="_Toc4269882"/>
      <w:bookmarkStart w:id="86" w:name="_Toc6255451"/>
      <w:r>
        <w:t>Listening – Weighted</w:t>
      </w:r>
      <w:bookmarkEnd w:id="85"/>
      <w:bookmarkEnd w:id="86"/>
      <w:r>
        <w:t xml:space="preserve"> </w:t>
      </w:r>
    </w:p>
    <w:p w14:paraId="68FCFC59" w14:textId="7B31597F" w:rsidR="0087039D" w:rsidRDefault="0087039D" w:rsidP="0087039D">
      <w:pPr>
        <w:ind w:left="720" w:hanging="720"/>
      </w:pPr>
      <w:r w:rsidRPr="0087039D">
        <w:rPr>
          <w:noProof/>
        </w:rPr>
        <w:drawing>
          <wp:inline distT="0" distB="0" distL="0" distR="0" wp14:anchorId="2F435AF1" wp14:editId="7E72E81E">
            <wp:extent cx="5943600" cy="32918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291840"/>
                    </a:xfrm>
                    <a:prstGeom prst="rect">
                      <a:avLst/>
                    </a:prstGeom>
                  </pic:spPr>
                </pic:pic>
              </a:graphicData>
            </a:graphic>
          </wp:inline>
        </w:drawing>
      </w:r>
    </w:p>
    <w:p w14:paraId="2CF32FDF" w14:textId="77777777" w:rsidR="0087039D" w:rsidRDefault="0087039D">
      <w:r>
        <w:br w:type="page"/>
      </w:r>
    </w:p>
    <w:p w14:paraId="500E6F94" w14:textId="5711CDDA" w:rsidR="0087039D" w:rsidRPr="0087039D" w:rsidRDefault="0087039D" w:rsidP="000C05C5">
      <w:pPr>
        <w:outlineLvl w:val="0"/>
      </w:pPr>
      <w:bookmarkStart w:id="87" w:name="_Toc4269883"/>
      <w:bookmarkStart w:id="88" w:name="_Toc6255452"/>
      <w:r w:rsidRPr="0087039D">
        <w:lastRenderedPageBreak/>
        <w:t>Speaking - Unweighted</w:t>
      </w:r>
      <w:bookmarkEnd w:id="87"/>
      <w:bookmarkEnd w:id="88"/>
    </w:p>
    <w:p w14:paraId="549BAE75" w14:textId="77777777" w:rsidR="00741C01" w:rsidRDefault="00741C01" w:rsidP="0087039D">
      <w:pPr>
        <w:rPr>
          <w:b/>
        </w:rPr>
      </w:pPr>
      <w:r w:rsidRPr="00741C01">
        <w:rPr>
          <w:b/>
          <w:noProof/>
        </w:rPr>
        <w:drawing>
          <wp:inline distT="0" distB="0" distL="0" distR="0" wp14:anchorId="442D8AB0" wp14:editId="222E5B67">
            <wp:extent cx="5943600" cy="36880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688080"/>
                    </a:xfrm>
                    <a:prstGeom prst="rect">
                      <a:avLst/>
                    </a:prstGeom>
                  </pic:spPr>
                </pic:pic>
              </a:graphicData>
            </a:graphic>
          </wp:inline>
        </w:drawing>
      </w:r>
    </w:p>
    <w:p w14:paraId="71062D89" w14:textId="77777777" w:rsidR="0087039D" w:rsidRDefault="0087039D" w:rsidP="0087039D">
      <w:pPr>
        <w:rPr>
          <w:b/>
        </w:rPr>
      </w:pPr>
    </w:p>
    <w:p w14:paraId="7DE22178" w14:textId="25879E0C" w:rsidR="0087039D" w:rsidRDefault="0087039D" w:rsidP="000C05C5">
      <w:pPr>
        <w:ind w:left="720" w:hanging="720"/>
        <w:outlineLvl w:val="0"/>
      </w:pPr>
      <w:bookmarkStart w:id="89" w:name="_Toc4269884"/>
      <w:bookmarkStart w:id="90" w:name="_Toc6255453"/>
      <w:r>
        <w:t>Speaking – Weighted</w:t>
      </w:r>
      <w:bookmarkEnd w:id="89"/>
      <w:bookmarkEnd w:id="90"/>
    </w:p>
    <w:p w14:paraId="1C756F24" w14:textId="4777D13E" w:rsidR="0087039D" w:rsidRDefault="0087039D" w:rsidP="0087039D">
      <w:pPr>
        <w:ind w:left="720" w:hanging="720"/>
      </w:pPr>
      <w:r w:rsidRPr="0087039D">
        <w:rPr>
          <w:noProof/>
        </w:rPr>
        <w:drawing>
          <wp:inline distT="0" distB="0" distL="0" distR="0" wp14:anchorId="5AA300BA" wp14:editId="0E1722B6">
            <wp:extent cx="5943600" cy="371729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717290"/>
                    </a:xfrm>
                    <a:prstGeom prst="rect">
                      <a:avLst/>
                    </a:prstGeom>
                  </pic:spPr>
                </pic:pic>
              </a:graphicData>
            </a:graphic>
          </wp:inline>
        </w:drawing>
      </w:r>
    </w:p>
    <w:p w14:paraId="1ECCAD06" w14:textId="77777777" w:rsidR="0087039D" w:rsidRDefault="0087039D">
      <w:r>
        <w:br w:type="page"/>
      </w:r>
    </w:p>
    <w:p w14:paraId="3E54A36D" w14:textId="49A8FD08" w:rsidR="0087039D" w:rsidRDefault="0087039D" w:rsidP="000C05C5">
      <w:pPr>
        <w:ind w:left="720" w:hanging="720"/>
        <w:outlineLvl w:val="0"/>
      </w:pPr>
      <w:bookmarkStart w:id="91" w:name="_Toc4269885"/>
      <w:bookmarkStart w:id="92" w:name="_Toc6255454"/>
      <w:r>
        <w:lastRenderedPageBreak/>
        <w:t>Reading - Unweighted</w:t>
      </w:r>
      <w:bookmarkEnd w:id="91"/>
      <w:bookmarkEnd w:id="92"/>
    </w:p>
    <w:p w14:paraId="47C14E77" w14:textId="3D9E26A1" w:rsidR="00741C01" w:rsidRDefault="00741C01" w:rsidP="0087039D">
      <w:pPr>
        <w:rPr>
          <w:b/>
        </w:rPr>
      </w:pPr>
      <w:r w:rsidRPr="00741C01">
        <w:rPr>
          <w:b/>
          <w:noProof/>
        </w:rPr>
        <w:drawing>
          <wp:inline distT="0" distB="0" distL="0" distR="0" wp14:anchorId="773CCDDE" wp14:editId="6C8EC873">
            <wp:extent cx="5943600" cy="36252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625215"/>
                    </a:xfrm>
                    <a:prstGeom prst="rect">
                      <a:avLst/>
                    </a:prstGeom>
                  </pic:spPr>
                </pic:pic>
              </a:graphicData>
            </a:graphic>
          </wp:inline>
        </w:drawing>
      </w:r>
    </w:p>
    <w:p w14:paraId="7F2611E7" w14:textId="08674EE1" w:rsidR="0087039D" w:rsidRDefault="0087039D" w:rsidP="000C05C5">
      <w:pPr>
        <w:outlineLvl w:val="0"/>
      </w:pPr>
      <w:bookmarkStart w:id="93" w:name="_Toc4269886"/>
      <w:bookmarkStart w:id="94" w:name="_Toc6255455"/>
      <w:r w:rsidRPr="0087039D">
        <w:t xml:space="preserve">Reading </w:t>
      </w:r>
      <w:r>
        <w:t>–</w:t>
      </w:r>
      <w:r w:rsidRPr="0087039D">
        <w:t xml:space="preserve"> Weighted</w:t>
      </w:r>
      <w:bookmarkEnd w:id="93"/>
      <w:bookmarkEnd w:id="94"/>
    </w:p>
    <w:p w14:paraId="7289B53D" w14:textId="2288E807" w:rsidR="0087039D" w:rsidRDefault="0087039D" w:rsidP="0087039D">
      <w:r w:rsidRPr="0087039D">
        <w:rPr>
          <w:noProof/>
        </w:rPr>
        <w:drawing>
          <wp:inline distT="0" distB="0" distL="0" distR="0" wp14:anchorId="793A11E8" wp14:editId="348ABE45">
            <wp:extent cx="5943600" cy="35591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559175"/>
                    </a:xfrm>
                    <a:prstGeom prst="rect">
                      <a:avLst/>
                    </a:prstGeom>
                  </pic:spPr>
                </pic:pic>
              </a:graphicData>
            </a:graphic>
          </wp:inline>
        </w:drawing>
      </w:r>
    </w:p>
    <w:p w14:paraId="435939C2" w14:textId="77777777" w:rsidR="0087039D" w:rsidRDefault="0087039D">
      <w:r>
        <w:br w:type="page"/>
      </w:r>
    </w:p>
    <w:p w14:paraId="722B3891" w14:textId="10969303" w:rsidR="0087039D" w:rsidRPr="0087039D" w:rsidRDefault="0087039D" w:rsidP="000C05C5">
      <w:pPr>
        <w:outlineLvl w:val="0"/>
      </w:pPr>
      <w:bookmarkStart w:id="95" w:name="_Toc4269887"/>
      <w:bookmarkStart w:id="96" w:name="_Toc6255456"/>
      <w:r>
        <w:lastRenderedPageBreak/>
        <w:t>Writing - Unweighted</w:t>
      </w:r>
      <w:bookmarkEnd w:id="95"/>
      <w:bookmarkEnd w:id="96"/>
    </w:p>
    <w:p w14:paraId="73809A97" w14:textId="77777777" w:rsidR="00741C01" w:rsidRDefault="00741C01" w:rsidP="0087039D">
      <w:pPr>
        <w:rPr>
          <w:b/>
        </w:rPr>
      </w:pPr>
      <w:r w:rsidRPr="00741C01">
        <w:rPr>
          <w:b/>
          <w:noProof/>
        </w:rPr>
        <w:drawing>
          <wp:inline distT="0" distB="0" distL="0" distR="0" wp14:anchorId="6775539C" wp14:editId="1B1575AB">
            <wp:extent cx="5943600" cy="37306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730625"/>
                    </a:xfrm>
                    <a:prstGeom prst="rect">
                      <a:avLst/>
                    </a:prstGeom>
                  </pic:spPr>
                </pic:pic>
              </a:graphicData>
            </a:graphic>
          </wp:inline>
        </w:drawing>
      </w:r>
    </w:p>
    <w:p w14:paraId="2E7D6AC2" w14:textId="77777777" w:rsidR="0087039D" w:rsidRDefault="0087039D" w:rsidP="0087039D"/>
    <w:p w14:paraId="1BDEF27E" w14:textId="7EA08DB3" w:rsidR="0087039D" w:rsidRPr="0087039D" w:rsidRDefault="0087039D" w:rsidP="000C05C5">
      <w:pPr>
        <w:outlineLvl w:val="0"/>
      </w:pPr>
      <w:bookmarkStart w:id="97" w:name="_Toc4269888"/>
      <w:bookmarkStart w:id="98" w:name="_Toc6255457"/>
      <w:r w:rsidRPr="0087039D">
        <w:t>Writing - Weighted</w:t>
      </w:r>
      <w:bookmarkEnd w:id="97"/>
      <w:bookmarkEnd w:id="98"/>
    </w:p>
    <w:p w14:paraId="27B775C3" w14:textId="6FF830E5" w:rsidR="00741C01" w:rsidRPr="00A35ED6" w:rsidRDefault="0087039D" w:rsidP="0087039D">
      <w:pPr>
        <w:rPr>
          <w:b/>
        </w:rPr>
      </w:pPr>
      <w:r w:rsidRPr="0087039D">
        <w:rPr>
          <w:b/>
          <w:noProof/>
        </w:rPr>
        <w:drawing>
          <wp:inline distT="0" distB="0" distL="0" distR="0" wp14:anchorId="1F78A346" wp14:editId="5993F305">
            <wp:extent cx="5943600" cy="375158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751580"/>
                    </a:xfrm>
                    <a:prstGeom prst="rect">
                      <a:avLst/>
                    </a:prstGeom>
                  </pic:spPr>
                </pic:pic>
              </a:graphicData>
            </a:graphic>
          </wp:inline>
        </w:drawing>
      </w:r>
    </w:p>
    <w:p w14:paraId="76C7FB72" w14:textId="289B4EE0" w:rsidR="0087039D" w:rsidRDefault="0087039D"/>
    <w:p w14:paraId="13E1B2F9" w14:textId="6830591F" w:rsidR="00741C01" w:rsidRPr="00742F0C" w:rsidRDefault="0008182A" w:rsidP="00742F0C">
      <w:pPr>
        <w:pStyle w:val="Heading1"/>
        <w:jc w:val="left"/>
        <w:rPr>
          <w:b w:val="0"/>
        </w:rPr>
      </w:pPr>
      <w:bookmarkStart w:id="99" w:name="_Toc6255458"/>
      <w:r w:rsidRPr="00742F0C">
        <w:rPr>
          <w:b w:val="0"/>
        </w:rPr>
        <w:t>Appendix B. Propensity Score Matching</w:t>
      </w:r>
      <w:bookmarkEnd w:id="99"/>
    </w:p>
    <w:tbl>
      <w:tblPr>
        <w:tblStyle w:val="TableGrid"/>
        <w:tblW w:w="0" w:type="auto"/>
        <w:tblLook w:val="04A0" w:firstRow="1" w:lastRow="0" w:firstColumn="1" w:lastColumn="0" w:noHBand="0" w:noVBand="1"/>
      </w:tblPr>
      <w:tblGrid>
        <w:gridCol w:w="2886"/>
        <w:gridCol w:w="1296"/>
        <w:gridCol w:w="1371"/>
        <w:gridCol w:w="1248"/>
        <w:gridCol w:w="1254"/>
      </w:tblGrid>
      <w:tr w:rsidR="004E7709" w14:paraId="3068C9C2" w14:textId="77777777" w:rsidTr="00692607">
        <w:tc>
          <w:tcPr>
            <w:tcW w:w="8055" w:type="dxa"/>
            <w:gridSpan w:val="5"/>
            <w:tcBorders>
              <w:top w:val="single" w:sz="18" w:space="0" w:color="auto"/>
              <w:bottom w:val="single" w:sz="4" w:space="0" w:color="auto"/>
            </w:tcBorders>
          </w:tcPr>
          <w:p w14:paraId="4CF4121E" w14:textId="651ABB16" w:rsidR="004E7709" w:rsidRPr="009043A4" w:rsidRDefault="004E7709" w:rsidP="0087039D">
            <w:r w:rsidRPr="009043A4">
              <w:t>Table B.1</w:t>
            </w:r>
          </w:p>
          <w:p w14:paraId="066A2060" w14:textId="049F0F4D" w:rsidR="004E7709" w:rsidRPr="00692607" w:rsidRDefault="004E7709" w:rsidP="0087039D">
            <w:pPr>
              <w:rPr>
                <w:i/>
              </w:rPr>
            </w:pPr>
            <w:r w:rsidRPr="004E7709">
              <w:rPr>
                <w:i/>
              </w:rPr>
              <w:t>Covariate Descriptive Statistics Before Matching</w:t>
            </w:r>
          </w:p>
        </w:tc>
      </w:tr>
      <w:tr w:rsidR="00913DD8" w14:paraId="4C595B99" w14:textId="22647788" w:rsidTr="00692607">
        <w:tc>
          <w:tcPr>
            <w:tcW w:w="2886" w:type="dxa"/>
            <w:tcBorders>
              <w:bottom w:val="single" w:sz="4" w:space="0" w:color="auto"/>
              <w:right w:val="nil"/>
            </w:tcBorders>
          </w:tcPr>
          <w:p w14:paraId="6F336C9F" w14:textId="77777777" w:rsidR="00913DD8" w:rsidRDefault="00913DD8" w:rsidP="0087039D">
            <w:pPr>
              <w:rPr>
                <w:highlight w:val="yellow"/>
              </w:rPr>
            </w:pPr>
          </w:p>
        </w:tc>
        <w:tc>
          <w:tcPr>
            <w:tcW w:w="1296" w:type="dxa"/>
            <w:tcBorders>
              <w:left w:val="nil"/>
              <w:bottom w:val="single" w:sz="4" w:space="0" w:color="auto"/>
              <w:right w:val="nil"/>
            </w:tcBorders>
          </w:tcPr>
          <w:p w14:paraId="72FB2257" w14:textId="2C50DD91" w:rsidR="00913DD8" w:rsidRPr="00C12633" w:rsidRDefault="00913DD8" w:rsidP="0087039D">
            <w:pPr>
              <w:jc w:val="center"/>
              <w:rPr>
                <w:b/>
              </w:rPr>
            </w:pPr>
            <w:r w:rsidRPr="00C12633">
              <w:rPr>
                <w:b/>
              </w:rPr>
              <w:t>Valid</w:t>
            </w:r>
          </w:p>
        </w:tc>
        <w:tc>
          <w:tcPr>
            <w:tcW w:w="1371" w:type="dxa"/>
            <w:tcBorders>
              <w:left w:val="nil"/>
              <w:bottom w:val="single" w:sz="4" w:space="0" w:color="auto"/>
              <w:right w:val="nil"/>
            </w:tcBorders>
          </w:tcPr>
          <w:p w14:paraId="22DB11FD" w14:textId="13C4764D" w:rsidR="00913DD8" w:rsidRPr="00C12633" w:rsidRDefault="00913DD8" w:rsidP="0087039D">
            <w:pPr>
              <w:jc w:val="center"/>
              <w:rPr>
                <w:b/>
              </w:rPr>
            </w:pPr>
            <w:r w:rsidRPr="00C12633">
              <w:rPr>
                <w:b/>
              </w:rPr>
              <w:t>Mean</w:t>
            </w:r>
          </w:p>
        </w:tc>
        <w:tc>
          <w:tcPr>
            <w:tcW w:w="1248" w:type="dxa"/>
            <w:tcBorders>
              <w:left w:val="nil"/>
              <w:bottom w:val="single" w:sz="4" w:space="0" w:color="auto"/>
              <w:right w:val="nil"/>
            </w:tcBorders>
          </w:tcPr>
          <w:p w14:paraId="034A4E63" w14:textId="20ACD09A" w:rsidR="00913DD8" w:rsidRPr="00C12633" w:rsidRDefault="00913DD8" w:rsidP="0087039D">
            <w:pPr>
              <w:jc w:val="center"/>
              <w:rPr>
                <w:b/>
              </w:rPr>
            </w:pPr>
            <w:r w:rsidRPr="00C12633">
              <w:rPr>
                <w:b/>
              </w:rPr>
              <w:t>Min</w:t>
            </w:r>
          </w:p>
        </w:tc>
        <w:tc>
          <w:tcPr>
            <w:tcW w:w="1254" w:type="dxa"/>
            <w:tcBorders>
              <w:left w:val="nil"/>
              <w:bottom w:val="single" w:sz="4" w:space="0" w:color="auto"/>
            </w:tcBorders>
          </w:tcPr>
          <w:p w14:paraId="54ADE55C" w14:textId="20CB77F1" w:rsidR="00913DD8" w:rsidRPr="00C12633" w:rsidRDefault="00913DD8" w:rsidP="0087039D">
            <w:pPr>
              <w:jc w:val="center"/>
              <w:rPr>
                <w:b/>
              </w:rPr>
            </w:pPr>
            <w:r w:rsidRPr="00C12633">
              <w:rPr>
                <w:b/>
              </w:rPr>
              <w:t>Max</w:t>
            </w:r>
          </w:p>
        </w:tc>
      </w:tr>
      <w:tr w:rsidR="00913DD8" w14:paraId="3B80115A" w14:textId="2E44D982" w:rsidTr="00692607">
        <w:tc>
          <w:tcPr>
            <w:tcW w:w="2886" w:type="dxa"/>
            <w:tcBorders>
              <w:top w:val="single" w:sz="4" w:space="0" w:color="auto"/>
              <w:bottom w:val="nil"/>
              <w:right w:val="nil"/>
            </w:tcBorders>
          </w:tcPr>
          <w:p w14:paraId="1B1BCCAF" w14:textId="77777777" w:rsidR="00913DD8" w:rsidRPr="003A414D" w:rsidRDefault="00913DD8" w:rsidP="0087039D">
            <w:r>
              <w:t>Initial Grade</w:t>
            </w:r>
          </w:p>
        </w:tc>
        <w:tc>
          <w:tcPr>
            <w:tcW w:w="1296" w:type="dxa"/>
            <w:tcBorders>
              <w:top w:val="single" w:sz="4" w:space="0" w:color="auto"/>
              <w:left w:val="nil"/>
              <w:bottom w:val="nil"/>
              <w:right w:val="nil"/>
            </w:tcBorders>
          </w:tcPr>
          <w:p w14:paraId="5B5C0F42" w14:textId="3550C8C3" w:rsidR="00913DD8" w:rsidRPr="003A414D" w:rsidRDefault="00913DD8" w:rsidP="0087039D">
            <w:pPr>
              <w:jc w:val="center"/>
            </w:pPr>
            <w:r>
              <w:t>828</w:t>
            </w:r>
          </w:p>
        </w:tc>
        <w:tc>
          <w:tcPr>
            <w:tcW w:w="1371" w:type="dxa"/>
            <w:tcBorders>
              <w:top w:val="single" w:sz="4" w:space="0" w:color="auto"/>
              <w:left w:val="nil"/>
              <w:bottom w:val="nil"/>
              <w:right w:val="nil"/>
            </w:tcBorders>
          </w:tcPr>
          <w:p w14:paraId="14880FB9" w14:textId="7732A672" w:rsidR="00913DD8" w:rsidRPr="003A414D" w:rsidRDefault="00913DD8" w:rsidP="0087039D">
            <w:pPr>
              <w:jc w:val="center"/>
            </w:pPr>
            <w:r>
              <w:t>.923</w:t>
            </w:r>
          </w:p>
        </w:tc>
        <w:tc>
          <w:tcPr>
            <w:tcW w:w="1248" w:type="dxa"/>
            <w:tcBorders>
              <w:top w:val="single" w:sz="4" w:space="0" w:color="auto"/>
              <w:left w:val="nil"/>
              <w:bottom w:val="nil"/>
              <w:right w:val="nil"/>
            </w:tcBorders>
          </w:tcPr>
          <w:p w14:paraId="22592DF7" w14:textId="6D2859CC" w:rsidR="00913DD8" w:rsidRPr="003A414D" w:rsidRDefault="00913DD8" w:rsidP="0087039D">
            <w:pPr>
              <w:jc w:val="center"/>
            </w:pPr>
            <w:r>
              <w:t>0</w:t>
            </w:r>
          </w:p>
        </w:tc>
        <w:tc>
          <w:tcPr>
            <w:tcW w:w="1254" w:type="dxa"/>
            <w:tcBorders>
              <w:top w:val="single" w:sz="4" w:space="0" w:color="auto"/>
              <w:left w:val="nil"/>
              <w:bottom w:val="nil"/>
            </w:tcBorders>
          </w:tcPr>
          <w:p w14:paraId="5245191F" w14:textId="4009E703" w:rsidR="00913DD8" w:rsidRPr="003A414D" w:rsidRDefault="00913DD8" w:rsidP="0087039D">
            <w:pPr>
              <w:jc w:val="center"/>
            </w:pPr>
            <w:r>
              <w:t>2</w:t>
            </w:r>
          </w:p>
        </w:tc>
      </w:tr>
      <w:tr w:rsidR="00913DD8" w14:paraId="0E6E4844" w14:textId="3FE1A389" w:rsidTr="00692607">
        <w:tc>
          <w:tcPr>
            <w:tcW w:w="2886" w:type="dxa"/>
            <w:tcBorders>
              <w:top w:val="nil"/>
              <w:bottom w:val="nil"/>
              <w:right w:val="nil"/>
            </w:tcBorders>
          </w:tcPr>
          <w:p w14:paraId="3B2672E7" w14:textId="77777777" w:rsidR="00913DD8" w:rsidRPr="003A414D" w:rsidRDefault="00913DD8" w:rsidP="0087039D">
            <w:r>
              <w:t>Special Education Status</w:t>
            </w:r>
          </w:p>
        </w:tc>
        <w:tc>
          <w:tcPr>
            <w:tcW w:w="1296" w:type="dxa"/>
            <w:tcBorders>
              <w:top w:val="nil"/>
              <w:left w:val="nil"/>
              <w:bottom w:val="nil"/>
              <w:right w:val="nil"/>
            </w:tcBorders>
          </w:tcPr>
          <w:p w14:paraId="359B3650" w14:textId="7047A4DE" w:rsidR="00913DD8" w:rsidRPr="003A414D" w:rsidRDefault="00913DD8" w:rsidP="0087039D">
            <w:pPr>
              <w:jc w:val="center"/>
            </w:pPr>
            <w:r w:rsidRPr="00CC415E">
              <w:t>828</w:t>
            </w:r>
          </w:p>
        </w:tc>
        <w:tc>
          <w:tcPr>
            <w:tcW w:w="1371" w:type="dxa"/>
            <w:tcBorders>
              <w:top w:val="nil"/>
              <w:left w:val="nil"/>
              <w:bottom w:val="nil"/>
              <w:right w:val="nil"/>
            </w:tcBorders>
          </w:tcPr>
          <w:p w14:paraId="4D12CD27" w14:textId="1D76EB75" w:rsidR="00913DD8" w:rsidRPr="003A414D" w:rsidRDefault="00913DD8" w:rsidP="0087039D">
            <w:pPr>
              <w:jc w:val="center"/>
            </w:pPr>
            <w:r>
              <w:t>.07</w:t>
            </w:r>
          </w:p>
        </w:tc>
        <w:tc>
          <w:tcPr>
            <w:tcW w:w="1248" w:type="dxa"/>
            <w:tcBorders>
              <w:top w:val="nil"/>
              <w:left w:val="nil"/>
              <w:bottom w:val="nil"/>
              <w:right w:val="nil"/>
            </w:tcBorders>
          </w:tcPr>
          <w:p w14:paraId="4E4BA07A" w14:textId="4D121A23" w:rsidR="00913DD8" w:rsidRPr="003A414D" w:rsidRDefault="00913DD8" w:rsidP="0087039D">
            <w:pPr>
              <w:jc w:val="center"/>
            </w:pPr>
            <w:r>
              <w:t>0</w:t>
            </w:r>
          </w:p>
        </w:tc>
        <w:tc>
          <w:tcPr>
            <w:tcW w:w="1254" w:type="dxa"/>
            <w:tcBorders>
              <w:top w:val="nil"/>
              <w:left w:val="nil"/>
              <w:bottom w:val="nil"/>
            </w:tcBorders>
          </w:tcPr>
          <w:p w14:paraId="46583CC4" w14:textId="4A819E8F" w:rsidR="00913DD8" w:rsidRPr="003A414D" w:rsidRDefault="00913DD8" w:rsidP="0087039D">
            <w:pPr>
              <w:jc w:val="center"/>
            </w:pPr>
            <w:r>
              <w:t>1</w:t>
            </w:r>
          </w:p>
        </w:tc>
      </w:tr>
      <w:tr w:rsidR="00913DD8" w14:paraId="349849B7" w14:textId="421FF9E1" w:rsidTr="00692607">
        <w:tc>
          <w:tcPr>
            <w:tcW w:w="2886" w:type="dxa"/>
            <w:tcBorders>
              <w:top w:val="nil"/>
              <w:bottom w:val="nil"/>
              <w:right w:val="nil"/>
            </w:tcBorders>
          </w:tcPr>
          <w:p w14:paraId="37D70CA1" w14:textId="77777777" w:rsidR="00913DD8" w:rsidRPr="003A414D" w:rsidRDefault="00913DD8" w:rsidP="0087039D">
            <w:r>
              <w:t>Age is Typical for Grade</w:t>
            </w:r>
          </w:p>
        </w:tc>
        <w:tc>
          <w:tcPr>
            <w:tcW w:w="1296" w:type="dxa"/>
            <w:tcBorders>
              <w:top w:val="nil"/>
              <w:left w:val="nil"/>
              <w:bottom w:val="nil"/>
              <w:right w:val="nil"/>
            </w:tcBorders>
          </w:tcPr>
          <w:p w14:paraId="1C1EC34C" w14:textId="078CBB68" w:rsidR="00913DD8" w:rsidRPr="003A414D" w:rsidRDefault="00913DD8" w:rsidP="0087039D">
            <w:pPr>
              <w:jc w:val="center"/>
            </w:pPr>
            <w:r w:rsidRPr="00CC415E">
              <w:t>828</w:t>
            </w:r>
          </w:p>
        </w:tc>
        <w:tc>
          <w:tcPr>
            <w:tcW w:w="1371" w:type="dxa"/>
            <w:tcBorders>
              <w:top w:val="nil"/>
              <w:left w:val="nil"/>
              <w:bottom w:val="nil"/>
              <w:right w:val="nil"/>
            </w:tcBorders>
          </w:tcPr>
          <w:p w14:paraId="500C519B" w14:textId="69ACB8BA" w:rsidR="00913DD8" w:rsidRPr="003A414D" w:rsidRDefault="00913DD8" w:rsidP="0087039D">
            <w:pPr>
              <w:jc w:val="center"/>
            </w:pPr>
            <w:r>
              <w:t>.731</w:t>
            </w:r>
          </w:p>
        </w:tc>
        <w:tc>
          <w:tcPr>
            <w:tcW w:w="1248" w:type="dxa"/>
            <w:tcBorders>
              <w:top w:val="nil"/>
              <w:left w:val="nil"/>
              <w:bottom w:val="nil"/>
              <w:right w:val="nil"/>
            </w:tcBorders>
          </w:tcPr>
          <w:p w14:paraId="5FC1FBF0" w14:textId="22379D2D" w:rsidR="00913DD8" w:rsidRPr="003A414D" w:rsidRDefault="00913DD8" w:rsidP="0087039D">
            <w:pPr>
              <w:jc w:val="center"/>
            </w:pPr>
            <w:r>
              <w:t>0</w:t>
            </w:r>
          </w:p>
        </w:tc>
        <w:tc>
          <w:tcPr>
            <w:tcW w:w="1254" w:type="dxa"/>
            <w:tcBorders>
              <w:top w:val="nil"/>
              <w:left w:val="nil"/>
              <w:bottom w:val="nil"/>
            </w:tcBorders>
          </w:tcPr>
          <w:p w14:paraId="2FEAFFCE" w14:textId="4A958683" w:rsidR="00913DD8" w:rsidRPr="003A414D" w:rsidRDefault="00913DD8" w:rsidP="0087039D">
            <w:pPr>
              <w:jc w:val="center"/>
            </w:pPr>
            <w:r>
              <w:t>1</w:t>
            </w:r>
          </w:p>
        </w:tc>
      </w:tr>
      <w:tr w:rsidR="004E7709" w14:paraId="02B46CB9" w14:textId="65643E9A" w:rsidTr="00692607">
        <w:tc>
          <w:tcPr>
            <w:tcW w:w="2886" w:type="dxa"/>
            <w:tcBorders>
              <w:top w:val="nil"/>
              <w:bottom w:val="nil"/>
              <w:right w:val="nil"/>
            </w:tcBorders>
          </w:tcPr>
          <w:p w14:paraId="5150CE77" w14:textId="77777777" w:rsidR="004E7709" w:rsidRDefault="004E7709" w:rsidP="0087039D">
            <w:r>
              <w:t>Absenteeism (</w:t>
            </w:r>
            <w:r>
              <w:sym w:font="Symbol" w:char="F0B3"/>
            </w:r>
            <w:r>
              <w:t xml:space="preserve"> 18)</w:t>
            </w:r>
          </w:p>
        </w:tc>
        <w:tc>
          <w:tcPr>
            <w:tcW w:w="1296" w:type="dxa"/>
            <w:tcBorders>
              <w:top w:val="nil"/>
              <w:left w:val="nil"/>
              <w:bottom w:val="nil"/>
              <w:right w:val="nil"/>
            </w:tcBorders>
          </w:tcPr>
          <w:p w14:paraId="4FF375A9" w14:textId="3CFE47D8" w:rsidR="004E7709" w:rsidRPr="003A414D" w:rsidRDefault="004E7709" w:rsidP="0087039D">
            <w:pPr>
              <w:jc w:val="center"/>
            </w:pPr>
            <w:r w:rsidRPr="00CC415E">
              <w:t>828</w:t>
            </w:r>
          </w:p>
        </w:tc>
        <w:tc>
          <w:tcPr>
            <w:tcW w:w="1371" w:type="dxa"/>
            <w:tcBorders>
              <w:top w:val="nil"/>
              <w:left w:val="nil"/>
              <w:bottom w:val="nil"/>
              <w:right w:val="nil"/>
            </w:tcBorders>
          </w:tcPr>
          <w:p w14:paraId="240D9508" w14:textId="5777ED25" w:rsidR="004E7709" w:rsidRPr="003A414D" w:rsidRDefault="004E7709" w:rsidP="0087039D">
            <w:pPr>
              <w:jc w:val="center"/>
            </w:pPr>
            <w:r>
              <w:t>.057</w:t>
            </w:r>
          </w:p>
        </w:tc>
        <w:tc>
          <w:tcPr>
            <w:tcW w:w="1248" w:type="dxa"/>
            <w:tcBorders>
              <w:top w:val="nil"/>
              <w:left w:val="nil"/>
              <w:bottom w:val="nil"/>
              <w:right w:val="nil"/>
            </w:tcBorders>
          </w:tcPr>
          <w:p w14:paraId="51C27FB2" w14:textId="7091DFBF" w:rsidR="004E7709" w:rsidRPr="003A414D" w:rsidRDefault="004E7709" w:rsidP="0087039D">
            <w:pPr>
              <w:jc w:val="center"/>
            </w:pPr>
            <w:r>
              <w:t>0</w:t>
            </w:r>
          </w:p>
        </w:tc>
        <w:tc>
          <w:tcPr>
            <w:tcW w:w="1254" w:type="dxa"/>
            <w:tcBorders>
              <w:top w:val="nil"/>
              <w:left w:val="nil"/>
              <w:bottom w:val="nil"/>
            </w:tcBorders>
          </w:tcPr>
          <w:p w14:paraId="2DA9C321" w14:textId="2741969A" w:rsidR="004E7709" w:rsidRPr="003A414D" w:rsidRDefault="004E7709" w:rsidP="0087039D">
            <w:pPr>
              <w:jc w:val="center"/>
            </w:pPr>
            <w:r>
              <w:t>1</w:t>
            </w:r>
          </w:p>
        </w:tc>
      </w:tr>
      <w:tr w:rsidR="004E7709" w14:paraId="7F6C8C40" w14:textId="64AF9F4E" w:rsidTr="00692607">
        <w:tc>
          <w:tcPr>
            <w:tcW w:w="2886" w:type="dxa"/>
            <w:tcBorders>
              <w:top w:val="nil"/>
              <w:bottom w:val="nil"/>
              <w:right w:val="nil"/>
            </w:tcBorders>
          </w:tcPr>
          <w:p w14:paraId="46E58272" w14:textId="6F111C23" w:rsidR="004E7709" w:rsidRDefault="004E7709" w:rsidP="0087039D">
            <w:r>
              <w:t>Language (Spanish)</w:t>
            </w:r>
          </w:p>
        </w:tc>
        <w:tc>
          <w:tcPr>
            <w:tcW w:w="1296" w:type="dxa"/>
            <w:tcBorders>
              <w:top w:val="nil"/>
              <w:left w:val="nil"/>
              <w:bottom w:val="nil"/>
              <w:right w:val="nil"/>
            </w:tcBorders>
          </w:tcPr>
          <w:p w14:paraId="718BC112" w14:textId="0216F2C1" w:rsidR="004E7709" w:rsidRPr="003A414D" w:rsidRDefault="004E7709" w:rsidP="0087039D">
            <w:pPr>
              <w:jc w:val="center"/>
            </w:pPr>
            <w:r w:rsidRPr="00CC415E">
              <w:t>828</w:t>
            </w:r>
          </w:p>
        </w:tc>
        <w:tc>
          <w:tcPr>
            <w:tcW w:w="1371" w:type="dxa"/>
            <w:tcBorders>
              <w:top w:val="nil"/>
              <w:left w:val="nil"/>
              <w:bottom w:val="nil"/>
              <w:right w:val="nil"/>
            </w:tcBorders>
          </w:tcPr>
          <w:p w14:paraId="6DCA3AEF" w14:textId="2ED175E4" w:rsidR="004E7709" w:rsidRPr="003A414D" w:rsidRDefault="004E7709" w:rsidP="0087039D">
            <w:pPr>
              <w:jc w:val="center"/>
            </w:pPr>
            <w:r>
              <w:t>.987</w:t>
            </w:r>
          </w:p>
        </w:tc>
        <w:tc>
          <w:tcPr>
            <w:tcW w:w="1248" w:type="dxa"/>
            <w:tcBorders>
              <w:top w:val="nil"/>
              <w:left w:val="nil"/>
              <w:bottom w:val="nil"/>
              <w:right w:val="nil"/>
            </w:tcBorders>
          </w:tcPr>
          <w:p w14:paraId="407F56C4" w14:textId="1A3B614C" w:rsidR="004E7709" w:rsidRPr="003A414D" w:rsidRDefault="004E7709" w:rsidP="0087039D">
            <w:pPr>
              <w:jc w:val="center"/>
            </w:pPr>
            <w:r>
              <w:t>0</w:t>
            </w:r>
          </w:p>
        </w:tc>
        <w:tc>
          <w:tcPr>
            <w:tcW w:w="1254" w:type="dxa"/>
            <w:tcBorders>
              <w:top w:val="nil"/>
              <w:left w:val="nil"/>
              <w:bottom w:val="nil"/>
            </w:tcBorders>
          </w:tcPr>
          <w:p w14:paraId="70307877" w14:textId="731061CB" w:rsidR="004E7709" w:rsidRPr="003A414D" w:rsidRDefault="004E7709" w:rsidP="0087039D">
            <w:pPr>
              <w:jc w:val="center"/>
            </w:pPr>
            <w:r>
              <w:t>1</w:t>
            </w:r>
          </w:p>
        </w:tc>
      </w:tr>
      <w:tr w:rsidR="00913DD8" w14:paraId="317599C6" w14:textId="25B66EC1" w:rsidTr="00692607">
        <w:tc>
          <w:tcPr>
            <w:tcW w:w="2886" w:type="dxa"/>
            <w:tcBorders>
              <w:top w:val="nil"/>
              <w:bottom w:val="nil"/>
              <w:right w:val="nil"/>
            </w:tcBorders>
          </w:tcPr>
          <w:p w14:paraId="239FE1CE" w14:textId="5DB2A70D" w:rsidR="00913DD8" w:rsidRDefault="00913DD8" w:rsidP="0087039D">
            <w:r>
              <w:t>Ethnicity</w:t>
            </w:r>
          </w:p>
        </w:tc>
        <w:tc>
          <w:tcPr>
            <w:tcW w:w="1296" w:type="dxa"/>
            <w:tcBorders>
              <w:top w:val="nil"/>
              <w:left w:val="nil"/>
              <w:bottom w:val="nil"/>
              <w:right w:val="nil"/>
            </w:tcBorders>
          </w:tcPr>
          <w:p w14:paraId="7491CB14" w14:textId="7E715ABB" w:rsidR="00913DD8" w:rsidRPr="003A414D" w:rsidRDefault="00913DD8" w:rsidP="0087039D">
            <w:pPr>
              <w:jc w:val="center"/>
            </w:pPr>
          </w:p>
        </w:tc>
        <w:tc>
          <w:tcPr>
            <w:tcW w:w="1371" w:type="dxa"/>
            <w:tcBorders>
              <w:top w:val="nil"/>
              <w:left w:val="nil"/>
              <w:bottom w:val="nil"/>
              <w:right w:val="nil"/>
            </w:tcBorders>
          </w:tcPr>
          <w:p w14:paraId="47A65DDA" w14:textId="339BA18F" w:rsidR="00913DD8" w:rsidRPr="003A414D" w:rsidRDefault="00913DD8" w:rsidP="0087039D">
            <w:pPr>
              <w:jc w:val="center"/>
            </w:pPr>
          </w:p>
        </w:tc>
        <w:tc>
          <w:tcPr>
            <w:tcW w:w="1248" w:type="dxa"/>
            <w:tcBorders>
              <w:top w:val="nil"/>
              <w:left w:val="nil"/>
              <w:bottom w:val="nil"/>
              <w:right w:val="nil"/>
            </w:tcBorders>
          </w:tcPr>
          <w:p w14:paraId="62C3B8A7" w14:textId="77777777" w:rsidR="00913DD8" w:rsidRPr="003A414D" w:rsidRDefault="00913DD8" w:rsidP="0087039D">
            <w:pPr>
              <w:jc w:val="center"/>
            </w:pPr>
          </w:p>
        </w:tc>
        <w:tc>
          <w:tcPr>
            <w:tcW w:w="1254" w:type="dxa"/>
            <w:tcBorders>
              <w:top w:val="nil"/>
              <w:left w:val="nil"/>
              <w:bottom w:val="nil"/>
            </w:tcBorders>
          </w:tcPr>
          <w:p w14:paraId="098FD702" w14:textId="77777777" w:rsidR="00913DD8" w:rsidRPr="003A414D" w:rsidRDefault="00913DD8" w:rsidP="0087039D">
            <w:pPr>
              <w:jc w:val="center"/>
            </w:pPr>
          </w:p>
        </w:tc>
      </w:tr>
      <w:tr w:rsidR="004E7709" w14:paraId="1A22774C" w14:textId="4CDCA616" w:rsidTr="00692607">
        <w:tc>
          <w:tcPr>
            <w:tcW w:w="2886" w:type="dxa"/>
            <w:tcBorders>
              <w:top w:val="nil"/>
              <w:bottom w:val="nil"/>
              <w:right w:val="nil"/>
            </w:tcBorders>
          </w:tcPr>
          <w:p w14:paraId="00D1D979" w14:textId="60DFC745" w:rsidR="004E7709" w:rsidRDefault="004E7709" w:rsidP="0087039D">
            <w:r>
              <w:t xml:space="preserve">   Asian</w:t>
            </w:r>
          </w:p>
        </w:tc>
        <w:tc>
          <w:tcPr>
            <w:tcW w:w="1296" w:type="dxa"/>
            <w:tcBorders>
              <w:top w:val="nil"/>
              <w:left w:val="nil"/>
              <w:bottom w:val="nil"/>
              <w:right w:val="nil"/>
            </w:tcBorders>
          </w:tcPr>
          <w:p w14:paraId="6916BC89" w14:textId="3FF34354" w:rsidR="004E7709" w:rsidRPr="003A414D" w:rsidRDefault="004E7709" w:rsidP="0087039D">
            <w:pPr>
              <w:jc w:val="center"/>
            </w:pPr>
            <w:r w:rsidRPr="00CC415E">
              <w:t>828</w:t>
            </w:r>
          </w:p>
        </w:tc>
        <w:tc>
          <w:tcPr>
            <w:tcW w:w="1371" w:type="dxa"/>
            <w:tcBorders>
              <w:top w:val="nil"/>
              <w:left w:val="nil"/>
              <w:bottom w:val="nil"/>
              <w:right w:val="nil"/>
            </w:tcBorders>
          </w:tcPr>
          <w:p w14:paraId="0D90A9E9" w14:textId="7C4B47DE" w:rsidR="004E7709" w:rsidRPr="003A414D" w:rsidRDefault="004E7709" w:rsidP="0087039D">
            <w:pPr>
              <w:jc w:val="center"/>
            </w:pPr>
            <w:r>
              <w:t>.011</w:t>
            </w:r>
          </w:p>
        </w:tc>
        <w:tc>
          <w:tcPr>
            <w:tcW w:w="1248" w:type="dxa"/>
            <w:tcBorders>
              <w:top w:val="nil"/>
              <w:left w:val="nil"/>
              <w:bottom w:val="nil"/>
              <w:right w:val="nil"/>
            </w:tcBorders>
          </w:tcPr>
          <w:p w14:paraId="47DC7C26" w14:textId="62941974" w:rsidR="004E7709" w:rsidRPr="003A414D" w:rsidRDefault="004E7709" w:rsidP="0087039D">
            <w:pPr>
              <w:jc w:val="center"/>
            </w:pPr>
            <w:r>
              <w:t>0</w:t>
            </w:r>
          </w:p>
        </w:tc>
        <w:tc>
          <w:tcPr>
            <w:tcW w:w="1254" w:type="dxa"/>
            <w:tcBorders>
              <w:top w:val="nil"/>
              <w:left w:val="nil"/>
              <w:bottom w:val="nil"/>
            </w:tcBorders>
          </w:tcPr>
          <w:p w14:paraId="709395B1" w14:textId="66A1522D" w:rsidR="004E7709" w:rsidRPr="003A414D" w:rsidRDefault="004E7709" w:rsidP="0087039D">
            <w:pPr>
              <w:jc w:val="center"/>
            </w:pPr>
            <w:r>
              <w:t>1</w:t>
            </w:r>
          </w:p>
        </w:tc>
      </w:tr>
      <w:tr w:rsidR="004E7709" w14:paraId="636B2B83" w14:textId="68E2A9F9" w:rsidTr="00692607">
        <w:tc>
          <w:tcPr>
            <w:tcW w:w="2886" w:type="dxa"/>
            <w:tcBorders>
              <w:top w:val="nil"/>
              <w:bottom w:val="nil"/>
              <w:right w:val="nil"/>
            </w:tcBorders>
          </w:tcPr>
          <w:p w14:paraId="37475280" w14:textId="62B7B027" w:rsidR="004E7709" w:rsidRDefault="004E7709" w:rsidP="0087039D">
            <w:r>
              <w:t xml:space="preserve">   African American</w:t>
            </w:r>
          </w:p>
        </w:tc>
        <w:tc>
          <w:tcPr>
            <w:tcW w:w="1296" w:type="dxa"/>
            <w:tcBorders>
              <w:top w:val="nil"/>
              <w:left w:val="nil"/>
              <w:bottom w:val="nil"/>
              <w:right w:val="nil"/>
            </w:tcBorders>
          </w:tcPr>
          <w:p w14:paraId="7F82EF76" w14:textId="726AB6F1" w:rsidR="004E7709" w:rsidRPr="003A414D" w:rsidRDefault="004E7709" w:rsidP="0087039D">
            <w:pPr>
              <w:jc w:val="center"/>
            </w:pPr>
            <w:r w:rsidRPr="00CC415E">
              <w:t>828</w:t>
            </w:r>
          </w:p>
        </w:tc>
        <w:tc>
          <w:tcPr>
            <w:tcW w:w="1371" w:type="dxa"/>
            <w:tcBorders>
              <w:top w:val="nil"/>
              <w:left w:val="nil"/>
              <w:bottom w:val="nil"/>
              <w:right w:val="nil"/>
            </w:tcBorders>
          </w:tcPr>
          <w:p w14:paraId="4634CDF5" w14:textId="29BF85F3" w:rsidR="004E7709" w:rsidRPr="003A414D" w:rsidRDefault="004E7709" w:rsidP="0087039D">
            <w:pPr>
              <w:jc w:val="center"/>
            </w:pPr>
            <w:r>
              <w:t>.004</w:t>
            </w:r>
          </w:p>
        </w:tc>
        <w:tc>
          <w:tcPr>
            <w:tcW w:w="1248" w:type="dxa"/>
            <w:tcBorders>
              <w:top w:val="nil"/>
              <w:left w:val="nil"/>
              <w:bottom w:val="nil"/>
              <w:right w:val="nil"/>
            </w:tcBorders>
          </w:tcPr>
          <w:p w14:paraId="5A9FAD44" w14:textId="55DA7CC9" w:rsidR="004E7709" w:rsidRPr="003A414D" w:rsidRDefault="004E7709" w:rsidP="0087039D">
            <w:pPr>
              <w:jc w:val="center"/>
            </w:pPr>
            <w:r>
              <w:t>0</w:t>
            </w:r>
          </w:p>
        </w:tc>
        <w:tc>
          <w:tcPr>
            <w:tcW w:w="1254" w:type="dxa"/>
            <w:tcBorders>
              <w:top w:val="nil"/>
              <w:left w:val="nil"/>
              <w:bottom w:val="nil"/>
            </w:tcBorders>
          </w:tcPr>
          <w:p w14:paraId="3AC6F48D" w14:textId="39F20F33" w:rsidR="004E7709" w:rsidRPr="003A414D" w:rsidRDefault="004E7709" w:rsidP="0087039D">
            <w:pPr>
              <w:jc w:val="center"/>
            </w:pPr>
            <w:r>
              <w:t>1</w:t>
            </w:r>
          </w:p>
        </w:tc>
      </w:tr>
      <w:tr w:rsidR="004E7709" w14:paraId="4FC93BA7" w14:textId="7DA09FCF" w:rsidTr="00692607">
        <w:tc>
          <w:tcPr>
            <w:tcW w:w="2886" w:type="dxa"/>
            <w:tcBorders>
              <w:top w:val="nil"/>
              <w:bottom w:val="nil"/>
              <w:right w:val="nil"/>
            </w:tcBorders>
          </w:tcPr>
          <w:p w14:paraId="2110CB96" w14:textId="68E19B63" w:rsidR="004E7709" w:rsidRDefault="004E7709" w:rsidP="0087039D">
            <w:r>
              <w:t xml:space="preserve">   Native American</w:t>
            </w:r>
          </w:p>
        </w:tc>
        <w:tc>
          <w:tcPr>
            <w:tcW w:w="1296" w:type="dxa"/>
            <w:tcBorders>
              <w:top w:val="nil"/>
              <w:left w:val="nil"/>
              <w:bottom w:val="nil"/>
              <w:right w:val="nil"/>
            </w:tcBorders>
          </w:tcPr>
          <w:p w14:paraId="1DE28D88" w14:textId="02F93C0F" w:rsidR="004E7709" w:rsidRPr="003A414D" w:rsidRDefault="004E7709" w:rsidP="0087039D">
            <w:pPr>
              <w:jc w:val="center"/>
            </w:pPr>
            <w:r w:rsidRPr="00CC415E">
              <w:t>828</w:t>
            </w:r>
          </w:p>
        </w:tc>
        <w:tc>
          <w:tcPr>
            <w:tcW w:w="1371" w:type="dxa"/>
            <w:tcBorders>
              <w:top w:val="nil"/>
              <w:left w:val="nil"/>
              <w:bottom w:val="nil"/>
              <w:right w:val="nil"/>
            </w:tcBorders>
          </w:tcPr>
          <w:p w14:paraId="1C5F06F8" w14:textId="33828828" w:rsidR="004E7709" w:rsidRPr="003A414D" w:rsidRDefault="004E7709" w:rsidP="0087039D">
            <w:pPr>
              <w:jc w:val="center"/>
            </w:pPr>
            <w:r>
              <w:t>.005</w:t>
            </w:r>
          </w:p>
        </w:tc>
        <w:tc>
          <w:tcPr>
            <w:tcW w:w="1248" w:type="dxa"/>
            <w:tcBorders>
              <w:top w:val="nil"/>
              <w:left w:val="nil"/>
              <w:bottom w:val="nil"/>
              <w:right w:val="nil"/>
            </w:tcBorders>
          </w:tcPr>
          <w:p w14:paraId="161FB932" w14:textId="163DEBC0" w:rsidR="004E7709" w:rsidRPr="003A414D" w:rsidRDefault="004E7709" w:rsidP="0087039D">
            <w:pPr>
              <w:jc w:val="center"/>
            </w:pPr>
            <w:r>
              <w:t>0</w:t>
            </w:r>
          </w:p>
        </w:tc>
        <w:tc>
          <w:tcPr>
            <w:tcW w:w="1254" w:type="dxa"/>
            <w:tcBorders>
              <w:top w:val="nil"/>
              <w:left w:val="nil"/>
              <w:bottom w:val="nil"/>
            </w:tcBorders>
          </w:tcPr>
          <w:p w14:paraId="5A106357" w14:textId="6089DE85" w:rsidR="004E7709" w:rsidRPr="003A414D" w:rsidRDefault="004E7709" w:rsidP="0087039D">
            <w:pPr>
              <w:jc w:val="center"/>
            </w:pPr>
            <w:r>
              <w:t>1</w:t>
            </w:r>
          </w:p>
        </w:tc>
      </w:tr>
      <w:tr w:rsidR="004E7709" w14:paraId="6B61E7C5" w14:textId="41BFF8F1" w:rsidTr="00692607">
        <w:tc>
          <w:tcPr>
            <w:tcW w:w="2886" w:type="dxa"/>
            <w:tcBorders>
              <w:top w:val="nil"/>
              <w:bottom w:val="nil"/>
              <w:right w:val="nil"/>
            </w:tcBorders>
          </w:tcPr>
          <w:p w14:paraId="583D6E59" w14:textId="2EFA865F" w:rsidR="004E7709" w:rsidRDefault="004E7709" w:rsidP="0087039D">
            <w:r>
              <w:t xml:space="preserve">   White</w:t>
            </w:r>
          </w:p>
        </w:tc>
        <w:tc>
          <w:tcPr>
            <w:tcW w:w="1296" w:type="dxa"/>
            <w:tcBorders>
              <w:top w:val="nil"/>
              <w:left w:val="nil"/>
              <w:bottom w:val="nil"/>
              <w:right w:val="nil"/>
            </w:tcBorders>
          </w:tcPr>
          <w:p w14:paraId="4BE5401C" w14:textId="2E81AC58" w:rsidR="004E7709" w:rsidRPr="003A414D" w:rsidRDefault="004E7709" w:rsidP="0087039D">
            <w:pPr>
              <w:jc w:val="center"/>
            </w:pPr>
            <w:r w:rsidRPr="00CC415E">
              <w:t>828</w:t>
            </w:r>
          </w:p>
        </w:tc>
        <w:tc>
          <w:tcPr>
            <w:tcW w:w="1371" w:type="dxa"/>
            <w:tcBorders>
              <w:top w:val="nil"/>
              <w:left w:val="nil"/>
              <w:bottom w:val="nil"/>
              <w:right w:val="nil"/>
            </w:tcBorders>
          </w:tcPr>
          <w:p w14:paraId="47BF3502" w14:textId="548D484C" w:rsidR="004E7709" w:rsidRPr="003A414D" w:rsidRDefault="004E7709" w:rsidP="0087039D">
            <w:pPr>
              <w:jc w:val="center"/>
            </w:pPr>
            <w:r>
              <w:t>.006</w:t>
            </w:r>
          </w:p>
        </w:tc>
        <w:tc>
          <w:tcPr>
            <w:tcW w:w="1248" w:type="dxa"/>
            <w:tcBorders>
              <w:top w:val="nil"/>
              <w:left w:val="nil"/>
              <w:bottom w:val="nil"/>
              <w:right w:val="nil"/>
            </w:tcBorders>
          </w:tcPr>
          <w:p w14:paraId="7CBE0472" w14:textId="242A6FE1" w:rsidR="004E7709" w:rsidRPr="003A414D" w:rsidRDefault="004E7709" w:rsidP="0087039D">
            <w:pPr>
              <w:jc w:val="center"/>
            </w:pPr>
            <w:r>
              <w:t>0</w:t>
            </w:r>
          </w:p>
        </w:tc>
        <w:tc>
          <w:tcPr>
            <w:tcW w:w="1254" w:type="dxa"/>
            <w:tcBorders>
              <w:top w:val="nil"/>
              <w:left w:val="nil"/>
              <w:bottom w:val="nil"/>
            </w:tcBorders>
          </w:tcPr>
          <w:p w14:paraId="20BD93E2" w14:textId="0B12E33B" w:rsidR="004E7709" w:rsidRPr="003A414D" w:rsidRDefault="004E7709" w:rsidP="0087039D">
            <w:pPr>
              <w:jc w:val="center"/>
            </w:pPr>
            <w:r>
              <w:t>1</w:t>
            </w:r>
          </w:p>
        </w:tc>
      </w:tr>
      <w:tr w:rsidR="004E7709" w14:paraId="53DE50CE" w14:textId="23DF125B" w:rsidTr="00692607">
        <w:tc>
          <w:tcPr>
            <w:tcW w:w="2886" w:type="dxa"/>
            <w:tcBorders>
              <w:top w:val="nil"/>
              <w:bottom w:val="nil"/>
              <w:right w:val="nil"/>
            </w:tcBorders>
          </w:tcPr>
          <w:p w14:paraId="46601AF5" w14:textId="790C3089" w:rsidR="004E7709" w:rsidRDefault="004E7709" w:rsidP="0087039D">
            <w:r>
              <w:t>Gender (Male)</w:t>
            </w:r>
          </w:p>
        </w:tc>
        <w:tc>
          <w:tcPr>
            <w:tcW w:w="1296" w:type="dxa"/>
            <w:tcBorders>
              <w:top w:val="nil"/>
              <w:left w:val="nil"/>
              <w:bottom w:val="nil"/>
              <w:right w:val="nil"/>
            </w:tcBorders>
          </w:tcPr>
          <w:p w14:paraId="0E124E9A" w14:textId="3FBD7BD8" w:rsidR="004E7709" w:rsidRPr="003A414D" w:rsidRDefault="004E7709" w:rsidP="0087039D">
            <w:pPr>
              <w:jc w:val="center"/>
            </w:pPr>
            <w:r w:rsidRPr="00CC415E">
              <w:t>828</w:t>
            </w:r>
          </w:p>
        </w:tc>
        <w:tc>
          <w:tcPr>
            <w:tcW w:w="1371" w:type="dxa"/>
            <w:tcBorders>
              <w:top w:val="nil"/>
              <w:left w:val="nil"/>
              <w:bottom w:val="nil"/>
              <w:right w:val="nil"/>
            </w:tcBorders>
          </w:tcPr>
          <w:p w14:paraId="6FF6F4E7" w14:textId="22C51F1A" w:rsidR="004E7709" w:rsidRPr="003A414D" w:rsidRDefault="004E7709" w:rsidP="0087039D">
            <w:pPr>
              <w:jc w:val="center"/>
            </w:pPr>
            <w:r>
              <w:t>.55</w:t>
            </w:r>
          </w:p>
        </w:tc>
        <w:tc>
          <w:tcPr>
            <w:tcW w:w="1248" w:type="dxa"/>
            <w:tcBorders>
              <w:top w:val="nil"/>
              <w:left w:val="nil"/>
              <w:bottom w:val="nil"/>
              <w:right w:val="nil"/>
            </w:tcBorders>
          </w:tcPr>
          <w:p w14:paraId="3FCFEAF3" w14:textId="6EA415C3" w:rsidR="004E7709" w:rsidRPr="003A414D" w:rsidRDefault="004E7709" w:rsidP="0087039D">
            <w:pPr>
              <w:jc w:val="center"/>
            </w:pPr>
            <w:r>
              <w:t>0</w:t>
            </w:r>
          </w:p>
        </w:tc>
        <w:tc>
          <w:tcPr>
            <w:tcW w:w="1254" w:type="dxa"/>
            <w:tcBorders>
              <w:top w:val="nil"/>
              <w:left w:val="nil"/>
              <w:bottom w:val="nil"/>
            </w:tcBorders>
          </w:tcPr>
          <w:p w14:paraId="26754778" w14:textId="27E3D70C" w:rsidR="004E7709" w:rsidRPr="003A414D" w:rsidRDefault="004E7709" w:rsidP="0087039D">
            <w:pPr>
              <w:jc w:val="center"/>
            </w:pPr>
            <w:r>
              <w:t>1</w:t>
            </w:r>
          </w:p>
        </w:tc>
      </w:tr>
      <w:tr w:rsidR="004E7709" w14:paraId="7DB282CF" w14:textId="7C437C3D" w:rsidTr="00692607">
        <w:tc>
          <w:tcPr>
            <w:tcW w:w="2886" w:type="dxa"/>
            <w:tcBorders>
              <w:top w:val="nil"/>
              <w:bottom w:val="nil"/>
              <w:right w:val="nil"/>
            </w:tcBorders>
          </w:tcPr>
          <w:p w14:paraId="12CEC42F" w14:textId="366EBAAC" w:rsidR="004E7709" w:rsidRDefault="004E7709" w:rsidP="0087039D">
            <w:r>
              <w:t>Free/Reduced Lunch</w:t>
            </w:r>
          </w:p>
        </w:tc>
        <w:tc>
          <w:tcPr>
            <w:tcW w:w="1296" w:type="dxa"/>
            <w:tcBorders>
              <w:top w:val="nil"/>
              <w:left w:val="nil"/>
              <w:bottom w:val="nil"/>
              <w:right w:val="nil"/>
            </w:tcBorders>
          </w:tcPr>
          <w:p w14:paraId="0B6189F7" w14:textId="6344F013" w:rsidR="004E7709" w:rsidRPr="003A414D" w:rsidRDefault="004E7709" w:rsidP="0087039D">
            <w:pPr>
              <w:jc w:val="center"/>
            </w:pPr>
            <w:r w:rsidRPr="00CC415E">
              <w:t>828</w:t>
            </w:r>
          </w:p>
        </w:tc>
        <w:tc>
          <w:tcPr>
            <w:tcW w:w="1371" w:type="dxa"/>
            <w:tcBorders>
              <w:top w:val="nil"/>
              <w:left w:val="nil"/>
              <w:bottom w:val="nil"/>
              <w:right w:val="nil"/>
            </w:tcBorders>
          </w:tcPr>
          <w:p w14:paraId="2148EE48" w14:textId="50FC29B5" w:rsidR="004E7709" w:rsidRPr="003A414D" w:rsidRDefault="004E7709" w:rsidP="0087039D">
            <w:pPr>
              <w:jc w:val="center"/>
            </w:pPr>
            <w:r>
              <w:t>.675</w:t>
            </w:r>
          </w:p>
        </w:tc>
        <w:tc>
          <w:tcPr>
            <w:tcW w:w="1248" w:type="dxa"/>
            <w:tcBorders>
              <w:top w:val="nil"/>
              <w:left w:val="nil"/>
              <w:bottom w:val="nil"/>
              <w:right w:val="nil"/>
            </w:tcBorders>
          </w:tcPr>
          <w:p w14:paraId="44023276" w14:textId="6ABDAEEA" w:rsidR="004E7709" w:rsidRPr="003A414D" w:rsidRDefault="004E7709" w:rsidP="0087039D">
            <w:pPr>
              <w:jc w:val="center"/>
            </w:pPr>
            <w:r>
              <w:t>0</w:t>
            </w:r>
          </w:p>
        </w:tc>
        <w:tc>
          <w:tcPr>
            <w:tcW w:w="1254" w:type="dxa"/>
            <w:tcBorders>
              <w:top w:val="nil"/>
              <w:left w:val="nil"/>
              <w:bottom w:val="nil"/>
            </w:tcBorders>
          </w:tcPr>
          <w:p w14:paraId="2356ADEA" w14:textId="09EC32C2" w:rsidR="004E7709" w:rsidRPr="003A414D" w:rsidRDefault="004E7709" w:rsidP="0087039D">
            <w:pPr>
              <w:jc w:val="center"/>
            </w:pPr>
            <w:r>
              <w:t>1</w:t>
            </w:r>
          </w:p>
        </w:tc>
      </w:tr>
      <w:tr w:rsidR="00C12633" w14:paraId="5E6A3B36" w14:textId="5CED2FDA" w:rsidTr="00692607">
        <w:tc>
          <w:tcPr>
            <w:tcW w:w="2886" w:type="dxa"/>
            <w:tcBorders>
              <w:top w:val="nil"/>
              <w:bottom w:val="nil"/>
              <w:right w:val="nil"/>
            </w:tcBorders>
          </w:tcPr>
          <w:p w14:paraId="401A254D" w14:textId="74D8DAB2" w:rsidR="00C12633" w:rsidRDefault="00C12633" w:rsidP="0087039D">
            <w:r>
              <w:t>Born Outside of US</w:t>
            </w:r>
          </w:p>
        </w:tc>
        <w:tc>
          <w:tcPr>
            <w:tcW w:w="1296" w:type="dxa"/>
            <w:tcBorders>
              <w:top w:val="nil"/>
              <w:left w:val="nil"/>
              <w:bottom w:val="nil"/>
              <w:right w:val="nil"/>
            </w:tcBorders>
          </w:tcPr>
          <w:p w14:paraId="5E776015" w14:textId="3E4AC59E" w:rsidR="00C12633" w:rsidRPr="003A414D" w:rsidRDefault="00C12633" w:rsidP="0087039D">
            <w:pPr>
              <w:jc w:val="center"/>
            </w:pPr>
            <w:r>
              <w:t>828</w:t>
            </w:r>
          </w:p>
        </w:tc>
        <w:tc>
          <w:tcPr>
            <w:tcW w:w="1371" w:type="dxa"/>
            <w:tcBorders>
              <w:top w:val="nil"/>
              <w:left w:val="nil"/>
              <w:bottom w:val="nil"/>
              <w:right w:val="nil"/>
            </w:tcBorders>
          </w:tcPr>
          <w:p w14:paraId="4615C7C6" w14:textId="558C080D" w:rsidR="00C12633" w:rsidRPr="003A414D" w:rsidRDefault="00C12633" w:rsidP="0087039D">
            <w:pPr>
              <w:jc w:val="center"/>
            </w:pPr>
            <w:r>
              <w:t>.108</w:t>
            </w:r>
          </w:p>
        </w:tc>
        <w:tc>
          <w:tcPr>
            <w:tcW w:w="1248" w:type="dxa"/>
            <w:tcBorders>
              <w:top w:val="nil"/>
              <w:left w:val="nil"/>
              <w:bottom w:val="nil"/>
              <w:right w:val="nil"/>
            </w:tcBorders>
          </w:tcPr>
          <w:p w14:paraId="12519890" w14:textId="54EA3EDE" w:rsidR="00C12633" w:rsidRPr="003A414D" w:rsidRDefault="00C12633" w:rsidP="0087039D">
            <w:pPr>
              <w:jc w:val="center"/>
            </w:pPr>
            <w:r>
              <w:t>0</w:t>
            </w:r>
          </w:p>
        </w:tc>
        <w:tc>
          <w:tcPr>
            <w:tcW w:w="1254" w:type="dxa"/>
            <w:tcBorders>
              <w:top w:val="nil"/>
              <w:left w:val="nil"/>
              <w:bottom w:val="nil"/>
            </w:tcBorders>
          </w:tcPr>
          <w:p w14:paraId="5F568209" w14:textId="397AA024" w:rsidR="00C12633" w:rsidRPr="003A414D" w:rsidRDefault="00C12633" w:rsidP="0087039D">
            <w:pPr>
              <w:jc w:val="center"/>
            </w:pPr>
            <w:r>
              <w:t>1</w:t>
            </w:r>
          </w:p>
        </w:tc>
      </w:tr>
      <w:tr w:rsidR="00C12633" w14:paraId="68D335AE" w14:textId="14C7762E" w:rsidTr="00692607">
        <w:tc>
          <w:tcPr>
            <w:tcW w:w="2886" w:type="dxa"/>
            <w:tcBorders>
              <w:top w:val="nil"/>
              <w:bottom w:val="nil"/>
              <w:right w:val="nil"/>
            </w:tcBorders>
          </w:tcPr>
          <w:p w14:paraId="2C6E6062" w14:textId="781DC9C3" w:rsidR="00C12633" w:rsidRDefault="00C12633" w:rsidP="0087039D">
            <w:r>
              <w:t>Listening PL</w:t>
            </w:r>
          </w:p>
        </w:tc>
        <w:tc>
          <w:tcPr>
            <w:tcW w:w="1296" w:type="dxa"/>
            <w:tcBorders>
              <w:top w:val="nil"/>
              <w:left w:val="nil"/>
              <w:bottom w:val="nil"/>
              <w:right w:val="nil"/>
            </w:tcBorders>
          </w:tcPr>
          <w:p w14:paraId="3E43062E" w14:textId="333F7F65" w:rsidR="00C12633" w:rsidRPr="003A414D" w:rsidRDefault="00C12633" w:rsidP="0087039D">
            <w:pPr>
              <w:jc w:val="center"/>
            </w:pPr>
            <w:r w:rsidRPr="00D76178">
              <w:t>828</w:t>
            </w:r>
          </w:p>
        </w:tc>
        <w:tc>
          <w:tcPr>
            <w:tcW w:w="1371" w:type="dxa"/>
            <w:tcBorders>
              <w:top w:val="nil"/>
              <w:left w:val="nil"/>
              <w:bottom w:val="nil"/>
              <w:right w:val="nil"/>
            </w:tcBorders>
          </w:tcPr>
          <w:p w14:paraId="21745A4F" w14:textId="2F966872" w:rsidR="00C12633" w:rsidRPr="003A414D" w:rsidRDefault="00C12633" w:rsidP="0087039D">
            <w:pPr>
              <w:jc w:val="center"/>
            </w:pPr>
            <w:r>
              <w:t>4.010</w:t>
            </w:r>
          </w:p>
        </w:tc>
        <w:tc>
          <w:tcPr>
            <w:tcW w:w="1248" w:type="dxa"/>
            <w:tcBorders>
              <w:top w:val="nil"/>
              <w:left w:val="nil"/>
              <w:bottom w:val="nil"/>
              <w:right w:val="nil"/>
            </w:tcBorders>
          </w:tcPr>
          <w:p w14:paraId="430D6D32" w14:textId="7D310337" w:rsidR="00C12633" w:rsidRPr="003A414D" w:rsidRDefault="00C12633" w:rsidP="0087039D">
            <w:pPr>
              <w:jc w:val="center"/>
            </w:pPr>
            <w:r>
              <w:t>1.0</w:t>
            </w:r>
          </w:p>
        </w:tc>
        <w:tc>
          <w:tcPr>
            <w:tcW w:w="1254" w:type="dxa"/>
            <w:tcBorders>
              <w:top w:val="nil"/>
              <w:left w:val="nil"/>
              <w:bottom w:val="nil"/>
            </w:tcBorders>
          </w:tcPr>
          <w:p w14:paraId="7522F0A0" w14:textId="0B76D614" w:rsidR="00C12633" w:rsidRPr="003A414D" w:rsidRDefault="00C12633" w:rsidP="0087039D">
            <w:pPr>
              <w:jc w:val="center"/>
            </w:pPr>
            <w:r>
              <w:t>6.0</w:t>
            </w:r>
          </w:p>
        </w:tc>
      </w:tr>
      <w:tr w:rsidR="00C12633" w14:paraId="07B17CD9" w14:textId="77777777" w:rsidTr="00692607">
        <w:tc>
          <w:tcPr>
            <w:tcW w:w="2886" w:type="dxa"/>
            <w:tcBorders>
              <w:top w:val="nil"/>
              <w:bottom w:val="nil"/>
              <w:right w:val="nil"/>
            </w:tcBorders>
          </w:tcPr>
          <w:p w14:paraId="324265B0" w14:textId="3F0F456F" w:rsidR="00C12633" w:rsidRDefault="00C12633" w:rsidP="0087039D">
            <w:r>
              <w:t>Speaking PL</w:t>
            </w:r>
          </w:p>
        </w:tc>
        <w:tc>
          <w:tcPr>
            <w:tcW w:w="1296" w:type="dxa"/>
            <w:tcBorders>
              <w:top w:val="nil"/>
              <w:left w:val="nil"/>
              <w:bottom w:val="nil"/>
              <w:right w:val="nil"/>
            </w:tcBorders>
          </w:tcPr>
          <w:p w14:paraId="3843D5CC" w14:textId="76B3DFB8" w:rsidR="00C12633" w:rsidRPr="003A414D" w:rsidRDefault="00C12633" w:rsidP="0087039D">
            <w:pPr>
              <w:jc w:val="center"/>
            </w:pPr>
            <w:r w:rsidRPr="00D76178">
              <w:t>828</w:t>
            </w:r>
          </w:p>
        </w:tc>
        <w:tc>
          <w:tcPr>
            <w:tcW w:w="1371" w:type="dxa"/>
            <w:tcBorders>
              <w:top w:val="nil"/>
              <w:left w:val="nil"/>
              <w:bottom w:val="nil"/>
              <w:right w:val="nil"/>
            </w:tcBorders>
          </w:tcPr>
          <w:p w14:paraId="1D6DCA2E" w14:textId="4F3F0B08" w:rsidR="00C12633" w:rsidRPr="003A414D" w:rsidRDefault="00C12633" w:rsidP="0087039D">
            <w:pPr>
              <w:jc w:val="center"/>
            </w:pPr>
            <w:r>
              <w:t>3.842</w:t>
            </w:r>
          </w:p>
        </w:tc>
        <w:tc>
          <w:tcPr>
            <w:tcW w:w="1248" w:type="dxa"/>
            <w:tcBorders>
              <w:top w:val="nil"/>
              <w:left w:val="nil"/>
              <w:bottom w:val="nil"/>
              <w:right w:val="nil"/>
            </w:tcBorders>
          </w:tcPr>
          <w:p w14:paraId="17F1FCBD" w14:textId="5C554273" w:rsidR="00C12633" w:rsidRPr="003A414D" w:rsidRDefault="00C12633" w:rsidP="0087039D">
            <w:pPr>
              <w:jc w:val="center"/>
            </w:pPr>
            <w:r>
              <w:t>1.0</w:t>
            </w:r>
          </w:p>
        </w:tc>
        <w:tc>
          <w:tcPr>
            <w:tcW w:w="1254" w:type="dxa"/>
            <w:tcBorders>
              <w:top w:val="nil"/>
              <w:left w:val="nil"/>
              <w:bottom w:val="nil"/>
            </w:tcBorders>
          </w:tcPr>
          <w:p w14:paraId="397990B7" w14:textId="1B2C3EED" w:rsidR="00C12633" w:rsidRPr="003A414D" w:rsidRDefault="00C12633" w:rsidP="0087039D">
            <w:pPr>
              <w:jc w:val="center"/>
            </w:pPr>
            <w:r>
              <w:t>6.0</w:t>
            </w:r>
          </w:p>
        </w:tc>
      </w:tr>
      <w:tr w:rsidR="00C12633" w14:paraId="10F2F750" w14:textId="77777777" w:rsidTr="00692607">
        <w:tc>
          <w:tcPr>
            <w:tcW w:w="2886" w:type="dxa"/>
            <w:tcBorders>
              <w:top w:val="nil"/>
              <w:bottom w:val="nil"/>
              <w:right w:val="nil"/>
            </w:tcBorders>
          </w:tcPr>
          <w:p w14:paraId="63132647" w14:textId="54066F82" w:rsidR="00C12633" w:rsidRDefault="00C12633" w:rsidP="0087039D">
            <w:r>
              <w:t>Reading PL</w:t>
            </w:r>
          </w:p>
        </w:tc>
        <w:tc>
          <w:tcPr>
            <w:tcW w:w="1296" w:type="dxa"/>
            <w:tcBorders>
              <w:top w:val="nil"/>
              <w:left w:val="nil"/>
              <w:bottom w:val="nil"/>
              <w:right w:val="nil"/>
            </w:tcBorders>
          </w:tcPr>
          <w:p w14:paraId="70B04ABB" w14:textId="5C0E380A" w:rsidR="00C12633" w:rsidRPr="003A414D" w:rsidRDefault="00C12633" w:rsidP="0087039D">
            <w:pPr>
              <w:jc w:val="center"/>
            </w:pPr>
            <w:r w:rsidRPr="00D76178">
              <w:t>828</w:t>
            </w:r>
          </w:p>
        </w:tc>
        <w:tc>
          <w:tcPr>
            <w:tcW w:w="1371" w:type="dxa"/>
            <w:tcBorders>
              <w:top w:val="nil"/>
              <w:left w:val="nil"/>
              <w:bottom w:val="nil"/>
              <w:right w:val="nil"/>
            </w:tcBorders>
          </w:tcPr>
          <w:p w14:paraId="362FD914" w14:textId="40971C3B" w:rsidR="00C12633" w:rsidRPr="003A414D" w:rsidRDefault="00C12633" w:rsidP="0087039D">
            <w:pPr>
              <w:jc w:val="center"/>
            </w:pPr>
            <w:r>
              <w:t>3.153</w:t>
            </w:r>
          </w:p>
        </w:tc>
        <w:tc>
          <w:tcPr>
            <w:tcW w:w="1248" w:type="dxa"/>
            <w:tcBorders>
              <w:top w:val="nil"/>
              <w:left w:val="nil"/>
              <w:bottom w:val="nil"/>
              <w:right w:val="nil"/>
            </w:tcBorders>
          </w:tcPr>
          <w:p w14:paraId="64A79287" w14:textId="4DE31E27" w:rsidR="00C12633" w:rsidRPr="003A414D" w:rsidRDefault="00C12633" w:rsidP="0087039D">
            <w:pPr>
              <w:jc w:val="center"/>
            </w:pPr>
            <w:r>
              <w:t>1.0</w:t>
            </w:r>
          </w:p>
        </w:tc>
        <w:tc>
          <w:tcPr>
            <w:tcW w:w="1254" w:type="dxa"/>
            <w:tcBorders>
              <w:top w:val="nil"/>
              <w:left w:val="nil"/>
              <w:bottom w:val="nil"/>
            </w:tcBorders>
          </w:tcPr>
          <w:p w14:paraId="0BAD4313" w14:textId="4232351C" w:rsidR="00C12633" w:rsidRPr="003A414D" w:rsidRDefault="00C12633" w:rsidP="0087039D">
            <w:pPr>
              <w:jc w:val="center"/>
            </w:pPr>
            <w:r>
              <w:t>6.0</w:t>
            </w:r>
          </w:p>
        </w:tc>
      </w:tr>
      <w:tr w:rsidR="00C12633" w14:paraId="40BFC0D9" w14:textId="77777777" w:rsidTr="00692607">
        <w:tc>
          <w:tcPr>
            <w:tcW w:w="2886" w:type="dxa"/>
            <w:tcBorders>
              <w:top w:val="nil"/>
              <w:bottom w:val="single" w:sz="18" w:space="0" w:color="auto"/>
              <w:right w:val="nil"/>
            </w:tcBorders>
          </w:tcPr>
          <w:p w14:paraId="69D170E8" w14:textId="17562DE2" w:rsidR="00C12633" w:rsidRDefault="00C12633" w:rsidP="0087039D">
            <w:r>
              <w:t>Writing PL</w:t>
            </w:r>
          </w:p>
        </w:tc>
        <w:tc>
          <w:tcPr>
            <w:tcW w:w="1296" w:type="dxa"/>
            <w:tcBorders>
              <w:top w:val="nil"/>
              <w:left w:val="nil"/>
              <w:bottom w:val="single" w:sz="18" w:space="0" w:color="auto"/>
              <w:right w:val="nil"/>
            </w:tcBorders>
          </w:tcPr>
          <w:p w14:paraId="22E562CD" w14:textId="213527CD" w:rsidR="00C12633" w:rsidRPr="003A414D" w:rsidRDefault="00C12633" w:rsidP="0087039D">
            <w:pPr>
              <w:jc w:val="center"/>
            </w:pPr>
            <w:r w:rsidRPr="00D76178">
              <w:t>828</w:t>
            </w:r>
          </w:p>
        </w:tc>
        <w:tc>
          <w:tcPr>
            <w:tcW w:w="1371" w:type="dxa"/>
            <w:tcBorders>
              <w:top w:val="nil"/>
              <w:left w:val="nil"/>
              <w:bottom w:val="single" w:sz="18" w:space="0" w:color="auto"/>
              <w:right w:val="nil"/>
            </w:tcBorders>
          </w:tcPr>
          <w:p w14:paraId="550C293D" w14:textId="0022D39C" w:rsidR="00C12633" w:rsidRPr="003A414D" w:rsidRDefault="00C12633" w:rsidP="0087039D">
            <w:pPr>
              <w:jc w:val="center"/>
            </w:pPr>
            <w:r>
              <w:t>2,411</w:t>
            </w:r>
          </w:p>
        </w:tc>
        <w:tc>
          <w:tcPr>
            <w:tcW w:w="1248" w:type="dxa"/>
            <w:tcBorders>
              <w:top w:val="nil"/>
              <w:left w:val="nil"/>
              <w:bottom w:val="single" w:sz="18" w:space="0" w:color="auto"/>
              <w:right w:val="nil"/>
            </w:tcBorders>
          </w:tcPr>
          <w:p w14:paraId="4E96F009" w14:textId="68FF77C8" w:rsidR="00C12633" w:rsidRPr="003A414D" w:rsidRDefault="00C12633" w:rsidP="0087039D">
            <w:pPr>
              <w:jc w:val="center"/>
            </w:pPr>
            <w:r>
              <w:t>1.0</w:t>
            </w:r>
          </w:p>
        </w:tc>
        <w:tc>
          <w:tcPr>
            <w:tcW w:w="1254" w:type="dxa"/>
            <w:tcBorders>
              <w:top w:val="nil"/>
              <w:left w:val="nil"/>
              <w:bottom w:val="single" w:sz="18" w:space="0" w:color="auto"/>
            </w:tcBorders>
          </w:tcPr>
          <w:p w14:paraId="0F83722C" w14:textId="733E9049" w:rsidR="00C12633" w:rsidRPr="003A414D" w:rsidRDefault="00C12633" w:rsidP="0087039D">
            <w:pPr>
              <w:jc w:val="center"/>
            </w:pPr>
            <w:r>
              <w:t>4.4</w:t>
            </w:r>
          </w:p>
        </w:tc>
      </w:tr>
    </w:tbl>
    <w:p w14:paraId="09BF49DA" w14:textId="77777777" w:rsidR="00913DD8" w:rsidRDefault="00913DD8" w:rsidP="0087039D">
      <w:pPr>
        <w:rPr>
          <w:highlight w:val="yellow"/>
        </w:rPr>
      </w:pPr>
    </w:p>
    <w:p w14:paraId="4483E06C" w14:textId="3EE0C4AB" w:rsidR="008973AE" w:rsidRDefault="008973AE" w:rsidP="0087039D">
      <w:pPr>
        <w:rPr>
          <w:highlight w:val="yellow"/>
        </w:rPr>
      </w:pPr>
      <w:r w:rsidRPr="00EA3355">
        <w:rPr>
          <w:noProof/>
        </w:rPr>
        <w:lastRenderedPageBreak/>
        <w:drawing>
          <wp:inline distT="0" distB="0" distL="0" distR="0" wp14:anchorId="4FE59F59" wp14:editId="371F0142">
            <wp:extent cx="4163812" cy="4220308"/>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67673" cy="4224221"/>
                    </a:xfrm>
                    <a:prstGeom prst="rect">
                      <a:avLst/>
                    </a:prstGeom>
                  </pic:spPr>
                </pic:pic>
              </a:graphicData>
            </a:graphic>
          </wp:inline>
        </w:drawing>
      </w:r>
    </w:p>
    <w:p w14:paraId="34E162AF" w14:textId="77777777" w:rsidR="008973AE" w:rsidRDefault="008973AE" w:rsidP="0087039D">
      <w:r w:rsidRPr="00EA3355">
        <w:rPr>
          <w:noProof/>
        </w:rPr>
        <w:lastRenderedPageBreak/>
        <w:drawing>
          <wp:inline distT="0" distB="0" distL="0" distR="0" wp14:anchorId="4DA16AFB" wp14:editId="4491FF3E">
            <wp:extent cx="3918984" cy="5014127"/>
            <wp:effectExtent l="0" t="0" r="571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24350" cy="5020992"/>
                    </a:xfrm>
                    <a:prstGeom prst="rect">
                      <a:avLst/>
                    </a:prstGeom>
                  </pic:spPr>
                </pic:pic>
              </a:graphicData>
            </a:graphic>
          </wp:inline>
        </w:drawing>
      </w:r>
    </w:p>
    <w:p w14:paraId="525F16FB" w14:textId="4593AEB0" w:rsidR="00913DD8" w:rsidRDefault="008973AE" w:rsidP="0087039D">
      <w:pPr>
        <w:ind w:left="720" w:hanging="720"/>
      </w:pPr>
      <w:r w:rsidRPr="00DA11F9">
        <w:rPr>
          <w:noProof/>
        </w:rPr>
        <w:lastRenderedPageBreak/>
        <w:drawing>
          <wp:inline distT="0" distB="0" distL="0" distR="0" wp14:anchorId="2FF9C21E" wp14:editId="1B98D583">
            <wp:extent cx="5943600" cy="54343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5434330"/>
                    </a:xfrm>
                    <a:prstGeom prst="rect">
                      <a:avLst/>
                    </a:prstGeom>
                  </pic:spPr>
                </pic:pic>
              </a:graphicData>
            </a:graphic>
          </wp:inline>
        </w:drawing>
      </w:r>
    </w:p>
    <w:p w14:paraId="1644663A" w14:textId="591270AC" w:rsidR="007E123E" w:rsidRDefault="007E123E" w:rsidP="0087039D">
      <w:r>
        <w:br w:type="page"/>
      </w:r>
    </w:p>
    <w:p w14:paraId="337959C4" w14:textId="7D3552D4" w:rsidR="007E123E" w:rsidRPr="00742F0C" w:rsidRDefault="007E123E" w:rsidP="00742F0C">
      <w:pPr>
        <w:pStyle w:val="Heading1"/>
        <w:jc w:val="left"/>
        <w:rPr>
          <w:b w:val="0"/>
        </w:rPr>
      </w:pPr>
      <w:bookmarkStart w:id="100" w:name="_Toc6255459"/>
      <w:r w:rsidRPr="00742F0C">
        <w:rPr>
          <w:b w:val="0"/>
        </w:rPr>
        <w:lastRenderedPageBreak/>
        <w:t xml:space="preserve">Appendix C. </w:t>
      </w:r>
      <w:r w:rsidR="00F92F70" w:rsidRPr="00742F0C">
        <w:rPr>
          <w:b w:val="0"/>
        </w:rPr>
        <w:t>Linear Trends</w:t>
      </w:r>
      <w:bookmarkEnd w:id="100"/>
    </w:p>
    <w:p w14:paraId="4E6EA34B" w14:textId="6E8FDDCE" w:rsidR="00FE0767" w:rsidRDefault="00FE0767" w:rsidP="0087039D">
      <w:pPr>
        <w:ind w:left="720" w:hanging="720"/>
      </w:pPr>
      <w:r>
        <w:t>Listening Scale Score Linear Trajectories – Linear and Quadratic</w:t>
      </w:r>
    </w:p>
    <w:p w14:paraId="51758187" w14:textId="2AEE4F22" w:rsidR="007E123E" w:rsidRDefault="00C82ABC" w:rsidP="0087039D">
      <w:pPr>
        <w:ind w:left="720" w:hanging="720"/>
      </w:pPr>
      <w:r w:rsidRPr="00FE0767">
        <w:rPr>
          <w:noProof/>
        </w:rPr>
        <w:drawing>
          <wp:inline distT="0" distB="0" distL="0" distR="0" wp14:anchorId="135E8B91" wp14:editId="129CE64F">
            <wp:extent cx="5310411" cy="363502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22607" cy="3643370"/>
                    </a:xfrm>
                    <a:prstGeom prst="rect">
                      <a:avLst/>
                    </a:prstGeom>
                  </pic:spPr>
                </pic:pic>
              </a:graphicData>
            </a:graphic>
          </wp:inline>
        </w:drawing>
      </w:r>
    </w:p>
    <w:p w14:paraId="72B83037" w14:textId="2FE89861" w:rsidR="00FE0767" w:rsidRDefault="009E3A3F" w:rsidP="0087039D">
      <w:pPr>
        <w:ind w:left="720" w:hanging="720"/>
      </w:pPr>
      <w:r w:rsidRPr="009E3A3F">
        <w:rPr>
          <w:noProof/>
        </w:rPr>
        <w:drawing>
          <wp:inline distT="0" distB="0" distL="0" distR="0" wp14:anchorId="092A81E8" wp14:editId="6DCC88B4">
            <wp:extent cx="5445034" cy="3646311"/>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48086" cy="3648355"/>
                    </a:xfrm>
                    <a:prstGeom prst="rect">
                      <a:avLst/>
                    </a:prstGeom>
                  </pic:spPr>
                </pic:pic>
              </a:graphicData>
            </a:graphic>
          </wp:inline>
        </w:drawing>
      </w:r>
    </w:p>
    <w:p w14:paraId="38DFD5B4" w14:textId="7BF4449D" w:rsidR="00FE0767" w:rsidRDefault="00FE0767" w:rsidP="000C05C5">
      <w:pPr>
        <w:outlineLvl w:val="0"/>
      </w:pPr>
      <w:bookmarkStart w:id="101" w:name="_Toc4269891"/>
      <w:bookmarkStart w:id="102" w:name="_Toc6255460"/>
      <w:r>
        <w:t>Reading Scale Score Linear Trajectories – Linear and Quadratic</w:t>
      </w:r>
      <w:bookmarkEnd w:id="101"/>
      <w:bookmarkEnd w:id="102"/>
    </w:p>
    <w:p w14:paraId="1F1EA99D" w14:textId="7C850B10" w:rsidR="00FE0767" w:rsidRDefault="00C82ABC" w:rsidP="0087039D">
      <w:pPr>
        <w:ind w:left="720" w:hanging="720"/>
      </w:pPr>
      <w:r w:rsidRPr="00C82ABC">
        <w:rPr>
          <w:noProof/>
        </w:rPr>
        <w:lastRenderedPageBreak/>
        <w:drawing>
          <wp:inline distT="0" distB="0" distL="0" distR="0" wp14:anchorId="1706605F" wp14:editId="78B80258">
            <wp:extent cx="5435601" cy="362373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46135" cy="3630756"/>
                    </a:xfrm>
                    <a:prstGeom prst="rect">
                      <a:avLst/>
                    </a:prstGeom>
                  </pic:spPr>
                </pic:pic>
              </a:graphicData>
            </a:graphic>
          </wp:inline>
        </w:drawing>
      </w:r>
    </w:p>
    <w:p w14:paraId="59A56378" w14:textId="417D7D81" w:rsidR="00C82ABC" w:rsidRDefault="00C82ABC" w:rsidP="0087039D">
      <w:pPr>
        <w:ind w:left="720" w:hanging="720"/>
      </w:pPr>
      <w:r w:rsidRPr="00C82ABC">
        <w:rPr>
          <w:noProof/>
        </w:rPr>
        <w:drawing>
          <wp:inline distT="0" distB="0" distL="0" distR="0" wp14:anchorId="06449336" wp14:editId="4B2A74B7">
            <wp:extent cx="5667022" cy="366419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85731" cy="3676287"/>
                    </a:xfrm>
                    <a:prstGeom prst="rect">
                      <a:avLst/>
                    </a:prstGeom>
                  </pic:spPr>
                </pic:pic>
              </a:graphicData>
            </a:graphic>
          </wp:inline>
        </w:drawing>
      </w:r>
    </w:p>
    <w:p w14:paraId="1E36A422" w14:textId="77777777" w:rsidR="00FE0767" w:rsidRDefault="00FE0767" w:rsidP="0087039D">
      <w:pPr>
        <w:ind w:left="720" w:hanging="720"/>
      </w:pPr>
    </w:p>
    <w:p w14:paraId="3FB72F3B" w14:textId="0D230CA5" w:rsidR="00FE0767" w:rsidRDefault="00FE0767" w:rsidP="000C05C5">
      <w:pPr>
        <w:ind w:left="720" w:hanging="720"/>
        <w:outlineLvl w:val="0"/>
      </w:pPr>
      <w:bookmarkStart w:id="103" w:name="_Toc4269892"/>
      <w:bookmarkStart w:id="104" w:name="_Toc6255461"/>
      <w:r>
        <w:t>Writing Scale Score Linear Trajectories – Linear and Quadratic</w:t>
      </w:r>
      <w:bookmarkEnd w:id="103"/>
      <w:bookmarkEnd w:id="104"/>
    </w:p>
    <w:p w14:paraId="4DC10411" w14:textId="68974480" w:rsidR="007E123E" w:rsidRDefault="00FE0767" w:rsidP="0087039D">
      <w:pPr>
        <w:ind w:left="720" w:hanging="720"/>
      </w:pPr>
      <w:r w:rsidRPr="00FE0767">
        <w:rPr>
          <w:noProof/>
        </w:rPr>
        <w:lastRenderedPageBreak/>
        <w:drawing>
          <wp:inline distT="0" distB="0" distL="0" distR="0" wp14:anchorId="0E2BD8AA" wp14:editId="1192C62D">
            <wp:extent cx="5395177" cy="3589867"/>
            <wp:effectExtent l="0" t="0" r="254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3516" cy="3595415"/>
                    </a:xfrm>
                    <a:prstGeom prst="rect">
                      <a:avLst/>
                    </a:prstGeom>
                  </pic:spPr>
                </pic:pic>
              </a:graphicData>
            </a:graphic>
          </wp:inline>
        </w:drawing>
      </w:r>
    </w:p>
    <w:p w14:paraId="7E93BC66" w14:textId="3AEB2D80" w:rsidR="00FE0767" w:rsidRDefault="00FE0767" w:rsidP="0087039D">
      <w:pPr>
        <w:ind w:left="720" w:hanging="720"/>
      </w:pPr>
      <w:r w:rsidRPr="00FE0767">
        <w:rPr>
          <w:noProof/>
        </w:rPr>
        <w:drawing>
          <wp:inline distT="0" distB="0" distL="0" distR="0" wp14:anchorId="6B3D501A" wp14:editId="08417E27">
            <wp:extent cx="5633156" cy="3615210"/>
            <wp:effectExtent l="0" t="0" r="5715"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49970" cy="3626000"/>
                    </a:xfrm>
                    <a:prstGeom prst="rect">
                      <a:avLst/>
                    </a:prstGeom>
                  </pic:spPr>
                </pic:pic>
              </a:graphicData>
            </a:graphic>
          </wp:inline>
        </w:drawing>
      </w:r>
    </w:p>
    <w:p w14:paraId="5AA5433F" w14:textId="77777777" w:rsidR="009E3A3F" w:rsidRDefault="009E3A3F" w:rsidP="0087039D">
      <w:pPr>
        <w:ind w:left="720" w:hanging="720"/>
      </w:pPr>
    </w:p>
    <w:p w14:paraId="3F0FE504" w14:textId="77777777" w:rsidR="00A96345" w:rsidRDefault="00A96345">
      <w:r>
        <w:br w:type="page"/>
      </w:r>
    </w:p>
    <w:p w14:paraId="17F42BC3" w14:textId="60D74F73" w:rsidR="00FE0767" w:rsidRDefault="00FE0767" w:rsidP="0087039D">
      <w:pPr>
        <w:ind w:left="720" w:hanging="720"/>
      </w:pPr>
      <w:r>
        <w:lastRenderedPageBreak/>
        <w:t>Speaking Scale Score Linear Trajectories – Linear and Quadratic (variable eliminated)</w:t>
      </w:r>
    </w:p>
    <w:p w14:paraId="658AD801" w14:textId="45768DDF" w:rsidR="00FE0767" w:rsidRDefault="00FE0767" w:rsidP="0087039D">
      <w:pPr>
        <w:ind w:left="720" w:hanging="720"/>
      </w:pPr>
      <w:r w:rsidRPr="00FE0767">
        <w:rPr>
          <w:noProof/>
        </w:rPr>
        <w:drawing>
          <wp:inline distT="0" distB="0" distL="0" distR="0" wp14:anchorId="702D77A1" wp14:editId="387204B2">
            <wp:extent cx="5671520" cy="3759200"/>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77723" cy="3763312"/>
                    </a:xfrm>
                    <a:prstGeom prst="rect">
                      <a:avLst/>
                    </a:prstGeom>
                  </pic:spPr>
                </pic:pic>
              </a:graphicData>
            </a:graphic>
          </wp:inline>
        </w:drawing>
      </w:r>
    </w:p>
    <w:p w14:paraId="50006334" w14:textId="52D00558" w:rsidR="00F92F70" w:rsidRDefault="00FE0767" w:rsidP="0087039D">
      <w:pPr>
        <w:ind w:left="720" w:hanging="720"/>
      </w:pPr>
      <w:r w:rsidRPr="00FE0767">
        <w:rPr>
          <w:noProof/>
        </w:rPr>
        <w:drawing>
          <wp:inline distT="0" distB="0" distL="0" distR="0" wp14:anchorId="7ECF925F" wp14:editId="29DD854F">
            <wp:extent cx="5858933" cy="390595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59779" cy="3906519"/>
                    </a:xfrm>
                    <a:prstGeom prst="rect">
                      <a:avLst/>
                    </a:prstGeom>
                  </pic:spPr>
                </pic:pic>
              </a:graphicData>
            </a:graphic>
          </wp:inline>
        </w:drawing>
      </w:r>
    </w:p>
    <w:p w14:paraId="06767B7E" w14:textId="77777777" w:rsidR="00A96345" w:rsidRDefault="00A96345">
      <w:bookmarkStart w:id="105" w:name="_Toc6255462"/>
      <w:r>
        <w:br w:type="page"/>
      </w:r>
    </w:p>
    <w:p w14:paraId="0D12E86C" w14:textId="77EB5BEE" w:rsidR="00207C47" w:rsidRPr="005434E8" w:rsidRDefault="00A9053D" w:rsidP="005434E8">
      <w:pPr>
        <w:pStyle w:val="Heading1"/>
        <w:jc w:val="left"/>
        <w:rPr>
          <w:b w:val="0"/>
        </w:rPr>
      </w:pPr>
      <w:bookmarkStart w:id="106" w:name="_Toc6255464"/>
      <w:bookmarkEnd w:id="105"/>
      <w:r w:rsidRPr="00742F0C">
        <w:rPr>
          <w:b w:val="0"/>
        </w:rPr>
        <w:lastRenderedPageBreak/>
        <w:t>Appendix D: Input Instructions for MPlus</w:t>
      </w:r>
      <w:bookmarkEnd w:id="106"/>
      <w:r w:rsidRPr="00742F0C">
        <w:rPr>
          <w:b w:val="0"/>
        </w:rPr>
        <w:t xml:space="preserve"> </w:t>
      </w:r>
    </w:p>
    <w:p w14:paraId="21ADB80C" w14:textId="77777777" w:rsidR="00A9053D" w:rsidRPr="00E23013" w:rsidRDefault="00A9053D" w:rsidP="00A9053D">
      <w:pPr>
        <w:autoSpaceDE w:val="0"/>
        <w:autoSpaceDN w:val="0"/>
        <w:adjustRightInd w:val="0"/>
        <w:rPr>
          <w:rFonts w:eastAsiaTheme="minorHAnsi"/>
        </w:rPr>
      </w:pPr>
      <w:r w:rsidRPr="00E23013">
        <w:rPr>
          <w:rFonts w:eastAsiaTheme="minorHAnsi"/>
        </w:rPr>
        <w:t>Title: Model 2 Listening;</w:t>
      </w:r>
    </w:p>
    <w:p w14:paraId="7CE48E9E" w14:textId="77777777" w:rsidR="00A9053D" w:rsidRPr="00E23013" w:rsidRDefault="00A9053D" w:rsidP="00A9053D">
      <w:pPr>
        <w:autoSpaceDE w:val="0"/>
        <w:autoSpaceDN w:val="0"/>
        <w:adjustRightInd w:val="0"/>
        <w:rPr>
          <w:rFonts w:eastAsiaTheme="minorHAnsi"/>
        </w:rPr>
      </w:pPr>
    </w:p>
    <w:p w14:paraId="207A743C" w14:textId="77777777" w:rsidR="00A9053D" w:rsidRPr="00E23013" w:rsidRDefault="00A9053D" w:rsidP="00A9053D">
      <w:pPr>
        <w:autoSpaceDE w:val="0"/>
        <w:autoSpaceDN w:val="0"/>
        <w:adjustRightInd w:val="0"/>
        <w:rPr>
          <w:rFonts w:eastAsiaTheme="minorHAnsi"/>
        </w:rPr>
      </w:pPr>
      <w:r w:rsidRPr="00E23013">
        <w:rPr>
          <w:rFonts w:eastAsiaTheme="minorHAnsi"/>
        </w:rPr>
        <w:t>Data: File is C:\Users\Angela Urick\Desktop\ELReten.dat;</w:t>
      </w:r>
    </w:p>
    <w:p w14:paraId="14C9ED67" w14:textId="77777777" w:rsidR="00A9053D" w:rsidRPr="00E23013" w:rsidRDefault="00A9053D" w:rsidP="00A9053D">
      <w:pPr>
        <w:autoSpaceDE w:val="0"/>
        <w:autoSpaceDN w:val="0"/>
        <w:adjustRightInd w:val="0"/>
        <w:rPr>
          <w:rFonts w:eastAsiaTheme="minorHAnsi"/>
        </w:rPr>
      </w:pPr>
      <w:r w:rsidRPr="00E23013">
        <w:rPr>
          <w:rFonts w:eastAsiaTheme="minorHAnsi"/>
        </w:rPr>
        <w:t>!Format is;</w:t>
      </w:r>
    </w:p>
    <w:p w14:paraId="67403B82" w14:textId="77777777" w:rsidR="00A9053D" w:rsidRPr="00E23013" w:rsidRDefault="00A9053D" w:rsidP="00A9053D">
      <w:pPr>
        <w:autoSpaceDE w:val="0"/>
        <w:autoSpaceDN w:val="0"/>
        <w:adjustRightInd w:val="0"/>
        <w:rPr>
          <w:rFonts w:eastAsiaTheme="minorHAnsi"/>
        </w:rPr>
      </w:pPr>
    </w:p>
    <w:p w14:paraId="21A54676" w14:textId="77777777" w:rsidR="00A9053D" w:rsidRPr="00E23013" w:rsidRDefault="00A9053D" w:rsidP="00A9053D">
      <w:pPr>
        <w:autoSpaceDE w:val="0"/>
        <w:autoSpaceDN w:val="0"/>
        <w:adjustRightInd w:val="0"/>
        <w:rPr>
          <w:rFonts w:eastAsiaTheme="minorHAnsi"/>
        </w:rPr>
      </w:pPr>
      <w:r w:rsidRPr="00E23013">
        <w:rPr>
          <w:rFonts w:eastAsiaTheme="minorHAnsi"/>
        </w:rPr>
        <w:t>Variable: Names are ID SchID Rank ListenSS SpeakSS ReadSS WriteSS</w:t>
      </w:r>
    </w:p>
    <w:p w14:paraId="5C8CDFA0" w14:textId="77777777" w:rsidR="00A9053D" w:rsidRPr="00E23013" w:rsidRDefault="00A9053D" w:rsidP="00A9053D">
      <w:pPr>
        <w:autoSpaceDE w:val="0"/>
        <w:autoSpaceDN w:val="0"/>
        <w:adjustRightInd w:val="0"/>
        <w:rPr>
          <w:rFonts w:eastAsiaTheme="minorHAnsi"/>
        </w:rPr>
      </w:pPr>
      <w:r w:rsidRPr="00E23013">
        <w:rPr>
          <w:rFonts w:eastAsiaTheme="minorHAnsi"/>
        </w:rPr>
        <w:t>T06 quadT orthquad orthoT Retai910 psweight</w:t>
      </w:r>
    </w:p>
    <w:p w14:paraId="236BF743" w14:textId="77777777" w:rsidR="00A9053D" w:rsidRPr="00E23013" w:rsidRDefault="00A9053D" w:rsidP="00A9053D">
      <w:pPr>
        <w:autoSpaceDE w:val="0"/>
        <w:autoSpaceDN w:val="0"/>
        <w:adjustRightInd w:val="0"/>
        <w:rPr>
          <w:rFonts w:eastAsiaTheme="minorHAnsi"/>
        </w:rPr>
      </w:pPr>
      <w:r w:rsidRPr="00E23013">
        <w:rPr>
          <w:rFonts w:eastAsiaTheme="minorHAnsi"/>
        </w:rPr>
        <w:t>IniGradK Sped09 AgeAvgGd Absent Black EtNA White</w:t>
      </w:r>
    </w:p>
    <w:p w14:paraId="7FF97BA9" w14:textId="77777777" w:rsidR="00A9053D" w:rsidRPr="00E23013" w:rsidRDefault="00A9053D" w:rsidP="00A9053D">
      <w:pPr>
        <w:autoSpaceDE w:val="0"/>
        <w:autoSpaceDN w:val="0"/>
        <w:adjustRightInd w:val="0"/>
        <w:rPr>
          <w:rFonts w:eastAsiaTheme="minorHAnsi"/>
        </w:rPr>
      </w:pPr>
      <w:r w:rsidRPr="00E23013">
        <w:rPr>
          <w:rFonts w:eastAsiaTheme="minorHAnsi"/>
        </w:rPr>
        <w:t>GenderM LunchFR ForeignB ListenPL SpeakPL ReadPL WritePL</w:t>
      </w:r>
    </w:p>
    <w:p w14:paraId="2109F6AF" w14:textId="77777777" w:rsidR="00A9053D" w:rsidRPr="00E23013" w:rsidRDefault="00A9053D" w:rsidP="00A9053D">
      <w:pPr>
        <w:autoSpaceDE w:val="0"/>
        <w:autoSpaceDN w:val="0"/>
        <w:adjustRightInd w:val="0"/>
        <w:rPr>
          <w:rFonts w:eastAsiaTheme="minorHAnsi"/>
        </w:rPr>
      </w:pPr>
      <w:r w:rsidRPr="00E23013">
        <w:rPr>
          <w:rFonts w:eastAsiaTheme="minorHAnsi"/>
        </w:rPr>
        <w:t>MetBench Hisp50 Mobility TExp;</w:t>
      </w:r>
    </w:p>
    <w:p w14:paraId="2637CAA9" w14:textId="77777777" w:rsidR="00A9053D" w:rsidRPr="00E23013" w:rsidRDefault="00A9053D" w:rsidP="00A9053D">
      <w:pPr>
        <w:autoSpaceDE w:val="0"/>
        <w:autoSpaceDN w:val="0"/>
        <w:adjustRightInd w:val="0"/>
        <w:rPr>
          <w:rFonts w:eastAsiaTheme="minorHAnsi"/>
        </w:rPr>
      </w:pPr>
    </w:p>
    <w:p w14:paraId="16496DD2" w14:textId="77777777" w:rsidR="00A9053D" w:rsidRPr="00E23013" w:rsidRDefault="00A9053D" w:rsidP="00A9053D">
      <w:pPr>
        <w:autoSpaceDE w:val="0"/>
        <w:autoSpaceDN w:val="0"/>
        <w:adjustRightInd w:val="0"/>
        <w:rPr>
          <w:rFonts w:eastAsiaTheme="minorHAnsi"/>
        </w:rPr>
      </w:pPr>
      <w:r w:rsidRPr="00E23013">
        <w:rPr>
          <w:rFonts w:eastAsiaTheme="minorHAnsi"/>
        </w:rPr>
        <w:t>Usevariables are ID ListenSS orthoT psweight Retai910 IniGradK Sped09 AgeAvgGd</w:t>
      </w:r>
    </w:p>
    <w:p w14:paraId="1A06C764" w14:textId="77777777" w:rsidR="00A9053D" w:rsidRPr="00E23013" w:rsidRDefault="00A9053D" w:rsidP="00A9053D">
      <w:pPr>
        <w:autoSpaceDE w:val="0"/>
        <w:autoSpaceDN w:val="0"/>
        <w:adjustRightInd w:val="0"/>
        <w:rPr>
          <w:rFonts w:eastAsiaTheme="minorHAnsi"/>
        </w:rPr>
      </w:pPr>
      <w:r w:rsidRPr="00E23013">
        <w:rPr>
          <w:rFonts w:eastAsiaTheme="minorHAnsi"/>
        </w:rPr>
        <w:t>Absent GenderM LunchFR ForeignB ListenPL WritePL</w:t>
      </w:r>
    </w:p>
    <w:p w14:paraId="111C005A" w14:textId="77777777" w:rsidR="00A9053D" w:rsidRPr="00E23013" w:rsidRDefault="00A9053D" w:rsidP="00A9053D">
      <w:pPr>
        <w:autoSpaceDE w:val="0"/>
        <w:autoSpaceDN w:val="0"/>
        <w:adjustRightInd w:val="0"/>
        <w:rPr>
          <w:rFonts w:eastAsiaTheme="minorHAnsi"/>
        </w:rPr>
      </w:pPr>
      <w:r w:rsidRPr="00E23013">
        <w:rPr>
          <w:rFonts w:eastAsiaTheme="minorHAnsi"/>
        </w:rPr>
        <w:t>MetBench Hisp50 Mobility TExp;</w:t>
      </w:r>
    </w:p>
    <w:p w14:paraId="45668678" w14:textId="77777777" w:rsidR="00A9053D" w:rsidRPr="00E23013" w:rsidRDefault="00A9053D" w:rsidP="00A9053D">
      <w:pPr>
        <w:autoSpaceDE w:val="0"/>
        <w:autoSpaceDN w:val="0"/>
        <w:adjustRightInd w:val="0"/>
        <w:rPr>
          <w:rFonts w:eastAsiaTheme="minorHAnsi"/>
        </w:rPr>
      </w:pPr>
    </w:p>
    <w:p w14:paraId="7A4638EF" w14:textId="77777777" w:rsidR="00A9053D" w:rsidRPr="00E23013" w:rsidRDefault="00A9053D" w:rsidP="00A9053D">
      <w:pPr>
        <w:autoSpaceDE w:val="0"/>
        <w:autoSpaceDN w:val="0"/>
        <w:adjustRightInd w:val="0"/>
        <w:rPr>
          <w:rFonts w:eastAsiaTheme="minorHAnsi"/>
        </w:rPr>
      </w:pPr>
      <w:r w:rsidRPr="00E23013">
        <w:rPr>
          <w:rFonts w:eastAsiaTheme="minorHAnsi"/>
        </w:rPr>
        <w:t>Cluster = ID;</w:t>
      </w:r>
    </w:p>
    <w:p w14:paraId="0941719A" w14:textId="77777777" w:rsidR="00A9053D" w:rsidRPr="00E23013" w:rsidRDefault="00A9053D" w:rsidP="00A9053D">
      <w:pPr>
        <w:autoSpaceDE w:val="0"/>
        <w:autoSpaceDN w:val="0"/>
        <w:adjustRightInd w:val="0"/>
        <w:rPr>
          <w:rFonts w:eastAsiaTheme="minorHAnsi"/>
        </w:rPr>
      </w:pPr>
    </w:p>
    <w:p w14:paraId="73032A86" w14:textId="77777777" w:rsidR="00A9053D" w:rsidRPr="00E23013" w:rsidRDefault="00A9053D" w:rsidP="00A9053D">
      <w:pPr>
        <w:autoSpaceDE w:val="0"/>
        <w:autoSpaceDN w:val="0"/>
        <w:adjustRightInd w:val="0"/>
        <w:rPr>
          <w:rFonts w:eastAsiaTheme="minorHAnsi"/>
        </w:rPr>
      </w:pPr>
      <w:r w:rsidRPr="00E23013">
        <w:rPr>
          <w:rFonts w:eastAsiaTheme="minorHAnsi"/>
        </w:rPr>
        <w:t>Within = orthoT;</w:t>
      </w:r>
    </w:p>
    <w:p w14:paraId="2EAFE9C7" w14:textId="77777777" w:rsidR="00A9053D" w:rsidRPr="00E23013" w:rsidRDefault="00A9053D" w:rsidP="00A9053D">
      <w:pPr>
        <w:autoSpaceDE w:val="0"/>
        <w:autoSpaceDN w:val="0"/>
        <w:adjustRightInd w:val="0"/>
        <w:rPr>
          <w:rFonts w:eastAsiaTheme="minorHAnsi"/>
        </w:rPr>
      </w:pPr>
    </w:p>
    <w:p w14:paraId="5B8340B4" w14:textId="77777777" w:rsidR="00A9053D" w:rsidRPr="00E23013" w:rsidRDefault="00A9053D" w:rsidP="00A9053D">
      <w:pPr>
        <w:autoSpaceDE w:val="0"/>
        <w:autoSpaceDN w:val="0"/>
        <w:adjustRightInd w:val="0"/>
        <w:rPr>
          <w:rFonts w:eastAsiaTheme="minorHAnsi"/>
        </w:rPr>
      </w:pPr>
      <w:r w:rsidRPr="00E23013">
        <w:rPr>
          <w:rFonts w:eastAsiaTheme="minorHAnsi"/>
        </w:rPr>
        <w:t>between = Retai910 IniGradK Sped09 AgeAvgGd Absent</w:t>
      </w:r>
    </w:p>
    <w:p w14:paraId="55561421" w14:textId="77777777" w:rsidR="00A9053D" w:rsidRPr="00E23013" w:rsidRDefault="00A9053D" w:rsidP="00A9053D">
      <w:pPr>
        <w:autoSpaceDE w:val="0"/>
        <w:autoSpaceDN w:val="0"/>
        <w:adjustRightInd w:val="0"/>
        <w:rPr>
          <w:rFonts w:eastAsiaTheme="minorHAnsi"/>
        </w:rPr>
      </w:pPr>
      <w:r w:rsidRPr="00E23013">
        <w:rPr>
          <w:rFonts w:eastAsiaTheme="minorHAnsi"/>
        </w:rPr>
        <w:t>GenderM LunchFR ForeignB ListenPL WritePL</w:t>
      </w:r>
    </w:p>
    <w:p w14:paraId="624F0E8D" w14:textId="77777777" w:rsidR="00A9053D" w:rsidRPr="00E23013" w:rsidRDefault="00A9053D" w:rsidP="00A9053D">
      <w:pPr>
        <w:autoSpaceDE w:val="0"/>
        <w:autoSpaceDN w:val="0"/>
        <w:adjustRightInd w:val="0"/>
        <w:rPr>
          <w:rFonts w:eastAsiaTheme="minorHAnsi"/>
        </w:rPr>
      </w:pPr>
      <w:r w:rsidRPr="00E23013">
        <w:rPr>
          <w:rFonts w:eastAsiaTheme="minorHAnsi"/>
        </w:rPr>
        <w:t>MetBench Hisp50 Mobility TExp;</w:t>
      </w:r>
    </w:p>
    <w:p w14:paraId="0268E47E" w14:textId="77777777" w:rsidR="00E23013" w:rsidRPr="00E23013" w:rsidRDefault="00E23013" w:rsidP="00A9053D">
      <w:pPr>
        <w:autoSpaceDE w:val="0"/>
        <w:autoSpaceDN w:val="0"/>
        <w:adjustRightInd w:val="0"/>
        <w:rPr>
          <w:rFonts w:eastAsiaTheme="minorHAnsi"/>
        </w:rPr>
      </w:pPr>
    </w:p>
    <w:p w14:paraId="0DEE2BE4" w14:textId="77777777" w:rsidR="00A9053D" w:rsidRPr="00E23013" w:rsidRDefault="00A9053D" w:rsidP="00A9053D">
      <w:pPr>
        <w:autoSpaceDE w:val="0"/>
        <w:autoSpaceDN w:val="0"/>
        <w:adjustRightInd w:val="0"/>
        <w:rPr>
          <w:rFonts w:eastAsiaTheme="minorHAnsi"/>
        </w:rPr>
      </w:pPr>
      <w:r w:rsidRPr="00E23013">
        <w:rPr>
          <w:rFonts w:eastAsiaTheme="minorHAnsi"/>
        </w:rPr>
        <w:t>weight = psweight;</w:t>
      </w:r>
    </w:p>
    <w:p w14:paraId="0D125685" w14:textId="77777777" w:rsidR="00E23013" w:rsidRPr="00E23013" w:rsidRDefault="00E23013" w:rsidP="00A9053D">
      <w:pPr>
        <w:autoSpaceDE w:val="0"/>
        <w:autoSpaceDN w:val="0"/>
        <w:adjustRightInd w:val="0"/>
        <w:rPr>
          <w:rFonts w:eastAsiaTheme="minorHAnsi"/>
        </w:rPr>
      </w:pPr>
    </w:p>
    <w:p w14:paraId="05167631" w14:textId="77777777" w:rsidR="00A9053D" w:rsidRPr="00E23013" w:rsidRDefault="00A9053D" w:rsidP="00A9053D">
      <w:pPr>
        <w:autoSpaceDE w:val="0"/>
        <w:autoSpaceDN w:val="0"/>
        <w:adjustRightInd w:val="0"/>
        <w:rPr>
          <w:rFonts w:eastAsiaTheme="minorHAnsi"/>
        </w:rPr>
      </w:pPr>
      <w:r w:rsidRPr="00E23013">
        <w:rPr>
          <w:rFonts w:eastAsiaTheme="minorHAnsi"/>
        </w:rPr>
        <w:t>Analysis: Type = twolevel random;</w:t>
      </w:r>
    </w:p>
    <w:p w14:paraId="138DEE42" w14:textId="77777777" w:rsidR="00E23013" w:rsidRPr="00E23013" w:rsidRDefault="00E23013" w:rsidP="00A9053D">
      <w:pPr>
        <w:autoSpaceDE w:val="0"/>
        <w:autoSpaceDN w:val="0"/>
        <w:adjustRightInd w:val="0"/>
        <w:rPr>
          <w:rFonts w:eastAsiaTheme="minorHAnsi"/>
        </w:rPr>
      </w:pPr>
    </w:p>
    <w:p w14:paraId="49C0D74B" w14:textId="77777777" w:rsidR="00A9053D" w:rsidRPr="00E23013" w:rsidRDefault="00A9053D" w:rsidP="00A9053D">
      <w:pPr>
        <w:autoSpaceDE w:val="0"/>
        <w:autoSpaceDN w:val="0"/>
        <w:adjustRightInd w:val="0"/>
        <w:rPr>
          <w:rFonts w:eastAsiaTheme="minorHAnsi"/>
        </w:rPr>
      </w:pPr>
      <w:r w:rsidRPr="00E23013">
        <w:rPr>
          <w:rFonts w:eastAsiaTheme="minorHAnsi"/>
        </w:rPr>
        <w:t>Estimator is MLR;</w:t>
      </w:r>
    </w:p>
    <w:p w14:paraId="46FA1E74" w14:textId="77777777" w:rsidR="00E23013" w:rsidRPr="00E23013" w:rsidRDefault="00E23013" w:rsidP="00A9053D">
      <w:pPr>
        <w:autoSpaceDE w:val="0"/>
        <w:autoSpaceDN w:val="0"/>
        <w:adjustRightInd w:val="0"/>
        <w:rPr>
          <w:rFonts w:eastAsiaTheme="minorHAnsi"/>
        </w:rPr>
      </w:pPr>
    </w:p>
    <w:p w14:paraId="06103982" w14:textId="77777777" w:rsidR="00A9053D" w:rsidRPr="00E23013" w:rsidRDefault="00A9053D" w:rsidP="00A9053D">
      <w:pPr>
        <w:autoSpaceDE w:val="0"/>
        <w:autoSpaceDN w:val="0"/>
        <w:adjustRightInd w:val="0"/>
        <w:rPr>
          <w:rFonts w:eastAsiaTheme="minorHAnsi"/>
        </w:rPr>
      </w:pPr>
      <w:r w:rsidRPr="00E23013">
        <w:rPr>
          <w:rFonts w:eastAsiaTheme="minorHAnsi"/>
        </w:rPr>
        <w:t>Model: %between%</w:t>
      </w:r>
    </w:p>
    <w:p w14:paraId="377ADADD" w14:textId="77777777" w:rsidR="00A9053D" w:rsidRPr="00E23013" w:rsidRDefault="00A9053D" w:rsidP="00A9053D">
      <w:pPr>
        <w:autoSpaceDE w:val="0"/>
        <w:autoSpaceDN w:val="0"/>
        <w:adjustRightInd w:val="0"/>
        <w:rPr>
          <w:rFonts w:eastAsiaTheme="minorHAnsi"/>
        </w:rPr>
      </w:pPr>
      <w:r w:rsidRPr="00E23013">
        <w:rPr>
          <w:rFonts w:eastAsiaTheme="minorHAnsi"/>
        </w:rPr>
        <w:t>ListenSS on Retai910 IniGradK Sped09 AgeAvgGd Absent</w:t>
      </w:r>
    </w:p>
    <w:p w14:paraId="7F2B1152" w14:textId="77777777" w:rsidR="00A9053D" w:rsidRPr="00E23013" w:rsidRDefault="00A9053D" w:rsidP="00A9053D">
      <w:pPr>
        <w:autoSpaceDE w:val="0"/>
        <w:autoSpaceDN w:val="0"/>
        <w:adjustRightInd w:val="0"/>
        <w:rPr>
          <w:rFonts w:eastAsiaTheme="minorHAnsi"/>
        </w:rPr>
      </w:pPr>
      <w:r w:rsidRPr="00E23013">
        <w:rPr>
          <w:rFonts w:eastAsiaTheme="minorHAnsi"/>
        </w:rPr>
        <w:t>GenderM LunchFR ForeignB ListenPL WritePL</w:t>
      </w:r>
    </w:p>
    <w:p w14:paraId="32446A1B" w14:textId="77777777" w:rsidR="00A9053D" w:rsidRPr="00E23013" w:rsidRDefault="00A9053D" w:rsidP="00A9053D">
      <w:pPr>
        <w:autoSpaceDE w:val="0"/>
        <w:autoSpaceDN w:val="0"/>
        <w:adjustRightInd w:val="0"/>
        <w:rPr>
          <w:rFonts w:eastAsiaTheme="minorHAnsi"/>
        </w:rPr>
      </w:pPr>
      <w:r w:rsidRPr="00E23013">
        <w:rPr>
          <w:rFonts w:eastAsiaTheme="minorHAnsi"/>
        </w:rPr>
        <w:t>MetBench Hisp50 Mobility TExp;</w:t>
      </w:r>
    </w:p>
    <w:p w14:paraId="046F137C" w14:textId="77777777" w:rsidR="00E23013" w:rsidRPr="00E23013" w:rsidRDefault="00E23013" w:rsidP="00A9053D">
      <w:pPr>
        <w:autoSpaceDE w:val="0"/>
        <w:autoSpaceDN w:val="0"/>
        <w:adjustRightInd w:val="0"/>
        <w:rPr>
          <w:rFonts w:eastAsiaTheme="minorHAnsi"/>
        </w:rPr>
      </w:pPr>
    </w:p>
    <w:p w14:paraId="05A75645" w14:textId="77777777" w:rsidR="00A9053D" w:rsidRPr="00E23013" w:rsidRDefault="00A9053D" w:rsidP="00A9053D">
      <w:pPr>
        <w:autoSpaceDE w:val="0"/>
        <w:autoSpaceDN w:val="0"/>
        <w:adjustRightInd w:val="0"/>
        <w:rPr>
          <w:rFonts w:eastAsiaTheme="minorHAnsi"/>
        </w:rPr>
      </w:pPr>
      <w:r w:rsidRPr="00E23013">
        <w:rPr>
          <w:rFonts w:eastAsiaTheme="minorHAnsi"/>
        </w:rPr>
        <w:t>S on Retai910 IniGradK Sped09 AgeAvgGd Absent</w:t>
      </w:r>
    </w:p>
    <w:p w14:paraId="7FA53AFA" w14:textId="77777777" w:rsidR="00A9053D" w:rsidRPr="00E23013" w:rsidRDefault="00A9053D" w:rsidP="00A9053D">
      <w:pPr>
        <w:autoSpaceDE w:val="0"/>
        <w:autoSpaceDN w:val="0"/>
        <w:adjustRightInd w:val="0"/>
        <w:rPr>
          <w:rFonts w:eastAsiaTheme="minorHAnsi"/>
        </w:rPr>
      </w:pPr>
      <w:r w:rsidRPr="00E23013">
        <w:rPr>
          <w:rFonts w:eastAsiaTheme="minorHAnsi"/>
        </w:rPr>
        <w:t>GenderM LunchFR ForeignB ListenPL WritePL</w:t>
      </w:r>
    </w:p>
    <w:p w14:paraId="00D48595" w14:textId="77777777" w:rsidR="00A9053D" w:rsidRPr="00E23013" w:rsidRDefault="00A9053D" w:rsidP="00A9053D">
      <w:pPr>
        <w:autoSpaceDE w:val="0"/>
        <w:autoSpaceDN w:val="0"/>
        <w:adjustRightInd w:val="0"/>
        <w:rPr>
          <w:rFonts w:eastAsiaTheme="minorHAnsi"/>
        </w:rPr>
      </w:pPr>
      <w:r w:rsidRPr="00E23013">
        <w:rPr>
          <w:rFonts w:eastAsiaTheme="minorHAnsi"/>
        </w:rPr>
        <w:t>MetBench Hisp50 Mobility TExp;</w:t>
      </w:r>
    </w:p>
    <w:p w14:paraId="344B34D8" w14:textId="77777777" w:rsidR="00E23013" w:rsidRPr="00E23013" w:rsidRDefault="00E23013" w:rsidP="00A9053D">
      <w:pPr>
        <w:autoSpaceDE w:val="0"/>
        <w:autoSpaceDN w:val="0"/>
        <w:adjustRightInd w:val="0"/>
        <w:rPr>
          <w:rFonts w:eastAsiaTheme="minorHAnsi"/>
        </w:rPr>
      </w:pPr>
    </w:p>
    <w:p w14:paraId="741542DF" w14:textId="77777777" w:rsidR="00A9053D" w:rsidRPr="00E23013" w:rsidRDefault="00A9053D" w:rsidP="00A9053D">
      <w:pPr>
        <w:autoSpaceDE w:val="0"/>
        <w:autoSpaceDN w:val="0"/>
        <w:adjustRightInd w:val="0"/>
        <w:rPr>
          <w:rFonts w:eastAsiaTheme="minorHAnsi"/>
        </w:rPr>
      </w:pPr>
      <w:r w:rsidRPr="00E23013">
        <w:rPr>
          <w:rFonts w:eastAsiaTheme="minorHAnsi"/>
        </w:rPr>
        <w:t>ListenSS with S;</w:t>
      </w:r>
    </w:p>
    <w:p w14:paraId="4437102B" w14:textId="77777777" w:rsidR="00E23013" w:rsidRPr="00E23013" w:rsidRDefault="00E23013" w:rsidP="00A9053D">
      <w:pPr>
        <w:autoSpaceDE w:val="0"/>
        <w:autoSpaceDN w:val="0"/>
        <w:adjustRightInd w:val="0"/>
        <w:rPr>
          <w:rFonts w:eastAsiaTheme="minorHAnsi"/>
        </w:rPr>
      </w:pPr>
    </w:p>
    <w:p w14:paraId="6EB3697C" w14:textId="77777777" w:rsidR="00A9053D" w:rsidRPr="00E23013" w:rsidRDefault="00A9053D" w:rsidP="00A9053D">
      <w:pPr>
        <w:autoSpaceDE w:val="0"/>
        <w:autoSpaceDN w:val="0"/>
        <w:adjustRightInd w:val="0"/>
        <w:rPr>
          <w:rFonts w:eastAsiaTheme="minorHAnsi"/>
        </w:rPr>
      </w:pPr>
      <w:r w:rsidRPr="00E23013">
        <w:rPr>
          <w:rFonts w:eastAsiaTheme="minorHAnsi"/>
        </w:rPr>
        <w:t>%within%</w:t>
      </w:r>
    </w:p>
    <w:p w14:paraId="7662179C" w14:textId="6543DFBE" w:rsidR="00E23013" w:rsidRPr="00E23013" w:rsidRDefault="00A9053D" w:rsidP="005434E8">
      <w:pPr>
        <w:autoSpaceDE w:val="0"/>
        <w:autoSpaceDN w:val="0"/>
        <w:adjustRightInd w:val="0"/>
        <w:rPr>
          <w:rFonts w:eastAsiaTheme="minorHAnsi"/>
        </w:rPr>
      </w:pPr>
      <w:r w:rsidRPr="00E23013">
        <w:rPr>
          <w:rFonts w:eastAsiaTheme="minorHAnsi"/>
        </w:rPr>
        <w:t>S | ListenSS on OrthoT;</w:t>
      </w:r>
    </w:p>
    <w:p w14:paraId="7743D6E6" w14:textId="58D9DFFC" w:rsidR="00A9053D" w:rsidRPr="00E23013" w:rsidRDefault="00A9053D" w:rsidP="00A9053D">
      <w:pPr>
        <w:rPr>
          <w:rFonts w:eastAsiaTheme="minorHAnsi"/>
        </w:rPr>
      </w:pPr>
      <w:r w:rsidRPr="00E23013">
        <w:rPr>
          <w:rFonts w:eastAsiaTheme="minorHAnsi"/>
        </w:rPr>
        <w:t>Output: sampstat TECH1;</w:t>
      </w:r>
      <w:r w:rsidRPr="00E23013">
        <w:rPr>
          <w:rFonts w:eastAsiaTheme="minorHAnsi"/>
        </w:rPr>
        <w:br w:type="page"/>
      </w:r>
    </w:p>
    <w:p w14:paraId="361D4CDD" w14:textId="273A00F7" w:rsidR="00A9053D" w:rsidRPr="00E23013" w:rsidRDefault="00A9053D" w:rsidP="00A9053D">
      <w:pPr>
        <w:autoSpaceDE w:val="0"/>
        <w:autoSpaceDN w:val="0"/>
        <w:adjustRightInd w:val="0"/>
        <w:rPr>
          <w:rFonts w:eastAsiaTheme="minorHAnsi"/>
        </w:rPr>
      </w:pPr>
      <w:r w:rsidRPr="00E23013">
        <w:rPr>
          <w:rFonts w:eastAsiaTheme="minorHAnsi"/>
        </w:rPr>
        <w:lastRenderedPageBreak/>
        <w:t>Title: Model 2 Reading;</w:t>
      </w:r>
    </w:p>
    <w:p w14:paraId="70478B5D" w14:textId="77777777" w:rsidR="00A9053D" w:rsidRPr="00E23013" w:rsidRDefault="00A9053D" w:rsidP="00A9053D">
      <w:pPr>
        <w:autoSpaceDE w:val="0"/>
        <w:autoSpaceDN w:val="0"/>
        <w:adjustRightInd w:val="0"/>
        <w:rPr>
          <w:rFonts w:eastAsiaTheme="minorHAnsi"/>
        </w:rPr>
      </w:pPr>
    </w:p>
    <w:p w14:paraId="1D1A781A" w14:textId="77777777" w:rsidR="00A9053D" w:rsidRPr="00E23013" w:rsidRDefault="00A9053D" w:rsidP="00A9053D">
      <w:pPr>
        <w:autoSpaceDE w:val="0"/>
        <w:autoSpaceDN w:val="0"/>
        <w:adjustRightInd w:val="0"/>
        <w:rPr>
          <w:rFonts w:eastAsiaTheme="minorHAnsi"/>
        </w:rPr>
      </w:pPr>
      <w:r w:rsidRPr="00E23013">
        <w:rPr>
          <w:rFonts w:eastAsiaTheme="minorHAnsi"/>
        </w:rPr>
        <w:t>Data: File is C:\Users\Angela Urick\Desktop\ELReten.dat;</w:t>
      </w:r>
    </w:p>
    <w:p w14:paraId="1B7E51AB" w14:textId="77777777" w:rsidR="00A9053D" w:rsidRPr="00E23013" w:rsidRDefault="00A9053D" w:rsidP="00A9053D">
      <w:pPr>
        <w:autoSpaceDE w:val="0"/>
        <w:autoSpaceDN w:val="0"/>
        <w:adjustRightInd w:val="0"/>
        <w:rPr>
          <w:rFonts w:eastAsiaTheme="minorHAnsi"/>
        </w:rPr>
      </w:pPr>
      <w:r w:rsidRPr="00E23013">
        <w:rPr>
          <w:rFonts w:eastAsiaTheme="minorHAnsi"/>
        </w:rPr>
        <w:t>!Format is;</w:t>
      </w:r>
    </w:p>
    <w:p w14:paraId="03BA621B" w14:textId="77777777" w:rsidR="00A9053D" w:rsidRPr="00E23013" w:rsidRDefault="00A9053D" w:rsidP="00A9053D">
      <w:pPr>
        <w:autoSpaceDE w:val="0"/>
        <w:autoSpaceDN w:val="0"/>
        <w:adjustRightInd w:val="0"/>
        <w:rPr>
          <w:rFonts w:eastAsiaTheme="minorHAnsi"/>
        </w:rPr>
      </w:pPr>
    </w:p>
    <w:p w14:paraId="580FC6E4" w14:textId="77777777" w:rsidR="00A9053D" w:rsidRPr="00E23013" w:rsidRDefault="00A9053D" w:rsidP="00A9053D">
      <w:pPr>
        <w:autoSpaceDE w:val="0"/>
        <w:autoSpaceDN w:val="0"/>
        <w:adjustRightInd w:val="0"/>
        <w:rPr>
          <w:rFonts w:eastAsiaTheme="minorHAnsi"/>
        </w:rPr>
      </w:pPr>
      <w:r w:rsidRPr="00E23013">
        <w:rPr>
          <w:rFonts w:eastAsiaTheme="minorHAnsi"/>
        </w:rPr>
        <w:t>Variable: Names are ID SchID Rank ListenSS SpeakSS ReadSS WriteSS</w:t>
      </w:r>
    </w:p>
    <w:p w14:paraId="704DF463" w14:textId="77777777" w:rsidR="00A9053D" w:rsidRPr="00E23013" w:rsidRDefault="00A9053D" w:rsidP="00A9053D">
      <w:pPr>
        <w:autoSpaceDE w:val="0"/>
        <w:autoSpaceDN w:val="0"/>
        <w:adjustRightInd w:val="0"/>
        <w:rPr>
          <w:rFonts w:eastAsiaTheme="minorHAnsi"/>
        </w:rPr>
      </w:pPr>
      <w:r w:rsidRPr="00E23013">
        <w:rPr>
          <w:rFonts w:eastAsiaTheme="minorHAnsi"/>
        </w:rPr>
        <w:t>T06 quadT orthquad orthoT Retai910 psweight</w:t>
      </w:r>
    </w:p>
    <w:p w14:paraId="79A578D1" w14:textId="77777777" w:rsidR="00A9053D" w:rsidRPr="00E23013" w:rsidRDefault="00A9053D" w:rsidP="00A9053D">
      <w:pPr>
        <w:autoSpaceDE w:val="0"/>
        <w:autoSpaceDN w:val="0"/>
        <w:adjustRightInd w:val="0"/>
        <w:rPr>
          <w:rFonts w:eastAsiaTheme="minorHAnsi"/>
        </w:rPr>
      </w:pPr>
      <w:r w:rsidRPr="00E23013">
        <w:rPr>
          <w:rFonts w:eastAsiaTheme="minorHAnsi"/>
        </w:rPr>
        <w:t>IniGradK Sped09 AgeAvgGd Absent Black EtNA White</w:t>
      </w:r>
    </w:p>
    <w:p w14:paraId="5C18D7B2" w14:textId="77777777" w:rsidR="00A9053D" w:rsidRPr="00E23013" w:rsidRDefault="00A9053D" w:rsidP="00A9053D">
      <w:pPr>
        <w:autoSpaceDE w:val="0"/>
        <w:autoSpaceDN w:val="0"/>
        <w:adjustRightInd w:val="0"/>
        <w:rPr>
          <w:rFonts w:eastAsiaTheme="minorHAnsi"/>
        </w:rPr>
      </w:pPr>
      <w:r w:rsidRPr="00E23013">
        <w:rPr>
          <w:rFonts w:eastAsiaTheme="minorHAnsi"/>
        </w:rPr>
        <w:t>GenderM LunchFR ForeignB ListenPL SpeakPL ReadPL WritePL</w:t>
      </w:r>
    </w:p>
    <w:p w14:paraId="4017A58D" w14:textId="77777777" w:rsidR="00A9053D" w:rsidRPr="00E23013" w:rsidRDefault="00A9053D" w:rsidP="00A9053D">
      <w:pPr>
        <w:autoSpaceDE w:val="0"/>
        <w:autoSpaceDN w:val="0"/>
        <w:adjustRightInd w:val="0"/>
        <w:rPr>
          <w:rFonts w:eastAsiaTheme="minorHAnsi"/>
        </w:rPr>
      </w:pPr>
      <w:r w:rsidRPr="00E23013">
        <w:rPr>
          <w:rFonts w:eastAsiaTheme="minorHAnsi"/>
        </w:rPr>
        <w:t>MetBench Hisp50 Mobility TExp;</w:t>
      </w:r>
    </w:p>
    <w:p w14:paraId="205247E7" w14:textId="77777777" w:rsidR="00A9053D" w:rsidRPr="00E23013" w:rsidRDefault="00A9053D" w:rsidP="00A9053D">
      <w:pPr>
        <w:autoSpaceDE w:val="0"/>
        <w:autoSpaceDN w:val="0"/>
        <w:adjustRightInd w:val="0"/>
        <w:rPr>
          <w:rFonts w:eastAsiaTheme="minorHAnsi"/>
        </w:rPr>
      </w:pPr>
    </w:p>
    <w:p w14:paraId="6636DC8D" w14:textId="77777777" w:rsidR="00A9053D" w:rsidRPr="00E23013" w:rsidRDefault="00A9053D" w:rsidP="00A9053D">
      <w:pPr>
        <w:autoSpaceDE w:val="0"/>
        <w:autoSpaceDN w:val="0"/>
        <w:adjustRightInd w:val="0"/>
        <w:rPr>
          <w:rFonts w:eastAsiaTheme="minorHAnsi"/>
        </w:rPr>
      </w:pPr>
      <w:r w:rsidRPr="00E23013">
        <w:rPr>
          <w:rFonts w:eastAsiaTheme="minorHAnsi"/>
        </w:rPr>
        <w:t>Usevariables are ID ReadSS orthoT psweight Retai910 IniGradK Sped09 AgeAvgGd</w:t>
      </w:r>
    </w:p>
    <w:p w14:paraId="61B7EE41" w14:textId="77777777" w:rsidR="00A9053D" w:rsidRPr="00E23013" w:rsidRDefault="00A9053D" w:rsidP="00A9053D">
      <w:pPr>
        <w:autoSpaceDE w:val="0"/>
        <w:autoSpaceDN w:val="0"/>
        <w:adjustRightInd w:val="0"/>
        <w:rPr>
          <w:rFonts w:eastAsiaTheme="minorHAnsi"/>
        </w:rPr>
      </w:pPr>
      <w:r w:rsidRPr="00E23013">
        <w:rPr>
          <w:rFonts w:eastAsiaTheme="minorHAnsi"/>
        </w:rPr>
        <w:t>Absent GenderM LunchFR ForeignB ListenPL WritePL</w:t>
      </w:r>
    </w:p>
    <w:p w14:paraId="683C1611" w14:textId="77777777" w:rsidR="00A9053D" w:rsidRPr="00E23013" w:rsidRDefault="00A9053D" w:rsidP="00A9053D">
      <w:pPr>
        <w:autoSpaceDE w:val="0"/>
        <w:autoSpaceDN w:val="0"/>
        <w:adjustRightInd w:val="0"/>
        <w:rPr>
          <w:rFonts w:eastAsiaTheme="minorHAnsi"/>
        </w:rPr>
      </w:pPr>
      <w:r w:rsidRPr="00E23013">
        <w:rPr>
          <w:rFonts w:eastAsiaTheme="minorHAnsi"/>
        </w:rPr>
        <w:t>MetBench Hisp50 Mobility TExp;</w:t>
      </w:r>
    </w:p>
    <w:p w14:paraId="0F9D3533" w14:textId="77777777" w:rsidR="00A9053D" w:rsidRPr="00E23013" w:rsidRDefault="00A9053D" w:rsidP="00A9053D">
      <w:pPr>
        <w:autoSpaceDE w:val="0"/>
        <w:autoSpaceDN w:val="0"/>
        <w:adjustRightInd w:val="0"/>
        <w:rPr>
          <w:rFonts w:eastAsiaTheme="minorHAnsi"/>
        </w:rPr>
      </w:pPr>
    </w:p>
    <w:p w14:paraId="64277DF0" w14:textId="77777777" w:rsidR="00A9053D" w:rsidRPr="00E23013" w:rsidRDefault="00A9053D" w:rsidP="00A9053D">
      <w:pPr>
        <w:autoSpaceDE w:val="0"/>
        <w:autoSpaceDN w:val="0"/>
        <w:adjustRightInd w:val="0"/>
        <w:rPr>
          <w:rFonts w:eastAsiaTheme="minorHAnsi"/>
        </w:rPr>
      </w:pPr>
      <w:r w:rsidRPr="00E23013">
        <w:rPr>
          <w:rFonts w:eastAsiaTheme="minorHAnsi"/>
        </w:rPr>
        <w:t>Cluster = ID;</w:t>
      </w:r>
    </w:p>
    <w:p w14:paraId="1D0E958F" w14:textId="77777777" w:rsidR="00A9053D" w:rsidRPr="00E23013" w:rsidRDefault="00A9053D" w:rsidP="00A9053D">
      <w:pPr>
        <w:autoSpaceDE w:val="0"/>
        <w:autoSpaceDN w:val="0"/>
        <w:adjustRightInd w:val="0"/>
        <w:rPr>
          <w:rFonts w:eastAsiaTheme="minorHAnsi"/>
        </w:rPr>
      </w:pPr>
    </w:p>
    <w:p w14:paraId="5A175260" w14:textId="77777777" w:rsidR="00A9053D" w:rsidRPr="00E23013" w:rsidRDefault="00A9053D" w:rsidP="00A9053D">
      <w:pPr>
        <w:autoSpaceDE w:val="0"/>
        <w:autoSpaceDN w:val="0"/>
        <w:adjustRightInd w:val="0"/>
        <w:rPr>
          <w:rFonts w:eastAsiaTheme="minorHAnsi"/>
        </w:rPr>
      </w:pPr>
      <w:r w:rsidRPr="00E23013">
        <w:rPr>
          <w:rFonts w:eastAsiaTheme="minorHAnsi"/>
        </w:rPr>
        <w:t>Within = orthoT;</w:t>
      </w:r>
    </w:p>
    <w:p w14:paraId="4BC0262F" w14:textId="77777777" w:rsidR="00A9053D" w:rsidRPr="00E23013" w:rsidRDefault="00A9053D" w:rsidP="00A9053D">
      <w:pPr>
        <w:autoSpaceDE w:val="0"/>
        <w:autoSpaceDN w:val="0"/>
        <w:adjustRightInd w:val="0"/>
        <w:rPr>
          <w:rFonts w:eastAsiaTheme="minorHAnsi"/>
        </w:rPr>
      </w:pPr>
      <w:r w:rsidRPr="00E23013">
        <w:rPr>
          <w:rFonts w:eastAsiaTheme="minorHAnsi"/>
        </w:rPr>
        <w:t>between = Retai910 IniGradK Sped09 AgeAvgGd Absent</w:t>
      </w:r>
    </w:p>
    <w:p w14:paraId="2585B5D6" w14:textId="77777777" w:rsidR="00A9053D" w:rsidRPr="00E23013" w:rsidRDefault="00A9053D" w:rsidP="00A9053D">
      <w:pPr>
        <w:autoSpaceDE w:val="0"/>
        <w:autoSpaceDN w:val="0"/>
        <w:adjustRightInd w:val="0"/>
        <w:rPr>
          <w:rFonts w:eastAsiaTheme="minorHAnsi"/>
        </w:rPr>
      </w:pPr>
      <w:r w:rsidRPr="00E23013">
        <w:rPr>
          <w:rFonts w:eastAsiaTheme="minorHAnsi"/>
        </w:rPr>
        <w:t>GenderM LunchFR ForeignB ListenPL WritePL</w:t>
      </w:r>
    </w:p>
    <w:p w14:paraId="159DA7A4" w14:textId="77777777" w:rsidR="00A9053D" w:rsidRPr="00E23013" w:rsidRDefault="00A9053D" w:rsidP="00A9053D">
      <w:pPr>
        <w:autoSpaceDE w:val="0"/>
        <w:autoSpaceDN w:val="0"/>
        <w:adjustRightInd w:val="0"/>
        <w:rPr>
          <w:rFonts w:eastAsiaTheme="minorHAnsi"/>
        </w:rPr>
      </w:pPr>
      <w:r w:rsidRPr="00E23013">
        <w:rPr>
          <w:rFonts w:eastAsiaTheme="minorHAnsi"/>
        </w:rPr>
        <w:t>MetBench Hisp50 Mobility TExp;</w:t>
      </w:r>
    </w:p>
    <w:p w14:paraId="538C52FC" w14:textId="77777777" w:rsidR="00A9053D" w:rsidRPr="00E23013" w:rsidRDefault="00A9053D" w:rsidP="00A9053D">
      <w:pPr>
        <w:autoSpaceDE w:val="0"/>
        <w:autoSpaceDN w:val="0"/>
        <w:adjustRightInd w:val="0"/>
        <w:rPr>
          <w:rFonts w:eastAsiaTheme="minorHAnsi"/>
        </w:rPr>
      </w:pPr>
    </w:p>
    <w:p w14:paraId="5C34EA56" w14:textId="77777777" w:rsidR="00A9053D" w:rsidRPr="00E23013" w:rsidRDefault="00A9053D" w:rsidP="00A9053D">
      <w:pPr>
        <w:autoSpaceDE w:val="0"/>
        <w:autoSpaceDN w:val="0"/>
        <w:adjustRightInd w:val="0"/>
        <w:rPr>
          <w:rFonts w:eastAsiaTheme="minorHAnsi"/>
        </w:rPr>
      </w:pPr>
      <w:r w:rsidRPr="00E23013">
        <w:rPr>
          <w:rFonts w:eastAsiaTheme="minorHAnsi"/>
        </w:rPr>
        <w:t>weight = psweight;</w:t>
      </w:r>
    </w:p>
    <w:p w14:paraId="495864B0" w14:textId="77777777" w:rsidR="00A9053D" w:rsidRPr="00E23013" w:rsidRDefault="00A9053D" w:rsidP="00A9053D">
      <w:pPr>
        <w:autoSpaceDE w:val="0"/>
        <w:autoSpaceDN w:val="0"/>
        <w:adjustRightInd w:val="0"/>
        <w:rPr>
          <w:rFonts w:eastAsiaTheme="minorHAnsi"/>
        </w:rPr>
      </w:pPr>
    </w:p>
    <w:p w14:paraId="750EC213" w14:textId="77777777" w:rsidR="00A9053D" w:rsidRPr="00E23013" w:rsidRDefault="00A9053D" w:rsidP="00A9053D">
      <w:pPr>
        <w:autoSpaceDE w:val="0"/>
        <w:autoSpaceDN w:val="0"/>
        <w:adjustRightInd w:val="0"/>
        <w:rPr>
          <w:rFonts w:eastAsiaTheme="minorHAnsi"/>
        </w:rPr>
      </w:pPr>
      <w:r w:rsidRPr="00E23013">
        <w:rPr>
          <w:rFonts w:eastAsiaTheme="minorHAnsi"/>
        </w:rPr>
        <w:t>Analysis: Type = twolevel random;</w:t>
      </w:r>
    </w:p>
    <w:p w14:paraId="5F1B974A" w14:textId="77777777" w:rsidR="00A9053D" w:rsidRPr="00E23013" w:rsidRDefault="00A9053D" w:rsidP="00A9053D">
      <w:pPr>
        <w:autoSpaceDE w:val="0"/>
        <w:autoSpaceDN w:val="0"/>
        <w:adjustRightInd w:val="0"/>
        <w:rPr>
          <w:rFonts w:eastAsiaTheme="minorHAnsi"/>
        </w:rPr>
      </w:pPr>
    </w:p>
    <w:p w14:paraId="52385520" w14:textId="77777777" w:rsidR="00A9053D" w:rsidRPr="00E23013" w:rsidRDefault="00A9053D" w:rsidP="00A9053D">
      <w:pPr>
        <w:autoSpaceDE w:val="0"/>
        <w:autoSpaceDN w:val="0"/>
        <w:adjustRightInd w:val="0"/>
        <w:rPr>
          <w:rFonts w:eastAsiaTheme="minorHAnsi"/>
        </w:rPr>
      </w:pPr>
      <w:r w:rsidRPr="00E23013">
        <w:rPr>
          <w:rFonts w:eastAsiaTheme="minorHAnsi"/>
        </w:rPr>
        <w:t>Estimator is MLR;</w:t>
      </w:r>
    </w:p>
    <w:p w14:paraId="4087EC8A" w14:textId="77777777" w:rsidR="00A9053D" w:rsidRPr="00E23013" w:rsidRDefault="00A9053D" w:rsidP="00A9053D">
      <w:pPr>
        <w:autoSpaceDE w:val="0"/>
        <w:autoSpaceDN w:val="0"/>
        <w:adjustRightInd w:val="0"/>
        <w:rPr>
          <w:rFonts w:eastAsiaTheme="minorHAnsi"/>
        </w:rPr>
      </w:pPr>
    </w:p>
    <w:p w14:paraId="5626A123" w14:textId="77777777" w:rsidR="00A9053D" w:rsidRPr="00E23013" w:rsidRDefault="00A9053D" w:rsidP="00A9053D">
      <w:pPr>
        <w:autoSpaceDE w:val="0"/>
        <w:autoSpaceDN w:val="0"/>
        <w:adjustRightInd w:val="0"/>
        <w:rPr>
          <w:rFonts w:eastAsiaTheme="minorHAnsi"/>
        </w:rPr>
      </w:pPr>
      <w:r w:rsidRPr="00E23013">
        <w:rPr>
          <w:rFonts w:eastAsiaTheme="minorHAnsi"/>
        </w:rPr>
        <w:t>Model: %between%</w:t>
      </w:r>
    </w:p>
    <w:p w14:paraId="2300A6DD" w14:textId="77777777" w:rsidR="00A9053D" w:rsidRPr="00E23013" w:rsidRDefault="00A9053D" w:rsidP="00A9053D">
      <w:pPr>
        <w:autoSpaceDE w:val="0"/>
        <w:autoSpaceDN w:val="0"/>
        <w:adjustRightInd w:val="0"/>
        <w:rPr>
          <w:rFonts w:eastAsiaTheme="minorHAnsi"/>
        </w:rPr>
      </w:pPr>
      <w:r w:rsidRPr="00E23013">
        <w:rPr>
          <w:rFonts w:eastAsiaTheme="minorHAnsi"/>
        </w:rPr>
        <w:t>ReadSS on Retai910 IniGradK Sped09 AgeAvgGd Absent</w:t>
      </w:r>
    </w:p>
    <w:p w14:paraId="6B0E3C62" w14:textId="77777777" w:rsidR="00A9053D" w:rsidRPr="00E23013" w:rsidRDefault="00A9053D" w:rsidP="00A9053D">
      <w:pPr>
        <w:autoSpaceDE w:val="0"/>
        <w:autoSpaceDN w:val="0"/>
        <w:adjustRightInd w:val="0"/>
        <w:rPr>
          <w:rFonts w:eastAsiaTheme="minorHAnsi"/>
        </w:rPr>
      </w:pPr>
      <w:r w:rsidRPr="00E23013">
        <w:rPr>
          <w:rFonts w:eastAsiaTheme="minorHAnsi"/>
        </w:rPr>
        <w:t>GenderM LunchFR ForeignB ListenPL WritePL</w:t>
      </w:r>
    </w:p>
    <w:p w14:paraId="1C2F5C1D" w14:textId="77777777" w:rsidR="00A9053D" w:rsidRPr="00E23013" w:rsidRDefault="00A9053D" w:rsidP="00A9053D">
      <w:pPr>
        <w:autoSpaceDE w:val="0"/>
        <w:autoSpaceDN w:val="0"/>
        <w:adjustRightInd w:val="0"/>
        <w:rPr>
          <w:rFonts w:eastAsiaTheme="minorHAnsi"/>
        </w:rPr>
      </w:pPr>
      <w:r w:rsidRPr="00E23013">
        <w:rPr>
          <w:rFonts w:eastAsiaTheme="minorHAnsi"/>
        </w:rPr>
        <w:t>MetBench Hisp50 Mobility TExp;</w:t>
      </w:r>
    </w:p>
    <w:p w14:paraId="0A5B423E" w14:textId="77777777" w:rsidR="00A9053D" w:rsidRPr="00E23013" w:rsidRDefault="00A9053D" w:rsidP="00A9053D">
      <w:pPr>
        <w:autoSpaceDE w:val="0"/>
        <w:autoSpaceDN w:val="0"/>
        <w:adjustRightInd w:val="0"/>
        <w:rPr>
          <w:rFonts w:eastAsiaTheme="minorHAnsi"/>
        </w:rPr>
      </w:pPr>
    </w:p>
    <w:p w14:paraId="5FED7636" w14:textId="77777777" w:rsidR="00A9053D" w:rsidRPr="00E23013" w:rsidRDefault="00A9053D" w:rsidP="00A9053D">
      <w:pPr>
        <w:autoSpaceDE w:val="0"/>
        <w:autoSpaceDN w:val="0"/>
        <w:adjustRightInd w:val="0"/>
        <w:rPr>
          <w:rFonts w:eastAsiaTheme="minorHAnsi"/>
        </w:rPr>
      </w:pPr>
      <w:r w:rsidRPr="00E23013">
        <w:rPr>
          <w:rFonts w:eastAsiaTheme="minorHAnsi"/>
        </w:rPr>
        <w:t>S on Retai910 IniGradK Sped09 AgeAvgGd Absent</w:t>
      </w:r>
    </w:p>
    <w:p w14:paraId="33DCDFDE" w14:textId="77777777" w:rsidR="00A9053D" w:rsidRPr="00E23013" w:rsidRDefault="00A9053D" w:rsidP="00A9053D">
      <w:pPr>
        <w:autoSpaceDE w:val="0"/>
        <w:autoSpaceDN w:val="0"/>
        <w:adjustRightInd w:val="0"/>
        <w:rPr>
          <w:rFonts w:eastAsiaTheme="minorHAnsi"/>
        </w:rPr>
      </w:pPr>
      <w:r w:rsidRPr="00E23013">
        <w:rPr>
          <w:rFonts w:eastAsiaTheme="minorHAnsi"/>
        </w:rPr>
        <w:t>GenderM LunchFR ForeignB ListenPL WritePL</w:t>
      </w:r>
    </w:p>
    <w:p w14:paraId="3B8510DB" w14:textId="77777777" w:rsidR="00A9053D" w:rsidRPr="00E23013" w:rsidRDefault="00A9053D" w:rsidP="00A9053D">
      <w:pPr>
        <w:autoSpaceDE w:val="0"/>
        <w:autoSpaceDN w:val="0"/>
        <w:adjustRightInd w:val="0"/>
        <w:rPr>
          <w:rFonts w:eastAsiaTheme="minorHAnsi"/>
        </w:rPr>
      </w:pPr>
      <w:r w:rsidRPr="00E23013">
        <w:rPr>
          <w:rFonts w:eastAsiaTheme="minorHAnsi"/>
        </w:rPr>
        <w:t>MetBench Hisp50 Mobility TExp;</w:t>
      </w:r>
    </w:p>
    <w:p w14:paraId="6A08F706" w14:textId="77777777" w:rsidR="00A9053D" w:rsidRPr="00E23013" w:rsidRDefault="00A9053D" w:rsidP="00A9053D">
      <w:pPr>
        <w:autoSpaceDE w:val="0"/>
        <w:autoSpaceDN w:val="0"/>
        <w:adjustRightInd w:val="0"/>
        <w:rPr>
          <w:rFonts w:eastAsiaTheme="minorHAnsi"/>
        </w:rPr>
      </w:pPr>
    </w:p>
    <w:p w14:paraId="7AE466CA" w14:textId="77777777" w:rsidR="00A9053D" w:rsidRPr="00E23013" w:rsidRDefault="00A9053D" w:rsidP="00A9053D">
      <w:pPr>
        <w:autoSpaceDE w:val="0"/>
        <w:autoSpaceDN w:val="0"/>
        <w:adjustRightInd w:val="0"/>
        <w:rPr>
          <w:rFonts w:eastAsiaTheme="minorHAnsi"/>
        </w:rPr>
      </w:pPr>
      <w:r w:rsidRPr="00E23013">
        <w:rPr>
          <w:rFonts w:eastAsiaTheme="minorHAnsi"/>
        </w:rPr>
        <w:t>ReadSS with S;</w:t>
      </w:r>
    </w:p>
    <w:p w14:paraId="74F98B5A" w14:textId="77777777" w:rsidR="00A9053D" w:rsidRPr="00E23013" w:rsidRDefault="00A9053D" w:rsidP="00A9053D">
      <w:pPr>
        <w:autoSpaceDE w:val="0"/>
        <w:autoSpaceDN w:val="0"/>
        <w:adjustRightInd w:val="0"/>
        <w:rPr>
          <w:rFonts w:eastAsiaTheme="minorHAnsi"/>
        </w:rPr>
      </w:pPr>
    </w:p>
    <w:p w14:paraId="27484D4B" w14:textId="77777777" w:rsidR="00A9053D" w:rsidRPr="00E23013" w:rsidRDefault="00A9053D" w:rsidP="00A9053D">
      <w:pPr>
        <w:autoSpaceDE w:val="0"/>
        <w:autoSpaceDN w:val="0"/>
        <w:adjustRightInd w:val="0"/>
        <w:rPr>
          <w:rFonts w:eastAsiaTheme="minorHAnsi"/>
        </w:rPr>
      </w:pPr>
      <w:r w:rsidRPr="00E23013">
        <w:rPr>
          <w:rFonts w:eastAsiaTheme="minorHAnsi"/>
        </w:rPr>
        <w:t>%within%</w:t>
      </w:r>
    </w:p>
    <w:p w14:paraId="1BC9FE1B" w14:textId="77777777" w:rsidR="00A9053D" w:rsidRPr="00E23013" w:rsidRDefault="00A9053D" w:rsidP="00A9053D">
      <w:pPr>
        <w:autoSpaceDE w:val="0"/>
        <w:autoSpaceDN w:val="0"/>
        <w:adjustRightInd w:val="0"/>
        <w:rPr>
          <w:rFonts w:eastAsiaTheme="minorHAnsi"/>
        </w:rPr>
      </w:pPr>
      <w:r w:rsidRPr="00E23013">
        <w:rPr>
          <w:rFonts w:eastAsiaTheme="minorHAnsi"/>
        </w:rPr>
        <w:t>S | ReadSS on OrthoT;</w:t>
      </w:r>
    </w:p>
    <w:p w14:paraId="2463E44C" w14:textId="77777777" w:rsidR="00A9053D" w:rsidRPr="00E23013" w:rsidRDefault="00A9053D" w:rsidP="00A9053D">
      <w:pPr>
        <w:rPr>
          <w:rFonts w:eastAsiaTheme="minorHAnsi"/>
        </w:rPr>
      </w:pPr>
    </w:p>
    <w:p w14:paraId="75B1CFF3" w14:textId="2F260CB4" w:rsidR="00A9053D" w:rsidRDefault="00A9053D" w:rsidP="00A9053D">
      <w:pPr>
        <w:rPr>
          <w:rFonts w:eastAsiaTheme="minorHAnsi"/>
        </w:rPr>
      </w:pPr>
      <w:r w:rsidRPr="00E23013">
        <w:rPr>
          <w:rFonts w:eastAsiaTheme="minorHAnsi"/>
        </w:rPr>
        <w:t>Output: sampstat TECH1;</w:t>
      </w:r>
      <w:r w:rsidRPr="00E23013">
        <w:rPr>
          <w:rFonts w:eastAsiaTheme="minorHAnsi"/>
        </w:rPr>
        <w:br w:type="page"/>
      </w:r>
    </w:p>
    <w:p w14:paraId="2D4A73E1" w14:textId="7B3685A4" w:rsidR="00A9053D" w:rsidRPr="00A9053D" w:rsidRDefault="00A9053D" w:rsidP="00A9053D">
      <w:pPr>
        <w:autoSpaceDE w:val="0"/>
        <w:autoSpaceDN w:val="0"/>
        <w:adjustRightInd w:val="0"/>
        <w:rPr>
          <w:rFonts w:eastAsiaTheme="minorHAnsi"/>
        </w:rPr>
      </w:pPr>
      <w:r w:rsidRPr="00A9053D">
        <w:rPr>
          <w:rFonts w:eastAsiaTheme="minorHAnsi"/>
        </w:rPr>
        <w:lastRenderedPageBreak/>
        <w:t>Title: Model 2 writing;</w:t>
      </w:r>
    </w:p>
    <w:p w14:paraId="196C3F59" w14:textId="77777777" w:rsidR="00A9053D" w:rsidRPr="00A9053D" w:rsidRDefault="00A9053D" w:rsidP="00A9053D">
      <w:pPr>
        <w:autoSpaceDE w:val="0"/>
        <w:autoSpaceDN w:val="0"/>
        <w:adjustRightInd w:val="0"/>
        <w:rPr>
          <w:rFonts w:eastAsiaTheme="minorHAnsi"/>
        </w:rPr>
      </w:pPr>
    </w:p>
    <w:p w14:paraId="1C4C4686" w14:textId="77777777" w:rsidR="00A9053D" w:rsidRPr="00A9053D" w:rsidRDefault="00A9053D" w:rsidP="00A9053D">
      <w:pPr>
        <w:autoSpaceDE w:val="0"/>
        <w:autoSpaceDN w:val="0"/>
        <w:adjustRightInd w:val="0"/>
        <w:rPr>
          <w:rFonts w:eastAsiaTheme="minorHAnsi"/>
        </w:rPr>
      </w:pPr>
      <w:r w:rsidRPr="00A9053D">
        <w:rPr>
          <w:rFonts w:eastAsiaTheme="minorHAnsi"/>
        </w:rPr>
        <w:t>Data: File is C:\Users\Angela Urick\Desktop\ELReten.dat;</w:t>
      </w:r>
    </w:p>
    <w:p w14:paraId="353A369B" w14:textId="77777777" w:rsidR="00A9053D" w:rsidRPr="00A9053D" w:rsidRDefault="00A9053D" w:rsidP="00A9053D">
      <w:pPr>
        <w:autoSpaceDE w:val="0"/>
        <w:autoSpaceDN w:val="0"/>
        <w:adjustRightInd w:val="0"/>
        <w:rPr>
          <w:rFonts w:eastAsiaTheme="minorHAnsi"/>
        </w:rPr>
      </w:pPr>
      <w:r w:rsidRPr="00A9053D">
        <w:rPr>
          <w:rFonts w:eastAsiaTheme="minorHAnsi"/>
        </w:rPr>
        <w:t>!Format is;</w:t>
      </w:r>
    </w:p>
    <w:p w14:paraId="68C6EF34" w14:textId="77777777" w:rsidR="00A9053D" w:rsidRPr="00A9053D" w:rsidRDefault="00A9053D" w:rsidP="00A9053D">
      <w:pPr>
        <w:autoSpaceDE w:val="0"/>
        <w:autoSpaceDN w:val="0"/>
        <w:adjustRightInd w:val="0"/>
        <w:rPr>
          <w:rFonts w:eastAsiaTheme="minorHAnsi"/>
        </w:rPr>
      </w:pPr>
    </w:p>
    <w:p w14:paraId="154DAD6E" w14:textId="77777777" w:rsidR="00A9053D" w:rsidRPr="00A9053D" w:rsidRDefault="00A9053D" w:rsidP="00A9053D">
      <w:pPr>
        <w:autoSpaceDE w:val="0"/>
        <w:autoSpaceDN w:val="0"/>
        <w:adjustRightInd w:val="0"/>
        <w:rPr>
          <w:rFonts w:eastAsiaTheme="minorHAnsi"/>
        </w:rPr>
      </w:pPr>
      <w:r w:rsidRPr="00A9053D">
        <w:rPr>
          <w:rFonts w:eastAsiaTheme="minorHAnsi"/>
        </w:rPr>
        <w:t>Variable: Names are ID SchID Rank ListenSS SpeakSS ReadSS WriteSS</w:t>
      </w:r>
    </w:p>
    <w:p w14:paraId="6003159F" w14:textId="77777777" w:rsidR="00A9053D" w:rsidRPr="00A9053D" w:rsidRDefault="00A9053D" w:rsidP="00A9053D">
      <w:pPr>
        <w:autoSpaceDE w:val="0"/>
        <w:autoSpaceDN w:val="0"/>
        <w:adjustRightInd w:val="0"/>
        <w:rPr>
          <w:rFonts w:eastAsiaTheme="minorHAnsi"/>
        </w:rPr>
      </w:pPr>
      <w:r w:rsidRPr="00A9053D">
        <w:rPr>
          <w:rFonts w:eastAsiaTheme="minorHAnsi"/>
        </w:rPr>
        <w:t>T06 quadT orthquad orthoT Retai910 psweight</w:t>
      </w:r>
    </w:p>
    <w:p w14:paraId="71616B98" w14:textId="77777777" w:rsidR="00A9053D" w:rsidRPr="00A9053D" w:rsidRDefault="00A9053D" w:rsidP="00A9053D">
      <w:pPr>
        <w:autoSpaceDE w:val="0"/>
        <w:autoSpaceDN w:val="0"/>
        <w:adjustRightInd w:val="0"/>
        <w:rPr>
          <w:rFonts w:eastAsiaTheme="minorHAnsi"/>
        </w:rPr>
      </w:pPr>
      <w:r w:rsidRPr="00A9053D">
        <w:rPr>
          <w:rFonts w:eastAsiaTheme="minorHAnsi"/>
        </w:rPr>
        <w:t>IniGradK Sped09 AgeAvgGd Absent Black EtNA White</w:t>
      </w:r>
    </w:p>
    <w:p w14:paraId="4169A991" w14:textId="77777777" w:rsidR="00A9053D" w:rsidRPr="00A9053D" w:rsidRDefault="00A9053D" w:rsidP="00A9053D">
      <w:pPr>
        <w:autoSpaceDE w:val="0"/>
        <w:autoSpaceDN w:val="0"/>
        <w:adjustRightInd w:val="0"/>
        <w:rPr>
          <w:rFonts w:eastAsiaTheme="minorHAnsi"/>
        </w:rPr>
      </w:pPr>
      <w:r w:rsidRPr="00A9053D">
        <w:rPr>
          <w:rFonts w:eastAsiaTheme="minorHAnsi"/>
        </w:rPr>
        <w:t>GenderM LunchFR ForeignB ListenPL SpeakPL ReadPL WritePL</w:t>
      </w:r>
    </w:p>
    <w:p w14:paraId="0D9B098E" w14:textId="77777777" w:rsidR="00A9053D" w:rsidRPr="00A9053D" w:rsidRDefault="00A9053D" w:rsidP="00A9053D">
      <w:pPr>
        <w:autoSpaceDE w:val="0"/>
        <w:autoSpaceDN w:val="0"/>
        <w:adjustRightInd w:val="0"/>
        <w:rPr>
          <w:rFonts w:eastAsiaTheme="minorHAnsi"/>
        </w:rPr>
      </w:pPr>
      <w:r w:rsidRPr="00A9053D">
        <w:rPr>
          <w:rFonts w:eastAsiaTheme="minorHAnsi"/>
        </w:rPr>
        <w:t>MetBench Hisp50 Mobility TExp;</w:t>
      </w:r>
    </w:p>
    <w:p w14:paraId="32D38EBC" w14:textId="77777777" w:rsidR="00A9053D" w:rsidRPr="00A9053D" w:rsidRDefault="00A9053D" w:rsidP="00A9053D">
      <w:pPr>
        <w:autoSpaceDE w:val="0"/>
        <w:autoSpaceDN w:val="0"/>
        <w:adjustRightInd w:val="0"/>
        <w:rPr>
          <w:rFonts w:eastAsiaTheme="minorHAnsi"/>
        </w:rPr>
      </w:pPr>
    </w:p>
    <w:p w14:paraId="0FCA32F4" w14:textId="77777777" w:rsidR="00A9053D" w:rsidRPr="00A9053D" w:rsidRDefault="00A9053D" w:rsidP="00A9053D">
      <w:pPr>
        <w:autoSpaceDE w:val="0"/>
        <w:autoSpaceDN w:val="0"/>
        <w:adjustRightInd w:val="0"/>
        <w:rPr>
          <w:rFonts w:eastAsiaTheme="minorHAnsi"/>
        </w:rPr>
      </w:pPr>
      <w:r w:rsidRPr="00A9053D">
        <w:rPr>
          <w:rFonts w:eastAsiaTheme="minorHAnsi"/>
        </w:rPr>
        <w:t>Usevariables are ID WriteSS orthoT psweight Retai910 IniGradK Sped09 AgeAvgGd</w:t>
      </w:r>
    </w:p>
    <w:p w14:paraId="5B116E1D" w14:textId="77777777" w:rsidR="00A9053D" w:rsidRPr="00A9053D" w:rsidRDefault="00A9053D" w:rsidP="00A9053D">
      <w:pPr>
        <w:autoSpaceDE w:val="0"/>
        <w:autoSpaceDN w:val="0"/>
        <w:adjustRightInd w:val="0"/>
        <w:rPr>
          <w:rFonts w:eastAsiaTheme="minorHAnsi"/>
        </w:rPr>
      </w:pPr>
      <w:r w:rsidRPr="00A9053D">
        <w:rPr>
          <w:rFonts w:eastAsiaTheme="minorHAnsi"/>
        </w:rPr>
        <w:t>Absent GenderM LunchFR ForeignB ListenPL WritePL</w:t>
      </w:r>
    </w:p>
    <w:p w14:paraId="46BA4692" w14:textId="77777777" w:rsidR="00A9053D" w:rsidRPr="00A9053D" w:rsidRDefault="00A9053D" w:rsidP="00A9053D">
      <w:pPr>
        <w:autoSpaceDE w:val="0"/>
        <w:autoSpaceDN w:val="0"/>
        <w:adjustRightInd w:val="0"/>
        <w:rPr>
          <w:rFonts w:eastAsiaTheme="minorHAnsi"/>
        </w:rPr>
      </w:pPr>
      <w:r w:rsidRPr="00A9053D">
        <w:rPr>
          <w:rFonts w:eastAsiaTheme="minorHAnsi"/>
        </w:rPr>
        <w:t>MetBench Hisp50 Mobility TExp;</w:t>
      </w:r>
    </w:p>
    <w:p w14:paraId="79178AE6" w14:textId="77777777" w:rsidR="00A9053D" w:rsidRPr="00A9053D" w:rsidRDefault="00A9053D" w:rsidP="00A9053D">
      <w:pPr>
        <w:autoSpaceDE w:val="0"/>
        <w:autoSpaceDN w:val="0"/>
        <w:adjustRightInd w:val="0"/>
        <w:rPr>
          <w:rFonts w:eastAsiaTheme="minorHAnsi"/>
        </w:rPr>
      </w:pPr>
    </w:p>
    <w:p w14:paraId="7332286D" w14:textId="77777777" w:rsidR="00A9053D" w:rsidRPr="00A9053D" w:rsidRDefault="00A9053D" w:rsidP="00A9053D">
      <w:pPr>
        <w:autoSpaceDE w:val="0"/>
        <w:autoSpaceDN w:val="0"/>
        <w:adjustRightInd w:val="0"/>
        <w:rPr>
          <w:rFonts w:eastAsiaTheme="minorHAnsi"/>
        </w:rPr>
      </w:pPr>
      <w:r w:rsidRPr="00A9053D">
        <w:rPr>
          <w:rFonts w:eastAsiaTheme="minorHAnsi"/>
        </w:rPr>
        <w:t>Cluster = ID;</w:t>
      </w:r>
    </w:p>
    <w:p w14:paraId="17389A22" w14:textId="77777777" w:rsidR="00A9053D" w:rsidRPr="00A9053D" w:rsidRDefault="00A9053D" w:rsidP="00A9053D">
      <w:pPr>
        <w:autoSpaceDE w:val="0"/>
        <w:autoSpaceDN w:val="0"/>
        <w:adjustRightInd w:val="0"/>
        <w:rPr>
          <w:rFonts w:eastAsiaTheme="minorHAnsi"/>
        </w:rPr>
      </w:pPr>
    </w:p>
    <w:p w14:paraId="6645D22F" w14:textId="77777777" w:rsidR="00A9053D" w:rsidRPr="00A9053D" w:rsidRDefault="00A9053D" w:rsidP="00A9053D">
      <w:pPr>
        <w:autoSpaceDE w:val="0"/>
        <w:autoSpaceDN w:val="0"/>
        <w:adjustRightInd w:val="0"/>
        <w:rPr>
          <w:rFonts w:eastAsiaTheme="minorHAnsi"/>
        </w:rPr>
      </w:pPr>
      <w:r w:rsidRPr="00A9053D">
        <w:rPr>
          <w:rFonts w:eastAsiaTheme="minorHAnsi"/>
        </w:rPr>
        <w:t>Within = orthoT;</w:t>
      </w:r>
    </w:p>
    <w:p w14:paraId="717DD880" w14:textId="77777777" w:rsidR="00A9053D" w:rsidRPr="00A9053D" w:rsidRDefault="00A9053D" w:rsidP="00A9053D">
      <w:pPr>
        <w:autoSpaceDE w:val="0"/>
        <w:autoSpaceDN w:val="0"/>
        <w:adjustRightInd w:val="0"/>
        <w:rPr>
          <w:rFonts w:eastAsiaTheme="minorHAnsi"/>
        </w:rPr>
      </w:pPr>
    </w:p>
    <w:p w14:paraId="1F9D4731" w14:textId="77777777" w:rsidR="00A9053D" w:rsidRPr="00A9053D" w:rsidRDefault="00A9053D" w:rsidP="00A9053D">
      <w:pPr>
        <w:autoSpaceDE w:val="0"/>
        <w:autoSpaceDN w:val="0"/>
        <w:adjustRightInd w:val="0"/>
        <w:rPr>
          <w:rFonts w:eastAsiaTheme="minorHAnsi"/>
        </w:rPr>
      </w:pPr>
      <w:r w:rsidRPr="00A9053D">
        <w:rPr>
          <w:rFonts w:eastAsiaTheme="minorHAnsi"/>
        </w:rPr>
        <w:t>between = Retai910 IniGradK Sped09 AgeAvgGd Absent</w:t>
      </w:r>
    </w:p>
    <w:p w14:paraId="6FC0EEC7" w14:textId="77777777" w:rsidR="00A9053D" w:rsidRPr="00A9053D" w:rsidRDefault="00A9053D" w:rsidP="00A9053D">
      <w:pPr>
        <w:autoSpaceDE w:val="0"/>
        <w:autoSpaceDN w:val="0"/>
        <w:adjustRightInd w:val="0"/>
        <w:rPr>
          <w:rFonts w:eastAsiaTheme="minorHAnsi"/>
        </w:rPr>
      </w:pPr>
      <w:r w:rsidRPr="00A9053D">
        <w:rPr>
          <w:rFonts w:eastAsiaTheme="minorHAnsi"/>
        </w:rPr>
        <w:t>GenderM LunchFR ForeignB ListenPL WritePL</w:t>
      </w:r>
    </w:p>
    <w:p w14:paraId="5795292D" w14:textId="77777777" w:rsidR="00A9053D" w:rsidRPr="00A9053D" w:rsidRDefault="00A9053D" w:rsidP="00A9053D">
      <w:pPr>
        <w:autoSpaceDE w:val="0"/>
        <w:autoSpaceDN w:val="0"/>
        <w:adjustRightInd w:val="0"/>
        <w:rPr>
          <w:rFonts w:eastAsiaTheme="minorHAnsi"/>
        </w:rPr>
      </w:pPr>
      <w:r w:rsidRPr="00A9053D">
        <w:rPr>
          <w:rFonts w:eastAsiaTheme="minorHAnsi"/>
        </w:rPr>
        <w:t>MetBench Hisp50 Mobility TExp;</w:t>
      </w:r>
    </w:p>
    <w:p w14:paraId="03E791A7" w14:textId="77777777" w:rsidR="00A9053D" w:rsidRPr="00A9053D" w:rsidRDefault="00A9053D" w:rsidP="00A9053D">
      <w:pPr>
        <w:autoSpaceDE w:val="0"/>
        <w:autoSpaceDN w:val="0"/>
        <w:adjustRightInd w:val="0"/>
        <w:rPr>
          <w:rFonts w:eastAsiaTheme="minorHAnsi"/>
        </w:rPr>
      </w:pPr>
    </w:p>
    <w:p w14:paraId="105977F2" w14:textId="77777777" w:rsidR="00A9053D" w:rsidRPr="00A9053D" w:rsidRDefault="00A9053D" w:rsidP="00A9053D">
      <w:pPr>
        <w:autoSpaceDE w:val="0"/>
        <w:autoSpaceDN w:val="0"/>
        <w:adjustRightInd w:val="0"/>
        <w:rPr>
          <w:rFonts w:eastAsiaTheme="minorHAnsi"/>
        </w:rPr>
      </w:pPr>
      <w:r w:rsidRPr="00A9053D">
        <w:rPr>
          <w:rFonts w:eastAsiaTheme="minorHAnsi"/>
        </w:rPr>
        <w:t>weight = psweight;</w:t>
      </w:r>
    </w:p>
    <w:p w14:paraId="65CB5D8D" w14:textId="77777777" w:rsidR="00A9053D" w:rsidRPr="00A9053D" w:rsidRDefault="00A9053D" w:rsidP="00A9053D">
      <w:pPr>
        <w:rPr>
          <w:rFonts w:eastAsiaTheme="minorHAnsi"/>
        </w:rPr>
      </w:pPr>
    </w:p>
    <w:p w14:paraId="56CB9BFE" w14:textId="535B3529" w:rsidR="00A9053D" w:rsidRPr="00A9053D" w:rsidRDefault="00A9053D" w:rsidP="00A9053D">
      <w:r w:rsidRPr="00A9053D">
        <w:rPr>
          <w:rFonts w:eastAsiaTheme="minorHAnsi"/>
        </w:rPr>
        <w:t>Analysis: Type = twolevel random;</w:t>
      </w:r>
    </w:p>
    <w:p w14:paraId="70B1AE15" w14:textId="77777777" w:rsidR="00F12661" w:rsidRPr="00A9053D" w:rsidRDefault="00F12661" w:rsidP="0087039D"/>
    <w:p w14:paraId="450A74C3" w14:textId="77777777" w:rsidR="00A9053D" w:rsidRPr="00A9053D" w:rsidRDefault="00A9053D" w:rsidP="00A9053D">
      <w:pPr>
        <w:autoSpaceDE w:val="0"/>
        <w:autoSpaceDN w:val="0"/>
        <w:adjustRightInd w:val="0"/>
        <w:rPr>
          <w:rFonts w:eastAsiaTheme="minorHAnsi"/>
        </w:rPr>
      </w:pPr>
      <w:r w:rsidRPr="00A9053D">
        <w:rPr>
          <w:rFonts w:eastAsiaTheme="minorHAnsi"/>
        </w:rPr>
        <w:t>Estimator is MLR;</w:t>
      </w:r>
    </w:p>
    <w:p w14:paraId="18E05AA1" w14:textId="77777777" w:rsidR="00A9053D" w:rsidRPr="00A9053D" w:rsidRDefault="00A9053D" w:rsidP="00A9053D">
      <w:pPr>
        <w:autoSpaceDE w:val="0"/>
        <w:autoSpaceDN w:val="0"/>
        <w:adjustRightInd w:val="0"/>
        <w:rPr>
          <w:rFonts w:eastAsiaTheme="minorHAnsi"/>
        </w:rPr>
      </w:pPr>
    </w:p>
    <w:p w14:paraId="3D2E29B8" w14:textId="77777777" w:rsidR="00A9053D" w:rsidRPr="00A9053D" w:rsidRDefault="00A9053D" w:rsidP="00A9053D">
      <w:pPr>
        <w:autoSpaceDE w:val="0"/>
        <w:autoSpaceDN w:val="0"/>
        <w:adjustRightInd w:val="0"/>
        <w:rPr>
          <w:rFonts w:eastAsiaTheme="minorHAnsi"/>
        </w:rPr>
      </w:pPr>
      <w:r w:rsidRPr="00A9053D">
        <w:rPr>
          <w:rFonts w:eastAsiaTheme="minorHAnsi"/>
        </w:rPr>
        <w:t>Model: %between%</w:t>
      </w:r>
    </w:p>
    <w:p w14:paraId="2F0344B9" w14:textId="77777777" w:rsidR="00A9053D" w:rsidRPr="00A9053D" w:rsidRDefault="00A9053D" w:rsidP="00A9053D">
      <w:pPr>
        <w:autoSpaceDE w:val="0"/>
        <w:autoSpaceDN w:val="0"/>
        <w:adjustRightInd w:val="0"/>
        <w:rPr>
          <w:rFonts w:eastAsiaTheme="minorHAnsi"/>
        </w:rPr>
      </w:pPr>
      <w:r w:rsidRPr="00A9053D">
        <w:rPr>
          <w:rFonts w:eastAsiaTheme="minorHAnsi"/>
        </w:rPr>
        <w:t>WriteSS on Retai910 IniGradK Sped09 AgeAvgGd Absent</w:t>
      </w:r>
    </w:p>
    <w:p w14:paraId="2B702E9F" w14:textId="77777777" w:rsidR="00A9053D" w:rsidRPr="00A9053D" w:rsidRDefault="00A9053D" w:rsidP="00A9053D">
      <w:pPr>
        <w:autoSpaceDE w:val="0"/>
        <w:autoSpaceDN w:val="0"/>
        <w:adjustRightInd w:val="0"/>
        <w:rPr>
          <w:rFonts w:eastAsiaTheme="minorHAnsi"/>
        </w:rPr>
      </w:pPr>
      <w:r w:rsidRPr="00A9053D">
        <w:rPr>
          <w:rFonts w:eastAsiaTheme="minorHAnsi"/>
        </w:rPr>
        <w:t>GenderM LunchFR ForeignB ListenPL WritePL</w:t>
      </w:r>
    </w:p>
    <w:p w14:paraId="09B95332" w14:textId="77777777" w:rsidR="00A9053D" w:rsidRPr="00A9053D" w:rsidRDefault="00A9053D" w:rsidP="00A9053D">
      <w:pPr>
        <w:autoSpaceDE w:val="0"/>
        <w:autoSpaceDN w:val="0"/>
        <w:adjustRightInd w:val="0"/>
        <w:rPr>
          <w:rFonts w:eastAsiaTheme="minorHAnsi"/>
        </w:rPr>
      </w:pPr>
      <w:r w:rsidRPr="00A9053D">
        <w:rPr>
          <w:rFonts w:eastAsiaTheme="minorHAnsi"/>
        </w:rPr>
        <w:t>MetBench Hisp50 Mobility TExp;</w:t>
      </w:r>
    </w:p>
    <w:p w14:paraId="7201988B" w14:textId="77777777" w:rsidR="00A9053D" w:rsidRPr="00A9053D" w:rsidRDefault="00A9053D" w:rsidP="00A9053D">
      <w:pPr>
        <w:autoSpaceDE w:val="0"/>
        <w:autoSpaceDN w:val="0"/>
        <w:adjustRightInd w:val="0"/>
        <w:rPr>
          <w:rFonts w:eastAsiaTheme="minorHAnsi"/>
        </w:rPr>
      </w:pPr>
    </w:p>
    <w:p w14:paraId="25B958F1" w14:textId="77777777" w:rsidR="00A9053D" w:rsidRPr="00A9053D" w:rsidRDefault="00A9053D" w:rsidP="00A9053D">
      <w:pPr>
        <w:autoSpaceDE w:val="0"/>
        <w:autoSpaceDN w:val="0"/>
        <w:adjustRightInd w:val="0"/>
        <w:rPr>
          <w:rFonts w:eastAsiaTheme="minorHAnsi"/>
        </w:rPr>
      </w:pPr>
      <w:r w:rsidRPr="00A9053D">
        <w:rPr>
          <w:rFonts w:eastAsiaTheme="minorHAnsi"/>
        </w:rPr>
        <w:t>S on Retai910 IniGradK Sped09 AgeAvgGd Absent</w:t>
      </w:r>
    </w:p>
    <w:p w14:paraId="5295DCBB" w14:textId="77777777" w:rsidR="00A9053D" w:rsidRPr="00A9053D" w:rsidRDefault="00A9053D" w:rsidP="00A9053D">
      <w:pPr>
        <w:autoSpaceDE w:val="0"/>
        <w:autoSpaceDN w:val="0"/>
        <w:adjustRightInd w:val="0"/>
        <w:rPr>
          <w:rFonts w:eastAsiaTheme="minorHAnsi"/>
        </w:rPr>
      </w:pPr>
      <w:r w:rsidRPr="00A9053D">
        <w:rPr>
          <w:rFonts w:eastAsiaTheme="minorHAnsi"/>
        </w:rPr>
        <w:t>GenderM LunchFR ForeignB ListenPL WritePL</w:t>
      </w:r>
    </w:p>
    <w:p w14:paraId="5A41E133" w14:textId="77777777" w:rsidR="00A9053D" w:rsidRPr="00A9053D" w:rsidRDefault="00A9053D" w:rsidP="00A9053D">
      <w:pPr>
        <w:autoSpaceDE w:val="0"/>
        <w:autoSpaceDN w:val="0"/>
        <w:adjustRightInd w:val="0"/>
        <w:rPr>
          <w:rFonts w:eastAsiaTheme="minorHAnsi"/>
        </w:rPr>
      </w:pPr>
      <w:r w:rsidRPr="00A9053D">
        <w:rPr>
          <w:rFonts w:eastAsiaTheme="minorHAnsi"/>
        </w:rPr>
        <w:t>MetBench Hisp50 Mobility TExp;</w:t>
      </w:r>
    </w:p>
    <w:p w14:paraId="42460654" w14:textId="77777777" w:rsidR="00A9053D" w:rsidRPr="00A9053D" w:rsidRDefault="00A9053D" w:rsidP="00A9053D">
      <w:pPr>
        <w:autoSpaceDE w:val="0"/>
        <w:autoSpaceDN w:val="0"/>
        <w:adjustRightInd w:val="0"/>
        <w:rPr>
          <w:rFonts w:eastAsiaTheme="minorHAnsi"/>
        </w:rPr>
      </w:pPr>
    </w:p>
    <w:p w14:paraId="2C69579E" w14:textId="77777777" w:rsidR="00A9053D" w:rsidRPr="00A9053D" w:rsidRDefault="00A9053D" w:rsidP="00A9053D">
      <w:pPr>
        <w:autoSpaceDE w:val="0"/>
        <w:autoSpaceDN w:val="0"/>
        <w:adjustRightInd w:val="0"/>
        <w:rPr>
          <w:rFonts w:eastAsiaTheme="minorHAnsi"/>
        </w:rPr>
      </w:pPr>
      <w:r w:rsidRPr="00A9053D">
        <w:rPr>
          <w:rFonts w:eastAsiaTheme="minorHAnsi"/>
        </w:rPr>
        <w:t>WriteSS with S;</w:t>
      </w:r>
    </w:p>
    <w:p w14:paraId="60530610" w14:textId="77777777" w:rsidR="00A9053D" w:rsidRPr="00A9053D" w:rsidRDefault="00A9053D" w:rsidP="00A9053D">
      <w:pPr>
        <w:autoSpaceDE w:val="0"/>
        <w:autoSpaceDN w:val="0"/>
        <w:adjustRightInd w:val="0"/>
        <w:rPr>
          <w:rFonts w:eastAsiaTheme="minorHAnsi"/>
        </w:rPr>
      </w:pPr>
      <w:r w:rsidRPr="00A9053D">
        <w:rPr>
          <w:rFonts w:eastAsiaTheme="minorHAnsi"/>
        </w:rPr>
        <w:t>%within%</w:t>
      </w:r>
    </w:p>
    <w:p w14:paraId="136DABD8" w14:textId="77777777" w:rsidR="00A9053D" w:rsidRPr="00A9053D" w:rsidRDefault="00A9053D" w:rsidP="00A9053D">
      <w:pPr>
        <w:autoSpaceDE w:val="0"/>
        <w:autoSpaceDN w:val="0"/>
        <w:adjustRightInd w:val="0"/>
        <w:rPr>
          <w:rFonts w:eastAsiaTheme="minorHAnsi"/>
        </w:rPr>
      </w:pPr>
    </w:p>
    <w:p w14:paraId="6C1C8075" w14:textId="77777777" w:rsidR="00A9053D" w:rsidRPr="00A9053D" w:rsidRDefault="00A9053D" w:rsidP="00A9053D">
      <w:pPr>
        <w:autoSpaceDE w:val="0"/>
        <w:autoSpaceDN w:val="0"/>
        <w:adjustRightInd w:val="0"/>
        <w:rPr>
          <w:rFonts w:eastAsiaTheme="minorHAnsi"/>
        </w:rPr>
      </w:pPr>
      <w:r w:rsidRPr="00A9053D">
        <w:rPr>
          <w:rFonts w:eastAsiaTheme="minorHAnsi"/>
        </w:rPr>
        <w:t>S | WriteSS on OrthoT;</w:t>
      </w:r>
    </w:p>
    <w:p w14:paraId="71664373" w14:textId="77777777" w:rsidR="00A9053D" w:rsidRPr="00A9053D" w:rsidRDefault="00A9053D" w:rsidP="00A9053D">
      <w:pPr>
        <w:rPr>
          <w:rFonts w:eastAsiaTheme="minorHAnsi"/>
        </w:rPr>
      </w:pPr>
    </w:p>
    <w:p w14:paraId="6B704174" w14:textId="1C78F0E2" w:rsidR="00F12661" w:rsidRPr="00A9053D" w:rsidRDefault="00A9053D" w:rsidP="00A9053D">
      <w:r w:rsidRPr="00A9053D">
        <w:rPr>
          <w:rFonts w:eastAsiaTheme="minorHAnsi"/>
        </w:rPr>
        <w:t>Output: sampstat TECH1;</w:t>
      </w:r>
    </w:p>
    <w:p w14:paraId="402927FF" w14:textId="3529D136" w:rsidR="00192EC3" w:rsidRPr="005434E8" w:rsidRDefault="00192EC3" w:rsidP="0087039D"/>
    <w:p w14:paraId="571D7AA6" w14:textId="204BE1E8" w:rsidR="00842086" w:rsidRDefault="00842086" w:rsidP="0087039D"/>
    <w:p w14:paraId="791283D9" w14:textId="0CC7ABF3" w:rsidR="00FE0767" w:rsidRPr="00742F0C" w:rsidRDefault="00842086" w:rsidP="00742F0C">
      <w:pPr>
        <w:pStyle w:val="Heading1"/>
        <w:jc w:val="left"/>
        <w:rPr>
          <w:b w:val="0"/>
        </w:rPr>
      </w:pPr>
      <w:bookmarkStart w:id="107" w:name="_Toc6255465"/>
      <w:r w:rsidRPr="00742F0C">
        <w:rPr>
          <w:b w:val="0"/>
        </w:rPr>
        <w:lastRenderedPageBreak/>
        <w:t>Appendix E. Results</w:t>
      </w:r>
      <w:r w:rsidR="00F31287" w:rsidRPr="00742F0C">
        <w:rPr>
          <w:b w:val="0"/>
        </w:rPr>
        <w:t xml:space="preserve"> – </w:t>
      </w:r>
      <w:r w:rsidR="00F31287" w:rsidRPr="00F31287">
        <w:rPr>
          <w:b w:val="0"/>
        </w:rPr>
        <w:t>Unweighted</w:t>
      </w:r>
      <w:r w:rsidR="00F31287">
        <w:rPr>
          <w:b w:val="0"/>
        </w:rPr>
        <w:t xml:space="preserve"> vs Weighted</w:t>
      </w:r>
      <w:bookmarkEnd w:id="107"/>
    </w:p>
    <w:p w14:paraId="56590B40" w14:textId="3BA4984B" w:rsidR="00842086" w:rsidRDefault="00842086" w:rsidP="0087039D">
      <w:pPr>
        <w:ind w:left="720" w:hanging="720"/>
      </w:pPr>
      <w:r w:rsidRPr="00842086">
        <w:rPr>
          <w:noProof/>
        </w:rPr>
        <w:drawing>
          <wp:inline distT="0" distB="0" distL="0" distR="0" wp14:anchorId="34735861" wp14:editId="0AF20B6B">
            <wp:extent cx="5943600" cy="36226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3622675"/>
                    </a:xfrm>
                    <a:prstGeom prst="rect">
                      <a:avLst/>
                    </a:prstGeom>
                  </pic:spPr>
                </pic:pic>
              </a:graphicData>
            </a:graphic>
          </wp:inline>
        </w:drawing>
      </w:r>
    </w:p>
    <w:p w14:paraId="50757155" w14:textId="77777777" w:rsidR="00777EA9" w:rsidRDefault="00777EA9" w:rsidP="0087039D">
      <w:pPr>
        <w:ind w:left="720" w:hanging="720"/>
      </w:pPr>
    </w:p>
    <w:p w14:paraId="44899D20" w14:textId="42FCDE2C" w:rsidR="00777EA9" w:rsidRDefault="00777EA9" w:rsidP="000C05C5">
      <w:pPr>
        <w:ind w:left="720" w:hanging="720"/>
        <w:outlineLvl w:val="0"/>
      </w:pPr>
      <w:bookmarkStart w:id="108" w:name="_Toc4269897"/>
      <w:bookmarkStart w:id="109" w:name="_Toc6255466"/>
      <w:r>
        <w:t>Weighted</w:t>
      </w:r>
      <w:bookmarkEnd w:id="108"/>
      <w:bookmarkEnd w:id="109"/>
    </w:p>
    <w:p w14:paraId="7DF68905" w14:textId="352805DF" w:rsidR="00F31287" w:rsidRDefault="00777EA9" w:rsidP="0087039D">
      <w:pPr>
        <w:ind w:left="720" w:hanging="720"/>
      </w:pPr>
      <w:r w:rsidRPr="00777EA9">
        <w:rPr>
          <w:noProof/>
        </w:rPr>
        <w:drawing>
          <wp:inline distT="0" distB="0" distL="0" distR="0" wp14:anchorId="5B75FFD2" wp14:editId="4A0F8530">
            <wp:extent cx="5943600" cy="3706495"/>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706495"/>
                    </a:xfrm>
                    <a:prstGeom prst="rect">
                      <a:avLst/>
                    </a:prstGeom>
                  </pic:spPr>
                </pic:pic>
              </a:graphicData>
            </a:graphic>
          </wp:inline>
        </w:drawing>
      </w:r>
    </w:p>
    <w:p w14:paraId="267DCA88" w14:textId="77777777" w:rsidR="008B4345" w:rsidRDefault="008B4345" w:rsidP="0087039D">
      <w:pPr>
        <w:ind w:left="720" w:hanging="720"/>
      </w:pPr>
    </w:p>
    <w:p w14:paraId="3F307BF7" w14:textId="77777777" w:rsidR="008B4345" w:rsidRDefault="008B4345" w:rsidP="0087039D">
      <w:pPr>
        <w:ind w:left="720" w:hanging="720"/>
      </w:pPr>
      <w:r w:rsidRPr="008B4345">
        <w:rPr>
          <w:noProof/>
        </w:rPr>
        <w:drawing>
          <wp:inline distT="0" distB="0" distL="0" distR="0" wp14:anchorId="372DB5D6" wp14:editId="5AFEB546">
            <wp:extent cx="5943600" cy="365442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654425"/>
                    </a:xfrm>
                    <a:prstGeom prst="rect">
                      <a:avLst/>
                    </a:prstGeom>
                  </pic:spPr>
                </pic:pic>
              </a:graphicData>
            </a:graphic>
          </wp:inline>
        </w:drawing>
      </w:r>
    </w:p>
    <w:p w14:paraId="150BC7D4" w14:textId="77777777" w:rsidR="00777EA9" w:rsidRDefault="00777EA9" w:rsidP="0087039D">
      <w:pPr>
        <w:ind w:left="720" w:hanging="720"/>
      </w:pPr>
    </w:p>
    <w:p w14:paraId="7FFDC9C8" w14:textId="1F527F5E" w:rsidR="00777EA9" w:rsidRDefault="00777EA9" w:rsidP="000C05C5">
      <w:pPr>
        <w:ind w:left="720" w:hanging="720"/>
        <w:outlineLvl w:val="0"/>
      </w:pPr>
      <w:bookmarkStart w:id="110" w:name="_Toc4269898"/>
      <w:bookmarkStart w:id="111" w:name="_Toc6255467"/>
      <w:r>
        <w:t>Weighted</w:t>
      </w:r>
      <w:bookmarkEnd w:id="110"/>
      <w:bookmarkEnd w:id="111"/>
    </w:p>
    <w:p w14:paraId="4632FF95" w14:textId="5A79D629" w:rsidR="00777EA9" w:rsidRDefault="00777EA9" w:rsidP="0087039D">
      <w:pPr>
        <w:ind w:left="720" w:hanging="720"/>
      </w:pPr>
      <w:r w:rsidRPr="00777EA9">
        <w:rPr>
          <w:noProof/>
        </w:rPr>
        <w:drawing>
          <wp:inline distT="0" distB="0" distL="0" distR="0" wp14:anchorId="0F19D89C" wp14:editId="0682DD66">
            <wp:extent cx="5943600" cy="370459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704590"/>
                    </a:xfrm>
                    <a:prstGeom prst="rect">
                      <a:avLst/>
                    </a:prstGeom>
                  </pic:spPr>
                </pic:pic>
              </a:graphicData>
            </a:graphic>
          </wp:inline>
        </w:drawing>
      </w:r>
    </w:p>
    <w:p w14:paraId="02ACBCC6" w14:textId="421084ED" w:rsidR="00842086" w:rsidRDefault="008B4345" w:rsidP="0087039D">
      <w:pPr>
        <w:ind w:left="720" w:hanging="720"/>
      </w:pPr>
      <w:r w:rsidRPr="008B4345">
        <w:rPr>
          <w:noProof/>
        </w:rPr>
        <w:lastRenderedPageBreak/>
        <w:drawing>
          <wp:inline distT="0" distB="0" distL="0" distR="0" wp14:anchorId="1B032867" wp14:editId="0BED37AE">
            <wp:extent cx="5943600" cy="35572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3557270"/>
                    </a:xfrm>
                    <a:prstGeom prst="rect">
                      <a:avLst/>
                    </a:prstGeom>
                  </pic:spPr>
                </pic:pic>
              </a:graphicData>
            </a:graphic>
          </wp:inline>
        </w:drawing>
      </w:r>
    </w:p>
    <w:p w14:paraId="2D555F29" w14:textId="77777777" w:rsidR="008B4345" w:rsidRDefault="008B4345" w:rsidP="0087039D">
      <w:pPr>
        <w:ind w:left="720" w:hanging="720"/>
      </w:pPr>
    </w:p>
    <w:p w14:paraId="42CF7F59" w14:textId="4F962DA5" w:rsidR="008B4345" w:rsidRDefault="00777EA9" w:rsidP="000C05C5">
      <w:pPr>
        <w:ind w:left="720" w:hanging="720"/>
        <w:outlineLvl w:val="0"/>
      </w:pPr>
      <w:bookmarkStart w:id="112" w:name="_Toc4269899"/>
      <w:bookmarkStart w:id="113" w:name="_Toc6255468"/>
      <w:r>
        <w:t>Weighted</w:t>
      </w:r>
      <w:bookmarkEnd w:id="112"/>
      <w:bookmarkEnd w:id="113"/>
    </w:p>
    <w:p w14:paraId="65744202" w14:textId="16AD5D9C" w:rsidR="00777EA9" w:rsidRPr="005C45D7" w:rsidRDefault="00777EA9" w:rsidP="0087039D">
      <w:pPr>
        <w:ind w:left="720" w:hanging="720"/>
      </w:pPr>
      <w:r w:rsidRPr="00777EA9">
        <w:rPr>
          <w:noProof/>
        </w:rPr>
        <w:drawing>
          <wp:inline distT="0" distB="0" distL="0" distR="0" wp14:anchorId="13ECFA3A" wp14:editId="79B9BE23">
            <wp:extent cx="5943600" cy="36493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3649345"/>
                    </a:xfrm>
                    <a:prstGeom prst="rect">
                      <a:avLst/>
                    </a:prstGeom>
                  </pic:spPr>
                </pic:pic>
              </a:graphicData>
            </a:graphic>
          </wp:inline>
        </w:drawing>
      </w:r>
    </w:p>
    <w:sectPr w:rsidR="00777EA9" w:rsidRPr="005C45D7" w:rsidSect="0070562D">
      <w:headerReference w:type="default" r:id="rId40"/>
      <w:headerReference w:type="first" r:id="rId4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409F3" w14:textId="77777777" w:rsidR="00677722" w:rsidRDefault="00677722" w:rsidP="0070562D">
      <w:r>
        <w:separator/>
      </w:r>
    </w:p>
    <w:p w14:paraId="2C1E71E4" w14:textId="77777777" w:rsidR="00677722" w:rsidRDefault="00677722"/>
  </w:endnote>
  <w:endnote w:type="continuationSeparator" w:id="0">
    <w:p w14:paraId="5F272152" w14:textId="77777777" w:rsidR="00677722" w:rsidRDefault="00677722" w:rsidP="0070562D">
      <w:r>
        <w:continuationSeparator/>
      </w:r>
    </w:p>
    <w:p w14:paraId="7B363A53" w14:textId="77777777" w:rsidR="00677722" w:rsidRDefault="006777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04667" w14:textId="77777777" w:rsidR="00677722" w:rsidRDefault="00677722" w:rsidP="0070562D">
      <w:r>
        <w:separator/>
      </w:r>
    </w:p>
    <w:p w14:paraId="0DC9A9C6" w14:textId="77777777" w:rsidR="00677722" w:rsidRDefault="00677722"/>
  </w:footnote>
  <w:footnote w:type="continuationSeparator" w:id="0">
    <w:p w14:paraId="103CB561" w14:textId="77777777" w:rsidR="00677722" w:rsidRDefault="00677722" w:rsidP="0070562D">
      <w:r>
        <w:continuationSeparator/>
      </w:r>
    </w:p>
    <w:p w14:paraId="0406FB65" w14:textId="77777777" w:rsidR="00677722" w:rsidRDefault="006777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39597640"/>
      <w:docPartObj>
        <w:docPartGallery w:val="Page Numbers (Top of Page)"/>
        <w:docPartUnique/>
      </w:docPartObj>
    </w:sdtPr>
    <w:sdtContent>
      <w:p w14:paraId="39757AEA" w14:textId="72E8AD4F" w:rsidR="00865BF8" w:rsidRDefault="00865BF8" w:rsidP="00FA58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0BAB4F" w14:textId="77777777" w:rsidR="00865BF8" w:rsidRDefault="00865BF8" w:rsidP="00BB6D3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2A44C" w14:textId="25A24CCA" w:rsidR="00865BF8" w:rsidRDefault="00865BF8" w:rsidP="00FA58DA">
    <w:pPr>
      <w:pStyle w:val="Header"/>
      <w:framePr w:wrap="none" w:vAnchor="text" w:hAnchor="margin" w:xAlign="right" w:y="1"/>
      <w:rPr>
        <w:rStyle w:val="PageNumber"/>
      </w:rPr>
    </w:pPr>
  </w:p>
  <w:p w14:paraId="0102372B" w14:textId="19A8A35C" w:rsidR="00865BF8" w:rsidRPr="000C04CA" w:rsidRDefault="00865BF8" w:rsidP="00BB6D38">
    <w:pPr>
      <w:tabs>
        <w:tab w:val="left" w:pos="8590"/>
      </w:tabs>
      <w:spacing w:line="480" w:lineRule="auto"/>
      <w:ind w:right="360"/>
      <w:outlineLvl w:val="0"/>
    </w:pPr>
    <w:r>
      <w:tab/>
    </w:r>
  </w:p>
  <w:p w14:paraId="64506B44" w14:textId="77777777" w:rsidR="00865BF8" w:rsidRDefault="00865B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31699693"/>
      <w:docPartObj>
        <w:docPartGallery w:val="Page Numbers (Top of Page)"/>
        <w:docPartUnique/>
      </w:docPartObj>
    </w:sdtPr>
    <w:sdtContent>
      <w:p w14:paraId="2264C804" w14:textId="28DB6029" w:rsidR="00865BF8" w:rsidRDefault="00865BF8" w:rsidP="00FA58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1D37DB65" w14:textId="2AF6B90E" w:rsidR="00865BF8" w:rsidRPr="00BB6D38" w:rsidRDefault="00865BF8" w:rsidP="00BB6D38">
    <w:pPr>
      <w:pStyle w:val="Header"/>
      <w:ind w:right="360"/>
      <w:rPr>
        <w:rFonts w:ascii="Times New Roman" w:hAnsi="Times New Roman" w:cs="Times New Roman"/>
        <w:sz w:val="24"/>
        <w:szCs w:val="24"/>
      </w:rPr>
    </w:pPr>
    <w:r w:rsidRPr="00BB6D38">
      <w:rPr>
        <w:rFonts w:ascii="Times New Roman" w:hAnsi="Times New Roman" w:cs="Times New Roman"/>
        <w:sz w:val="24"/>
        <w:szCs w:val="24"/>
      </w:rPr>
      <w:t>Running head: THE EFFECTS OF GRADE RETENTION ON ENGLISH LEARNERS</w:t>
    </w:r>
    <w:r>
      <w:rPr>
        <w:rFonts w:ascii="Times New Roman" w:hAnsi="Times New Roman" w:cs="Times New Roman"/>
        <w:sz w:val="24"/>
        <w:szCs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45525768"/>
      <w:docPartObj>
        <w:docPartGallery w:val="Page Numbers (Top of Page)"/>
        <w:docPartUnique/>
      </w:docPartObj>
    </w:sdtPr>
    <w:sdtContent>
      <w:p w14:paraId="1EEB17B6" w14:textId="77777777" w:rsidR="00865BF8" w:rsidRDefault="00865BF8" w:rsidP="00FA58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BF967C6" w14:textId="77777777" w:rsidR="00865BF8" w:rsidRPr="000C04CA" w:rsidRDefault="00865BF8" w:rsidP="00BB6D38">
    <w:pPr>
      <w:tabs>
        <w:tab w:val="left" w:pos="8590"/>
      </w:tabs>
      <w:spacing w:line="480" w:lineRule="auto"/>
      <w:ind w:right="360"/>
      <w:outlineLvl w:val="0"/>
    </w:pPr>
    <w:r>
      <w:tab/>
    </w:r>
  </w:p>
  <w:p w14:paraId="6A0EFBC8" w14:textId="77777777" w:rsidR="00865BF8" w:rsidRDefault="00865BF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58343905"/>
      <w:docPartObj>
        <w:docPartGallery w:val="Page Numbers (Top of Page)"/>
        <w:docPartUnique/>
      </w:docPartObj>
    </w:sdtPr>
    <w:sdtContent>
      <w:p w14:paraId="6A329742" w14:textId="77777777" w:rsidR="00865BF8" w:rsidRDefault="00865BF8" w:rsidP="00FA58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1E1B0CB" w14:textId="244899EA" w:rsidR="00865BF8" w:rsidRPr="000C04CA" w:rsidRDefault="00865BF8" w:rsidP="00BB6D38">
    <w:pPr>
      <w:tabs>
        <w:tab w:val="left" w:pos="8590"/>
      </w:tabs>
      <w:spacing w:line="480" w:lineRule="auto"/>
      <w:ind w:right="360"/>
      <w:outlineLvl w:val="0"/>
    </w:pPr>
    <w:r>
      <w:t>HOLDING BACK ENGLISH LEARNERS</w:t>
    </w:r>
    <w:r>
      <w:tab/>
    </w:r>
  </w:p>
  <w:p w14:paraId="3A483237" w14:textId="77777777" w:rsidR="00865BF8" w:rsidRDefault="00865BF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8D06B" w14:textId="61FE123D" w:rsidR="00865BF8" w:rsidRPr="0070562D" w:rsidRDefault="0058780B" w:rsidP="0058780B">
    <w:pPr>
      <w:tabs>
        <w:tab w:val="left" w:pos="8590"/>
      </w:tabs>
      <w:spacing w:line="480" w:lineRule="auto"/>
      <w:ind w:right="360"/>
      <w:outlineLvl w:val="0"/>
    </w:pPr>
    <w:r>
      <w:t>HOLDING BACK ENGLISH LEARNERS</w:t>
    </w:r>
    <w:r>
      <w:tab/>
    </w:r>
    <w:r w:rsidR="00865BF8">
      <w:tab/>
    </w:r>
    <w:r w:rsidR="00865BF8" w:rsidRPr="0070562D">
      <w:fldChar w:fldCharType="begin"/>
    </w:r>
    <w:r w:rsidR="00865BF8" w:rsidRPr="0070562D">
      <w:instrText xml:space="preserve"> PAGE   \* MERGEFORMAT </w:instrText>
    </w:r>
    <w:r w:rsidR="00865BF8" w:rsidRPr="0070562D">
      <w:fldChar w:fldCharType="separate"/>
    </w:r>
    <w:r w:rsidR="00865BF8">
      <w:rPr>
        <w:noProof/>
      </w:rPr>
      <w:t>58</w:t>
    </w:r>
    <w:r w:rsidR="00865BF8" w:rsidRPr="0070562D">
      <w:rPr>
        <w:noProof/>
      </w:rPr>
      <w:fldChar w:fldCharType="end"/>
    </w:r>
  </w:p>
  <w:p w14:paraId="2464FD10" w14:textId="77777777" w:rsidR="00865BF8" w:rsidRDefault="00865BF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3206D" w14:textId="29363899" w:rsidR="00865BF8" w:rsidRPr="0070562D" w:rsidRDefault="00865BF8">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0562D">
      <w:rPr>
        <w:rFonts w:ascii="Times New Roman" w:hAnsi="Times New Roman" w:cs="Times New Roman"/>
        <w:sz w:val="24"/>
        <w:szCs w:val="24"/>
      </w:rPr>
      <w:fldChar w:fldCharType="begin"/>
    </w:r>
    <w:r w:rsidRPr="0070562D">
      <w:rPr>
        <w:rFonts w:ascii="Times New Roman" w:hAnsi="Times New Roman" w:cs="Times New Roman"/>
        <w:sz w:val="24"/>
        <w:szCs w:val="24"/>
      </w:rPr>
      <w:instrText xml:space="preserve"> PAGE   \* MERGEFORMAT </w:instrText>
    </w:r>
    <w:r w:rsidRPr="0070562D">
      <w:rPr>
        <w:rFonts w:ascii="Times New Roman" w:hAnsi="Times New Roman" w:cs="Times New Roman"/>
        <w:sz w:val="24"/>
        <w:szCs w:val="24"/>
      </w:rPr>
      <w:fldChar w:fldCharType="separate"/>
    </w:r>
    <w:r>
      <w:rPr>
        <w:rFonts w:ascii="Times New Roman" w:hAnsi="Times New Roman" w:cs="Times New Roman"/>
        <w:noProof/>
        <w:sz w:val="24"/>
        <w:szCs w:val="24"/>
      </w:rPr>
      <w:t>1</w:t>
    </w:r>
    <w:r w:rsidRPr="0070562D">
      <w:rPr>
        <w:rFonts w:ascii="Times New Roman" w:hAnsi="Times New Roman" w:cs="Times New Roman"/>
        <w:noProof/>
        <w:sz w:val="24"/>
        <w:szCs w:val="24"/>
      </w:rPr>
      <w:fldChar w:fldCharType="end"/>
    </w:r>
  </w:p>
  <w:p w14:paraId="217DEEEA" w14:textId="77777777" w:rsidR="00865BF8" w:rsidRDefault="00865B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67102"/>
    <w:multiLevelType w:val="hybridMultilevel"/>
    <w:tmpl w:val="69E04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21780E"/>
    <w:multiLevelType w:val="hybridMultilevel"/>
    <w:tmpl w:val="17A2E6B2"/>
    <w:lvl w:ilvl="0" w:tplc="2B748EF2">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93FD9"/>
    <w:multiLevelType w:val="hybridMultilevel"/>
    <w:tmpl w:val="3A92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D17C9E"/>
    <w:multiLevelType w:val="hybridMultilevel"/>
    <w:tmpl w:val="0B7035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6305AAC"/>
    <w:multiLevelType w:val="hybridMultilevel"/>
    <w:tmpl w:val="622239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0D42662"/>
    <w:multiLevelType w:val="hybridMultilevel"/>
    <w:tmpl w:val="3F82E2A6"/>
    <w:lvl w:ilvl="0" w:tplc="2B748EF2">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7DEB010B"/>
    <w:multiLevelType w:val="hybridMultilevel"/>
    <w:tmpl w:val="067E7D40"/>
    <w:lvl w:ilvl="0" w:tplc="241CCE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DB7"/>
    <w:rsid w:val="00000501"/>
    <w:rsid w:val="00000615"/>
    <w:rsid w:val="00000757"/>
    <w:rsid w:val="00001CCB"/>
    <w:rsid w:val="00003E07"/>
    <w:rsid w:val="00010373"/>
    <w:rsid w:val="00013ADA"/>
    <w:rsid w:val="00014424"/>
    <w:rsid w:val="0001556B"/>
    <w:rsid w:val="00016409"/>
    <w:rsid w:val="00023597"/>
    <w:rsid w:val="00025413"/>
    <w:rsid w:val="0002689C"/>
    <w:rsid w:val="000337BE"/>
    <w:rsid w:val="00036F29"/>
    <w:rsid w:val="000370E3"/>
    <w:rsid w:val="00037B0D"/>
    <w:rsid w:val="00041322"/>
    <w:rsid w:val="00044BC2"/>
    <w:rsid w:val="000472C3"/>
    <w:rsid w:val="00047448"/>
    <w:rsid w:val="00051885"/>
    <w:rsid w:val="000531ED"/>
    <w:rsid w:val="00056E6F"/>
    <w:rsid w:val="000600DD"/>
    <w:rsid w:val="0006529D"/>
    <w:rsid w:val="00065E73"/>
    <w:rsid w:val="00066D68"/>
    <w:rsid w:val="00067E93"/>
    <w:rsid w:val="00073536"/>
    <w:rsid w:val="00076784"/>
    <w:rsid w:val="00077AB7"/>
    <w:rsid w:val="0008182A"/>
    <w:rsid w:val="000828EC"/>
    <w:rsid w:val="00087F46"/>
    <w:rsid w:val="00093C77"/>
    <w:rsid w:val="000A6A1B"/>
    <w:rsid w:val="000A7184"/>
    <w:rsid w:val="000A71C6"/>
    <w:rsid w:val="000A74B3"/>
    <w:rsid w:val="000B1829"/>
    <w:rsid w:val="000B2773"/>
    <w:rsid w:val="000B2834"/>
    <w:rsid w:val="000C04CA"/>
    <w:rsid w:val="000C05C5"/>
    <w:rsid w:val="000C1327"/>
    <w:rsid w:val="000C1974"/>
    <w:rsid w:val="000C2983"/>
    <w:rsid w:val="000C37D3"/>
    <w:rsid w:val="000C3F9D"/>
    <w:rsid w:val="000C53B6"/>
    <w:rsid w:val="000C55A6"/>
    <w:rsid w:val="000D2B6F"/>
    <w:rsid w:val="000D332D"/>
    <w:rsid w:val="000D37E0"/>
    <w:rsid w:val="000D502B"/>
    <w:rsid w:val="000D763E"/>
    <w:rsid w:val="000E052C"/>
    <w:rsid w:val="000E0650"/>
    <w:rsid w:val="000E2C91"/>
    <w:rsid w:val="000E4250"/>
    <w:rsid w:val="000E4F14"/>
    <w:rsid w:val="000F2992"/>
    <w:rsid w:val="000F2DE6"/>
    <w:rsid w:val="000F3181"/>
    <w:rsid w:val="000F3DF7"/>
    <w:rsid w:val="00103C62"/>
    <w:rsid w:val="0010597C"/>
    <w:rsid w:val="00105A1D"/>
    <w:rsid w:val="00107000"/>
    <w:rsid w:val="00110956"/>
    <w:rsid w:val="0011430F"/>
    <w:rsid w:val="0011771C"/>
    <w:rsid w:val="001234D6"/>
    <w:rsid w:val="00123BFE"/>
    <w:rsid w:val="0012423F"/>
    <w:rsid w:val="00124BD8"/>
    <w:rsid w:val="00124C10"/>
    <w:rsid w:val="00125365"/>
    <w:rsid w:val="0013024C"/>
    <w:rsid w:val="001328EB"/>
    <w:rsid w:val="00136845"/>
    <w:rsid w:val="0015046A"/>
    <w:rsid w:val="00157493"/>
    <w:rsid w:val="001602C3"/>
    <w:rsid w:val="00166910"/>
    <w:rsid w:val="0017422E"/>
    <w:rsid w:val="0017497D"/>
    <w:rsid w:val="00181899"/>
    <w:rsid w:val="001828F5"/>
    <w:rsid w:val="00183AF9"/>
    <w:rsid w:val="00185E54"/>
    <w:rsid w:val="001911C7"/>
    <w:rsid w:val="00191BFF"/>
    <w:rsid w:val="00191FE4"/>
    <w:rsid w:val="001927E3"/>
    <w:rsid w:val="00192EC3"/>
    <w:rsid w:val="00195D9B"/>
    <w:rsid w:val="00195F2C"/>
    <w:rsid w:val="001A0B60"/>
    <w:rsid w:val="001A5639"/>
    <w:rsid w:val="001A622E"/>
    <w:rsid w:val="001A6E2A"/>
    <w:rsid w:val="001A7767"/>
    <w:rsid w:val="001B39FC"/>
    <w:rsid w:val="001B636A"/>
    <w:rsid w:val="001B6AA8"/>
    <w:rsid w:val="001B7CE2"/>
    <w:rsid w:val="001C062F"/>
    <w:rsid w:val="001C0A67"/>
    <w:rsid w:val="001D0648"/>
    <w:rsid w:val="001D32C5"/>
    <w:rsid w:val="001D7A60"/>
    <w:rsid w:val="001D7FA3"/>
    <w:rsid w:val="001E048D"/>
    <w:rsid w:val="001E36A7"/>
    <w:rsid w:val="001E3C0A"/>
    <w:rsid w:val="001E4653"/>
    <w:rsid w:val="001F6CDE"/>
    <w:rsid w:val="001F721F"/>
    <w:rsid w:val="00207C47"/>
    <w:rsid w:val="00211213"/>
    <w:rsid w:val="002115BB"/>
    <w:rsid w:val="00214A06"/>
    <w:rsid w:val="00216A96"/>
    <w:rsid w:val="00217F2A"/>
    <w:rsid w:val="002243E7"/>
    <w:rsid w:val="0023104B"/>
    <w:rsid w:val="00235925"/>
    <w:rsid w:val="00236F7F"/>
    <w:rsid w:val="00251372"/>
    <w:rsid w:val="00254CC3"/>
    <w:rsid w:val="00261595"/>
    <w:rsid w:val="00262798"/>
    <w:rsid w:val="002638B2"/>
    <w:rsid w:val="00265E45"/>
    <w:rsid w:val="002763B4"/>
    <w:rsid w:val="00282076"/>
    <w:rsid w:val="00287FB0"/>
    <w:rsid w:val="002933F3"/>
    <w:rsid w:val="00294542"/>
    <w:rsid w:val="00295272"/>
    <w:rsid w:val="00296208"/>
    <w:rsid w:val="002A013A"/>
    <w:rsid w:val="002A1980"/>
    <w:rsid w:val="002A301F"/>
    <w:rsid w:val="002B69DD"/>
    <w:rsid w:val="002C17AA"/>
    <w:rsid w:val="002C5D38"/>
    <w:rsid w:val="002C6910"/>
    <w:rsid w:val="002D2183"/>
    <w:rsid w:val="002D2EF0"/>
    <w:rsid w:val="002D5F52"/>
    <w:rsid w:val="002D6483"/>
    <w:rsid w:val="002E050F"/>
    <w:rsid w:val="002E0E32"/>
    <w:rsid w:val="002E1A7F"/>
    <w:rsid w:val="002E3B02"/>
    <w:rsid w:val="002E5625"/>
    <w:rsid w:val="002E5B36"/>
    <w:rsid w:val="002F2185"/>
    <w:rsid w:val="002F23ED"/>
    <w:rsid w:val="002F4808"/>
    <w:rsid w:val="002F6435"/>
    <w:rsid w:val="003006B6"/>
    <w:rsid w:val="00304DA9"/>
    <w:rsid w:val="003062A4"/>
    <w:rsid w:val="00306876"/>
    <w:rsid w:val="00307516"/>
    <w:rsid w:val="003076D8"/>
    <w:rsid w:val="00307A96"/>
    <w:rsid w:val="0032516B"/>
    <w:rsid w:val="003273E7"/>
    <w:rsid w:val="00332BC1"/>
    <w:rsid w:val="003331C4"/>
    <w:rsid w:val="003333C5"/>
    <w:rsid w:val="00333847"/>
    <w:rsid w:val="00333F63"/>
    <w:rsid w:val="00334182"/>
    <w:rsid w:val="00334E5B"/>
    <w:rsid w:val="00334F4C"/>
    <w:rsid w:val="00336D31"/>
    <w:rsid w:val="003372C0"/>
    <w:rsid w:val="00340D7D"/>
    <w:rsid w:val="0034463D"/>
    <w:rsid w:val="003612BE"/>
    <w:rsid w:val="003625C3"/>
    <w:rsid w:val="00365DEC"/>
    <w:rsid w:val="003664D6"/>
    <w:rsid w:val="003671C4"/>
    <w:rsid w:val="00372422"/>
    <w:rsid w:val="0037346F"/>
    <w:rsid w:val="00375B57"/>
    <w:rsid w:val="00375C0A"/>
    <w:rsid w:val="003760FE"/>
    <w:rsid w:val="00380E89"/>
    <w:rsid w:val="00386D53"/>
    <w:rsid w:val="0039290F"/>
    <w:rsid w:val="00395933"/>
    <w:rsid w:val="00396F14"/>
    <w:rsid w:val="0039735D"/>
    <w:rsid w:val="0039782A"/>
    <w:rsid w:val="00397948"/>
    <w:rsid w:val="003A414D"/>
    <w:rsid w:val="003A49B8"/>
    <w:rsid w:val="003A6841"/>
    <w:rsid w:val="003A76D2"/>
    <w:rsid w:val="003B1044"/>
    <w:rsid w:val="003B1EE7"/>
    <w:rsid w:val="003B299E"/>
    <w:rsid w:val="003B3ED9"/>
    <w:rsid w:val="003C0812"/>
    <w:rsid w:val="003C59E1"/>
    <w:rsid w:val="003C6B13"/>
    <w:rsid w:val="003C6E30"/>
    <w:rsid w:val="003D04BE"/>
    <w:rsid w:val="003D2686"/>
    <w:rsid w:val="003D6F2B"/>
    <w:rsid w:val="003E127C"/>
    <w:rsid w:val="003E3A3A"/>
    <w:rsid w:val="003E4C06"/>
    <w:rsid w:val="003F1B34"/>
    <w:rsid w:val="003F1BC1"/>
    <w:rsid w:val="003F37C5"/>
    <w:rsid w:val="003F458B"/>
    <w:rsid w:val="003F5513"/>
    <w:rsid w:val="00401816"/>
    <w:rsid w:val="0040343D"/>
    <w:rsid w:val="004044CF"/>
    <w:rsid w:val="00404A8A"/>
    <w:rsid w:val="004074E2"/>
    <w:rsid w:val="00410E5C"/>
    <w:rsid w:val="00410F82"/>
    <w:rsid w:val="00417837"/>
    <w:rsid w:val="00420A06"/>
    <w:rsid w:val="004245E7"/>
    <w:rsid w:val="00440B8D"/>
    <w:rsid w:val="00440F66"/>
    <w:rsid w:val="00444616"/>
    <w:rsid w:val="00447834"/>
    <w:rsid w:val="00450806"/>
    <w:rsid w:val="004514FE"/>
    <w:rsid w:val="0045237F"/>
    <w:rsid w:val="00452738"/>
    <w:rsid w:val="004617BC"/>
    <w:rsid w:val="0046290B"/>
    <w:rsid w:val="00463D65"/>
    <w:rsid w:val="00467576"/>
    <w:rsid w:val="00471F28"/>
    <w:rsid w:val="00474D80"/>
    <w:rsid w:val="004759C0"/>
    <w:rsid w:val="004778BC"/>
    <w:rsid w:val="00477BCC"/>
    <w:rsid w:val="00477D4A"/>
    <w:rsid w:val="00485741"/>
    <w:rsid w:val="00491574"/>
    <w:rsid w:val="0049160B"/>
    <w:rsid w:val="00491AFB"/>
    <w:rsid w:val="00493DB7"/>
    <w:rsid w:val="004A440C"/>
    <w:rsid w:val="004A488E"/>
    <w:rsid w:val="004A6146"/>
    <w:rsid w:val="004A6513"/>
    <w:rsid w:val="004B2320"/>
    <w:rsid w:val="004B26BF"/>
    <w:rsid w:val="004B5DF9"/>
    <w:rsid w:val="004B64FF"/>
    <w:rsid w:val="004B65C0"/>
    <w:rsid w:val="004B79F4"/>
    <w:rsid w:val="004B7BE6"/>
    <w:rsid w:val="004C10FA"/>
    <w:rsid w:val="004C1C3F"/>
    <w:rsid w:val="004C7978"/>
    <w:rsid w:val="004D3674"/>
    <w:rsid w:val="004D547F"/>
    <w:rsid w:val="004D59D6"/>
    <w:rsid w:val="004E0506"/>
    <w:rsid w:val="004E2EEB"/>
    <w:rsid w:val="004E7240"/>
    <w:rsid w:val="004E7709"/>
    <w:rsid w:val="004F2899"/>
    <w:rsid w:val="004F4A5F"/>
    <w:rsid w:val="004F5670"/>
    <w:rsid w:val="004F7DE7"/>
    <w:rsid w:val="00500631"/>
    <w:rsid w:val="00501A6F"/>
    <w:rsid w:val="00503929"/>
    <w:rsid w:val="005054A5"/>
    <w:rsid w:val="0050789F"/>
    <w:rsid w:val="005139ED"/>
    <w:rsid w:val="00514B0C"/>
    <w:rsid w:val="00516A0B"/>
    <w:rsid w:val="00517414"/>
    <w:rsid w:val="005176A4"/>
    <w:rsid w:val="005201D0"/>
    <w:rsid w:val="00520766"/>
    <w:rsid w:val="00522878"/>
    <w:rsid w:val="00524806"/>
    <w:rsid w:val="00526BA9"/>
    <w:rsid w:val="00533760"/>
    <w:rsid w:val="005416F9"/>
    <w:rsid w:val="005434E8"/>
    <w:rsid w:val="00546142"/>
    <w:rsid w:val="0055042D"/>
    <w:rsid w:val="005517AE"/>
    <w:rsid w:val="005524A3"/>
    <w:rsid w:val="00552CBE"/>
    <w:rsid w:val="00560A1A"/>
    <w:rsid w:val="005700C0"/>
    <w:rsid w:val="005711A7"/>
    <w:rsid w:val="0058031C"/>
    <w:rsid w:val="0058780B"/>
    <w:rsid w:val="00590E3B"/>
    <w:rsid w:val="005913C0"/>
    <w:rsid w:val="00591A17"/>
    <w:rsid w:val="0059202A"/>
    <w:rsid w:val="005926D6"/>
    <w:rsid w:val="0059286F"/>
    <w:rsid w:val="0059440C"/>
    <w:rsid w:val="00594E30"/>
    <w:rsid w:val="005A1406"/>
    <w:rsid w:val="005A1879"/>
    <w:rsid w:val="005A390A"/>
    <w:rsid w:val="005A6EDB"/>
    <w:rsid w:val="005B0BD7"/>
    <w:rsid w:val="005B44A0"/>
    <w:rsid w:val="005B44EF"/>
    <w:rsid w:val="005B4FDB"/>
    <w:rsid w:val="005B60F9"/>
    <w:rsid w:val="005B6D82"/>
    <w:rsid w:val="005C257B"/>
    <w:rsid w:val="005C456D"/>
    <w:rsid w:val="005C45D7"/>
    <w:rsid w:val="005D1924"/>
    <w:rsid w:val="005D2C8E"/>
    <w:rsid w:val="005E2C60"/>
    <w:rsid w:val="005E3430"/>
    <w:rsid w:val="005E4031"/>
    <w:rsid w:val="005E70ED"/>
    <w:rsid w:val="005F0915"/>
    <w:rsid w:val="005F38A8"/>
    <w:rsid w:val="005F50ED"/>
    <w:rsid w:val="005F5DDF"/>
    <w:rsid w:val="005F6832"/>
    <w:rsid w:val="005F6CAE"/>
    <w:rsid w:val="006007AB"/>
    <w:rsid w:val="006007F4"/>
    <w:rsid w:val="00600EA0"/>
    <w:rsid w:val="00603801"/>
    <w:rsid w:val="00603A3C"/>
    <w:rsid w:val="006047E1"/>
    <w:rsid w:val="00605022"/>
    <w:rsid w:val="00613721"/>
    <w:rsid w:val="00622958"/>
    <w:rsid w:val="00627671"/>
    <w:rsid w:val="006309C7"/>
    <w:rsid w:val="00643860"/>
    <w:rsid w:val="00644D61"/>
    <w:rsid w:val="0064582D"/>
    <w:rsid w:val="00646225"/>
    <w:rsid w:val="006515B0"/>
    <w:rsid w:val="0065397E"/>
    <w:rsid w:val="00660288"/>
    <w:rsid w:val="00660AB7"/>
    <w:rsid w:val="00672B88"/>
    <w:rsid w:val="00675870"/>
    <w:rsid w:val="00676C5C"/>
    <w:rsid w:val="00676EFD"/>
    <w:rsid w:val="00676FD9"/>
    <w:rsid w:val="00677722"/>
    <w:rsid w:val="0068001F"/>
    <w:rsid w:val="00681B2C"/>
    <w:rsid w:val="006831C2"/>
    <w:rsid w:val="00685743"/>
    <w:rsid w:val="00692607"/>
    <w:rsid w:val="00697CB7"/>
    <w:rsid w:val="006A134D"/>
    <w:rsid w:val="006A3CA2"/>
    <w:rsid w:val="006B245E"/>
    <w:rsid w:val="006B2CE0"/>
    <w:rsid w:val="006B6FCE"/>
    <w:rsid w:val="006B7F91"/>
    <w:rsid w:val="006C484C"/>
    <w:rsid w:val="006C7466"/>
    <w:rsid w:val="006D3D13"/>
    <w:rsid w:val="006D5D22"/>
    <w:rsid w:val="006D6302"/>
    <w:rsid w:val="006D6D3C"/>
    <w:rsid w:val="006D7E80"/>
    <w:rsid w:val="006D7EE6"/>
    <w:rsid w:val="006E28B8"/>
    <w:rsid w:val="006E4794"/>
    <w:rsid w:val="006E6FB2"/>
    <w:rsid w:val="006F048A"/>
    <w:rsid w:val="006F4411"/>
    <w:rsid w:val="006F551F"/>
    <w:rsid w:val="006F6606"/>
    <w:rsid w:val="00700EE3"/>
    <w:rsid w:val="00701DCC"/>
    <w:rsid w:val="0070350D"/>
    <w:rsid w:val="0070562D"/>
    <w:rsid w:val="0070708B"/>
    <w:rsid w:val="007103EC"/>
    <w:rsid w:val="007120FE"/>
    <w:rsid w:val="00713A53"/>
    <w:rsid w:val="00714C99"/>
    <w:rsid w:val="00716FCC"/>
    <w:rsid w:val="007178A5"/>
    <w:rsid w:val="00720993"/>
    <w:rsid w:val="00726BD0"/>
    <w:rsid w:val="0072708B"/>
    <w:rsid w:val="00727C9F"/>
    <w:rsid w:val="00732A59"/>
    <w:rsid w:val="00732B8E"/>
    <w:rsid w:val="0073659D"/>
    <w:rsid w:val="00741C01"/>
    <w:rsid w:val="00742F0C"/>
    <w:rsid w:val="00747AE8"/>
    <w:rsid w:val="00751C4A"/>
    <w:rsid w:val="00756003"/>
    <w:rsid w:val="00761A9E"/>
    <w:rsid w:val="007638CC"/>
    <w:rsid w:val="007649BA"/>
    <w:rsid w:val="00764EDC"/>
    <w:rsid w:val="0076632A"/>
    <w:rsid w:val="007709ED"/>
    <w:rsid w:val="007747BC"/>
    <w:rsid w:val="0077685A"/>
    <w:rsid w:val="00776A67"/>
    <w:rsid w:val="0077744F"/>
    <w:rsid w:val="00777EA9"/>
    <w:rsid w:val="0078663D"/>
    <w:rsid w:val="00786DBE"/>
    <w:rsid w:val="0079232C"/>
    <w:rsid w:val="0079430E"/>
    <w:rsid w:val="007944C0"/>
    <w:rsid w:val="007956F1"/>
    <w:rsid w:val="00796F01"/>
    <w:rsid w:val="007A25B3"/>
    <w:rsid w:val="007A28A0"/>
    <w:rsid w:val="007A6594"/>
    <w:rsid w:val="007B0463"/>
    <w:rsid w:val="007B090E"/>
    <w:rsid w:val="007B590B"/>
    <w:rsid w:val="007B6DF4"/>
    <w:rsid w:val="007C1EDF"/>
    <w:rsid w:val="007C267A"/>
    <w:rsid w:val="007C2964"/>
    <w:rsid w:val="007C2972"/>
    <w:rsid w:val="007C3197"/>
    <w:rsid w:val="007C3A7B"/>
    <w:rsid w:val="007C40D8"/>
    <w:rsid w:val="007C60BE"/>
    <w:rsid w:val="007C6CBB"/>
    <w:rsid w:val="007C72F8"/>
    <w:rsid w:val="007D0008"/>
    <w:rsid w:val="007D1444"/>
    <w:rsid w:val="007D380E"/>
    <w:rsid w:val="007D44CD"/>
    <w:rsid w:val="007E123E"/>
    <w:rsid w:val="007E29D7"/>
    <w:rsid w:val="007E5026"/>
    <w:rsid w:val="007E62D8"/>
    <w:rsid w:val="007F380D"/>
    <w:rsid w:val="007F3A84"/>
    <w:rsid w:val="007F6D58"/>
    <w:rsid w:val="0080322D"/>
    <w:rsid w:val="0080351B"/>
    <w:rsid w:val="00805CA0"/>
    <w:rsid w:val="00814491"/>
    <w:rsid w:val="00830549"/>
    <w:rsid w:val="00831AFD"/>
    <w:rsid w:val="00831F22"/>
    <w:rsid w:val="0083285A"/>
    <w:rsid w:val="008354E7"/>
    <w:rsid w:val="0084031A"/>
    <w:rsid w:val="00842086"/>
    <w:rsid w:val="00847A1D"/>
    <w:rsid w:val="00847E48"/>
    <w:rsid w:val="0085432F"/>
    <w:rsid w:val="0085648E"/>
    <w:rsid w:val="00856C1F"/>
    <w:rsid w:val="00857E02"/>
    <w:rsid w:val="00861623"/>
    <w:rsid w:val="00865BF8"/>
    <w:rsid w:val="0087039D"/>
    <w:rsid w:val="008709B7"/>
    <w:rsid w:val="00872319"/>
    <w:rsid w:val="0087399E"/>
    <w:rsid w:val="008745CE"/>
    <w:rsid w:val="00874D37"/>
    <w:rsid w:val="00875BFF"/>
    <w:rsid w:val="00876C2E"/>
    <w:rsid w:val="00877298"/>
    <w:rsid w:val="00883388"/>
    <w:rsid w:val="00884E4F"/>
    <w:rsid w:val="00886599"/>
    <w:rsid w:val="008909D4"/>
    <w:rsid w:val="008925F1"/>
    <w:rsid w:val="00894A5D"/>
    <w:rsid w:val="008973AE"/>
    <w:rsid w:val="008A05BC"/>
    <w:rsid w:val="008A18D8"/>
    <w:rsid w:val="008A19D5"/>
    <w:rsid w:val="008A3C8D"/>
    <w:rsid w:val="008A5F0F"/>
    <w:rsid w:val="008A74D4"/>
    <w:rsid w:val="008B2272"/>
    <w:rsid w:val="008B24FF"/>
    <w:rsid w:val="008B313A"/>
    <w:rsid w:val="008B3519"/>
    <w:rsid w:val="008B4345"/>
    <w:rsid w:val="008B5427"/>
    <w:rsid w:val="008B6A0F"/>
    <w:rsid w:val="008C08A0"/>
    <w:rsid w:val="008C1B72"/>
    <w:rsid w:val="008C37EE"/>
    <w:rsid w:val="008D0256"/>
    <w:rsid w:val="008D0B76"/>
    <w:rsid w:val="008D13A1"/>
    <w:rsid w:val="008D4578"/>
    <w:rsid w:val="008D48E1"/>
    <w:rsid w:val="008D500A"/>
    <w:rsid w:val="008D5F49"/>
    <w:rsid w:val="008E0FD3"/>
    <w:rsid w:val="008E6AFB"/>
    <w:rsid w:val="008F5254"/>
    <w:rsid w:val="0090241C"/>
    <w:rsid w:val="009043A4"/>
    <w:rsid w:val="00906234"/>
    <w:rsid w:val="009105E4"/>
    <w:rsid w:val="00912033"/>
    <w:rsid w:val="00913DD8"/>
    <w:rsid w:val="00915580"/>
    <w:rsid w:val="00915D0C"/>
    <w:rsid w:val="0091799B"/>
    <w:rsid w:val="00923966"/>
    <w:rsid w:val="00926A15"/>
    <w:rsid w:val="0093014F"/>
    <w:rsid w:val="009304AF"/>
    <w:rsid w:val="0093212B"/>
    <w:rsid w:val="00935AF5"/>
    <w:rsid w:val="00935F76"/>
    <w:rsid w:val="00940A06"/>
    <w:rsid w:val="009436C0"/>
    <w:rsid w:val="00946A92"/>
    <w:rsid w:val="009526E4"/>
    <w:rsid w:val="00953750"/>
    <w:rsid w:val="00953948"/>
    <w:rsid w:val="009573F1"/>
    <w:rsid w:val="009660FF"/>
    <w:rsid w:val="0097322B"/>
    <w:rsid w:val="00974E62"/>
    <w:rsid w:val="00977FF2"/>
    <w:rsid w:val="00980B69"/>
    <w:rsid w:val="00980E31"/>
    <w:rsid w:val="00981171"/>
    <w:rsid w:val="00981A86"/>
    <w:rsid w:val="00982C3B"/>
    <w:rsid w:val="009839D0"/>
    <w:rsid w:val="00984354"/>
    <w:rsid w:val="00986DB4"/>
    <w:rsid w:val="00986E05"/>
    <w:rsid w:val="009903DF"/>
    <w:rsid w:val="009908B2"/>
    <w:rsid w:val="00990946"/>
    <w:rsid w:val="00993DB1"/>
    <w:rsid w:val="00993E9A"/>
    <w:rsid w:val="00994789"/>
    <w:rsid w:val="00994CF4"/>
    <w:rsid w:val="00995A59"/>
    <w:rsid w:val="00997F4E"/>
    <w:rsid w:val="009A32D6"/>
    <w:rsid w:val="009A40CF"/>
    <w:rsid w:val="009A7764"/>
    <w:rsid w:val="009B0647"/>
    <w:rsid w:val="009B07EE"/>
    <w:rsid w:val="009B258F"/>
    <w:rsid w:val="009B4C36"/>
    <w:rsid w:val="009B72B0"/>
    <w:rsid w:val="009C28F5"/>
    <w:rsid w:val="009C300C"/>
    <w:rsid w:val="009D0F01"/>
    <w:rsid w:val="009D196C"/>
    <w:rsid w:val="009D340A"/>
    <w:rsid w:val="009D7248"/>
    <w:rsid w:val="009E00FC"/>
    <w:rsid w:val="009E09AF"/>
    <w:rsid w:val="009E0F58"/>
    <w:rsid w:val="009E21DF"/>
    <w:rsid w:val="009E2261"/>
    <w:rsid w:val="009E26C9"/>
    <w:rsid w:val="009E3A3F"/>
    <w:rsid w:val="009E3FB3"/>
    <w:rsid w:val="009E6322"/>
    <w:rsid w:val="009E7BAA"/>
    <w:rsid w:val="009F1483"/>
    <w:rsid w:val="009F43B0"/>
    <w:rsid w:val="009F6AC5"/>
    <w:rsid w:val="009F6CB0"/>
    <w:rsid w:val="00A00A3C"/>
    <w:rsid w:val="00A06AA5"/>
    <w:rsid w:val="00A10E39"/>
    <w:rsid w:val="00A1302B"/>
    <w:rsid w:val="00A13911"/>
    <w:rsid w:val="00A13974"/>
    <w:rsid w:val="00A154D7"/>
    <w:rsid w:val="00A16EF2"/>
    <w:rsid w:val="00A1741F"/>
    <w:rsid w:val="00A21406"/>
    <w:rsid w:val="00A30011"/>
    <w:rsid w:val="00A317D0"/>
    <w:rsid w:val="00A34F79"/>
    <w:rsid w:val="00A35ED6"/>
    <w:rsid w:val="00A407AB"/>
    <w:rsid w:val="00A40E1A"/>
    <w:rsid w:val="00A41CA5"/>
    <w:rsid w:val="00A45FF9"/>
    <w:rsid w:val="00A46780"/>
    <w:rsid w:val="00A47738"/>
    <w:rsid w:val="00A50369"/>
    <w:rsid w:val="00A51346"/>
    <w:rsid w:val="00A53D5A"/>
    <w:rsid w:val="00A53DF3"/>
    <w:rsid w:val="00A56156"/>
    <w:rsid w:val="00A63A1D"/>
    <w:rsid w:val="00A64600"/>
    <w:rsid w:val="00A673B5"/>
    <w:rsid w:val="00A70901"/>
    <w:rsid w:val="00A718F8"/>
    <w:rsid w:val="00A72337"/>
    <w:rsid w:val="00A73889"/>
    <w:rsid w:val="00A73D24"/>
    <w:rsid w:val="00A75137"/>
    <w:rsid w:val="00A7684C"/>
    <w:rsid w:val="00A76E6D"/>
    <w:rsid w:val="00A80D45"/>
    <w:rsid w:val="00A82475"/>
    <w:rsid w:val="00A85A60"/>
    <w:rsid w:val="00A8779D"/>
    <w:rsid w:val="00A90119"/>
    <w:rsid w:val="00A9053D"/>
    <w:rsid w:val="00A92564"/>
    <w:rsid w:val="00A93CB2"/>
    <w:rsid w:val="00A95D8A"/>
    <w:rsid w:val="00A95FC3"/>
    <w:rsid w:val="00A96345"/>
    <w:rsid w:val="00AA56E9"/>
    <w:rsid w:val="00AA7E75"/>
    <w:rsid w:val="00AB04D8"/>
    <w:rsid w:val="00AB1D06"/>
    <w:rsid w:val="00AB2078"/>
    <w:rsid w:val="00AB2939"/>
    <w:rsid w:val="00AB29E3"/>
    <w:rsid w:val="00AB2B40"/>
    <w:rsid w:val="00AB3D69"/>
    <w:rsid w:val="00AB5EC6"/>
    <w:rsid w:val="00AB7562"/>
    <w:rsid w:val="00AC0CE8"/>
    <w:rsid w:val="00AC2C5B"/>
    <w:rsid w:val="00AC3853"/>
    <w:rsid w:val="00AD0E1F"/>
    <w:rsid w:val="00AD760B"/>
    <w:rsid w:val="00AE1797"/>
    <w:rsid w:val="00AE35A3"/>
    <w:rsid w:val="00AE4281"/>
    <w:rsid w:val="00AE599A"/>
    <w:rsid w:val="00AF54A0"/>
    <w:rsid w:val="00AF7151"/>
    <w:rsid w:val="00AF74AC"/>
    <w:rsid w:val="00AF7741"/>
    <w:rsid w:val="00B00236"/>
    <w:rsid w:val="00B0172D"/>
    <w:rsid w:val="00B02EE1"/>
    <w:rsid w:val="00B02FDC"/>
    <w:rsid w:val="00B042BD"/>
    <w:rsid w:val="00B0444E"/>
    <w:rsid w:val="00B058A1"/>
    <w:rsid w:val="00B05F71"/>
    <w:rsid w:val="00B06907"/>
    <w:rsid w:val="00B0757E"/>
    <w:rsid w:val="00B102E9"/>
    <w:rsid w:val="00B10B79"/>
    <w:rsid w:val="00B1162B"/>
    <w:rsid w:val="00B13044"/>
    <w:rsid w:val="00B13AD4"/>
    <w:rsid w:val="00B170FD"/>
    <w:rsid w:val="00B217BC"/>
    <w:rsid w:val="00B219E0"/>
    <w:rsid w:val="00B21C4F"/>
    <w:rsid w:val="00B22435"/>
    <w:rsid w:val="00B22496"/>
    <w:rsid w:val="00B235FB"/>
    <w:rsid w:val="00B23D3C"/>
    <w:rsid w:val="00B3074E"/>
    <w:rsid w:val="00B3186F"/>
    <w:rsid w:val="00B349AB"/>
    <w:rsid w:val="00B35108"/>
    <w:rsid w:val="00B378C6"/>
    <w:rsid w:val="00B42182"/>
    <w:rsid w:val="00B606DB"/>
    <w:rsid w:val="00B61B4C"/>
    <w:rsid w:val="00B63CD6"/>
    <w:rsid w:val="00B6605C"/>
    <w:rsid w:val="00B676B4"/>
    <w:rsid w:val="00B764C3"/>
    <w:rsid w:val="00B76D7F"/>
    <w:rsid w:val="00B84251"/>
    <w:rsid w:val="00B9102A"/>
    <w:rsid w:val="00B913E0"/>
    <w:rsid w:val="00B91820"/>
    <w:rsid w:val="00B923C7"/>
    <w:rsid w:val="00B94249"/>
    <w:rsid w:val="00B95C0A"/>
    <w:rsid w:val="00BA03E9"/>
    <w:rsid w:val="00BA4131"/>
    <w:rsid w:val="00BA7132"/>
    <w:rsid w:val="00BA7220"/>
    <w:rsid w:val="00BB026A"/>
    <w:rsid w:val="00BB6D38"/>
    <w:rsid w:val="00BC33C9"/>
    <w:rsid w:val="00BC53A5"/>
    <w:rsid w:val="00BC66EF"/>
    <w:rsid w:val="00BD0BC4"/>
    <w:rsid w:val="00BD269A"/>
    <w:rsid w:val="00BD3431"/>
    <w:rsid w:val="00BD4C12"/>
    <w:rsid w:val="00BD7B20"/>
    <w:rsid w:val="00BE5BF6"/>
    <w:rsid w:val="00BE79FA"/>
    <w:rsid w:val="00BF51E7"/>
    <w:rsid w:val="00C010D6"/>
    <w:rsid w:val="00C01E98"/>
    <w:rsid w:val="00C026F3"/>
    <w:rsid w:val="00C04469"/>
    <w:rsid w:val="00C04982"/>
    <w:rsid w:val="00C10452"/>
    <w:rsid w:val="00C12633"/>
    <w:rsid w:val="00C128A4"/>
    <w:rsid w:val="00C135A6"/>
    <w:rsid w:val="00C14BD1"/>
    <w:rsid w:val="00C17A43"/>
    <w:rsid w:val="00C23291"/>
    <w:rsid w:val="00C24B9D"/>
    <w:rsid w:val="00C314CB"/>
    <w:rsid w:val="00C3183B"/>
    <w:rsid w:val="00C32D10"/>
    <w:rsid w:val="00C3546F"/>
    <w:rsid w:val="00C36C83"/>
    <w:rsid w:val="00C37E2B"/>
    <w:rsid w:val="00C40C36"/>
    <w:rsid w:val="00C44725"/>
    <w:rsid w:val="00C45E0E"/>
    <w:rsid w:val="00C4700C"/>
    <w:rsid w:val="00C475B2"/>
    <w:rsid w:val="00C51A71"/>
    <w:rsid w:val="00C53EA6"/>
    <w:rsid w:val="00C54A9B"/>
    <w:rsid w:val="00C55437"/>
    <w:rsid w:val="00C66070"/>
    <w:rsid w:val="00C70E9B"/>
    <w:rsid w:val="00C74774"/>
    <w:rsid w:val="00C755C8"/>
    <w:rsid w:val="00C77796"/>
    <w:rsid w:val="00C809ED"/>
    <w:rsid w:val="00C82ABC"/>
    <w:rsid w:val="00C8585D"/>
    <w:rsid w:val="00C85EAE"/>
    <w:rsid w:val="00C86A5D"/>
    <w:rsid w:val="00C90004"/>
    <w:rsid w:val="00C917D9"/>
    <w:rsid w:val="00C91D74"/>
    <w:rsid w:val="00C97146"/>
    <w:rsid w:val="00C97719"/>
    <w:rsid w:val="00CA0573"/>
    <w:rsid w:val="00CA1E9C"/>
    <w:rsid w:val="00CA2D59"/>
    <w:rsid w:val="00CA636A"/>
    <w:rsid w:val="00CA740F"/>
    <w:rsid w:val="00CB2CCB"/>
    <w:rsid w:val="00CB5834"/>
    <w:rsid w:val="00CB639E"/>
    <w:rsid w:val="00CB6EFA"/>
    <w:rsid w:val="00CB794F"/>
    <w:rsid w:val="00CC1922"/>
    <w:rsid w:val="00CC3D4F"/>
    <w:rsid w:val="00CC510A"/>
    <w:rsid w:val="00CC64AE"/>
    <w:rsid w:val="00CC75F8"/>
    <w:rsid w:val="00CC7B4B"/>
    <w:rsid w:val="00CD11C9"/>
    <w:rsid w:val="00CD2026"/>
    <w:rsid w:val="00CD465E"/>
    <w:rsid w:val="00CE2370"/>
    <w:rsid w:val="00CE3B3A"/>
    <w:rsid w:val="00CE4E08"/>
    <w:rsid w:val="00CF0B82"/>
    <w:rsid w:val="00CF36DE"/>
    <w:rsid w:val="00CF45A4"/>
    <w:rsid w:val="00D008C8"/>
    <w:rsid w:val="00D12F10"/>
    <w:rsid w:val="00D13AD9"/>
    <w:rsid w:val="00D13DC1"/>
    <w:rsid w:val="00D15D99"/>
    <w:rsid w:val="00D161C7"/>
    <w:rsid w:val="00D21360"/>
    <w:rsid w:val="00D25991"/>
    <w:rsid w:val="00D25E98"/>
    <w:rsid w:val="00D27275"/>
    <w:rsid w:val="00D30C7D"/>
    <w:rsid w:val="00D311A5"/>
    <w:rsid w:val="00D33731"/>
    <w:rsid w:val="00D400AF"/>
    <w:rsid w:val="00D454FF"/>
    <w:rsid w:val="00D5234F"/>
    <w:rsid w:val="00D54B0D"/>
    <w:rsid w:val="00D55A31"/>
    <w:rsid w:val="00D57E87"/>
    <w:rsid w:val="00D62F5B"/>
    <w:rsid w:val="00D65C56"/>
    <w:rsid w:val="00D67123"/>
    <w:rsid w:val="00D71AD0"/>
    <w:rsid w:val="00D7464E"/>
    <w:rsid w:val="00D77066"/>
    <w:rsid w:val="00D77A27"/>
    <w:rsid w:val="00D77CC1"/>
    <w:rsid w:val="00D87697"/>
    <w:rsid w:val="00D92099"/>
    <w:rsid w:val="00D93AF5"/>
    <w:rsid w:val="00D95C61"/>
    <w:rsid w:val="00D95E92"/>
    <w:rsid w:val="00D967ED"/>
    <w:rsid w:val="00DA11F9"/>
    <w:rsid w:val="00DA2A78"/>
    <w:rsid w:val="00DA54E2"/>
    <w:rsid w:val="00DB08E0"/>
    <w:rsid w:val="00DB1BBF"/>
    <w:rsid w:val="00DB22FB"/>
    <w:rsid w:val="00DB2431"/>
    <w:rsid w:val="00DB3F07"/>
    <w:rsid w:val="00DB4784"/>
    <w:rsid w:val="00DC10DA"/>
    <w:rsid w:val="00DC153C"/>
    <w:rsid w:val="00DC7110"/>
    <w:rsid w:val="00DC735E"/>
    <w:rsid w:val="00DD603C"/>
    <w:rsid w:val="00DD6576"/>
    <w:rsid w:val="00DE3A1E"/>
    <w:rsid w:val="00DE4EDB"/>
    <w:rsid w:val="00DE654A"/>
    <w:rsid w:val="00DF7617"/>
    <w:rsid w:val="00E03224"/>
    <w:rsid w:val="00E04B0B"/>
    <w:rsid w:val="00E05118"/>
    <w:rsid w:val="00E07355"/>
    <w:rsid w:val="00E1269F"/>
    <w:rsid w:val="00E14875"/>
    <w:rsid w:val="00E14C61"/>
    <w:rsid w:val="00E1621B"/>
    <w:rsid w:val="00E16A02"/>
    <w:rsid w:val="00E1726D"/>
    <w:rsid w:val="00E20B82"/>
    <w:rsid w:val="00E21C8E"/>
    <w:rsid w:val="00E23013"/>
    <w:rsid w:val="00E2468E"/>
    <w:rsid w:val="00E26D80"/>
    <w:rsid w:val="00E30315"/>
    <w:rsid w:val="00E30C35"/>
    <w:rsid w:val="00E31E7A"/>
    <w:rsid w:val="00E32415"/>
    <w:rsid w:val="00E32B53"/>
    <w:rsid w:val="00E40051"/>
    <w:rsid w:val="00E42D18"/>
    <w:rsid w:val="00E43AA5"/>
    <w:rsid w:val="00E45222"/>
    <w:rsid w:val="00E4787B"/>
    <w:rsid w:val="00E52725"/>
    <w:rsid w:val="00E604FC"/>
    <w:rsid w:val="00E61D07"/>
    <w:rsid w:val="00E62917"/>
    <w:rsid w:val="00E62ED9"/>
    <w:rsid w:val="00E64FE8"/>
    <w:rsid w:val="00E656C8"/>
    <w:rsid w:val="00E70461"/>
    <w:rsid w:val="00E719B2"/>
    <w:rsid w:val="00E770FE"/>
    <w:rsid w:val="00E809EC"/>
    <w:rsid w:val="00E855C6"/>
    <w:rsid w:val="00E912C1"/>
    <w:rsid w:val="00E914A8"/>
    <w:rsid w:val="00E937A4"/>
    <w:rsid w:val="00E959B9"/>
    <w:rsid w:val="00EA1A57"/>
    <w:rsid w:val="00EA2C96"/>
    <w:rsid w:val="00EA3355"/>
    <w:rsid w:val="00EA54EC"/>
    <w:rsid w:val="00EA6ED4"/>
    <w:rsid w:val="00EB3D08"/>
    <w:rsid w:val="00EB5411"/>
    <w:rsid w:val="00EB556F"/>
    <w:rsid w:val="00EC0E23"/>
    <w:rsid w:val="00EC135C"/>
    <w:rsid w:val="00EC15F7"/>
    <w:rsid w:val="00EC44D8"/>
    <w:rsid w:val="00EC7005"/>
    <w:rsid w:val="00EC7E03"/>
    <w:rsid w:val="00ED24ED"/>
    <w:rsid w:val="00ED60DE"/>
    <w:rsid w:val="00ED78B1"/>
    <w:rsid w:val="00EE0A6E"/>
    <w:rsid w:val="00EE31BD"/>
    <w:rsid w:val="00EE5ABC"/>
    <w:rsid w:val="00EF51C3"/>
    <w:rsid w:val="00EF7BA3"/>
    <w:rsid w:val="00F00B9C"/>
    <w:rsid w:val="00F017FD"/>
    <w:rsid w:val="00F01F7D"/>
    <w:rsid w:val="00F0283F"/>
    <w:rsid w:val="00F03155"/>
    <w:rsid w:val="00F0383D"/>
    <w:rsid w:val="00F0677F"/>
    <w:rsid w:val="00F115B7"/>
    <w:rsid w:val="00F12661"/>
    <w:rsid w:val="00F1364D"/>
    <w:rsid w:val="00F13CD3"/>
    <w:rsid w:val="00F1711A"/>
    <w:rsid w:val="00F22A25"/>
    <w:rsid w:val="00F22DEA"/>
    <w:rsid w:val="00F23407"/>
    <w:rsid w:val="00F24896"/>
    <w:rsid w:val="00F27F04"/>
    <w:rsid w:val="00F31287"/>
    <w:rsid w:val="00F44014"/>
    <w:rsid w:val="00F44424"/>
    <w:rsid w:val="00F4451F"/>
    <w:rsid w:val="00F44B40"/>
    <w:rsid w:val="00F4773D"/>
    <w:rsid w:val="00F47EF2"/>
    <w:rsid w:val="00F63609"/>
    <w:rsid w:val="00F64296"/>
    <w:rsid w:val="00F66ADE"/>
    <w:rsid w:val="00F7191C"/>
    <w:rsid w:val="00F76218"/>
    <w:rsid w:val="00F779E4"/>
    <w:rsid w:val="00F82A22"/>
    <w:rsid w:val="00F868D0"/>
    <w:rsid w:val="00F919A0"/>
    <w:rsid w:val="00F92F70"/>
    <w:rsid w:val="00F94EAE"/>
    <w:rsid w:val="00F95C43"/>
    <w:rsid w:val="00FA2EF4"/>
    <w:rsid w:val="00FA3080"/>
    <w:rsid w:val="00FA58DA"/>
    <w:rsid w:val="00FA5DA0"/>
    <w:rsid w:val="00FB0511"/>
    <w:rsid w:val="00FB5F31"/>
    <w:rsid w:val="00FC3D2D"/>
    <w:rsid w:val="00FD11CD"/>
    <w:rsid w:val="00FD363B"/>
    <w:rsid w:val="00FD4335"/>
    <w:rsid w:val="00FD52D5"/>
    <w:rsid w:val="00FE0767"/>
    <w:rsid w:val="00FE47A9"/>
    <w:rsid w:val="00FF04ED"/>
    <w:rsid w:val="00FF14EA"/>
    <w:rsid w:val="00FF1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C067F"/>
  <w15:docId w15:val="{CE3EE750-1228-4AEC-B817-0C20A2CA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E05"/>
    <w:rPr>
      <w:rFonts w:ascii="Times New Roman" w:eastAsia="Times New Roman" w:hAnsi="Times New Roman" w:cs="Times New Roman"/>
      <w:sz w:val="24"/>
      <w:szCs w:val="24"/>
    </w:rPr>
  </w:style>
  <w:style w:type="paragraph" w:styleId="Heading1">
    <w:name w:val="heading 1"/>
    <w:basedOn w:val="Normal"/>
    <w:link w:val="Heading1Char"/>
    <w:uiPriority w:val="9"/>
    <w:qFormat/>
    <w:rsid w:val="0039782A"/>
    <w:pPr>
      <w:spacing w:beforeAutospacing="1" w:afterAutospacing="1"/>
      <w:jc w:val="center"/>
      <w:outlineLvl w:val="0"/>
    </w:pPr>
    <w:rPr>
      <w:b/>
      <w:bCs/>
      <w:kern w:val="36"/>
      <w:szCs w:val="48"/>
    </w:rPr>
  </w:style>
  <w:style w:type="paragraph" w:styleId="Heading2">
    <w:name w:val="heading 2"/>
    <w:basedOn w:val="Normal"/>
    <w:next w:val="Normal"/>
    <w:link w:val="Heading2Char"/>
    <w:uiPriority w:val="9"/>
    <w:unhideWhenUsed/>
    <w:qFormat/>
    <w:rsid w:val="0039782A"/>
    <w:pPr>
      <w:spacing w:line="480" w:lineRule="auto"/>
      <w:outlineLvl w:val="1"/>
    </w:pPr>
    <w:rPr>
      <w:b/>
    </w:rPr>
  </w:style>
  <w:style w:type="paragraph" w:styleId="Heading3">
    <w:name w:val="heading 3"/>
    <w:basedOn w:val="Normal"/>
    <w:next w:val="Normal"/>
    <w:link w:val="Heading3Char"/>
    <w:uiPriority w:val="9"/>
    <w:unhideWhenUsed/>
    <w:qFormat/>
    <w:rsid w:val="0039782A"/>
    <w:pPr>
      <w:spacing w:line="480" w:lineRule="auto"/>
      <w:ind w:firstLine="720"/>
      <w:outlineLvl w:val="2"/>
    </w:pPr>
    <w:rPr>
      <w:b/>
    </w:rPr>
  </w:style>
  <w:style w:type="paragraph" w:styleId="Heading4">
    <w:name w:val="heading 4"/>
    <w:basedOn w:val="Normal"/>
    <w:next w:val="Normal"/>
    <w:link w:val="Heading4Char"/>
    <w:uiPriority w:val="9"/>
    <w:unhideWhenUsed/>
    <w:qFormat/>
    <w:rsid w:val="0039782A"/>
    <w:pPr>
      <w:spacing w:line="480" w:lineRule="auto"/>
      <w:ind w:firstLine="720"/>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62D"/>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70562D"/>
  </w:style>
  <w:style w:type="paragraph" w:styleId="Footer">
    <w:name w:val="footer"/>
    <w:basedOn w:val="Normal"/>
    <w:link w:val="FooterChar"/>
    <w:uiPriority w:val="99"/>
    <w:unhideWhenUsed/>
    <w:rsid w:val="0070562D"/>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70562D"/>
  </w:style>
  <w:style w:type="character" w:styleId="CommentReference">
    <w:name w:val="annotation reference"/>
    <w:basedOn w:val="DefaultParagraphFont"/>
    <w:uiPriority w:val="99"/>
    <w:semiHidden/>
    <w:unhideWhenUsed/>
    <w:rsid w:val="00F24896"/>
    <w:rPr>
      <w:sz w:val="16"/>
      <w:szCs w:val="16"/>
    </w:rPr>
  </w:style>
  <w:style w:type="paragraph" w:styleId="CommentText">
    <w:name w:val="annotation text"/>
    <w:basedOn w:val="Normal"/>
    <w:link w:val="CommentTextChar"/>
    <w:uiPriority w:val="99"/>
    <w:semiHidden/>
    <w:unhideWhenUsed/>
    <w:rsid w:val="00F24896"/>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24896"/>
    <w:rPr>
      <w:sz w:val="20"/>
      <w:szCs w:val="20"/>
    </w:rPr>
  </w:style>
  <w:style w:type="paragraph" w:styleId="CommentSubject">
    <w:name w:val="annotation subject"/>
    <w:basedOn w:val="CommentText"/>
    <w:next w:val="CommentText"/>
    <w:link w:val="CommentSubjectChar"/>
    <w:uiPriority w:val="99"/>
    <w:semiHidden/>
    <w:unhideWhenUsed/>
    <w:rsid w:val="00F24896"/>
    <w:rPr>
      <w:b/>
      <w:bCs/>
    </w:rPr>
  </w:style>
  <w:style w:type="character" w:customStyle="1" w:styleId="CommentSubjectChar">
    <w:name w:val="Comment Subject Char"/>
    <w:basedOn w:val="CommentTextChar"/>
    <w:link w:val="CommentSubject"/>
    <w:uiPriority w:val="99"/>
    <w:semiHidden/>
    <w:rsid w:val="00F24896"/>
    <w:rPr>
      <w:b/>
      <w:bCs/>
      <w:sz w:val="20"/>
      <w:szCs w:val="20"/>
    </w:rPr>
  </w:style>
  <w:style w:type="paragraph" w:styleId="BalloonText">
    <w:name w:val="Balloon Text"/>
    <w:basedOn w:val="Normal"/>
    <w:link w:val="BalloonTextChar"/>
    <w:uiPriority w:val="99"/>
    <w:semiHidden/>
    <w:unhideWhenUsed/>
    <w:rsid w:val="00F248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896"/>
    <w:rPr>
      <w:rFonts w:ascii="Segoe UI" w:hAnsi="Segoe UI" w:cs="Segoe UI"/>
      <w:sz w:val="18"/>
      <w:szCs w:val="18"/>
    </w:rPr>
  </w:style>
  <w:style w:type="paragraph" w:styleId="Revision">
    <w:name w:val="Revision"/>
    <w:hidden/>
    <w:uiPriority w:val="99"/>
    <w:semiHidden/>
    <w:rsid w:val="00F24896"/>
  </w:style>
  <w:style w:type="character" w:styleId="Hyperlink">
    <w:name w:val="Hyperlink"/>
    <w:basedOn w:val="DefaultParagraphFont"/>
    <w:uiPriority w:val="99"/>
    <w:unhideWhenUsed/>
    <w:rsid w:val="00F76218"/>
    <w:rPr>
      <w:color w:val="0000FF" w:themeColor="hyperlink"/>
      <w:u w:val="single"/>
    </w:rPr>
  </w:style>
  <w:style w:type="character" w:styleId="FollowedHyperlink">
    <w:name w:val="FollowedHyperlink"/>
    <w:basedOn w:val="DefaultParagraphFont"/>
    <w:uiPriority w:val="99"/>
    <w:semiHidden/>
    <w:unhideWhenUsed/>
    <w:rsid w:val="00D65C56"/>
    <w:rPr>
      <w:color w:val="800080" w:themeColor="followedHyperlink"/>
      <w:u w:val="single"/>
    </w:rPr>
  </w:style>
  <w:style w:type="paragraph" w:styleId="NormalWeb">
    <w:name w:val="Normal (Web)"/>
    <w:basedOn w:val="Normal"/>
    <w:uiPriority w:val="99"/>
    <w:unhideWhenUsed/>
    <w:rsid w:val="00935F76"/>
    <w:pPr>
      <w:spacing w:before="100" w:beforeAutospacing="1" w:after="100" w:afterAutospacing="1"/>
    </w:pPr>
  </w:style>
  <w:style w:type="character" w:customStyle="1" w:styleId="apple-tab-span">
    <w:name w:val="apple-tab-span"/>
    <w:basedOn w:val="DefaultParagraphFont"/>
    <w:rsid w:val="00935F76"/>
  </w:style>
  <w:style w:type="paragraph" w:styleId="ListParagraph">
    <w:name w:val="List Paragraph"/>
    <w:basedOn w:val="Normal"/>
    <w:uiPriority w:val="34"/>
    <w:qFormat/>
    <w:rsid w:val="001F6CDE"/>
    <w:pPr>
      <w:ind w:left="720"/>
      <w:contextualSpacing/>
    </w:pPr>
    <w:rPr>
      <w:rFonts w:asciiTheme="minorHAnsi" w:hAnsiTheme="minorHAnsi" w:cstheme="minorBidi"/>
      <w:sz w:val="22"/>
      <w:szCs w:val="22"/>
    </w:rPr>
  </w:style>
  <w:style w:type="table" w:styleId="TableGrid">
    <w:name w:val="Table Grid"/>
    <w:basedOn w:val="TableNormal"/>
    <w:uiPriority w:val="59"/>
    <w:rsid w:val="009C3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95E92"/>
    <w:pPr>
      <w:widowControl w:val="0"/>
      <w:autoSpaceDE w:val="0"/>
      <w:autoSpaceDN w:val="0"/>
      <w:spacing w:line="191" w:lineRule="exact"/>
    </w:pPr>
    <w:rPr>
      <w:sz w:val="22"/>
      <w:szCs w:val="22"/>
    </w:rPr>
  </w:style>
  <w:style w:type="table" w:styleId="TableGridLight">
    <w:name w:val="Grid Table Light"/>
    <w:basedOn w:val="TableNormal"/>
    <w:uiPriority w:val="40"/>
    <w:rsid w:val="00D95E9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39782A"/>
    <w:rPr>
      <w:rFonts w:ascii="Times New Roman" w:eastAsia="Times New Roman" w:hAnsi="Times New Roman" w:cs="Times New Roman"/>
      <w:b/>
      <w:bCs/>
      <w:kern w:val="36"/>
      <w:sz w:val="24"/>
      <w:szCs w:val="48"/>
    </w:rPr>
  </w:style>
  <w:style w:type="character" w:styleId="PageNumber">
    <w:name w:val="page number"/>
    <w:basedOn w:val="DefaultParagraphFont"/>
    <w:uiPriority w:val="99"/>
    <w:semiHidden/>
    <w:unhideWhenUsed/>
    <w:rsid w:val="00BB6D38"/>
  </w:style>
  <w:style w:type="character" w:styleId="UnresolvedMention">
    <w:name w:val="Unresolved Mention"/>
    <w:basedOn w:val="DefaultParagraphFont"/>
    <w:uiPriority w:val="99"/>
    <w:rsid w:val="00ED24ED"/>
    <w:rPr>
      <w:color w:val="808080"/>
      <w:shd w:val="clear" w:color="auto" w:fill="E6E6E6"/>
    </w:rPr>
  </w:style>
  <w:style w:type="character" w:customStyle="1" w:styleId="Heading2Char">
    <w:name w:val="Heading 2 Char"/>
    <w:basedOn w:val="DefaultParagraphFont"/>
    <w:link w:val="Heading2"/>
    <w:uiPriority w:val="9"/>
    <w:rsid w:val="0039782A"/>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39782A"/>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
    <w:rsid w:val="0039782A"/>
    <w:rPr>
      <w:rFonts w:ascii="Times New Roman" w:eastAsia="Times New Roman" w:hAnsi="Times New Roman" w:cs="Times New Roman"/>
      <w:b/>
      <w:i/>
      <w:sz w:val="24"/>
      <w:szCs w:val="24"/>
    </w:rPr>
  </w:style>
  <w:style w:type="paragraph" w:styleId="TOC1">
    <w:name w:val="toc 1"/>
    <w:basedOn w:val="Normal"/>
    <w:next w:val="Normal"/>
    <w:autoRedefine/>
    <w:uiPriority w:val="39"/>
    <w:unhideWhenUsed/>
    <w:rsid w:val="00742F0C"/>
    <w:pPr>
      <w:spacing w:after="100"/>
    </w:pPr>
  </w:style>
  <w:style w:type="paragraph" w:styleId="TOC3">
    <w:name w:val="toc 3"/>
    <w:basedOn w:val="Normal"/>
    <w:next w:val="Normal"/>
    <w:autoRedefine/>
    <w:uiPriority w:val="39"/>
    <w:unhideWhenUsed/>
    <w:rsid w:val="00742F0C"/>
    <w:pPr>
      <w:spacing w:after="100"/>
      <w:ind w:left="480"/>
    </w:pPr>
  </w:style>
  <w:style w:type="paragraph" w:styleId="TOC2">
    <w:name w:val="toc 2"/>
    <w:basedOn w:val="Normal"/>
    <w:next w:val="Normal"/>
    <w:autoRedefine/>
    <w:uiPriority w:val="39"/>
    <w:unhideWhenUsed/>
    <w:rsid w:val="00742F0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8534">
      <w:bodyDiv w:val="1"/>
      <w:marLeft w:val="0"/>
      <w:marRight w:val="0"/>
      <w:marTop w:val="0"/>
      <w:marBottom w:val="0"/>
      <w:divBdr>
        <w:top w:val="none" w:sz="0" w:space="0" w:color="auto"/>
        <w:left w:val="none" w:sz="0" w:space="0" w:color="auto"/>
        <w:bottom w:val="none" w:sz="0" w:space="0" w:color="auto"/>
        <w:right w:val="none" w:sz="0" w:space="0" w:color="auto"/>
      </w:divBdr>
    </w:div>
    <w:div w:id="36395528">
      <w:bodyDiv w:val="1"/>
      <w:marLeft w:val="0"/>
      <w:marRight w:val="0"/>
      <w:marTop w:val="0"/>
      <w:marBottom w:val="0"/>
      <w:divBdr>
        <w:top w:val="none" w:sz="0" w:space="0" w:color="auto"/>
        <w:left w:val="none" w:sz="0" w:space="0" w:color="auto"/>
        <w:bottom w:val="none" w:sz="0" w:space="0" w:color="auto"/>
        <w:right w:val="none" w:sz="0" w:space="0" w:color="auto"/>
      </w:divBdr>
    </w:div>
    <w:div w:id="66272243">
      <w:bodyDiv w:val="1"/>
      <w:marLeft w:val="0"/>
      <w:marRight w:val="0"/>
      <w:marTop w:val="0"/>
      <w:marBottom w:val="0"/>
      <w:divBdr>
        <w:top w:val="none" w:sz="0" w:space="0" w:color="auto"/>
        <w:left w:val="none" w:sz="0" w:space="0" w:color="auto"/>
        <w:bottom w:val="none" w:sz="0" w:space="0" w:color="auto"/>
        <w:right w:val="none" w:sz="0" w:space="0" w:color="auto"/>
      </w:divBdr>
    </w:div>
    <w:div w:id="70808880">
      <w:bodyDiv w:val="1"/>
      <w:marLeft w:val="0"/>
      <w:marRight w:val="0"/>
      <w:marTop w:val="0"/>
      <w:marBottom w:val="0"/>
      <w:divBdr>
        <w:top w:val="none" w:sz="0" w:space="0" w:color="auto"/>
        <w:left w:val="none" w:sz="0" w:space="0" w:color="auto"/>
        <w:bottom w:val="none" w:sz="0" w:space="0" w:color="auto"/>
        <w:right w:val="none" w:sz="0" w:space="0" w:color="auto"/>
      </w:divBdr>
    </w:div>
    <w:div w:id="83260971">
      <w:bodyDiv w:val="1"/>
      <w:marLeft w:val="0"/>
      <w:marRight w:val="0"/>
      <w:marTop w:val="0"/>
      <w:marBottom w:val="0"/>
      <w:divBdr>
        <w:top w:val="none" w:sz="0" w:space="0" w:color="auto"/>
        <w:left w:val="none" w:sz="0" w:space="0" w:color="auto"/>
        <w:bottom w:val="none" w:sz="0" w:space="0" w:color="auto"/>
        <w:right w:val="none" w:sz="0" w:space="0" w:color="auto"/>
      </w:divBdr>
    </w:div>
    <w:div w:id="95560810">
      <w:bodyDiv w:val="1"/>
      <w:marLeft w:val="0"/>
      <w:marRight w:val="0"/>
      <w:marTop w:val="0"/>
      <w:marBottom w:val="0"/>
      <w:divBdr>
        <w:top w:val="none" w:sz="0" w:space="0" w:color="auto"/>
        <w:left w:val="none" w:sz="0" w:space="0" w:color="auto"/>
        <w:bottom w:val="none" w:sz="0" w:space="0" w:color="auto"/>
        <w:right w:val="none" w:sz="0" w:space="0" w:color="auto"/>
      </w:divBdr>
    </w:div>
    <w:div w:id="113060100">
      <w:bodyDiv w:val="1"/>
      <w:marLeft w:val="0"/>
      <w:marRight w:val="0"/>
      <w:marTop w:val="0"/>
      <w:marBottom w:val="0"/>
      <w:divBdr>
        <w:top w:val="none" w:sz="0" w:space="0" w:color="auto"/>
        <w:left w:val="none" w:sz="0" w:space="0" w:color="auto"/>
        <w:bottom w:val="none" w:sz="0" w:space="0" w:color="auto"/>
        <w:right w:val="none" w:sz="0" w:space="0" w:color="auto"/>
      </w:divBdr>
    </w:div>
    <w:div w:id="125467112">
      <w:bodyDiv w:val="1"/>
      <w:marLeft w:val="0"/>
      <w:marRight w:val="0"/>
      <w:marTop w:val="0"/>
      <w:marBottom w:val="0"/>
      <w:divBdr>
        <w:top w:val="none" w:sz="0" w:space="0" w:color="auto"/>
        <w:left w:val="none" w:sz="0" w:space="0" w:color="auto"/>
        <w:bottom w:val="none" w:sz="0" w:space="0" w:color="auto"/>
        <w:right w:val="none" w:sz="0" w:space="0" w:color="auto"/>
      </w:divBdr>
    </w:div>
    <w:div w:id="131675650">
      <w:bodyDiv w:val="1"/>
      <w:marLeft w:val="0"/>
      <w:marRight w:val="0"/>
      <w:marTop w:val="0"/>
      <w:marBottom w:val="0"/>
      <w:divBdr>
        <w:top w:val="none" w:sz="0" w:space="0" w:color="auto"/>
        <w:left w:val="none" w:sz="0" w:space="0" w:color="auto"/>
        <w:bottom w:val="none" w:sz="0" w:space="0" w:color="auto"/>
        <w:right w:val="none" w:sz="0" w:space="0" w:color="auto"/>
      </w:divBdr>
    </w:div>
    <w:div w:id="139537241">
      <w:bodyDiv w:val="1"/>
      <w:marLeft w:val="0"/>
      <w:marRight w:val="0"/>
      <w:marTop w:val="0"/>
      <w:marBottom w:val="0"/>
      <w:divBdr>
        <w:top w:val="none" w:sz="0" w:space="0" w:color="auto"/>
        <w:left w:val="none" w:sz="0" w:space="0" w:color="auto"/>
        <w:bottom w:val="none" w:sz="0" w:space="0" w:color="auto"/>
        <w:right w:val="none" w:sz="0" w:space="0" w:color="auto"/>
      </w:divBdr>
    </w:div>
    <w:div w:id="149637094">
      <w:bodyDiv w:val="1"/>
      <w:marLeft w:val="0"/>
      <w:marRight w:val="0"/>
      <w:marTop w:val="0"/>
      <w:marBottom w:val="0"/>
      <w:divBdr>
        <w:top w:val="none" w:sz="0" w:space="0" w:color="auto"/>
        <w:left w:val="none" w:sz="0" w:space="0" w:color="auto"/>
        <w:bottom w:val="none" w:sz="0" w:space="0" w:color="auto"/>
        <w:right w:val="none" w:sz="0" w:space="0" w:color="auto"/>
      </w:divBdr>
    </w:div>
    <w:div w:id="173423962">
      <w:bodyDiv w:val="1"/>
      <w:marLeft w:val="0"/>
      <w:marRight w:val="0"/>
      <w:marTop w:val="0"/>
      <w:marBottom w:val="0"/>
      <w:divBdr>
        <w:top w:val="none" w:sz="0" w:space="0" w:color="auto"/>
        <w:left w:val="none" w:sz="0" w:space="0" w:color="auto"/>
        <w:bottom w:val="none" w:sz="0" w:space="0" w:color="auto"/>
        <w:right w:val="none" w:sz="0" w:space="0" w:color="auto"/>
      </w:divBdr>
    </w:div>
    <w:div w:id="175927095">
      <w:bodyDiv w:val="1"/>
      <w:marLeft w:val="0"/>
      <w:marRight w:val="0"/>
      <w:marTop w:val="0"/>
      <w:marBottom w:val="0"/>
      <w:divBdr>
        <w:top w:val="none" w:sz="0" w:space="0" w:color="auto"/>
        <w:left w:val="none" w:sz="0" w:space="0" w:color="auto"/>
        <w:bottom w:val="none" w:sz="0" w:space="0" w:color="auto"/>
        <w:right w:val="none" w:sz="0" w:space="0" w:color="auto"/>
      </w:divBdr>
    </w:div>
    <w:div w:id="202400922">
      <w:bodyDiv w:val="1"/>
      <w:marLeft w:val="0"/>
      <w:marRight w:val="0"/>
      <w:marTop w:val="0"/>
      <w:marBottom w:val="0"/>
      <w:divBdr>
        <w:top w:val="none" w:sz="0" w:space="0" w:color="auto"/>
        <w:left w:val="none" w:sz="0" w:space="0" w:color="auto"/>
        <w:bottom w:val="none" w:sz="0" w:space="0" w:color="auto"/>
        <w:right w:val="none" w:sz="0" w:space="0" w:color="auto"/>
      </w:divBdr>
    </w:div>
    <w:div w:id="204761573">
      <w:bodyDiv w:val="1"/>
      <w:marLeft w:val="0"/>
      <w:marRight w:val="0"/>
      <w:marTop w:val="0"/>
      <w:marBottom w:val="0"/>
      <w:divBdr>
        <w:top w:val="none" w:sz="0" w:space="0" w:color="auto"/>
        <w:left w:val="none" w:sz="0" w:space="0" w:color="auto"/>
        <w:bottom w:val="none" w:sz="0" w:space="0" w:color="auto"/>
        <w:right w:val="none" w:sz="0" w:space="0" w:color="auto"/>
      </w:divBdr>
    </w:div>
    <w:div w:id="214317955">
      <w:bodyDiv w:val="1"/>
      <w:marLeft w:val="0"/>
      <w:marRight w:val="0"/>
      <w:marTop w:val="0"/>
      <w:marBottom w:val="0"/>
      <w:divBdr>
        <w:top w:val="none" w:sz="0" w:space="0" w:color="auto"/>
        <w:left w:val="none" w:sz="0" w:space="0" w:color="auto"/>
        <w:bottom w:val="none" w:sz="0" w:space="0" w:color="auto"/>
        <w:right w:val="none" w:sz="0" w:space="0" w:color="auto"/>
      </w:divBdr>
    </w:div>
    <w:div w:id="241522874">
      <w:bodyDiv w:val="1"/>
      <w:marLeft w:val="0"/>
      <w:marRight w:val="0"/>
      <w:marTop w:val="0"/>
      <w:marBottom w:val="0"/>
      <w:divBdr>
        <w:top w:val="none" w:sz="0" w:space="0" w:color="auto"/>
        <w:left w:val="none" w:sz="0" w:space="0" w:color="auto"/>
        <w:bottom w:val="none" w:sz="0" w:space="0" w:color="auto"/>
        <w:right w:val="none" w:sz="0" w:space="0" w:color="auto"/>
      </w:divBdr>
    </w:div>
    <w:div w:id="256911201">
      <w:bodyDiv w:val="1"/>
      <w:marLeft w:val="0"/>
      <w:marRight w:val="0"/>
      <w:marTop w:val="0"/>
      <w:marBottom w:val="0"/>
      <w:divBdr>
        <w:top w:val="none" w:sz="0" w:space="0" w:color="auto"/>
        <w:left w:val="none" w:sz="0" w:space="0" w:color="auto"/>
        <w:bottom w:val="none" w:sz="0" w:space="0" w:color="auto"/>
        <w:right w:val="none" w:sz="0" w:space="0" w:color="auto"/>
      </w:divBdr>
    </w:div>
    <w:div w:id="268705061">
      <w:bodyDiv w:val="1"/>
      <w:marLeft w:val="0"/>
      <w:marRight w:val="0"/>
      <w:marTop w:val="0"/>
      <w:marBottom w:val="0"/>
      <w:divBdr>
        <w:top w:val="none" w:sz="0" w:space="0" w:color="auto"/>
        <w:left w:val="none" w:sz="0" w:space="0" w:color="auto"/>
        <w:bottom w:val="none" w:sz="0" w:space="0" w:color="auto"/>
        <w:right w:val="none" w:sz="0" w:space="0" w:color="auto"/>
      </w:divBdr>
    </w:div>
    <w:div w:id="272632918">
      <w:bodyDiv w:val="1"/>
      <w:marLeft w:val="0"/>
      <w:marRight w:val="0"/>
      <w:marTop w:val="0"/>
      <w:marBottom w:val="0"/>
      <w:divBdr>
        <w:top w:val="none" w:sz="0" w:space="0" w:color="auto"/>
        <w:left w:val="none" w:sz="0" w:space="0" w:color="auto"/>
        <w:bottom w:val="none" w:sz="0" w:space="0" w:color="auto"/>
        <w:right w:val="none" w:sz="0" w:space="0" w:color="auto"/>
      </w:divBdr>
    </w:div>
    <w:div w:id="284586510">
      <w:bodyDiv w:val="1"/>
      <w:marLeft w:val="0"/>
      <w:marRight w:val="0"/>
      <w:marTop w:val="0"/>
      <w:marBottom w:val="0"/>
      <w:divBdr>
        <w:top w:val="none" w:sz="0" w:space="0" w:color="auto"/>
        <w:left w:val="none" w:sz="0" w:space="0" w:color="auto"/>
        <w:bottom w:val="none" w:sz="0" w:space="0" w:color="auto"/>
        <w:right w:val="none" w:sz="0" w:space="0" w:color="auto"/>
      </w:divBdr>
    </w:div>
    <w:div w:id="292294332">
      <w:bodyDiv w:val="1"/>
      <w:marLeft w:val="0"/>
      <w:marRight w:val="0"/>
      <w:marTop w:val="0"/>
      <w:marBottom w:val="0"/>
      <w:divBdr>
        <w:top w:val="none" w:sz="0" w:space="0" w:color="auto"/>
        <w:left w:val="none" w:sz="0" w:space="0" w:color="auto"/>
        <w:bottom w:val="none" w:sz="0" w:space="0" w:color="auto"/>
        <w:right w:val="none" w:sz="0" w:space="0" w:color="auto"/>
      </w:divBdr>
    </w:div>
    <w:div w:id="313682519">
      <w:bodyDiv w:val="1"/>
      <w:marLeft w:val="0"/>
      <w:marRight w:val="0"/>
      <w:marTop w:val="0"/>
      <w:marBottom w:val="0"/>
      <w:divBdr>
        <w:top w:val="none" w:sz="0" w:space="0" w:color="auto"/>
        <w:left w:val="none" w:sz="0" w:space="0" w:color="auto"/>
        <w:bottom w:val="none" w:sz="0" w:space="0" w:color="auto"/>
        <w:right w:val="none" w:sz="0" w:space="0" w:color="auto"/>
      </w:divBdr>
    </w:div>
    <w:div w:id="335306231">
      <w:bodyDiv w:val="1"/>
      <w:marLeft w:val="0"/>
      <w:marRight w:val="0"/>
      <w:marTop w:val="0"/>
      <w:marBottom w:val="0"/>
      <w:divBdr>
        <w:top w:val="none" w:sz="0" w:space="0" w:color="auto"/>
        <w:left w:val="none" w:sz="0" w:space="0" w:color="auto"/>
        <w:bottom w:val="none" w:sz="0" w:space="0" w:color="auto"/>
        <w:right w:val="none" w:sz="0" w:space="0" w:color="auto"/>
      </w:divBdr>
    </w:div>
    <w:div w:id="342710657">
      <w:bodyDiv w:val="1"/>
      <w:marLeft w:val="0"/>
      <w:marRight w:val="0"/>
      <w:marTop w:val="0"/>
      <w:marBottom w:val="0"/>
      <w:divBdr>
        <w:top w:val="none" w:sz="0" w:space="0" w:color="auto"/>
        <w:left w:val="none" w:sz="0" w:space="0" w:color="auto"/>
        <w:bottom w:val="none" w:sz="0" w:space="0" w:color="auto"/>
        <w:right w:val="none" w:sz="0" w:space="0" w:color="auto"/>
      </w:divBdr>
    </w:div>
    <w:div w:id="358358435">
      <w:bodyDiv w:val="1"/>
      <w:marLeft w:val="0"/>
      <w:marRight w:val="0"/>
      <w:marTop w:val="0"/>
      <w:marBottom w:val="0"/>
      <w:divBdr>
        <w:top w:val="none" w:sz="0" w:space="0" w:color="auto"/>
        <w:left w:val="none" w:sz="0" w:space="0" w:color="auto"/>
        <w:bottom w:val="none" w:sz="0" w:space="0" w:color="auto"/>
        <w:right w:val="none" w:sz="0" w:space="0" w:color="auto"/>
      </w:divBdr>
    </w:div>
    <w:div w:id="371540911">
      <w:bodyDiv w:val="1"/>
      <w:marLeft w:val="0"/>
      <w:marRight w:val="0"/>
      <w:marTop w:val="0"/>
      <w:marBottom w:val="0"/>
      <w:divBdr>
        <w:top w:val="none" w:sz="0" w:space="0" w:color="auto"/>
        <w:left w:val="none" w:sz="0" w:space="0" w:color="auto"/>
        <w:bottom w:val="none" w:sz="0" w:space="0" w:color="auto"/>
        <w:right w:val="none" w:sz="0" w:space="0" w:color="auto"/>
      </w:divBdr>
    </w:div>
    <w:div w:id="373426552">
      <w:bodyDiv w:val="1"/>
      <w:marLeft w:val="0"/>
      <w:marRight w:val="0"/>
      <w:marTop w:val="0"/>
      <w:marBottom w:val="0"/>
      <w:divBdr>
        <w:top w:val="none" w:sz="0" w:space="0" w:color="auto"/>
        <w:left w:val="none" w:sz="0" w:space="0" w:color="auto"/>
        <w:bottom w:val="none" w:sz="0" w:space="0" w:color="auto"/>
        <w:right w:val="none" w:sz="0" w:space="0" w:color="auto"/>
      </w:divBdr>
    </w:div>
    <w:div w:id="374500982">
      <w:bodyDiv w:val="1"/>
      <w:marLeft w:val="0"/>
      <w:marRight w:val="0"/>
      <w:marTop w:val="0"/>
      <w:marBottom w:val="0"/>
      <w:divBdr>
        <w:top w:val="none" w:sz="0" w:space="0" w:color="auto"/>
        <w:left w:val="none" w:sz="0" w:space="0" w:color="auto"/>
        <w:bottom w:val="none" w:sz="0" w:space="0" w:color="auto"/>
        <w:right w:val="none" w:sz="0" w:space="0" w:color="auto"/>
      </w:divBdr>
    </w:div>
    <w:div w:id="377752247">
      <w:bodyDiv w:val="1"/>
      <w:marLeft w:val="0"/>
      <w:marRight w:val="0"/>
      <w:marTop w:val="0"/>
      <w:marBottom w:val="0"/>
      <w:divBdr>
        <w:top w:val="none" w:sz="0" w:space="0" w:color="auto"/>
        <w:left w:val="none" w:sz="0" w:space="0" w:color="auto"/>
        <w:bottom w:val="none" w:sz="0" w:space="0" w:color="auto"/>
        <w:right w:val="none" w:sz="0" w:space="0" w:color="auto"/>
      </w:divBdr>
    </w:div>
    <w:div w:id="379666927">
      <w:bodyDiv w:val="1"/>
      <w:marLeft w:val="0"/>
      <w:marRight w:val="0"/>
      <w:marTop w:val="0"/>
      <w:marBottom w:val="0"/>
      <w:divBdr>
        <w:top w:val="none" w:sz="0" w:space="0" w:color="auto"/>
        <w:left w:val="none" w:sz="0" w:space="0" w:color="auto"/>
        <w:bottom w:val="none" w:sz="0" w:space="0" w:color="auto"/>
        <w:right w:val="none" w:sz="0" w:space="0" w:color="auto"/>
      </w:divBdr>
    </w:div>
    <w:div w:id="415984166">
      <w:bodyDiv w:val="1"/>
      <w:marLeft w:val="0"/>
      <w:marRight w:val="0"/>
      <w:marTop w:val="0"/>
      <w:marBottom w:val="0"/>
      <w:divBdr>
        <w:top w:val="none" w:sz="0" w:space="0" w:color="auto"/>
        <w:left w:val="none" w:sz="0" w:space="0" w:color="auto"/>
        <w:bottom w:val="none" w:sz="0" w:space="0" w:color="auto"/>
        <w:right w:val="none" w:sz="0" w:space="0" w:color="auto"/>
      </w:divBdr>
    </w:div>
    <w:div w:id="421688554">
      <w:bodyDiv w:val="1"/>
      <w:marLeft w:val="0"/>
      <w:marRight w:val="0"/>
      <w:marTop w:val="0"/>
      <w:marBottom w:val="0"/>
      <w:divBdr>
        <w:top w:val="none" w:sz="0" w:space="0" w:color="auto"/>
        <w:left w:val="none" w:sz="0" w:space="0" w:color="auto"/>
        <w:bottom w:val="none" w:sz="0" w:space="0" w:color="auto"/>
        <w:right w:val="none" w:sz="0" w:space="0" w:color="auto"/>
      </w:divBdr>
    </w:div>
    <w:div w:id="421806039">
      <w:bodyDiv w:val="1"/>
      <w:marLeft w:val="0"/>
      <w:marRight w:val="0"/>
      <w:marTop w:val="0"/>
      <w:marBottom w:val="0"/>
      <w:divBdr>
        <w:top w:val="none" w:sz="0" w:space="0" w:color="auto"/>
        <w:left w:val="none" w:sz="0" w:space="0" w:color="auto"/>
        <w:bottom w:val="none" w:sz="0" w:space="0" w:color="auto"/>
        <w:right w:val="none" w:sz="0" w:space="0" w:color="auto"/>
      </w:divBdr>
      <w:divsChild>
        <w:div w:id="1628465013">
          <w:marLeft w:val="0"/>
          <w:marRight w:val="0"/>
          <w:marTop w:val="0"/>
          <w:marBottom w:val="0"/>
          <w:divBdr>
            <w:top w:val="none" w:sz="0" w:space="0" w:color="auto"/>
            <w:left w:val="none" w:sz="0" w:space="0" w:color="auto"/>
            <w:bottom w:val="none" w:sz="0" w:space="0" w:color="auto"/>
            <w:right w:val="none" w:sz="0" w:space="0" w:color="auto"/>
          </w:divBdr>
        </w:div>
      </w:divsChild>
    </w:div>
    <w:div w:id="425658034">
      <w:bodyDiv w:val="1"/>
      <w:marLeft w:val="0"/>
      <w:marRight w:val="0"/>
      <w:marTop w:val="0"/>
      <w:marBottom w:val="0"/>
      <w:divBdr>
        <w:top w:val="none" w:sz="0" w:space="0" w:color="auto"/>
        <w:left w:val="none" w:sz="0" w:space="0" w:color="auto"/>
        <w:bottom w:val="none" w:sz="0" w:space="0" w:color="auto"/>
        <w:right w:val="none" w:sz="0" w:space="0" w:color="auto"/>
      </w:divBdr>
    </w:div>
    <w:div w:id="432474653">
      <w:bodyDiv w:val="1"/>
      <w:marLeft w:val="0"/>
      <w:marRight w:val="0"/>
      <w:marTop w:val="0"/>
      <w:marBottom w:val="0"/>
      <w:divBdr>
        <w:top w:val="none" w:sz="0" w:space="0" w:color="auto"/>
        <w:left w:val="none" w:sz="0" w:space="0" w:color="auto"/>
        <w:bottom w:val="none" w:sz="0" w:space="0" w:color="auto"/>
        <w:right w:val="none" w:sz="0" w:space="0" w:color="auto"/>
      </w:divBdr>
    </w:div>
    <w:div w:id="472138080">
      <w:bodyDiv w:val="1"/>
      <w:marLeft w:val="0"/>
      <w:marRight w:val="0"/>
      <w:marTop w:val="0"/>
      <w:marBottom w:val="0"/>
      <w:divBdr>
        <w:top w:val="none" w:sz="0" w:space="0" w:color="auto"/>
        <w:left w:val="none" w:sz="0" w:space="0" w:color="auto"/>
        <w:bottom w:val="none" w:sz="0" w:space="0" w:color="auto"/>
        <w:right w:val="none" w:sz="0" w:space="0" w:color="auto"/>
      </w:divBdr>
    </w:div>
    <w:div w:id="481384699">
      <w:bodyDiv w:val="1"/>
      <w:marLeft w:val="0"/>
      <w:marRight w:val="0"/>
      <w:marTop w:val="0"/>
      <w:marBottom w:val="0"/>
      <w:divBdr>
        <w:top w:val="none" w:sz="0" w:space="0" w:color="auto"/>
        <w:left w:val="none" w:sz="0" w:space="0" w:color="auto"/>
        <w:bottom w:val="none" w:sz="0" w:space="0" w:color="auto"/>
        <w:right w:val="none" w:sz="0" w:space="0" w:color="auto"/>
      </w:divBdr>
    </w:div>
    <w:div w:id="482628031">
      <w:bodyDiv w:val="1"/>
      <w:marLeft w:val="0"/>
      <w:marRight w:val="0"/>
      <w:marTop w:val="0"/>
      <w:marBottom w:val="0"/>
      <w:divBdr>
        <w:top w:val="none" w:sz="0" w:space="0" w:color="auto"/>
        <w:left w:val="none" w:sz="0" w:space="0" w:color="auto"/>
        <w:bottom w:val="none" w:sz="0" w:space="0" w:color="auto"/>
        <w:right w:val="none" w:sz="0" w:space="0" w:color="auto"/>
      </w:divBdr>
    </w:div>
    <w:div w:id="487327646">
      <w:bodyDiv w:val="1"/>
      <w:marLeft w:val="0"/>
      <w:marRight w:val="0"/>
      <w:marTop w:val="0"/>
      <w:marBottom w:val="0"/>
      <w:divBdr>
        <w:top w:val="none" w:sz="0" w:space="0" w:color="auto"/>
        <w:left w:val="none" w:sz="0" w:space="0" w:color="auto"/>
        <w:bottom w:val="none" w:sz="0" w:space="0" w:color="auto"/>
        <w:right w:val="none" w:sz="0" w:space="0" w:color="auto"/>
      </w:divBdr>
    </w:div>
    <w:div w:id="513303683">
      <w:bodyDiv w:val="1"/>
      <w:marLeft w:val="0"/>
      <w:marRight w:val="0"/>
      <w:marTop w:val="0"/>
      <w:marBottom w:val="0"/>
      <w:divBdr>
        <w:top w:val="none" w:sz="0" w:space="0" w:color="auto"/>
        <w:left w:val="none" w:sz="0" w:space="0" w:color="auto"/>
        <w:bottom w:val="none" w:sz="0" w:space="0" w:color="auto"/>
        <w:right w:val="none" w:sz="0" w:space="0" w:color="auto"/>
      </w:divBdr>
    </w:div>
    <w:div w:id="546180390">
      <w:bodyDiv w:val="1"/>
      <w:marLeft w:val="0"/>
      <w:marRight w:val="0"/>
      <w:marTop w:val="0"/>
      <w:marBottom w:val="0"/>
      <w:divBdr>
        <w:top w:val="none" w:sz="0" w:space="0" w:color="auto"/>
        <w:left w:val="none" w:sz="0" w:space="0" w:color="auto"/>
        <w:bottom w:val="none" w:sz="0" w:space="0" w:color="auto"/>
        <w:right w:val="none" w:sz="0" w:space="0" w:color="auto"/>
      </w:divBdr>
    </w:div>
    <w:div w:id="546651477">
      <w:bodyDiv w:val="1"/>
      <w:marLeft w:val="0"/>
      <w:marRight w:val="0"/>
      <w:marTop w:val="0"/>
      <w:marBottom w:val="0"/>
      <w:divBdr>
        <w:top w:val="none" w:sz="0" w:space="0" w:color="auto"/>
        <w:left w:val="none" w:sz="0" w:space="0" w:color="auto"/>
        <w:bottom w:val="none" w:sz="0" w:space="0" w:color="auto"/>
        <w:right w:val="none" w:sz="0" w:space="0" w:color="auto"/>
      </w:divBdr>
    </w:div>
    <w:div w:id="546725429">
      <w:bodyDiv w:val="1"/>
      <w:marLeft w:val="0"/>
      <w:marRight w:val="0"/>
      <w:marTop w:val="0"/>
      <w:marBottom w:val="0"/>
      <w:divBdr>
        <w:top w:val="none" w:sz="0" w:space="0" w:color="auto"/>
        <w:left w:val="none" w:sz="0" w:space="0" w:color="auto"/>
        <w:bottom w:val="none" w:sz="0" w:space="0" w:color="auto"/>
        <w:right w:val="none" w:sz="0" w:space="0" w:color="auto"/>
      </w:divBdr>
    </w:div>
    <w:div w:id="567883594">
      <w:bodyDiv w:val="1"/>
      <w:marLeft w:val="0"/>
      <w:marRight w:val="0"/>
      <w:marTop w:val="0"/>
      <w:marBottom w:val="0"/>
      <w:divBdr>
        <w:top w:val="none" w:sz="0" w:space="0" w:color="auto"/>
        <w:left w:val="none" w:sz="0" w:space="0" w:color="auto"/>
        <w:bottom w:val="none" w:sz="0" w:space="0" w:color="auto"/>
        <w:right w:val="none" w:sz="0" w:space="0" w:color="auto"/>
      </w:divBdr>
    </w:div>
    <w:div w:id="584145415">
      <w:bodyDiv w:val="1"/>
      <w:marLeft w:val="0"/>
      <w:marRight w:val="0"/>
      <w:marTop w:val="0"/>
      <w:marBottom w:val="0"/>
      <w:divBdr>
        <w:top w:val="none" w:sz="0" w:space="0" w:color="auto"/>
        <w:left w:val="none" w:sz="0" w:space="0" w:color="auto"/>
        <w:bottom w:val="none" w:sz="0" w:space="0" w:color="auto"/>
        <w:right w:val="none" w:sz="0" w:space="0" w:color="auto"/>
      </w:divBdr>
    </w:div>
    <w:div w:id="593438307">
      <w:bodyDiv w:val="1"/>
      <w:marLeft w:val="0"/>
      <w:marRight w:val="0"/>
      <w:marTop w:val="0"/>
      <w:marBottom w:val="0"/>
      <w:divBdr>
        <w:top w:val="none" w:sz="0" w:space="0" w:color="auto"/>
        <w:left w:val="none" w:sz="0" w:space="0" w:color="auto"/>
        <w:bottom w:val="none" w:sz="0" w:space="0" w:color="auto"/>
        <w:right w:val="none" w:sz="0" w:space="0" w:color="auto"/>
      </w:divBdr>
    </w:div>
    <w:div w:id="594440430">
      <w:bodyDiv w:val="1"/>
      <w:marLeft w:val="0"/>
      <w:marRight w:val="0"/>
      <w:marTop w:val="0"/>
      <w:marBottom w:val="0"/>
      <w:divBdr>
        <w:top w:val="none" w:sz="0" w:space="0" w:color="auto"/>
        <w:left w:val="none" w:sz="0" w:space="0" w:color="auto"/>
        <w:bottom w:val="none" w:sz="0" w:space="0" w:color="auto"/>
        <w:right w:val="none" w:sz="0" w:space="0" w:color="auto"/>
      </w:divBdr>
    </w:div>
    <w:div w:id="603617074">
      <w:bodyDiv w:val="1"/>
      <w:marLeft w:val="0"/>
      <w:marRight w:val="0"/>
      <w:marTop w:val="0"/>
      <w:marBottom w:val="0"/>
      <w:divBdr>
        <w:top w:val="none" w:sz="0" w:space="0" w:color="auto"/>
        <w:left w:val="none" w:sz="0" w:space="0" w:color="auto"/>
        <w:bottom w:val="none" w:sz="0" w:space="0" w:color="auto"/>
        <w:right w:val="none" w:sz="0" w:space="0" w:color="auto"/>
      </w:divBdr>
    </w:div>
    <w:div w:id="640958848">
      <w:bodyDiv w:val="1"/>
      <w:marLeft w:val="0"/>
      <w:marRight w:val="0"/>
      <w:marTop w:val="0"/>
      <w:marBottom w:val="0"/>
      <w:divBdr>
        <w:top w:val="none" w:sz="0" w:space="0" w:color="auto"/>
        <w:left w:val="none" w:sz="0" w:space="0" w:color="auto"/>
        <w:bottom w:val="none" w:sz="0" w:space="0" w:color="auto"/>
        <w:right w:val="none" w:sz="0" w:space="0" w:color="auto"/>
      </w:divBdr>
    </w:div>
    <w:div w:id="654602554">
      <w:bodyDiv w:val="1"/>
      <w:marLeft w:val="0"/>
      <w:marRight w:val="0"/>
      <w:marTop w:val="0"/>
      <w:marBottom w:val="0"/>
      <w:divBdr>
        <w:top w:val="none" w:sz="0" w:space="0" w:color="auto"/>
        <w:left w:val="none" w:sz="0" w:space="0" w:color="auto"/>
        <w:bottom w:val="none" w:sz="0" w:space="0" w:color="auto"/>
        <w:right w:val="none" w:sz="0" w:space="0" w:color="auto"/>
      </w:divBdr>
    </w:div>
    <w:div w:id="660348620">
      <w:bodyDiv w:val="1"/>
      <w:marLeft w:val="0"/>
      <w:marRight w:val="0"/>
      <w:marTop w:val="0"/>
      <w:marBottom w:val="0"/>
      <w:divBdr>
        <w:top w:val="none" w:sz="0" w:space="0" w:color="auto"/>
        <w:left w:val="none" w:sz="0" w:space="0" w:color="auto"/>
        <w:bottom w:val="none" w:sz="0" w:space="0" w:color="auto"/>
        <w:right w:val="none" w:sz="0" w:space="0" w:color="auto"/>
      </w:divBdr>
    </w:div>
    <w:div w:id="664556720">
      <w:bodyDiv w:val="1"/>
      <w:marLeft w:val="0"/>
      <w:marRight w:val="0"/>
      <w:marTop w:val="0"/>
      <w:marBottom w:val="0"/>
      <w:divBdr>
        <w:top w:val="none" w:sz="0" w:space="0" w:color="auto"/>
        <w:left w:val="none" w:sz="0" w:space="0" w:color="auto"/>
        <w:bottom w:val="none" w:sz="0" w:space="0" w:color="auto"/>
        <w:right w:val="none" w:sz="0" w:space="0" w:color="auto"/>
      </w:divBdr>
    </w:div>
    <w:div w:id="705443388">
      <w:bodyDiv w:val="1"/>
      <w:marLeft w:val="0"/>
      <w:marRight w:val="0"/>
      <w:marTop w:val="0"/>
      <w:marBottom w:val="0"/>
      <w:divBdr>
        <w:top w:val="none" w:sz="0" w:space="0" w:color="auto"/>
        <w:left w:val="none" w:sz="0" w:space="0" w:color="auto"/>
        <w:bottom w:val="none" w:sz="0" w:space="0" w:color="auto"/>
        <w:right w:val="none" w:sz="0" w:space="0" w:color="auto"/>
      </w:divBdr>
      <w:divsChild>
        <w:div w:id="2133792040">
          <w:marLeft w:val="0"/>
          <w:marRight w:val="0"/>
          <w:marTop w:val="0"/>
          <w:marBottom w:val="0"/>
          <w:divBdr>
            <w:top w:val="none" w:sz="0" w:space="0" w:color="auto"/>
            <w:left w:val="none" w:sz="0" w:space="0" w:color="auto"/>
            <w:bottom w:val="none" w:sz="0" w:space="0" w:color="auto"/>
            <w:right w:val="none" w:sz="0" w:space="0" w:color="auto"/>
          </w:divBdr>
        </w:div>
      </w:divsChild>
    </w:div>
    <w:div w:id="716247889">
      <w:bodyDiv w:val="1"/>
      <w:marLeft w:val="0"/>
      <w:marRight w:val="0"/>
      <w:marTop w:val="0"/>
      <w:marBottom w:val="0"/>
      <w:divBdr>
        <w:top w:val="none" w:sz="0" w:space="0" w:color="auto"/>
        <w:left w:val="none" w:sz="0" w:space="0" w:color="auto"/>
        <w:bottom w:val="none" w:sz="0" w:space="0" w:color="auto"/>
        <w:right w:val="none" w:sz="0" w:space="0" w:color="auto"/>
      </w:divBdr>
    </w:div>
    <w:div w:id="770589489">
      <w:bodyDiv w:val="1"/>
      <w:marLeft w:val="0"/>
      <w:marRight w:val="0"/>
      <w:marTop w:val="0"/>
      <w:marBottom w:val="0"/>
      <w:divBdr>
        <w:top w:val="none" w:sz="0" w:space="0" w:color="auto"/>
        <w:left w:val="none" w:sz="0" w:space="0" w:color="auto"/>
        <w:bottom w:val="none" w:sz="0" w:space="0" w:color="auto"/>
        <w:right w:val="none" w:sz="0" w:space="0" w:color="auto"/>
      </w:divBdr>
    </w:div>
    <w:div w:id="775099617">
      <w:bodyDiv w:val="1"/>
      <w:marLeft w:val="0"/>
      <w:marRight w:val="0"/>
      <w:marTop w:val="0"/>
      <w:marBottom w:val="0"/>
      <w:divBdr>
        <w:top w:val="none" w:sz="0" w:space="0" w:color="auto"/>
        <w:left w:val="none" w:sz="0" w:space="0" w:color="auto"/>
        <w:bottom w:val="none" w:sz="0" w:space="0" w:color="auto"/>
        <w:right w:val="none" w:sz="0" w:space="0" w:color="auto"/>
      </w:divBdr>
    </w:div>
    <w:div w:id="775447393">
      <w:bodyDiv w:val="1"/>
      <w:marLeft w:val="0"/>
      <w:marRight w:val="0"/>
      <w:marTop w:val="0"/>
      <w:marBottom w:val="0"/>
      <w:divBdr>
        <w:top w:val="none" w:sz="0" w:space="0" w:color="auto"/>
        <w:left w:val="none" w:sz="0" w:space="0" w:color="auto"/>
        <w:bottom w:val="none" w:sz="0" w:space="0" w:color="auto"/>
        <w:right w:val="none" w:sz="0" w:space="0" w:color="auto"/>
      </w:divBdr>
    </w:div>
    <w:div w:id="779683752">
      <w:bodyDiv w:val="1"/>
      <w:marLeft w:val="0"/>
      <w:marRight w:val="0"/>
      <w:marTop w:val="0"/>
      <w:marBottom w:val="0"/>
      <w:divBdr>
        <w:top w:val="none" w:sz="0" w:space="0" w:color="auto"/>
        <w:left w:val="none" w:sz="0" w:space="0" w:color="auto"/>
        <w:bottom w:val="none" w:sz="0" w:space="0" w:color="auto"/>
        <w:right w:val="none" w:sz="0" w:space="0" w:color="auto"/>
      </w:divBdr>
      <w:divsChild>
        <w:div w:id="2073455992">
          <w:marLeft w:val="0"/>
          <w:marRight w:val="0"/>
          <w:marTop w:val="0"/>
          <w:marBottom w:val="0"/>
          <w:divBdr>
            <w:top w:val="none" w:sz="0" w:space="0" w:color="auto"/>
            <w:left w:val="none" w:sz="0" w:space="0" w:color="auto"/>
            <w:bottom w:val="none" w:sz="0" w:space="0" w:color="auto"/>
            <w:right w:val="none" w:sz="0" w:space="0" w:color="auto"/>
          </w:divBdr>
        </w:div>
      </w:divsChild>
    </w:div>
    <w:div w:id="791704400">
      <w:bodyDiv w:val="1"/>
      <w:marLeft w:val="0"/>
      <w:marRight w:val="0"/>
      <w:marTop w:val="0"/>
      <w:marBottom w:val="0"/>
      <w:divBdr>
        <w:top w:val="none" w:sz="0" w:space="0" w:color="auto"/>
        <w:left w:val="none" w:sz="0" w:space="0" w:color="auto"/>
        <w:bottom w:val="none" w:sz="0" w:space="0" w:color="auto"/>
        <w:right w:val="none" w:sz="0" w:space="0" w:color="auto"/>
      </w:divBdr>
    </w:div>
    <w:div w:id="796533530">
      <w:bodyDiv w:val="1"/>
      <w:marLeft w:val="0"/>
      <w:marRight w:val="0"/>
      <w:marTop w:val="0"/>
      <w:marBottom w:val="0"/>
      <w:divBdr>
        <w:top w:val="none" w:sz="0" w:space="0" w:color="auto"/>
        <w:left w:val="none" w:sz="0" w:space="0" w:color="auto"/>
        <w:bottom w:val="none" w:sz="0" w:space="0" w:color="auto"/>
        <w:right w:val="none" w:sz="0" w:space="0" w:color="auto"/>
      </w:divBdr>
    </w:div>
    <w:div w:id="802310069">
      <w:bodyDiv w:val="1"/>
      <w:marLeft w:val="0"/>
      <w:marRight w:val="0"/>
      <w:marTop w:val="0"/>
      <w:marBottom w:val="0"/>
      <w:divBdr>
        <w:top w:val="none" w:sz="0" w:space="0" w:color="auto"/>
        <w:left w:val="none" w:sz="0" w:space="0" w:color="auto"/>
        <w:bottom w:val="none" w:sz="0" w:space="0" w:color="auto"/>
        <w:right w:val="none" w:sz="0" w:space="0" w:color="auto"/>
      </w:divBdr>
    </w:div>
    <w:div w:id="808977770">
      <w:bodyDiv w:val="1"/>
      <w:marLeft w:val="0"/>
      <w:marRight w:val="0"/>
      <w:marTop w:val="0"/>
      <w:marBottom w:val="0"/>
      <w:divBdr>
        <w:top w:val="none" w:sz="0" w:space="0" w:color="auto"/>
        <w:left w:val="none" w:sz="0" w:space="0" w:color="auto"/>
        <w:bottom w:val="none" w:sz="0" w:space="0" w:color="auto"/>
        <w:right w:val="none" w:sz="0" w:space="0" w:color="auto"/>
      </w:divBdr>
    </w:div>
    <w:div w:id="810638079">
      <w:bodyDiv w:val="1"/>
      <w:marLeft w:val="0"/>
      <w:marRight w:val="0"/>
      <w:marTop w:val="0"/>
      <w:marBottom w:val="0"/>
      <w:divBdr>
        <w:top w:val="none" w:sz="0" w:space="0" w:color="auto"/>
        <w:left w:val="none" w:sz="0" w:space="0" w:color="auto"/>
        <w:bottom w:val="none" w:sz="0" w:space="0" w:color="auto"/>
        <w:right w:val="none" w:sz="0" w:space="0" w:color="auto"/>
      </w:divBdr>
    </w:div>
    <w:div w:id="813134852">
      <w:bodyDiv w:val="1"/>
      <w:marLeft w:val="0"/>
      <w:marRight w:val="0"/>
      <w:marTop w:val="0"/>
      <w:marBottom w:val="0"/>
      <w:divBdr>
        <w:top w:val="none" w:sz="0" w:space="0" w:color="auto"/>
        <w:left w:val="none" w:sz="0" w:space="0" w:color="auto"/>
        <w:bottom w:val="none" w:sz="0" w:space="0" w:color="auto"/>
        <w:right w:val="none" w:sz="0" w:space="0" w:color="auto"/>
      </w:divBdr>
    </w:div>
    <w:div w:id="817376712">
      <w:bodyDiv w:val="1"/>
      <w:marLeft w:val="0"/>
      <w:marRight w:val="0"/>
      <w:marTop w:val="0"/>
      <w:marBottom w:val="0"/>
      <w:divBdr>
        <w:top w:val="none" w:sz="0" w:space="0" w:color="auto"/>
        <w:left w:val="none" w:sz="0" w:space="0" w:color="auto"/>
        <w:bottom w:val="none" w:sz="0" w:space="0" w:color="auto"/>
        <w:right w:val="none" w:sz="0" w:space="0" w:color="auto"/>
      </w:divBdr>
    </w:div>
    <w:div w:id="823162475">
      <w:bodyDiv w:val="1"/>
      <w:marLeft w:val="0"/>
      <w:marRight w:val="0"/>
      <w:marTop w:val="0"/>
      <w:marBottom w:val="0"/>
      <w:divBdr>
        <w:top w:val="none" w:sz="0" w:space="0" w:color="auto"/>
        <w:left w:val="none" w:sz="0" w:space="0" w:color="auto"/>
        <w:bottom w:val="none" w:sz="0" w:space="0" w:color="auto"/>
        <w:right w:val="none" w:sz="0" w:space="0" w:color="auto"/>
      </w:divBdr>
      <w:divsChild>
        <w:div w:id="2051610490">
          <w:marLeft w:val="0"/>
          <w:marRight w:val="0"/>
          <w:marTop w:val="0"/>
          <w:marBottom w:val="0"/>
          <w:divBdr>
            <w:top w:val="none" w:sz="0" w:space="0" w:color="auto"/>
            <w:left w:val="none" w:sz="0" w:space="0" w:color="auto"/>
            <w:bottom w:val="none" w:sz="0" w:space="0" w:color="auto"/>
            <w:right w:val="none" w:sz="0" w:space="0" w:color="auto"/>
          </w:divBdr>
        </w:div>
      </w:divsChild>
    </w:div>
    <w:div w:id="859271186">
      <w:bodyDiv w:val="1"/>
      <w:marLeft w:val="0"/>
      <w:marRight w:val="0"/>
      <w:marTop w:val="0"/>
      <w:marBottom w:val="0"/>
      <w:divBdr>
        <w:top w:val="none" w:sz="0" w:space="0" w:color="auto"/>
        <w:left w:val="none" w:sz="0" w:space="0" w:color="auto"/>
        <w:bottom w:val="none" w:sz="0" w:space="0" w:color="auto"/>
        <w:right w:val="none" w:sz="0" w:space="0" w:color="auto"/>
      </w:divBdr>
    </w:div>
    <w:div w:id="862205632">
      <w:bodyDiv w:val="1"/>
      <w:marLeft w:val="0"/>
      <w:marRight w:val="0"/>
      <w:marTop w:val="0"/>
      <w:marBottom w:val="0"/>
      <w:divBdr>
        <w:top w:val="none" w:sz="0" w:space="0" w:color="auto"/>
        <w:left w:val="none" w:sz="0" w:space="0" w:color="auto"/>
        <w:bottom w:val="none" w:sz="0" w:space="0" w:color="auto"/>
        <w:right w:val="none" w:sz="0" w:space="0" w:color="auto"/>
      </w:divBdr>
    </w:div>
    <w:div w:id="867181841">
      <w:bodyDiv w:val="1"/>
      <w:marLeft w:val="0"/>
      <w:marRight w:val="0"/>
      <w:marTop w:val="0"/>
      <w:marBottom w:val="0"/>
      <w:divBdr>
        <w:top w:val="none" w:sz="0" w:space="0" w:color="auto"/>
        <w:left w:val="none" w:sz="0" w:space="0" w:color="auto"/>
        <w:bottom w:val="none" w:sz="0" w:space="0" w:color="auto"/>
        <w:right w:val="none" w:sz="0" w:space="0" w:color="auto"/>
      </w:divBdr>
    </w:div>
    <w:div w:id="867183783">
      <w:bodyDiv w:val="1"/>
      <w:marLeft w:val="0"/>
      <w:marRight w:val="0"/>
      <w:marTop w:val="0"/>
      <w:marBottom w:val="0"/>
      <w:divBdr>
        <w:top w:val="none" w:sz="0" w:space="0" w:color="auto"/>
        <w:left w:val="none" w:sz="0" w:space="0" w:color="auto"/>
        <w:bottom w:val="none" w:sz="0" w:space="0" w:color="auto"/>
        <w:right w:val="none" w:sz="0" w:space="0" w:color="auto"/>
      </w:divBdr>
    </w:div>
    <w:div w:id="870268199">
      <w:bodyDiv w:val="1"/>
      <w:marLeft w:val="0"/>
      <w:marRight w:val="0"/>
      <w:marTop w:val="0"/>
      <w:marBottom w:val="0"/>
      <w:divBdr>
        <w:top w:val="none" w:sz="0" w:space="0" w:color="auto"/>
        <w:left w:val="none" w:sz="0" w:space="0" w:color="auto"/>
        <w:bottom w:val="none" w:sz="0" w:space="0" w:color="auto"/>
        <w:right w:val="none" w:sz="0" w:space="0" w:color="auto"/>
      </w:divBdr>
    </w:div>
    <w:div w:id="875898063">
      <w:bodyDiv w:val="1"/>
      <w:marLeft w:val="0"/>
      <w:marRight w:val="0"/>
      <w:marTop w:val="0"/>
      <w:marBottom w:val="0"/>
      <w:divBdr>
        <w:top w:val="none" w:sz="0" w:space="0" w:color="auto"/>
        <w:left w:val="none" w:sz="0" w:space="0" w:color="auto"/>
        <w:bottom w:val="none" w:sz="0" w:space="0" w:color="auto"/>
        <w:right w:val="none" w:sz="0" w:space="0" w:color="auto"/>
      </w:divBdr>
    </w:div>
    <w:div w:id="883059135">
      <w:bodyDiv w:val="1"/>
      <w:marLeft w:val="0"/>
      <w:marRight w:val="0"/>
      <w:marTop w:val="0"/>
      <w:marBottom w:val="0"/>
      <w:divBdr>
        <w:top w:val="none" w:sz="0" w:space="0" w:color="auto"/>
        <w:left w:val="none" w:sz="0" w:space="0" w:color="auto"/>
        <w:bottom w:val="none" w:sz="0" w:space="0" w:color="auto"/>
        <w:right w:val="none" w:sz="0" w:space="0" w:color="auto"/>
      </w:divBdr>
    </w:div>
    <w:div w:id="883758606">
      <w:bodyDiv w:val="1"/>
      <w:marLeft w:val="0"/>
      <w:marRight w:val="0"/>
      <w:marTop w:val="0"/>
      <w:marBottom w:val="0"/>
      <w:divBdr>
        <w:top w:val="none" w:sz="0" w:space="0" w:color="auto"/>
        <w:left w:val="none" w:sz="0" w:space="0" w:color="auto"/>
        <w:bottom w:val="none" w:sz="0" w:space="0" w:color="auto"/>
        <w:right w:val="none" w:sz="0" w:space="0" w:color="auto"/>
      </w:divBdr>
      <w:divsChild>
        <w:div w:id="380592503">
          <w:marLeft w:val="0"/>
          <w:marRight w:val="0"/>
          <w:marTop w:val="0"/>
          <w:marBottom w:val="0"/>
          <w:divBdr>
            <w:top w:val="none" w:sz="0" w:space="0" w:color="auto"/>
            <w:left w:val="none" w:sz="0" w:space="0" w:color="auto"/>
            <w:bottom w:val="none" w:sz="0" w:space="0" w:color="auto"/>
            <w:right w:val="none" w:sz="0" w:space="0" w:color="auto"/>
          </w:divBdr>
        </w:div>
      </w:divsChild>
    </w:div>
    <w:div w:id="893391860">
      <w:bodyDiv w:val="1"/>
      <w:marLeft w:val="0"/>
      <w:marRight w:val="0"/>
      <w:marTop w:val="0"/>
      <w:marBottom w:val="0"/>
      <w:divBdr>
        <w:top w:val="none" w:sz="0" w:space="0" w:color="auto"/>
        <w:left w:val="none" w:sz="0" w:space="0" w:color="auto"/>
        <w:bottom w:val="none" w:sz="0" w:space="0" w:color="auto"/>
        <w:right w:val="none" w:sz="0" w:space="0" w:color="auto"/>
      </w:divBdr>
      <w:divsChild>
        <w:div w:id="855655914">
          <w:marLeft w:val="0"/>
          <w:marRight w:val="0"/>
          <w:marTop w:val="0"/>
          <w:marBottom w:val="0"/>
          <w:divBdr>
            <w:top w:val="none" w:sz="0" w:space="0" w:color="auto"/>
            <w:left w:val="none" w:sz="0" w:space="0" w:color="auto"/>
            <w:bottom w:val="none" w:sz="0" w:space="0" w:color="auto"/>
            <w:right w:val="none" w:sz="0" w:space="0" w:color="auto"/>
          </w:divBdr>
        </w:div>
      </w:divsChild>
    </w:div>
    <w:div w:id="893542268">
      <w:bodyDiv w:val="1"/>
      <w:marLeft w:val="0"/>
      <w:marRight w:val="0"/>
      <w:marTop w:val="0"/>
      <w:marBottom w:val="0"/>
      <w:divBdr>
        <w:top w:val="none" w:sz="0" w:space="0" w:color="auto"/>
        <w:left w:val="none" w:sz="0" w:space="0" w:color="auto"/>
        <w:bottom w:val="none" w:sz="0" w:space="0" w:color="auto"/>
        <w:right w:val="none" w:sz="0" w:space="0" w:color="auto"/>
      </w:divBdr>
    </w:div>
    <w:div w:id="898369875">
      <w:bodyDiv w:val="1"/>
      <w:marLeft w:val="0"/>
      <w:marRight w:val="0"/>
      <w:marTop w:val="0"/>
      <w:marBottom w:val="0"/>
      <w:divBdr>
        <w:top w:val="none" w:sz="0" w:space="0" w:color="auto"/>
        <w:left w:val="none" w:sz="0" w:space="0" w:color="auto"/>
        <w:bottom w:val="none" w:sz="0" w:space="0" w:color="auto"/>
        <w:right w:val="none" w:sz="0" w:space="0" w:color="auto"/>
      </w:divBdr>
      <w:divsChild>
        <w:div w:id="1562986596">
          <w:marLeft w:val="0"/>
          <w:marRight w:val="0"/>
          <w:marTop w:val="0"/>
          <w:marBottom w:val="0"/>
          <w:divBdr>
            <w:top w:val="none" w:sz="0" w:space="0" w:color="auto"/>
            <w:left w:val="none" w:sz="0" w:space="0" w:color="auto"/>
            <w:bottom w:val="none" w:sz="0" w:space="0" w:color="auto"/>
            <w:right w:val="none" w:sz="0" w:space="0" w:color="auto"/>
          </w:divBdr>
        </w:div>
      </w:divsChild>
    </w:div>
    <w:div w:id="913660296">
      <w:bodyDiv w:val="1"/>
      <w:marLeft w:val="0"/>
      <w:marRight w:val="0"/>
      <w:marTop w:val="0"/>
      <w:marBottom w:val="0"/>
      <w:divBdr>
        <w:top w:val="none" w:sz="0" w:space="0" w:color="auto"/>
        <w:left w:val="none" w:sz="0" w:space="0" w:color="auto"/>
        <w:bottom w:val="none" w:sz="0" w:space="0" w:color="auto"/>
        <w:right w:val="none" w:sz="0" w:space="0" w:color="auto"/>
      </w:divBdr>
    </w:div>
    <w:div w:id="921068646">
      <w:bodyDiv w:val="1"/>
      <w:marLeft w:val="0"/>
      <w:marRight w:val="0"/>
      <w:marTop w:val="0"/>
      <w:marBottom w:val="0"/>
      <w:divBdr>
        <w:top w:val="none" w:sz="0" w:space="0" w:color="auto"/>
        <w:left w:val="none" w:sz="0" w:space="0" w:color="auto"/>
        <w:bottom w:val="none" w:sz="0" w:space="0" w:color="auto"/>
        <w:right w:val="none" w:sz="0" w:space="0" w:color="auto"/>
      </w:divBdr>
    </w:div>
    <w:div w:id="934751096">
      <w:bodyDiv w:val="1"/>
      <w:marLeft w:val="0"/>
      <w:marRight w:val="0"/>
      <w:marTop w:val="0"/>
      <w:marBottom w:val="0"/>
      <w:divBdr>
        <w:top w:val="none" w:sz="0" w:space="0" w:color="auto"/>
        <w:left w:val="none" w:sz="0" w:space="0" w:color="auto"/>
        <w:bottom w:val="none" w:sz="0" w:space="0" w:color="auto"/>
        <w:right w:val="none" w:sz="0" w:space="0" w:color="auto"/>
      </w:divBdr>
    </w:div>
    <w:div w:id="945890954">
      <w:bodyDiv w:val="1"/>
      <w:marLeft w:val="0"/>
      <w:marRight w:val="0"/>
      <w:marTop w:val="0"/>
      <w:marBottom w:val="0"/>
      <w:divBdr>
        <w:top w:val="none" w:sz="0" w:space="0" w:color="auto"/>
        <w:left w:val="none" w:sz="0" w:space="0" w:color="auto"/>
        <w:bottom w:val="none" w:sz="0" w:space="0" w:color="auto"/>
        <w:right w:val="none" w:sz="0" w:space="0" w:color="auto"/>
      </w:divBdr>
    </w:div>
    <w:div w:id="946037021">
      <w:bodyDiv w:val="1"/>
      <w:marLeft w:val="0"/>
      <w:marRight w:val="0"/>
      <w:marTop w:val="0"/>
      <w:marBottom w:val="0"/>
      <w:divBdr>
        <w:top w:val="none" w:sz="0" w:space="0" w:color="auto"/>
        <w:left w:val="none" w:sz="0" w:space="0" w:color="auto"/>
        <w:bottom w:val="none" w:sz="0" w:space="0" w:color="auto"/>
        <w:right w:val="none" w:sz="0" w:space="0" w:color="auto"/>
      </w:divBdr>
    </w:div>
    <w:div w:id="954872750">
      <w:bodyDiv w:val="1"/>
      <w:marLeft w:val="0"/>
      <w:marRight w:val="0"/>
      <w:marTop w:val="0"/>
      <w:marBottom w:val="0"/>
      <w:divBdr>
        <w:top w:val="none" w:sz="0" w:space="0" w:color="auto"/>
        <w:left w:val="none" w:sz="0" w:space="0" w:color="auto"/>
        <w:bottom w:val="none" w:sz="0" w:space="0" w:color="auto"/>
        <w:right w:val="none" w:sz="0" w:space="0" w:color="auto"/>
      </w:divBdr>
      <w:divsChild>
        <w:div w:id="278533416">
          <w:marLeft w:val="0"/>
          <w:marRight w:val="0"/>
          <w:marTop w:val="0"/>
          <w:marBottom w:val="0"/>
          <w:divBdr>
            <w:top w:val="none" w:sz="0" w:space="0" w:color="auto"/>
            <w:left w:val="none" w:sz="0" w:space="0" w:color="auto"/>
            <w:bottom w:val="none" w:sz="0" w:space="0" w:color="auto"/>
            <w:right w:val="none" w:sz="0" w:space="0" w:color="auto"/>
          </w:divBdr>
        </w:div>
      </w:divsChild>
    </w:div>
    <w:div w:id="979457793">
      <w:bodyDiv w:val="1"/>
      <w:marLeft w:val="0"/>
      <w:marRight w:val="0"/>
      <w:marTop w:val="0"/>
      <w:marBottom w:val="0"/>
      <w:divBdr>
        <w:top w:val="none" w:sz="0" w:space="0" w:color="auto"/>
        <w:left w:val="none" w:sz="0" w:space="0" w:color="auto"/>
        <w:bottom w:val="none" w:sz="0" w:space="0" w:color="auto"/>
        <w:right w:val="none" w:sz="0" w:space="0" w:color="auto"/>
      </w:divBdr>
    </w:div>
    <w:div w:id="999116333">
      <w:bodyDiv w:val="1"/>
      <w:marLeft w:val="0"/>
      <w:marRight w:val="0"/>
      <w:marTop w:val="0"/>
      <w:marBottom w:val="0"/>
      <w:divBdr>
        <w:top w:val="none" w:sz="0" w:space="0" w:color="auto"/>
        <w:left w:val="none" w:sz="0" w:space="0" w:color="auto"/>
        <w:bottom w:val="none" w:sz="0" w:space="0" w:color="auto"/>
        <w:right w:val="none" w:sz="0" w:space="0" w:color="auto"/>
      </w:divBdr>
    </w:div>
    <w:div w:id="1005861803">
      <w:bodyDiv w:val="1"/>
      <w:marLeft w:val="0"/>
      <w:marRight w:val="0"/>
      <w:marTop w:val="0"/>
      <w:marBottom w:val="0"/>
      <w:divBdr>
        <w:top w:val="none" w:sz="0" w:space="0" w:color="auto"/>
        <w:left w:val="none" w:sz="0" w:space="0" w:color="auto"/>
        <w:bottom w:val="none" w:sz="0" w:space="0" w:color="auto"/>
        <w:right w:val="none" w:sz="0" w:space="0" w:color="auto"/>
      </w:divBdr>
    </w:div>
    <w:div w:id="1009142928">
      <w:bodyDiv w:val="1"/>
      <w:marLeft w:val="0"/>
      <w:marRight w:val="0"/>
      <w:marTop w:val="0"/>
      <w:marBottom w:val="0"/>
      <w:divBdr>
        <w:top w:val="none" w:sz="0" w:space="0" w:color="auto"/>
        <w:left w:val="none" w:sz="0" w:space="0" w:color="auto"/>
        <w:bottom w:val="none" w:sz="0" w:space="0" w:color="auto"/>
        <w:right w:val="none" w:sz="0" w:space="0" w:color="auto"/>
      </w:divBdr>
      <w:divsChild>
        <w:div w:id="8143888">
          <w:marLeft w:val="0"/>
          <w:marRight w:val="0"/>
          <w:marTop w:val="0"/>
          <w:marBottom w:val="0"/>
          <w:divBdr>
            <w:top w:val="none" w:sz="0" w:space="0" w:color="auto"/>
            <w:left w:val="none" w:sz="0" w:space="0" w:color="auto"/>
            <w:bottom w:val="none" w:sz="0" w:space="0" w:color="auto"/>
            <w:right w:val="none" w:sz="0" w:space="0" w:color="auto"/>
          </w:divBdr>
        </w:div>
      </w:divsChild>
    </w:div>
    <w:div w:id="1009989042">
      <w:bodyDiv w:val="1"/>
      <w:marLeft w:val="0"/>
      <w:marRight w:val="0"/>
      <w:marTop w:val="0"/>
      <w:marBottom w:val="0"/>
      <w:divBdr>
        <w:top w:val="none" w:sz="0" w:space="0" w:color="auto"/>
        <w:left w:val="none" w:sz="0" w:space="0" w:color="auto"/>
        <w:bottom w:val="none" w:sz="0" w:space="0" w:color="auto"/>
        <w:right w:val="none" w:sz="0" w:space="0" w:color="auto"/>
      </w:divBdr>
    </w:div>
    <w:div w:id="1012536202">
      <w:bodyDiv w:val="1"/>
      <w:marLeft w:val="0"/>
      <w:marRight w:val="0"/>
      <w:marTop w:val="0"/>
      <w:marBottom w:val="0"/>
      <w:divBdr>
        <w:top w:val="none" w:sz="0" w:space="0" w:color="auto"/>
        <w:left w:val="none" w:sz="0" w:space="0" w:color="auto"/>
        <w:bottom w:val="none" w:sz="0" w:space="0" w:color="auto"/>
        <w:right w:val="none" w:sz="0" w:space="0" w:color="auto"/>
      </w:divBdr>
    </w:div>
    <w:div w:id="1017191639">
      <w:bodyDiv w:val="1"/>
      <w:marLeft w:val="0"/>
      <w:marRight w:val="0"/>
      <w:marTop w:val="0"/>
      <w:marBottom w:val="0"/>
      <w:divBdr>
        <w:top w:val="none" w:sz="0" w:space="0" w:color="auto"/>
        <w:left w:val="none" w:sz="0" w:space="0" w:color="auto"/>
        <w:bottom w:val="none" w:sz="0" w:space="0" w:color="auto"/>
        <w:right w:val="none" w:sz="0" w:space="0" w:color="auto"/>
      </w:divBdr>
    </w:div>
    <w:div w:id="1023433019">
      <w:bodyDiv w:val="1"/>
      <w:marLeft w:val="0"/>
      <w:marRight w:val="0"/>
      <w:marTop w:val="0"/>
      <w:marBottom w:val="0"/>
      <w:divBdr>
        <w:top w:val="none" w:sz="0" w:space="0" w:color="auto"/>
        <w:left w:val="none" w:sz="0" w:space="0" w:color="auto"/>
        <w:bottom w:val="none" w:sz="0" w:space="0" w:color="auto"/>
        <w:right w:val="none" w:sz="0" w:space="0" w:color="auto"/>
      </w:divBdr>
    </w:div>
    <w:div w:id="1026178340">
      <w:bodyDiv w:val="1"/>
      <w:marLeft w:val="0"/>
      <w:marRight w:val="0"/>
      <w:marTop w:val="0"/>
      <w:marBottom w:val="0"/>
      <w:divBdr>
        <w:top w:val="none" w:sz="0" w:space="0" w:color="auto"/>
        <w:left w:val="none" w:sz="0" w:space="0" w:color="auto"/>
        <w:bottom w:val="none" w:sz="0" w:space="0" w:color="auto"/>
        <w:right w:val="none" w:sz="0" w:space="0" w:color="auto"/>
      </w:divBdr>
    </w:div>
    <w:div w:id="1027370811">
      <w:bodyDiv w:val="1"/>
      <w:marLeft w:val="0"/>
      <w:marRight w:val="0"/>
      <w:marTop w:val="0"/>
      <w:marBottom w:val="0"/>
      <w:divBdr>
        <w:top w:val="none" w:sz="0" w:space="0" w:color="auto"/>
        <w:left w:val="none" w:sz="0" w:space="0" w:color="auto"/>
        <w:bottom w:val="none" w:sz="0" w:space="0" w:color="auto"/>
        <w:right w:val="none" w:sz="0" w:space="0" w:color="auto"/>
      </w:divBdr>
    </w:div>
    <w:div w:id="1030908994">
      <w:bodyDiv w:val="1"/>
      <w:marLeft w:val="0"/>
      <w:marRight w:val="0"/>
      <w:marTop w:val="0"/>
      <w:marBottom w:val="0"/>
      <w:divBdr>
        <w:top w:val="none" w:sz="0" w:space="0" w:color="auto"/>
        <w:left w:val="none" w:sz="0" w:space="0" w:color="auto"/>
        <w:bottom w:val="none" w:sz="0" w:space="0" w:color="auto"/>
        <w:right w:val="none" w:sz="0" w:space="0" w:color="auto"/>
      </w:divBdr>
    </w:div>
    <w:div w:id="1042631540">
      <w:bodyDiv w:val="1"/>
      <w:marLeft w:val="0"/>
      <w:marRight w:val="0"/>
      <w:marTop w:val="0"/>
      <w:marBottom w:val="0"/>
      <w:divBdr>
        <w:top w:val="none" w:sz="0" w:space="0" w:color="auto"/>
        <w:left w:val="none" w:sz="0" w:space="0" w:color="auto"/>
        <w:bottom w:val="none" w:sz="0" w:space="0" w:color="auto"/>
        <w:right w:val="none" w:sz="0" w:space="0" w:color="auto"/>
      </w:divBdr>
    </w:div>
    <w:div w:id="1044676344">
      <w:bodyDiv w:val="1"/>
      <w:marLeft w:val="0"/>
      <w:marRight w:val="0"/>
      <w:marTop w:val="0"/>
      <w:marBottom w:val="0"/>
      <w:divBdr>
        <w:top w:val="none" w:sz="0" w:space="0" w:color="auto"/>
        <w:left w:val="none" w:sz="0" w:space="0" w:color="auto"/>
        <w:bottom w:val="none" w:sz="0" w:space="0" w:color="auto"/>
        <w:right w:val="none" w:sz="0" w:space="0" w:color="auto"/>
      </w:divBdr>
    </w:div>
    <w:div w:id="1057778183">
      <w:bodyDiv w:val="1"/>
      <w:marLeft w:val="0"/>
      <w:marRight w:val="0"/>
      <w:marTop w:val="0"/>
      <w:marBottom w:val="0"/>
      <w:divBdr>
        <w:top w:val="none" w:sz="0" w:space="0" w:color="auto"/>
        <w:left w:val="none" w:sz="0" w:space="0" w:color="auto"/>
        <w:bottom w:val="none" w:sz="0" w:space="0" w:color="auto"/>
        <w:right w:val="none" w:sz="0" w:space="0" w:color="auto"/>
      </w:divBdr>
    </w:div>
    <w:div w:id="1074425942">
      <w:bodyDiv w:val="1"/>
      <w:marLeft w:val="0"/>
      <w:marRight w:val="0"/>
      <w:marTop w:val="0"/>
      <w:marBottom w:val="0"/>
      <w:divBdr>
        <w:top w:val="none" w:sz="0" w:space="0" w:color="auto"/>
        <w:left w:val="none" w:sz="0" w:space="0" w:color="auto"/>
        <w:bottom w:val="none" w:sz="0" w:space="0" w:color="auto"/>
        <w:right w:val="none" w:sz="0" w:space="0" w:color="auto"/>
      </w:divBdr>
      <w:divsChild>
        <w:div w:id="960762583">
          <w:marLeft w:val="0"/>
          <w:marRight w:val="0"/>
          <w:marTop w:val="0"/>
          <w:marBottom w:val="0"/>
          <w:divBdr>
            <w:top w:val="none" w:sz="0" w:space="0" w:color="auto"/>
            <w:left w:val="none" w:sz="0" w:space="0" w:color="auto"/>
            <w:bottom w:val="none" w:sz="0" w:space="0" w:color="auto"/>
            <w:right w:val="none" w:sz="0" w:space="0" w:color="auto"/>
          </w:divBdr>
        </w:div>
      </w:divsChild>
    </w:div>
    <w:div w:id="1083140178">
      <w:bodyDiv w:val="1"/>
      <w:marLeft w:val="0"/>
      <w:marRight w:val="0"/>
      <w:marTop w:val="0"/>
      <w:marBottom w:val="0"/>
      <w:divBdr>
        <w:top w:val="none" w:sz="0" w:space="0" w:color="auto"/>
        <w:left w:val="none" w:sz="0" w:space="0" w:color="auto"/>
        <w:bottom w:val="none" w:sz="0" w:space="0" w:color="auto"/>
        <w:right w:val="none" w:sz="0" w:space="0" w:color="auto"/>
      </w:divBdr>
    </w:div>
    <w:div w:id="1093357850">
      <w:bodyDiv w:val="1"/>
      <w:marLeft w:val="0"/>
      <w:marRight w:val="0"/>
      <w:marTop w:val="0"/>
      <w:marBottom w:val="0"/>
      <w:divBdr>
        <w:top w:val="none" w:sz="0" w:space="0" w:color="auto"/>
        <w:left w:val="none" w:sz="0" w:space="0" w:color="auto"/>
        <w:bottom w:val="none" w:sz="0" w:space="0" w:color="auto"/>
        <w:right w:val="none" w:sz="0" w:space="0" w:color="auto"/>
      </w:divBdr>
      <w:divsChild>
        <w:div w:id="826702204">
          <w:marLeft w:val="0"/>
          <w:marRight w:val="0"/>
          <w:marTop w:val="0"/>
          <w:marBottom w:val="0"/>
          <w:divBdr>
            <w:top w:val="none" w:sz="0" w:space="0" w:color="auto"/>
            <w:left w:val="none" w:sz="0" w:space="0" w:color="auto"/>
            <w:bottom w:val="none" w:sz="0" w:space="0" w:color="auto"/>
            <w:right w:val="none" w:sz="0" w:space="0" w:color="auto"/>
          </w:divBdr>
        </w:div>
      </w:divsChild>
    </w:div>
    <w:div w:id="1123890495">
      <w:bodyDiv w:val="1"/>
      <w:marLeft w:val="0"/>
      <w:marRight w:val="0"/>
      <w:marTop w:val="0"/>
      <w:marBottom w:val="0"/>
      <w:divBdr>
        <w:top w:val="none" w:sz="0" w:space="0" w:color="auto"/>
        <w:left w:val="none" w:sz="0" w:space="0" w:color="auto"/>
        <w:bottom w:val="none" w:sz="0" w:space="0" w:color="auto"/>
        <w:right w:val="none" w:sz="0" w:space="0" w:color="auto"/>
      </w:divBdr>
    </w:div>
    <w:div w:id="1132479850">
      <w:bodyDiv w:val="1"/>
      <w:marLeft w:val="0"/>
      <w:marRight w:val="0"/>
      <w:marTop w:val="0"/>
      <w:marBottom w:val="0"/>
      <w:divBdr>
        <w:top w:val="none" w:sz="0" w:space="0" w:color="auto"/>
        <w:left w:val="none" w:sz="0" w:space="0" w:color="auto"/>
        <w:bottom w:val="none" w:sz="0" w:space="0" w:color="auto"/>
        <w:right w:val="none" w:sz="0" w:space="0" w:color="auto"/>
      </w:divBdr>
    </w:div>
    <w:div w:id="1136796652">
      <w:bodyDiv w:val="1"/>
      <w:marLeft w:val="0"/>
      <w:marRight w:val="0"/>
      <w:marTop w:val="0"/>
      <w:marBottom w:val="0"/>
      <w:divBdr>
        <w:top w:val="none" w:sz="0" w:space="0" w:color="auto"/>
        <w:left w:val="none" w:sz="0" w:space="0" w:color="auto"/>
        <w:bottom w:val="none" w:sz="0" w:space="0" w:color="auto"/>
        <w:right w:val="none" w:sz="0" w:space="0" w:color="auto"/>
      </w:divBdr>
    </w:div>
    <w:div w:id="1138380042">
      <w:bodyDiv w:val="1"/>
      <w:marLeft w:val="0"/>
      <w:marRight w:val="0"/>
      <w:marTop w:val="0"/>
      <w:marBottom w:val="0"/>
      <w:divBdr>
        <w:top w:val="none" w:sz="0" w:space="0" w:color="auto"/>
        <w:left w:val="none" w:sz="0" w:space="0" w:color="auto"/>
        <w:bottom w:val="none" w:sz="0" w:space="0" w:color="auto"/>
        <w:right w:val="none" w:sz="0" w:space="0" w:color="auto"/>
      </w:divBdr>
    </w:div>
    <w:div w:id="1143499697">
      <w:bodyDiv w:val="1"/>
      <w:marLeft w:val="0"/>
      <w:marRight w:val="0"/>
      <w:marTop w:val="0"/>
      <w:marBottom w:val="0"/>
      <w:divBdr>
        <w:top w:val="none" w:sz="0" w:space="0" w:color="auto"/>
        <w:left w:val="none" w:sz="0" w:space="0" w:color="auto"/>
        <w:bottom w:val="none" w:sz="0" w:space="0" w:color="auto"/>
        <w:right w:val="none" w:sz="0" w:space="0" w:color="auto"/>
      </w:divBdr>
    </w:div>
    <w:div w:id="1153793681">
      <w:bodyDiv w:val="1"/>
      <w:marLeft w:val="0"/>
      <w:marRight w:val="0"/>
      <w:marTop w:val="0"/>
      <w:marBottom w:val="0"/>
      <w:divBdr>
        <w:top w:val="none" w:sz="0" w:space="0" w:color="auto"/>
        <w:left w:val="none" w:sz="0" w:space="0" w:color="auto"/>
        <w:bottom w:val="none" w:sz="0" w:space="0" w:color="auto"/>
        <w:right w:val="none" w:sz="0" w:space="0" w:color="auto"/>
      </w:divBdr>
    </w:div>
    <w:div w:id="1153987973">
      <w:bodyDiv w:val="1"/>
      <w:marLeft w:val="0"/>
      <w:marRight w:val="0"/>
      <w:marTop w:val="0"/>
      <w:marBottom w:val="0"/>
      <w:divBdr>
        <w:top w:val="none" w:sz="0" w:space="0" w:color="auto"/>
        <w:left w:val="none" w:sz="0" w:space="0" w:color="auto"/>
        <w:bottom w:val="none" w:sz="0" w:space="0" w:color="auto"/>
        <w:right w:val="none" w:sz="0" w:space="0" w:color="auto"/>
      </w:divBdr>
    </w:div>
    <w:div w:id="1154224875">
      <w:bodyDiv w:val="1"/>
      <w:marLeft w:val="0"/>
      <w:marRight w:val="0"/>
      <w:marTop w:val="0"/>
      <w:marBottom w:val="0"/>
      <w:divBdr>
        <w:top w:val="none" w:sz="0" w:space="0" w:color="auto"/>
        <w:left w:val="none" w:sz="0" w:space="0" w:color="auto"/>
        <w:bottom w:val="none" w:sz="0" w:space="0" w:color="auto"/>
        <w:right w:val="none" w:sz="0" w:space="0" w:color="auto"/>
      </w:divBdr>
    </w:div>
    <w:div w:id="1157570604">
      <w:bodyDiv w:val="1"/>
      <w:marLeft w:val="0"/>
      <w:marRight w:val="0"/>
      <w:marTop w:val="0"/>
      <w:marBottom w:val="0"/>
      <w:divBdr>
        <w:top w:val="none" w:sz="0" w:space="0" w:color="auto"/>
        <w:left w:val="none" w:sz="0" w:space="0" w:color="auto"/>
        <w:bottom w:val="none" w:sz="0" w:space="0" w:color="auto"/>
        <w:right w:val="none" w:sz="0" w:space="0" w:color="auto"/>
      </w:divBdr>
    </w:div>
    <w:div w:id="1157914934">
      <w:bodyDiv w:val="1"/>
      <w:marLeft w:val="0"/>
      <w:marRight w:val="0"/>
      <w:marTop w:val="0"/>
      <w:marBottom w:val="0"/>
      <w:divBdr>
        <w:top w:val="none" w:sz="0" w:space="0" w:color="auto"/>
        <w:left w:val="none" w:sz="0" w:space="0" w:color="auto"/>
        <w:bottom w:val="none" w:sz="0" w:space="0" w:color="auto"/>
        <w:right w:val="none" w:sz="0" w:space="0" w:color="auto"/>
      </w:divBdr>
    </w:div>
    <w:div w:id="1169173978">
      <w:bodyDiv w:val="1"/>
      <w:marLeft w:val="0"/>
      <w:marRight w:val="0"/>
      <w:marTop w:val="0"/>
      <w:marBottom w:val="0"/>
      <w:divBdr>
        <w:top w:val="none" w:sz="0" w:space="0" w:color="auto"/>
        <w:left w:val="none" w:sz="0" w:space="0" w:color="auto"/>
        <w:bottom w:val="none" w:sz="0" w:space="0" w:color="auto"/>
        <w:right w:val="none" w:sz="0" w:space="0" w:color="auto"/>
      </w:divBdr>
    </w:div>
    <w:div w:id="1191606233">
      <w:bodyDiv w:val="1"/>
      <w:marLeft w:val="0"/>
      <w:marRight w:val="0"/>
      <w:marTop w:val="0"/>
      <w:marBottom w:val="0"/>
      <w:divBdr>
        <w:top w:val="none" w:sz="0" w:space="0" w:color="auto"/>
        <w:left w:val="none" w:sz="0" w:space="0" w:color="auto"/>
        <w:bottom w:val="none" w:sz="0" w:space="0" w:color="auto"/>
        <w:right w:val="none" w:sz="0" w:space="0" w:color="auto"/>
      </w:divBdr>
    </w:div>
    <w:div w:id="1192644211">
      <w:bodyDiv w:val="1"/>
      <w:marLeft w:val="0"/>
      <w:marRight w:val="0"/>
      <w:marTop w:val="0"/>
      <w:marBottom w:val="0"/>
      <w:divBdr>
        <w:top w:val="none" w:sz="0" w:space="0" w:color="auto"/>
        <w:left w:val="none" w:sz="0" w:space="0" w:color="auto"/>
        <w:bottom w:val="none" w:sz="0" w:space="0" w:color="auto"/>
        <w:right w:val="none" w:sz="0" w:space="0" w:color="auto"/>
      </w:divBdr>
    </w:div>
    <w:div w:id="1199584150">
      <w:bodyDiv w:val="1"/>
      <w:marLeft w:val="0"/>
      <w:marRight w:val="0"/>
      <w:marTop w:val="0"/>
      <w:marBottom w:val="0"/>
      <w:divBdr>
        <w:top w:val="none" w:sz="0" w:space="0" w:color="auto"/>
        <w:left w:val="none" w:sz="0" w:space="0" w:color="auto"/>
        <w:bottom w:val="none" w:sz="0" w:space="0" w:color="auto"/>
        <w:right w:val="none" w:sz="0" w:space="0" w:color="auto"/>
      </w:divBdr>
    </w:div>
    <w:div w:id="1205677759">
      <w:bodyDiv w:val="1"/>
      <w:marLeft w:val="0"/>
      <w:marRight w:val="0"/>
      <w:marTop w:val="0"/>
      <w:marBottom w:val="0"/>
      <w:divBdr>
        <w:top w:val="none" w:sz="0" w:space="0" w:color="auto"/>
        <w:left w:val="none" w:sz="0" w:space="0" w:color="auto"/>
        <w:bottom w:val="none" w:sz="0" w:space="0" w:color="auto"/>
        <w:right w:val="none" w:sz="0" w:space="0" w:color="auto"/>
      </w:divBdr>
    </w:div>
    <w:div w:id="1224561369">
      <w:bodyDiv w:val="1"/>
      <w:marLeft w:val="0"/>
      <w:marRight w:val="0"/>
      <w:marTop w:val="0"/>
      <w:marBottom w:val="0"/>
      <w:divBdr>
        <w:top w:val="none" w:sz="0" w:space="0" w:color="auto"/>
        <w:left w:val="none" w:sz="0" w:space="0" w:color="auto"/>
        <w:bottom w:val="none" w:sz="0" w:space="0" w:color="auto"/>
        <w:right w:val="none" w:sz="0" w:space="0" w:color="auto"/>
      </w:divBdr>
    </w:div>
    <w:div w:id="1228766987">
      <w:bodyDiv w:val="1"/>
      <w:marLeft w:val="0"/>
      <w:marRight w:val="0"/>
      <w:marTop w:val="0"/>
      <w:marBottom w:val="0"/>
      <w:divBdr>
        <w:top w:val="none" w:sz="0" w:space="0" w:color="auto"/>
        <w:left w:val="none" w:sz="0" w:space="0" w:color="auto"/>
        <w:bottom w:val="none" w:sz="0" w:space="0" w:color="auto"/>
        <w:right w:val="none" w:sz="0" w:space="0" w:color="auto"/>
      </w:divBdr>
    </w:div>
    <w:div w:id="1235431676">
      <w:bodyDiv w:val="1"/>
      <w:marLeft w:val="0"/>
      <w:marRight w:val="0"/>
      <w:marTop w:val="0"/>
      <w:marBottom w:val="0"/>
      <w:divBdr>
        <w:top w:val="none" w:sz="0" w:space="0" w:color="auto"/>
        <w:left w:val="none" w:sz="0" w:space="0" w:color="auto"/>
        <w:bottom w:val="none" w:sz="0" w:space="0" w:color="auto"/>
        <w:right w:val="none" w:sz="0" w:space="0" w:color="auto"/>
      </w:divBdr>
    </w:div>
    <w:div w:id="1242181758">
      <w:bodyDiv w:val="1"/>
      <w:marLeft w:val="0"/>
      <w:marRight w:val="0"/>
      <w:marTop w:val="0"/>
      <w:marBottom w:val="0"/>
      <w:divBdr>
        <w:top w:val="none" w:sz="0" w:space="0" w:color="auto"/>
        <w:left w:val="none" w:sz="0" w:space="0" w:color="auto"/>
        <w:bottom w:val="none" w:sz="0" w:space="0" w:color="auto"/>
        <w:right w:val="none" w:sz="0" w:space="0" w:color="auto"/>
      </w:divBdr>
      <w:divsChild>
        <w:div w:id="1790510726">
          <w:marLeft w:val="0"/>
          <w:marRight w:val="0"/>
          <w:marTop w:val="0"/>
          <w:marBottom w:val="0"/>
          <w:divBdr>
            <w:top w:val="none" w:sz="0" w:space="0" w:color="auto"/>
            <w:left w:val="none" w:sz="0" w:space="0" w:color="auto"/>
            <w:bottom w:val="none" w:sz="0" w:space="0" w:color="auto"/>
            <w:right w:val="none" w:sz="0" w:space="0" w:color="auto"/>
          </w:divBdr>
        </w:div>
      </w:divsChild>
    </w:div>
    <w:div w:id="1251349542">
      <w:bodyDiv w:val="1"/>
      <w:marLeft w:val="0"/>
      <w:marRight w:val="0"/>
      <w:marTop w:val="0"/>
      <w:marBottom w:val="0"/>
      <w:divBdr>
        <w:top w:val="none" w:sz="0" w:space="0" w:color="auto"/>
        <w:left w:val="none" w:sz="0" w:space="0" w:color="auto"/>
        <w:bottom w:val="none" w:sz="0" w:space="0" w:color="auto"/>
        <w:right w:val="none" w:sz="0" w:space="0" w:color="auto"/>
      </w:divBdr>
    </w:div>
    <w:div w:id="1293091986">
      <w:bodyDiv w:val="1"/>
      <w:marLeft w:val="0"/>
      <w:marRight w:val="0"/>
      <w:marTop w:val="0"/>
      <w:marBottom w:val="0"/>
      <w:divBdr>
        <w:top w:val="none" w:sz="0" w:space="0" w:color="auto"/>
        <w:left w:val="none" w:sz="0" w:space="0" w:color="auto"/>
        <w:bottom w:val="none" w:sz="0" w:space="0" w:color="auto"/>
        <w:right w:val="none" w:sz="0" w:space="0" w:color="auto"/>
      </w:divBdr>
    </w:div>
    <w:div w:id="1311403736">
      <w:bodyDiv w:val="1"/>
      <w:marLeft w:val="0"/>
      <w:marRight w:val="0"/>
      <w:marTop w:val="0"/>
      <w:marBottom w:val="0"/>
      <w:divBdr>
        <w:top w:val="none" w:sz="0" w:space="0" w:color="auto"/>
        <w:left w:val="none" w:sz="0" w:space="0" w:color="auto"/>
        <w:bottom w:val="none" w:sz="0" w:space="0" w:color="auto"/>
        <w:right w:val="none" w:sz="0" w:space="0" w:color="auto"/>
      </w:divBdr>
    </w:div>
    <w:div w:id="1311668320">
      <w:bodyDiv w:val="1"/>
      <w:marLeft w:val="0"/>
      <w:marRight w:val="0"/>
      <w:marTop w:val="0"/>
      <w:marBottom w:val="0"/>
      <w:divBdr>
        <w:top w:val="none" w:sz="0" w:space="0" w:color="auto"/>
        <w:left w:val="none" w:sz="0" w:space="0" w:color="auto"/>
        <w:bottom w:val="none" w:sz="0" w:space="0" w:color="auto"/>
        <w:right w:val="none" w:sz="0" w:space="0" w:color="auto"/>
      </w:divBdr>
    </w:div>
    <w:div w:id="1312756851">
      <w:bodyDiv w:val="1"/>
      <w:marLeft w:val="0"/>
      <w:marRight w:val="0"/>
      <w:marTop w:val="0"/>
      <w:marBottom w:val="0"/>
      <w:divBdr>
        <w:top w:val="none" w:sz="0" w:space="0" w:color="auto"/>
        <w:left w:val="none" w:sz="0" w:space="0" w:color="auto"/>
        <w:bottom w:val="none" w:sz="0" w:space="0" w:color="auto"/>
        <w:right w:val="none" w:sz="0" w:space="0" w:color="auto"/>
      </w:divBdr>
    </w:div>
    <w:div w:id="1334071652">
      <w:bodyDiv w:val="1"/>
      <w:marLeft w:val="0"/>
      <w:marRight w:val="0"/>
      <w:marTop w:val="0"/>
      <w:marBottom w:val="0"/>
      <w:divBdr>
        <w:top w:val="none" w:sz="0" w:space="0" w:color="auto"/>
        <w:left w:val="none" w:sz="0" w:space="0" w:color="auto"/>
        <w:bottom w:val="none" w:sz="0" w:space="0" w:color="auto"/>
        <w:right w:val="none" w:sz="0" w:space="0" w:color="auto"/>
      </w:divBdr>
    </w:div>
    <w:div w:id="1335260541">
      <w:bodyDiv w:val="1"/>
      <w:marLeft w:val="0"/>
      <w:marRight w:val="0"/>
      <w:marTop w:val="0"/>
      <w:marBottom w:val="0"/>
      <w:divBdr>
        <w:top w:val="none" w:sz="0" w:space="0" w:color="auto"/>
        <w:left w:val="none" w:sz="0" w:space="0" w:color="auto"/>
        <w:bottom w:val="none" w:sz="0" w:space="0" w:color="auto"/>
        <w:right w:val="none" w:sz="0" w:space="0" w:color="auto"/>
      </w:divBdr>
    </w:div>
    <w:div w:id="1354265216">
      <w:bodyDiv w:val="1"/>
      <w:marLeft w:val="0"/>
      <w:marRight w:val="0"/>
      <w:marTop w:val="0"/>
      <w:marBottom w:val="0"/>
      <w:divBdr>
        <w:top w:val="none" w:sz="0" w:space="0" w:color="auto"/>
        <w:left w:val="none" w:sz="0" w:space="0" w:color="auto"/>
        <w:bottom w:val="none" w:sz="0" w:space="0" w:color="auto"/>
        <w:right w:val="none" w:sz="0" w:space="0" w:color="auto"/>
      </w:divBdr>
    </w:div>
    <w:div w:id="1370911208">
      <w:bodyDiv w:val="1"/>
      <w:marLeft w:val="0"/>
      <w:marRight w:val="0"/>
      <w:marTop w:val="0"/>
      <w:marBottom w:val="0"/>
      <w:divBdr>
        <w:top w:val="none" w:sz="0" w:space="0" w:color="auto"/>
        <w:left w:val="none" w:sz="0" w:space="0" w:color="auto"/>
        <w:bottom w:val="none" w:sz="0" w:space="0" w:color="auto"/>
        <w:right w:val="none" w:sz="0" w:space="0" w:color="auto"/>
      </w:divBdr>
    </w:div>
    <w:div w:id="1392539258">
      <w:bodyDiv w:val="1"/>
      <w:marLeft w:val="0"/>
      <w:marRight w:val="0"/>
      <w:marTop w:val="0"/>
      <w:marBottom w:val="0"/>
      <w:divBdr>
        <w:top w:val="none" w:sz="0" w:space="0" w:color="auto"/>
        <w:left w:val="none" w:sz="0" w:space="0" w:color="auto"/>
        <w:bottom w:val="none" w:sz="0" w:space="0" w:color="auto"/>
        <w:right w:val="none" w:sz="0" w:space="0" w:color="auto"/>
      </w:divBdr>
    </w:div>
    <w:div w:id="1393846787">
      <w:bodyDiv w:val="1"/>
      <w:marLeft w:val="0"/>
      <w:marRight w:val="0"/>
      <w:marTop w:val="0"/>
      <w:marBottom w:val="0"/>
      <w:divBdr>
        <w:top w:val="none" w:sz="0" w:space="0" w:color="auto"/>
        <w:left w:val="none" w:sz="0" w:space="0" w:color="auto"/>
        <w:bottom w:val="none" w:sz="0" w:space="0" w:color="auto"/>
        <w:right w:val="none" w:sz="0" w:space="0" w:color="auto"/>
      </w:divBdr>
    </w:div>
    <w:div w:id="1398670749">
      <w:bodyDiv w:val="1"/>
      <w:marLeft w:val="0"/>
      <w:marRight w:val="0"/>
      <w:marTop w:val="0"/>
      <w:marBottom w:val="0"/>
      <w:divBdr>
        <w:top w:val="none" w:sz="0" w:space="0" w:color="auto"/>
        <w:left w:val="none" w:sz="0" w:space="0" w:color="auto"/>
        <w:bottom w:val="none" w:sz="0" w:space="0" w:color="auto"/>
        <w:right w:val="none" w:sz="0" w:space="0" w:color="auto"/>
      </w:divBdr>
    </w:div>
    <w:div w:id="1446076531">
      <w:bodyDiv w:val="1"/>
      <w:marLeft w:val="0"/>
      <w:marRight w:val="0"/>
      <w:marTop w:val="0"/>
      <w:marBottom w:val="0"/>
      <w:divBdr>
        <w:top w:val="none" w:sz="0" w:space="0" w:color="auto"/>
        <w:left w:val="none" w:sz="0" w:space="0" w:color="auto"/>
        <w:bottom w:val="none" w:sz="0" w:space="0" w:color="auto"/>
        <w:right w:val="none" w:sz="0" w:space="0" w:color="auto"/>
      </w:divBdr>
    </w:div>
    <w:div w:id="1450707927">
      <w:bodyDiv w:val="1"/>
      <w:marLeft w:val="0"/>
      <w:marRight w:val="0"/>
      <w:marTop w:val="0"/>
      <w:marBottom w:val="0"/>
      <w:divBdr>
        <w:top w:val="none" w:sz="0" w:space="0" w:color="auto"/>
        <w:left w:val="none" w:sz="0" w:space="0" w:color="auto"/>
        <w:bottom w:val="none" w:sz="0" w:space="0" w:color="auto"/>
        <w:right w:val="none" w:sz="0" w:space="0" w:color="auto"/>
      </w:divBdr>
    </w:div>
    <w:div w:id="1466465249">
      <w:bodyDiv w:val="1"/>
      <w:marLeft w:val="0"/>
      <w:marRight w:val="0"/>
      <w:marTop w:val="0"/>
      <w:marBottom w:val="0"/>
      <w:divBdr>
        <w:top w:val="none" w:sz="0" w:space="0" w:color="auto"/>
        <w:left w:val="none" w:sz="0" w:space="0" w:color="auto"/>
        <w:bottom w:val="none" w:sz="0" w:space="0" w:color="auto"/>
        <w:right w:val="none" w:sz="0" w:space="0" w:color="auto"/>
      </w:divBdr>
      <w:divsChild>
        <w:div w:id="1047024761">
          <w:marLeft w:val="0"/>
          <w:marRight w:val="0"/>
          <w:marTop w:val="0"/>
          <w:marBottom w:val="0"/>
          <w:divBdr>
            <w:top w:val="none" w:sz="0" w:space="0" w:color="auto"/>
            <w:left w:val="none" w:sz="0" w:space="0" w:color="auto"/>
            <w:bottom w:val="none" w:sz="0" w:space="0" w:color="auto"/>
            <w:right w:val="none" w:sz="0" w:space="0" w:color="auto"/>
          </w:divBdr>
        </w:div>
      </w:divsChild>
    </w:div>
    <w:div w:id="1473864371">
      <w:bodyDiv w:val="1"/>
      <w:marLeft w:val="0"/>
      <w:marRight w:val="0"/>
      <w:marTop w:val="0"/>
      <w:marBottom w:val="0"/>
      <w:divBdr>
        <w:top w:val="none" w:sz="0" w:space="0" w:color="auto"/>
        <w:left w:val="none" w:sz="0" w:space="0" w:color="auto"/>
        <w:bottom w:val="none" w:sz="0" w:space="0" w:color="auto"/>
        <w:right w:val="none" w:sz="0" w:space="0" w:color="auto"/>
      </w:divBdr>
    </w:div>
    <w:div w:id="1485507341">
      <w:bodyDiv w:val="1"/>
      <w:marLeft w:val="0"/>
      <w:marRight w:val="0"/>
      <w:marTop w:val="0"/>
      <w:marBottom w:val="0"/>
      <w:divBdr>
        <w:top w:val="none" w:sz="0" w:space="0" w:color="auto"/>
        <w:left w:val="none" w:sz="0" w:space="0" w:color="auto"/>
        <w:bottom w:val="none" w:sz="0" w:space="0" w:color="auto"/>
        <w:right w:val="none" w:sz="0" w:space="0" w:color="auto"/>
      </w:divBdr>
    </w:div>
    <w:div w:id="1487863963">
      <w:bodyDiv w:val="1"/>
      <w:marLeft w:val="0"/>
      <w:marRight w:val="0"/>
      <w:marTop w:val="0"/>
      <w:marBottom w:val="0"/>
      <w:divBdr>
        <w:top w:val="none" w:sz="0" w:space="0" w:color="auto"/>
        <w:left w:val="none" w:sz="0" w:space="0" w:color="auto"/>
        <w:bottom w:val="none" w:sz="0" w:space="0" w:color="auto"/>
        <w:right w:val="none" w:sz="0" w:space="0" w:color="auto"/>
      </w:divBdr>
    </w:div>
    <w:div w:id="1501658071">
      <w:bodyDiv w:val="1"/>
      <w:marLeft w:val="0"/>
      <w:marRight w:val="0"/>
      <w:marTop w:val="0"/>
      <w:marBottom w:val="0"/>
      <w:divBdr>
        <w:top w:val="none" w:sz="0" w:space="0" w:color="auto"/>
        <w:left w:val="none" w:sz="0" w:space="0" w:color="auto"/>
        <w:bottom w:val="none" w:sz="0" w:space="0" w:color="auto"/>
        <w:right w:val="none" w:sz="0" w:space="0" w:color="auto"/>
      </w:divBdr>
    </w:div>
    <w:div w:id="1508642260">
      <w:bodyDiv w:val="1"/>
      <w:marLeft w:val="0"/>
      <w:marRight w:val="0"/>
      <w:marTop w:val="0"/>
      <w:marBottom w:val="0"/>
      <w:divBdr>
        <w:top w:val="none" w:sz="0" w:space="0" w:color="auto"/>
        <w:left w:val="none" w:sz="0" w:space="0" w:color="auto"/>
        <w:bottom w:val="none" w:sz="0" w:space="0" w:color="auto"/>
        <w:right w:val="none" w:sz="0" w:space="0" w:color="auto"/>
      </w:divBdr>
    </w:div>
    <w:div w:id="1530023415">
      <w:bodyDiv w:val="1"/>
      <w:marLeft w:val="0"/>
      <w:marRight w:val="0"/>
      <w:marTop w:val="0"/>
      <w:marBottom w:val="0"/>
      <w:divBdr>
        <w:top w:val="none" w:sz="0" w:space="0" w:color="auto"/>
        <w:left w:val="none" w:sz="0" w:space="0" w:color="auto"/>
        <w:bottom w:val="none" w:sz="0" w:space="0" w:color="auto"/>
        <w:right w:val="none" w:sz="0" w:space="0" w:color="auto"/>
      </w:divBdr>
    </w:div>
    <w:div w:id="1545826387">
      <w:bodyDiv w:val="1"/>
      <w:marLeft w:val="0"/>
      <w:marRight w:val="0"/>
      <w:marTop w:val="0"/>
      <w:marBottom w:val="0"/>
      <w:divBdr>
        <w:top w:val="none" w:sz="0" w:space="0" w:color="auto"/>
        <w:left w:val="none" w:sz="0" w:space="0" w:color="auto"/>
        <w:bottom w:val="none" w:sz="0" w:space="0" w:color="auto"/>
        <w:right w:val="none" w:sz="0" w:space="0" w:color="auto"/>
      </w:divBdr>
    </w:div>
    <w:div w:id="1574967265">
      <w:bodyDiv w:val="1"/>
      <w:marLeft w:val="0"/>
      <w:marRight w:val="0"/>
      <w:marTop w:val="0"/>
      <w:marBottom w:val="0"/>
      <w:divBdr>
        <w:top w:val="none" w:sz="0" w:space="0" w:color="auto"/>
        <w:left w:val="none" w:sz="0" w:space="0" w:color="auto"/>
        <w:bottom w:val="none" w:sz="0" w:space="0" w:color="auto"/>
        <w:right w:val="none" w:sz="0" w:space="0" w:color="auto"/>
      </w:divBdr>
    </w:div>
    <w:div w:id="1587423783">
      <w:bodyDiv w:val="1"/>
      <w:marLeft w:val="0"/>
      <w:marRight w:val="0"/>
      <w:marTop w:val="0"/>
      <w:marBottom w:val="0"/>
      <w:divBdr>
        <w:top w:val="none" w:sz="0" w:space="0" w:color="auto"/>
        <w:left w:val="none" w:sz="0" w:space="0" w:color="auto"/>
        <w:bottom w:val="none" w:sz="0" w:space="0" w:color="auto"/>
        <w:right w:val="none" w:sz="0" w:space="0" w:color="auto"/>
      </w:divBdr>
    </w:div>
    <w:div w:id="1598755161">
      <w:bodyDiv w:val="1"/>
      <w:marLeft w:val="0"/>
      <w:marRight w:val="0"/>
      <w:marTop w:val="0"/>
      <w:marBottom w:val="0"/>
      <w:divBdr>
        <w:top w:val="none" w:sz="0" w:space="0" w:color="auto"/>
        <w:left w:val="none" w:sz="0" w:space="0" w:color="auto"/>
        <w:bottom w:val="none" w:sz="0" w:space="0" w:color="auto"/>
        <w:right w:val="none" w:sz="0" w:space="0" w:color="auto"/>
      </w:divBdr>
    </w:div>
    <w:div w:id="1623995242">
      <w:bodyDiv w:val="1"/>
      <w:marLeft w:val="0"/>
      <w:marRight w:val="0"/>
      <w:marTop w:val="0"/>
      <w:marBottom w:val="0"/>
      <w:divBdr>
        <w:top w:val="none" w:sz="0" w:space="0" w:color="auto"/>
        <w:left w:val="none" w:sz="0" w:space="0" w:color="auto"/>
        <w:bottom w:val="none" w:sz="0" w:space="0" w:color="auto"/>
        <w:right w:val="none" w:sz="0" w:space="0" w:color="auto"/>
      </w:divBdr>
    </w:div>
    <w:div w:id="1632780923">
      <w:bodyDiv w:val="1"/>
      <w:marLeft w:val="0"/>
      <w:marRight w:val="0"/>
      <w:marTop w:val="0"/>
      <w:marBottom w:val="0"/>
      <w:divBdr>
        <w:top w:val="none" w:sz="0" w:space="0" w:color="auto"/>
        <w:left w:val="none" w:sz="0" w:space="0" w:color="auto"/>
        <w:bottom w:val="none" w:sz="0" w:space="0" w:color="auto"/>
        <w:right w:val="none" w:sz="0" w:space="0" w:color="auto"/>
      </w:divBdr>
    </w:div>
    <w:div w:id="1633360930">
      <w:bodyDiv w:val="1"/>
      <w:marLeft w:val="0"/>
      <w:marRight w:val="0"/>
      <w:marTop w:val="0"/>
      <w:marBottom w:val="0"/>
      <w:divBdr>
        <w:top w:val="none" w:sz="0" w:space="0" w:color="auto"/>
        <w:left w:val="none" w:sz="0" w:space="0" w:color="auto"/>
        <w:bottom w:val="none" w:sz="0" w:space="0" w:color="auto"/>
        <w:right w:val="none" w:sz="0" w:space="0" w:color="auto"/>
      </w:divBdr>
    </w:div>
    <w:div w:id="1641421743">
      <w:bodyDiv w:val="1"/>
      <w:marLeft w:val="0"/>
      <w:marRight w:val="0"/>
      <w:marTop w:val="0"/>
      <w:marBottom w:val="0"/>
      <w:divBdr>
        <w:top w:val="none" w:sz="0" w:space="0" w:color="auto"/>
        <w:left w:val="none" w:sz="0" w:space="0" w:color="auto"/>
        <w:bottom w:val="none" w:sz="0" w:space="0" w:color="auto"/>
        <w:right w:val="none" w:sz="0" w:space="0" w:color="auto"/>
      </w:divBdr>
    </w:div>
    <w:div w:id="1643340027">
      <w:bodyDiv w:val="1"/>
      <w:marLeft w:val="0"/>
      <w:marRight w:val="0"/>
      <w:marTop w:val="0"/>
      <w:marBottom w:val="0"/>
      <w:divBdr>
        <w:top w:val="none" w:sz="0" w:space="0" w:color="auto"/>
        <w:left w:val="none" w:sz="0" w:space="0" w:color="auto"/>
        <w:bottom w:val="none" w:sz="0" w:space="0" w:color="auto"/>
        <w:right w:val="none" w:sz="0" w:space="0" w:color="auto"/>
      </w:divBdr>
    </w:div>
    <w:div w:id="1647974996">
      <w:bodyDiv w:val="1"/>
      <w:marLeft w:val="0"/>
      <w:marRight w:val="0"/>
      <w:marTop w:val="0"/>
      <w:marBottom w:val="0"/>
      <w:divBdr>
        <w:top w:val="none" w:sz="0" w:space="0" w:color="auto"/>
        <w:left w:val="none" w:sz="0" w:space="0" w:color="auto"/>
        <w:bottom w:val="none" w:sz="0" w:space="0" w:color="auto"/>
        <w:right w:val="none" w:sz="0" w:space="0" w:color="auto"/>
      </w:divBdr>
      <w:divsChild>
        <w:div w:id="415591324">
          <w:marLeft w:val="0"/>
          <w:marRight w:val="0"/>
          <w:marTop w:val="0"/>
          <w:marBottom w:val="0"/>
          <w:divBdr>
            <w:top w:val="none" w:sz="0" w:space="0" w:color="auto"/>
            <w:left w:val="none" w:sz="0" w:space="0" w:color="auto"/>
            <w:bottom w:val="none" w:sz="0" w:space="0" w:color="auto"/>
            <w:right w:val="none" w:sz="0" w:space="0" w:color="auto"/>
          </w:divBdr>
        </w:div>
      </w:divsChild>
    </w:div>
    <w:div w:id="1653679657">
      <w:bodyDiv w:val="1"/>
      <w:marLeft w:val="0"/>
      <w:marRight w:val="0"/>
      <w:marTop w:val="0"/>
      <w:marBottom w:val="0"/>
      <w:divBdr>
        <w:top w:val="none" w:sz="0" w:space="0" w:color="auto"/>
        <w:left w:val="none" w:sz="0" w:space="0" w:color="auto"/>
        <w:bottom w:val="none" w:sz="0" w:space="0" w:color="auto"/>
        <w:right w:val="none" w:sz="0" w:space="0" w:color="auto"/>
      </w:divBdr>
    </w:div>
    <w:div w:id="1656255435">
      <w:bodyDiv w:val="1"/>
      <w:marLeft w:val="0"/>
      <w:marRight w:val="0"/>
      <w:marTop w:val="0"/>
      <w:marBottom w:val="0"/>
      <w:divBdr>
        <w:top w:val="none" w:sz="0" w:space="0" w:color="auto"/>
        <w:left w:val="none" w:sz="0" w:space="0" w:color="auto"/>
        <w:bottom w:val="none" w:sz="0" w:space="0" w:color="auto"/>
        <w:right w:val="none" w:sz="0" w:space="0" w:color="auto"/>
      </w:divBdr>
    </w:div>
    <w:div w:id="1667325381">
      <w:bodyDiv w:val="1"/>
      <w:marLeft w:val="0"/>
      <w:marRight w:val="0"/>
      <w:marTop w:val="0"/>
      <w:marBottom w:val="0"/>
      <w:divBdr>
        <w:top w:val="none" w:sz="0" w:space="0" w:color="auto"/>
        <w:left w:val="none" w:sz="0" w:space="0" w:color="auto"/>
        <w:bottom w:val="none" w:sz="0" w:space="0" w:color="auto"/>
        <w:right w:val="none" w:sz="0" w:space="0" w:color="auto"/>
      </w:divBdr>
    </w:div>
    <w:div w:id="1670913245">
      <w:bodyDiv w:val="1"/>
      <w:marLeft w:val="0"/>
      <w:marRight w:val="0"/>
      <w:marTop w:val="0"/>
      <w:marBottom w:val="0"/>
      <w:divBdr>
        <w:top w:val="none" w:sz="0" w:space="0" w:color="auto"/>
        <w:left w:val="none" w:sz="0" w:space="0" w:color="auto"/>
        <w:bottom w:val="none" w:sz="0" w:space="0" w:color="auto"/>
        <w:right w:val="none" w:sz="0" w:space="0" w:color="auto"/>
      </w:divBdr>
    </w:div>
    <w:div w:id="1674409434">
      <w:bodyDiv w:val="1"/>
      <w:marLeft w:val="0"/>
      <w:marRight w:val="0"/>
      <w:marTop w:val="0"/>
      <w:marBottom w:val="0"/>
      <w:divBdr>
        <w:top w:val="none" w:sz="0" w:space="0" w:color="auto"/>
        <w:left w:val="none" w:sz="0" w:space="0" w:color="auto"/>
        <w:bottom w:val="none" w:sz="0" w:space="0" w:color="auto"/>
        <w:right w:val="none" w:sz="0" w:space="0" w:color="auto"/>
      </w:divBdr>
    </w:div>
    <w:div w:id="1681421334">
      <w:bodyDiv w:val="1"/>
      <w:marLeft w:val="0"/>
      <w:marRight w:val="0"/>
      <w:marTop w:val="0"/>
      <w:marBottom w:val="0"/>
      <w:divBdr>
        <w:top w:val="none" w:sz="0" w:space="0" w:color="auto"/>
        <w:left w:val="none" w:sz="0" w:space="0" w:color="auto"/>
        <w:bottom w:val="none" w:sz="0" w:space="0" w:color="auto"/>
        <w:right w:val="none" w:sz="0" w:space="0" w:color="auto"/>
      </w:divBdr>
      <w:divsChild>
        <w:div w:id="827869986">
          <w:marLeft w:val="0"/>
          <w:marRight w:val="0"/>
          <w:marTop w:val="0"/>
          <w:marBottom w:val="0"/>
          <w:divBdr>
            <w:top w:val="none" w:sz="0" w:space="0" w:color="auto"/>
            <w:left w:val="none" w:sz="0" w:space="0" w:color="auto"/>
            <w:bottom w:val="none" w:sz="0" w:space="0" w:color="auto"/>
            <w:right w:val="none" w:sz="0" w:space="0" w:color="auto"/>
          </w:divBdr>
        </w:div>
      </w:divsChild>
    </w:div>
    <w:div w:id="1686982393">
      <w:bodyDiv w:val="1"/>
      <w:marLeft w:val="0"/>
      <w:marRight w:val="0"/>
      <w:marTop w:val="0"/>
      <w:marBottom w:val="0"/>
      <w:divBdr>
        <w:top w:val="none" w:sz="0" w:space="0" w:color="auto"/>
        <w:left w:val="none" w:sz="0" w:space="0" w:color="auto"/>
        <w:bottom w:val="none" w:sz="0" w:space="0" w:color="auto"/>
        <w:right w:val="none" w:sz="0" w:space="0" w:color="auto"/>
      </w:divBdr>
    </w:div>
    <w:div w:id="1699622339">
      <w:bodyDiv w:val="1"/>
      <w:marLeft w:val="0"/>
      <w:marRight w:val="0"/>
      <w:marTop w:val="0"/>
      <w:marBottom w:val="0"/>
      <w:divBdr>
        <w:top w:val="none" w:sz="0" w:space="0" w:color="auto"/>
        <w:left w:val="none" w:sz="0" w:space="0" w:color="auto"/>
        <w:bottom w:val="none" w:sz="0" w:space="0" w:color="auto"/>
        <w:right w:val="none" w:sz="0" w:space="0" w:color="auto"/>
      </w:divBdr>
    </w:div>
    <w:div w:id="1709838394">
      <w:bodyDiv w:val="1"/>
      <w:marLeft w:val="0"/>
      <w:marRight w:val="0"/>
      <w:marTop w:val="0"/>
      <w:marBottom w:val="0"/>
      <w:divBdr>
        <w:top w:val="none" w:sz="0" w:space="0" w:color="auto"/>
        <w:left w:val="none" w:sz="0" w:space="0" w:color="auto"/>
        <w:bottom w:val="none" w:sz="0" w:space="0" w:color="auto"/>
        <w:right w:val="none" w:sz="0" w:space="0" w:color="auto"/>
      </w:divBdr>
    </w:div>
    <w:div w:id="1713730459">
      <w:bodyDiv w:val="1"/>
      <w:marLeft w:val="0"/>
      <w:marRight w:val="0"/>
      <w:marTop w:val="0"/>
      <w:marBottom w:val="0"/>
      <w:divBdr>
        <w:top w:val="none" w:sz="0" w:space="0" w:color="auto"/>
        <w:left w:val="none" w:sz="0" w:space="0" w:color="auto"/>
        <w:bottom w:val="none" w:sz="0" w:space="0" w:color="auto"/>
        <w:right w:val="none" w:sz="0" w:space="0" w:color="auto"/>
      </w:divBdr>
    </w:div>
    <w:div w:id="1723211674">
      <w:bodyDiv w:val="1"/>
      <w:marLeft w:val="0"/>
      <w:marRight w:val="0"/>
      <w:marTop w:val="0"/>
      <w:marBottom w:val="0"/>
      <w:divBdr>
        <w:top w:val="none" w:sz="0" w:space="0" w:color="auto"/>
        <w:left w:val="none" w:sz="0" w:space="0" w:color="auto"/>
        <w:bottom w:val="none" w:sz="0" w:space="0" w:color="auto"/>
        <w:right w:val="none" w:sz="0" w:space="0" w:color="auto"/>
      </w:divBdr>
    </w:div>
    <w:div w:id="1730573847">
      <w:bodyDiv w:val="1"/>
      <w:marLeft w:val="0"/>
      <w:marRight w:val="0"/>
      <w:marTop w:val="0"/>
      <w:marBottom w:val="0"/>
      <w:divBdr>
        <w:top w:val="none" w:sz="0" w:space="0" w:color="auto"/>
        <w:left w:val="none" w:sz="0" w:space="0" w:color="auto"/>
        <w:bottom w:val="none" w:sz="0" w:space="0" w:color="auto"/>
        <w:right w:val="none" w:sz="0" w:space="0" w:color="auto"/>
      </w:divBdr>
    </w:div>
    <w:div w:id="1745176929">
      <w:bodyDiv w:val="1"/>
      <w:marLeft w:val="0"/>
      <w:marRight w:val="0"/>
      <w:marTop w:val="0"/>
      <w:marBottom w:val="0"/>
      <w:divBdr>
        <w:top w:val="none" w:sz="0" w:space="0" w:color="auto"/>
        <w:left w:val="none" w:sz="0" w:space="0" w:color="auto"/>
        <w:bottom w:val="none" w:sz="0" w:space="0" w:color="auto"/>
        <w:right w:val="none" w:sz="0" w:space="0" w:color="auto"/>
      </w:divBdr>
    </w:div>
    <w:div w:id="1756971030">
      <w:bodyDiv w:val="1"/>
      <w:marLeft w:val="0"/>
      <w:marRight w:val="0"/>
      <w:marTop w:val="0"/>
      <w:marBottom w:val="0"/>
      <w:divBdr>
        <w:top w:val="none" w:sz="0" w:space="0" w:color="auto"/>
        <w:left w:val="none" w:sz="0" w:space="0" w:color="auto"/>
        <w:bottom w:val="none" w:sz="0" w:space="0" w:color="auto"/>
        <w:right w:val="none" w:sz="0" w:space="0" w:color="auto"/>
      </w:divBdr>
    </w:div>
    <w:div w:id="1784380308">
      <w:bodyDiv w:val="1"/>
      <w:marLeft w:val="0"/>
      <w:marRight w:val="0"/>
      <w:marTop w:val="0"/>
      <w:marBottom w:val="0"/>
      <w:divBdr>
        <w:top w:val="none" w:sz="0" w:space="0" w:color="auto"/>
        <w:left w:val="none" w:sz="0" w:space="0" w:color="auto"/>
        <w:bottom w:val="none" w:sz="0" w:space="0" w:color="auto"/>
        <w:right w:val="none" w:sz="0" w:space="0" w:color="auto"/>
      </w:divBdr>
    </w:div>
    <w:div w:id="1789011924">
      <w:bodyDiv w:val="1"/>
      <w:marLeft w:val="0"/>
      <w:marRight w:val="0"/>
      <w:marTop w:val="0"/>
      <w:marBottom w:val="0"/>
      <w:divBdr>
        <w:top w:val="none" w:sz="0" w:space="0" w:color="auto"/>
        <w:left w:val="none" w:sz="0" w:space="0" w:color="auto"/>
        <w:bottom w:val="none" w:sz="0" w:space="0" w:color="auto"/>
        <w:right w:val="none" w:sz="0" w:space="0" w:color="auto"/>
      </w:divBdr>
    </w:div>
    <w:div w:id="1814561441">
      <w:bodyDiv w:val="1"/>
      <w:marLeft w:val="0"/>
      <w:marRight w:val="0"/>
      <w:marTop w:val="0"/>
      <w:marBottom w:val="0"/>
      <w:divBdr>
        <w:top w:val="none" w:sz="0" w:space="0" w:color="auto"/>
        <w:left w:val="none" w:sz="0" w:space="0" w:color="auto"/>
        <w:bottom w:val="none" w:sz="0" w:space="0" w:color="auto"/>
        <w:right w:val="none" w:sz="0" w:space="0" w:color="auto"/>
      </w:divBdr>
    </w:div>
    <w:div w:id="1818835672">
      <w:bodyDiv w:val="1"/>
      <w:marLeft w:val="0"/>
      <w:marRight w:val="0"/>
      <w:marTop w:val="0"/>
      <w:marBottom w:val="0"/>
      <w:divBdr>
        <w:top w:val="none" w:sz="0" w:space="0" w:color="auto"/>
        <w:left w:val="none" w:sz="0" w:space="0" w:color="auto"/>
        <w:bottom w:val="none" w:sz="0" w:space="0" w:color="auto"/>
        <w:right w:val="none" w:sz="0" w:space="0" w:color="auto"/>
      </w:divBdr>
      <w:divsChild>
        <w:div w:id="195821581">
          <w:marLeft w:val="0"/>
          <w:marRight w:val="0"/>
          <w:marTop w:val="0"/>
          <w:marBottom w:val="0"/>
          <w:divBdr>
            <w:top w:val="none" w:sz="0" w:space="0" w:color="auto"/>
            <w:left w:val="none" w:sz="0" w:space="0" w:color="auto"/>
            <w:bottom w:val="none" w:sz="0" w:space="0" w:color="auto"/>
            <w:right w:val="none" w:sz="0" w:space="0" w:color="auto"/>
          </w:divBdr>
        </w:div>
      </w:divsChild>
    </w:div>
    <w:div w:id="1825926841">
      <w:bodyDiv w:val="1"/>
      <w:marLeft w:val="0"/>
      <w:marRight w:val="0"/>
      <w:marTop w:val="0"/>
      <w:marBottom w:val="0"/>
      <w:divBdr>
        <w:top w:val="none" w:sz="0" w:space="0" w:color="auto"/>
        <w:left w:val="none" w:sz="0" w:space="0" w:color="auto"/>
        <w:bottom w:val="none" w:sz="0" w:space="0" w:color="auto"/>
        <w:right w:val="none" w:sz="0" w:space="0" w:color="auto"/>
      </w:divBdr>
    </w:div>
    <w:div w:id="1835292576">
      <w:bodyDiv w:val="1"/>
      <w:marLeft w:val="0"/>
      <w:marRight w:val="0"/>
      <w:marTop w:val="0"/>
      <w:marBottom w:val="0"/>
      <w:divBdr>
        <w:top w:val="none" w:sz="0" w:space="0" w:color="auto"/>
        <w:left w:val="none" w:sz="0" w:space="0" w:color="auto"/>
        <w:bottom w:val="none" w:sz="0" w:space="0" w:color="auto"/>
        <w:right w:val="none" w:sz="0" w:space="0" w:color="auto"/>
      </w:divBdr>
    </w:div>
    <w:div w:id="1835299540">
      <w:bodyDiv w:val="1"/>
      <w:marLeft w:val="0"/>
      <w:marRight w:val="0"/>
      <w:marTop w:val="0"/>
      <w:marBottom w:val="0"/>
      <w:divBdr>
        <w:top w:val="none" w:sz="0" w:space="0" w:color="auto"/>
        <w:left w:val="none" w:sz="0" w:space="0" w:color="auto"/>
        <w:bottom w:val="none" w:sz="0" w:space="0" w:color="auto"/>
        <w:right w:val="none" w:sz="0" w:space="0" w:color="auto"/>
      </w:divBdr>
    </w:div>
    <w:div w:id="1841039313">
      <w:bodyDiv w:val="1"/>
      <w:marLeft w:val="0"/>
      <w:marRight w:val="0"/>
      <w:marTop w:val="0"/>
      <w:marBottom w:val="0"/>
      <w:divBdr>
        <w:top w:val="none" w:sz="0" w:space="0" w:color="auto"/>
        <w:left w:val="none" w:sz="0" w:space="0" w:color="auto"/>
        <w:bottom w:val="none" w:sz="0" w:space="0" w:color="auto"/>
        <w:right w:val="none" w:sz="0" w:space="0" w:color="auto"/>
      </w:divBdr>
    </w:div>
    <w:div w:id="1858350129">
      <w:bodyDiv w:val="1"/>
      <w:marLeft w:val="0"/>
      <w:marRight w:val="0"/>
      <w:marTop w:val="0"/>
      <w:marBottom w:val="0"/>
      <w:divBdr>
        <w:top w:val="none" w:sz="0" w:space="0" w:color="auto"/>
        <w:left w:val="none" w:sz="0" w:space="0" w:color="auto"/>
        <w:bottom w:val="none" w:sz="0" w:space="0" w:color="auto"/>
        <w:right w:val="none" w:sz="0" w:space="0" w:color="auto"/>
      </w:divBdr>
    </w:div>
    <w:div w:id="1862430280">
      <w:bodyDiv w:val="1"/>
      <w:marLeft w:val="0"/>
      <w:marRight w:val="0"/>
      <w:marTop w:val="0"/>
      <w:marBottom w:val="0"/>
      <w:divBdr>
        <w:top w:val="none" w:sz="0" w:space="0" w:color="auto"/>
        <w:left w:val="none" w:sz="0" w:space="0" w:color="auto"/>
        <w:bottom w:val="none" w:sz="0" w:space="0" w:color="auto"/>
        <w:right w:val="none" w:sz="0" w:space="0" w:color="auto"/>
      </w:divBdr>
    </w:div>
    <w:div w:id="1867520568">
      <w:bodyDiv w:val="1"/>
      <w:marLeft w:val="0"/>
      <w:marRight w:val="0"/>
      <w:marTop w:val="0"/>
      <w:marBottom w:val="0"/>
      <w:divBdr>
        <w:top w:val="none" w:sz="0" w:space="0" w:color="auto"/>
        <w:left w:val="none" w:sz="0" w:space="0" w:color="auto"/>
        <w:bottom w:val="none" w:sz="0" w:space="0" w:color="auto"/>
        <w:right w:val="none" w:sz="0" w:space="0" w:color="auto"/>
      </w:divBdr>
    </w:div>
    <w:div w:id="1883980746">
      <w:bodyDiv w:val="1"/>
      <w:marLeft w:val="0"/>
      <w:marRight w:val="0"/>
      <w:marTop w:val="0"/>
      <w:marBottom w:val="0"/>
      <w:divBdr>
        <w:top w:val="none" w:sz="0" w:space="0" w:color="auto"/>
        <w:left w:val="none" w:sz="0" w:space="0" w:color="auto"/>
        <w:bottom w:val="none" w:sz="0" w:space="0" w:color="auto"/>
        <w:right w:val="none" w:sz="0" w:space="0" w:color="auto"/>
      </w:divBdr>
    </w:div>
    <w:div w:id="1889871916">
      <w:bodyDiv w:val="1"/>
      <w:marLeft w:val="0"/>
      <w:marRight w:val="0"/>
      <w:marTop w:val="0"/>
      <w:marBottom w:val="0"/>
      <w:divBdr>
        <w:top w:val="none" w:sz="0" w:space="0" w:color="auto"/>
        <w:left w:val="none" w:sz="0" w:space="0" w:color="auto"/>
        <w:bottom w:val="none" w:sz="0" w:space="0" w:color="auto"/>
        <w:right w:val="none" w:sz="0" w:space="0" w:color="auto"/>
      </w:divBdr>
    </w:div>
    <w:div w:id="1896813576">
      <w:bodyDiv w:val="1"/>
      <w:marLeft w:val="0"/>
      <w:marRight w:val="0"/>
      <w:marTop w:val="0"/>
      <w:marBottom w:val="0"/>
      <w:divBdr>
        <w:top w:val="none" w:sz="0" w:space="0" w:color="auto"/>
        <w:left w:val="none" w:sz="0" w:space="0" w:color="auto"/>
        <w:bottom w:val="none" w:sz="0" w:space="0" w:color="auto"/>
        <w:right w:val="none" w:sz="0" w:space="0" w:color="auto"/>
      </w:divBdr>
    </w:div>
    <w:div w:id="1932424895">
      <w:bodyDiv w:val="1"/>
      <w:marLeft w:val="0"/>
      <w:marRight w:val="0"/>
      <w:marTop w:val="0"/>
      <w:marBottom w:val="0"/>
      <w:divBdr>
        <w:top w:val="none" w:sz="0" w:space="0" w:color="auto"/>
        <w:left w:val="none" w:sz="0" w:space="0" w:color="auto"/>
        <w:bottom w:val="none" w:sz="0" w:space="0" w:color="auto"/>
        <w:right w:val="none" w:sz="0" w:space="0" w:color="auto"/>
      </w:divBdr>
    </w:div>
    <w:div w:id="1934438076">
      <w:bodyDiv w:val="1"/>
      <w:marLeft w:val="0"/>
      <w:marRight w:val="0"/>
      <w:marTop w:val="0"/>
      <w:marBottom w:val="0"/>
      <w:divBdr>
        <w:top w:val="none" w:sz="0" w:space="0" w:color="auto"/>
        <w:left w:val="none" w:sz="0" w:space="0" w:color="auto"/>
        <w:bottom w:val="none" w:sz="0" w:space="0" w:color="auto"/>
        <w:right w:val="none" w:sz="0" w:space="0" w:color="auto"/>
      </w:divBdr>
    </w:div>
    <w:div w:id="1942369886">
      <w:bodyDiv w:val="1"/>
      <w:marLeft w:val="0"/>
      <w:marRight w:val="0"/>
      <w:marTop w:val="0"/>
      <w:marBottom w:val="0"/>
      <w:divBdr>
        <w:top w:val="none" w:sz="0" w:space="0" w:color="auto"/>
        <w:left w:val="none" w:sz="0" w:space="0" w:color="auto"/>
        <w:bottom w:val="none" w:sz="0" w:space="0" w:color="auto"/>
        <w:right w:val="none" w:sz="0" w:space="0" w:color="auto"/>
      </w:divBdr>
      <w:divsChild>
        <w:div w:id="413864200">
          <w:marLeft w:val="0"/>
          <w:marRight w:val="0"/>
          <w:marTop w:val="0"/>
          <w:marBottom w:val="0"/>
          <w:divBdr>
            <w:top w:val="none" w:sz="0" w:space="0" w:color="auto"/>
            <w:left w:val="none" w:sz="0" w:space="0" w:color="auto"/>
            <w:bottom w:val="none" w:sz="0" w:space="0" w:color="auto"/>
            <w:right w:val="none" w:sz="0" w:space="0" w:color="auto"/>
          </w:divBdr>
        </w:div>
      </w:divsChild>
    </w:div>
    <w:div w:id="1952006342">
      <w:bodyDiv w:val="1"/>
      <w:marLeft w:val="0"/>
      <w:marRight w:val="0"/>
      <w:marTop w:val="0"/>
      <w:marBottom w:val="0"/>
      <w:divBdr>
        <w:top w:val="none" w:sz="0" w:space="0" w:color="auto"/>
        <w:left w:val="none" w:sz="0" w:space="0" w:color="auto"/>
        <w:bottom w:val="none" w:sz="0" w:space="0" w:color="auto"/>
        <w:right w:val="none" w:sz="0" w:space="0" w:color="auto"/>
      </w:divBdr>
    </w:div>
    <w:div w:id="1962954210">
      <w:bodyDiv w:val="1"/>
      <w:marLeft w:val="0"/>
      <w:marRight w:val="0"/>
      <w:marTop w:val="0"/>
      <w:marBottom w:val="0"/>
      <w:divBdr>
        <w:top w:val="none" w:sz="0" w:space="0" w:color="auto"/>
        <w:left w:val="none" w:sz="0" w:space="0" w:color="auto"/>
        <w:bottom w:val="none" w:sz="0" w:space="0" w:color="auto"/>
        <w:right w:val="none" w:sz="0" w:space="0" w:color="auto"/>
      </w:divBdr>
    </w:div>
    <w:div w:id="1970934257">
      <w:bodyDiv w:val="1"/>
      <w:marLeft w:val="0"/>
      <w:marRight w:val="0"/>
      <w:marTop w:val="0"/>
      <w:marBottom w:val="0"/>
      <w:divBdr>
        <w:top w:val="none" w:sz="0" w:space="0" w:color="auto"/>
        <w:left w:val="none" w:sz="0" w:space="0" w:color="auto"/>
        <w:bottom w:val="none" w:sz="0" w:space="0" w:color="auto"/>
        <w:right w:val="none" w:sz="0" w:space="0" w:color="auto"/>
      </w:divBdr>
    </w:div>
    <w:div w:id="1972519564">
      <w:bodyDiv w:val="1"/>
      <w:marLeft w:val="0"/>
      <w:marRight w:val="0"/>
      <w:marTop w:val="0"/>
      <w:marBottom w:val="0"/>
      <w:divBdr>
        <w:top w:val="none" w:sz="0" w:space="0" w:color="auto"/>
        <w:left w:val="none" w:sz="0" w:space="0" w:color="auto"/>
        <w:bottom w:val="none" w:sz="0" w:space="0" w:color="auto"/>
        <w:right w:val="none" w:sz="0" w:space="0" w:color="auto"/>
      </w:divBdr>
    </w:div>
    <w:div w:id="1976138500">
      <w:bodyDiv w:val="1"/>
      <w:marLeft w:val="0"/>
      <w:marRight w:val="0"/>
      <w:marTop w:val="0"/>
      <w:marBottom w:val="0"/>
      <w:divBdr>
        <w:top w:val="none" w:sz="0" w:space="0" w:color="auto"/>
        <w:left w:val="none" w:sz="0" w:space="0" w:color="auto"/>
        <w:bottom w:val="none" w:sz="0" w:space="0" w:color="auto"/>
        <w:right w:val="none" w:sz="0" w:space="0" w:color="auto"/>
      </w:divBdr>
    </w:div>
    <w:div w:id="1989479093">
      <w:bodyDiv w:val="1"/>
      <w:marLeft w:val="0"/>
      <w:marRight w:val="0"/>
      <w:marTop w:val="0"/>
      <w:marBottom w:val="0"/>
      <w:divBdr>
        <w:top w:val="none" w:sz="0" w:space="0" w:color="auto"/>
        <w:left w:val="none" w:sz="0" w:space="0" w:color="auto"/>
        <w:bottom w:val="none" w:sz="0" w:space="0" w:color="auto"/>
        <w:right w:val="none" w:sz="0" w:space="0" w:color="auto"/>
      </w:divBdr>
    </w:div>
    <w:div w:id="1994412169">
      <w:bodyDiv w:val="1"/>
      <w:marLeft w:val="0"/>
      <w:marRight w:val="0"/>
      <w:marTop w:val="0"/>
      <w:marBottom w:val="0"/>
      <w:divBdr>
        <w:top w:val="none" w:sz="0" w:space="0" w:color="auto"/>
        <w:left w:val="none" w:sz="0" w:space="0" w:color="auto"/>
        <w:bottom w:val="none" w:sz="0" w:space="0" w:color="auto"/>
        <w:right w:val="none" w:sz="0" w:space="0" w:color="auto"/>
      </w:divBdr>
    </w:div>
    <w:div w:id="1995526167">
      <w:bodyDiv w:val="1"/>
      <w:marLeft w:val="0"/>
      <w:marRight w:val="0"/>
      <w:marTop w:val="0"/>
      <w:marBottom w:val="0"/>
      <w:divBdr>
        <w:top w:val="none" w:sz="0" w:space="0" w:color="auto"/>
        <w:left w:val="none" w:sz="0" w:space="0" w:color="auto"/>
        <w:bottom w:val="none" w:sz="0" w:space="0" w:color="auto"/>
        <w:right w:val="none" w:sz="0" w:space="0" w:color="auto"/>
      </w:divBdr>
    </w:div>
    <w:div w:id="1996911346">
      <w:bodyDiv w:val="1"/>
      <w:marLeft w:val="0"/>
      <w:marRight w:val="0"/>
      <w:marTop w:val="0"/>
      <w:marBottom w:val="0"/>
      <w:divBdr>
        <w:top w:val="none" w:sz="0" w:space="0" w:color="auto"/>
        <w:left w:val="none" w:sz="0" w:space="0" w:color="auto"/>
        <w:bottom w:val="none" w:sz="0" w:space="0" w:color="auto"/>
        <w:right w:val="none" w:sz="0" w:space="0" w:color="auto"/>
      </w:divBdr>
    </w:div>
    <w:div w:id="2000882191">
      <w:bodyDiv w:val="1"/>
      <w:marLeft w:val="0"/>
      <w:marRight w:val="0"/>
      <w:marTop w:val="0"/>
      <w:marBottom w:val="0"/>
      <w:divBdr>
        <w:top w:val="none" w:sz="0" w:space="0" w:color="auto"/>
        <w:left w:val="none" w:sz="0" w:space="0" w:color="auto"/>
        <w:bottom w:val="none" w:sz="0" w:space="0" w:color="auto"/>
        <w:right w:val="none" w:sz="0" w:space="0" w:color="auto"/>
      </w:divBdr>
    </w:div>
    <w:div w:id="2002124853">
      <w:bodyDiv w:val="1"/>
      <w:marLeft w:val="0"/>
      <w:marRight w:val="0"/>
      <w:marTop w:val="0"/>
      <w:marBottom w:val="0"/>
      <w:divBdr>
        <w:top w:val="none" w:sz="0" w:space="0" w:color="auto"/>
        <w:left w:val="none" w:sz="0" w:space="0" w:color="auto"/>
        <w:bottom w:val="none" w:sz="0" w:space="0" w:color="auto"/>
        <w:right w:val="none" w:sz="0" w:space="0" w:color="auto"/>
      </w:divBdr>
    </w:div>
    <w:div w:id="2047948181">
      <w:bodyDiv w:val="1"/>
      <w:marLeft w:val="0"/>
      <w:marRight w:val="0"/>
      <w:marTop w:val="0"/>
      <w:marBottom w:val="0"/>
      <w:divBdr>
        <w:top w:val="none" w:sz="0" w:space="0" w:color="auto"/>
        <w:left w:val="none" w:sz="0" w:space="0" w:color="auto"/>
        <w:bottom w:val="none" w:sz="0" w:space="0" w:color="auto"/>
        <w:right w:val="none" w:sz="0" w:space="0" w:color="auto"/>
      </w:divBdr>
    </w:div>
    <w:div w:id="2054452488">
      <w:bodyDiv w:val="1"/>
      <w:marLeft w:val="0"/>
      <w:marRight w:val="0"/>
      <w:marTop w:val="0"/>
      <w:marBottom w:val="0"/>
      <w:divBdr>
        <w:top w:val="none" w:sz="0" w:space="0" w:color="auto"/>
        <w:left w:val="none" w:sz="0" w:space="0" w:color="auto"/>
        <w:bottom w:val="none" w:sz="0" w:space="0" w:color="auto"/>
        <w:right w:val="none" w:sz="0" w:space="0" w:color="auto"/>
      </w:divBdr>
      <w:divsChild>
        <w:div w:id="64572224">
          <w:marLeft w:val="0"/>
          <w:marRight w:val="0"/>
          <w:marTop w:val="0"/>
          <w:marBottom w:val="0"/>
          <w:divBdr>
            <w:top w:val="none" w:sz="0" w:space="0" w:color="auto"/>
            <w:left w:val="none" w:sz="0" w:space="0" w:color="auto"/>
            <w:bottom w:val="none" w:sz="0" w:space="0" w:color="auto"/>
            <w:right w:val="none" w:sz="0" w:space="0" w:color="auto"/>
          </w:divBdr>
        </w:div>
      </w:divsChild>
    </w:div>
    <w:div w:id="2055887788">
      <w:bodyDiv w:val="1"/>
      <w:marLeft w:val="0"/>
      <w:marRight w:val="0"/>
      <w:marTop w:val="0"/>
      <w:marBottom w:val="0"/>
      <w:divBdr>
        <w:top w:val="none" w:sz="0" w:space="0" w:color="auto"/>
        <w:left w:val="none" w:sz="0" w:space="0" w:color="auto"/>
        <w:bottom w:val="none" w:sz="0" w:space="0" w:color="auto"/>
        <w:right w:val="none" w:sz="0" w:space="0" w:color="auto"/>
      </w:divBdr>
    </w:div>
    <w:div w:id="2069570869">
      <w:bodyDiv w:val="1"/>
      <w:marLeft w:val="0"/>
      <w:marRight w:val="0"/>
      <w:marTop w:val="0"/>
      <w:marBottom w:val="0"/>
      <w:divBdr>
        <w:top w:val="none" w:sz="0" w:space="0" w:color="auto"/>
        <w:left w:val="none" w:sz="0" w:space="0" w:color="auto"/>
        <w:bottom w:val="none" w:sz="0" w:space="0" w:color="auto"/>
        <w:right w:val="none" w:sz="0" w:space="0" w:color="auto"/>
      </w:divBdr>
    </w:div>
    <w:div w:id="2086370918">
      <w:bodyDiv w:val="1"/>
      <w:marLeft w:val="0"/>
      <w:marRight w:val="0"/>
      <w:marTop w:val="0"/>
      <w:marBottom w:val="0"/>
      <w:divBdr>
        <w:top w:val="none" w:sz="0" w:space="0" w:color="auto"/>
        <w:left w:val="none" w:sz="0" w:space="0" w:color="auto"/>
        <w:bottom w:val="none" w:sz="0" w:space="0" w:color="auto"/>
        <w:right w:val="none" w:sz="0" w:space="0" w:color="auto"/>
      </w:divBdr>
    </w:div>
    <w:div w:id="2097049239">
      <w:bodyDiv w:val="1"/>
      <w:marLeft w:val="0"/>
      <w:marRight w:val="0"/>
      <w:marTop w:val="0"/>
      <w:marBottom w:val="0"/>
      <w:divBdr>
        <w:top w:val="none" w:sz="0" w:space="0" w:color="auto"/>
        <w:left w:val="none" w:sz="0" w:space="0" w:color="auto"/>
        <w:bottom w:val="none" w:sz="0" w:space="0" w:color="auto"/>
        <w:right w:val="none" w:sz="0" w:space="0" w:color="auto"/>
      </w:divBdr>
    </w:div>
    <w:div w:id="2109035367">
      <w:bodyDiv w:val="1"/>
      <w:marLeft w:val="0"/>
      <w:marRight w:val="0"/>
      <w:marTop w:val="0"/>
      <w:marBottom w:val="0"/>
      <w:divBdr>
        <w:top w:val="none" w:sz="0" w:space="0" w:color="auto"/>
        <w:left w:val="none" w:sz="0" w:space="0" w:color="auto"/>
        <w:bottom w:val="none" w:sz="0" w:space="0" w:color="auto"/>
        <w:right w:val="none" w:sz="0" w:space="0" w:color="auto"/>
      </w:divBdr>
    </w:div>
    <w:div w:id="2110739658">
      <w:bodyDiv w:val="1"/>
      <w:marLeft w:val="0"/>
      <w:marRight w:val="0"/>
      <w:marTop w:val="0"/>
      <w:marBottom w:val="0"/>
      <w:divBdr>
        <w:top w:val="none" w:sz="0" w:space="0" w:color="auto"/>
        <w:left w:val="none" w:sz="0" w:space="0" w:color="auto"/>
        <w:bottom w:val="none" w:sz="0" w:space="0" w:color="auto"/>
        <w:right w:val="none" w:sz="0" w:space="0" w:color="auto"/>
      </w:divBdr>
    </w:div>
    <w:div w:id="2110926566">
      <w:bodyDiv w:val="1"/>
      <w:marLeft w:val="0"/>
      <w:marRight w:val="0"/>
      <w:marTop w:val="0"/>
      <w:marBottom w:val="0"/>
      <w:divBdr>
        <w:top w:val="none" w:sz="0" w:space="0" w:color="auto"/>
        <w:left w:val="none" w:sz="0" w:space="0" w:color="auto"/>
        <w:bottom w:val="none" w:sz="0" w:space="0" w:color="auto"/>
        <w:right w:val="none" w:sz="0" w:space="0" w:color="auto"/>
      </w:divBdr>
    </w:div>
    <w:div w:id="2114548419">
      <w:bodyDiv w:val="1"/>
      <w:marLeft w:val="0"/>
      <w:marRight w:val="0"/>
      <w:marTop w:val="0"/>
      <w:marBottom w:val="0"/>
      <w:divBdr>
        <w:top w:val="none" w:sz="0" w:space="0" w:color="auto"/>
        <w:left w:val="none" w:sz="0" w:space="0" w:color="auto"/>
        <w:bottom w:val="none" w:sz="0" w:space="0" w:color="auto"/>
        <w:right w:val="none" w:sz="0" w:space="0" w:color="auto"/>
      </w:divBdr>
    </w:div>
    <w:div w:id="2116632090">
      <w:bodyDiv w:val="1"/>
      <w:marLeft w:val="0"/>
      <w:marRight w:val="0"/>
      <w:marTop w:val="0"/>
      <w:marBottom w:val="0"/>
      <w:divBdr>
        <w:top w:val="none" w:sz="0" w:space="0" w:color="auto"/>
        <w:left w:val="none" w:sz="0" w:space="0" w:color="auto"/>
        <w:bottom w:val="none" w:sz="0" w:space="0" w:color="auto"/>
        <w:right w:val="none" w:sz="0" w:space="0" w:color="auto"/>
      </w:divBdr>
    </w:div>
    <w:div w:id="212391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3.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English</a:t>
            </a:r>
            <a:r>
              <a:rPr lang="en-US" baseline="0"/>
              <a:t> Language Learners in OKCPS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tx1">
                <a:lumMod val="50000"/>
                <a:lumOff val="50000"/>
              </a:schemeClr>
            </a:solidFill>
            <a:ln w="635">
              <a:noFill/>
            </a:ln>
            <a:effectLst>
              <a:glow>
                <a:schemeClr val="accent1">
                  <a:alpha val="40000"/>
                </a:schemeClr>
              </a:glow>
            </a:effectLst>
            <a:scene3d>
              <a:camera prst="orthographicFront"/>
              <a:lightRig rig="threePt" dir="t"/>
            </a:scene3d>
            <a:sp3d>
              <a:bevelB prst="relaxedInset"/>
            </a:sp3d>
          </c:spPr>
          <c:invertIfNegative val="0"/>
          <c:cat>
            <c:strRef>
              <c:f>Sheet1!$A$2:$A$9</c:f>
              <c:strCache>
                <c:ptCount val="8"/>
                <c:pt idx="0">
                  <c:v>2008-2009</c:v>
                </c:pt>
                <c:pt idx="1">
                  <c:v>2009-2010</c:v>
                </c:pt>
                <c:pt idx="2">
                  <c:v>2010-2011</c:v>
                </c:pt>
                <c:pt idx="3">
                  <c:v>2011-2012</c:v>
                </c:pt>
                <c:pt idx="4">
                  <c:v>2012-2013</c:v>
                </c:pt>
                <c:pt idx="5">
                  <c:v>2013-2014</c:v>
                </c:pt>
                <c:pt idx="6">
                  <c:v>2014-2015</c:v>
                </c:pt>
                <c:pt idx="7">
                  <c:v>2015-2016</c:v>
                </c:pt>
              </c:strCache>
            </c:strRef>
          </c:cat>
          <c:val>
            <c:numRef>
              <c:f>Sheet1!$B$2:$B$9</c:f>
              <c:numCache>
                <c:formatCode>General</c:formatCode>
                <c:ptCount val="8"/>
                <c:pt idx="0">
                  <c:v>9644</c:v>
                </c:pt>
                <c:pt idx="1">
                  <c:v>9672</c:v>
                </c:pt>
                <c:pt idx="2">
                  <c:v>10477</c:v>
                </c:pt>
                <c:pt idx="3">
                  <c:v>11691</c:v>
                </c:pt>
                <c:pt idx="4">
                  <c:v>12658</c:v>
                </c:pt>
                <c:pt idx="5">
                  <c:v>13242</c:v>
                </c:pt>
                <c:pt idx="6">
                  <c:v>13534</c:v>
                </c:pt>
                <c:pt idx="7">
                  <c:v>13444</c:v>
                </c:pt>
              </c:numCache>
            </c:numRef>
          </c:val>
          <c:extLst>
            <c:ext xmlns:c16="http://schemas.microsoft.com/office/drawing/2014/chart" uri="{C3380CC4-5D6E-409C-BE32-E72D297353CC}">
              <c16:uniqueId val="{00000000-7EDC-4548-B786-B7F4868C2CB4}"/>
            </c:ext>
          </c:extLst>
        </c:ser>
        <c:ser>
          <c:idx val="1"/>
          <c:order val="1"/>
          <c:tx>
            <c:strRef>
              <c:f>Sheet1!$C$1</c:f>
              <c:strCache>
                <c:ptCount val="1"/>
                <c:pt idx="0">
                  <c:v>Column1</c:v>
                </c:pt>
              </c:strCache>
            </c:strRef>
          </c:tx>
          <c:spPr>
            <a:solidFill>
              <a:schemeClr val="accent2"/>
            </a:solidFill>
            <a:ln>
              <a:noFill/>
            </a:ln>
            <a:effectLst/>
          </c:spPr>
          <c:invertIfNegative val="0"/>
          <c:cat>
            <c:strRef>
              <c:f>Sheet1!$A$2:$A$9</c:f>
              <c:strCache>
                <c:ptCount val="8"/>
                <c:pt idx="0">
                  <c:v>2008-2009</c:v>
                </c:pt>
                <c:pt idx="1">
                  <c:v>2009-2010</c:v>
                </c:pt>
                <c:pt idx="2">
                  <c:v>2010-2011</c:v>
                </c:pt>
                <c:pt idx="3">
                  <c:v>2011-2012</c:v>
                </c:pt>
                <c:pt idx="4">
                  <c:v>2012-2013</c:v>
                </c:pt>
                <c:pt idx="5">
                  <c:v>2013-2014</c:v>
                </c:pt>
                <c:pt idx="6">
                  <c:v>2014-2015</c:v>
                </c:pt>
                <c:pt idx="7">
                  <c:v>2015-2016</c:v>
                </c:pt>
              </c:strCache>
            </c:strRef>
          </c:cat>
          <c:val>
            <c:numRef>
              <c:f>Sheet1!$C$2:$C$9</c:f>
              <c:numCache>
                <c:formatCode>General</c:formatCode>
                <c:ptCount val="8"/>
              </c:numCache>
            </c:numRef>
          </c:val>
          <c:extLst>
            <c:ext xmlns:c16="http://schemas.microsoft.com/office/drawing/2014/chart" uri="{C3380CC4-5D6E-409C-BE32-E72D297353CC}">
              <c16:uniqueId val="{00000001-7EDC-4548-B786-B7F4868C2CB4}"/>
            </c:ext>
          </c:extLst>
        </c:ser>
        <c:ser>
          <c:idx val="2"/>
          <c:order val="2"/>
          <c:tx>
            <c:strRef>
              <c:f>Sheet1!$D$1</c:f>
              <c:strCache>
                <c:ptCount val="1"/>
                <c:pt idx="0">
                  <c:v>Column2</c:v>
                </c:pt>
              </c:strCache>
            </c:strRef>
          </c:tx>
          <c:spPr>
            <a:solidFill>
              <a:schemeClr val="accent3"/>
            </a:solidFill>
            <a:ln>
              <a:noFill/>
            </a:ln>
            <a:effectLst/>
          </c:spPr>
          <c:invertIfNegative val="0"/>
          <c:cat>
            <c:strRef>
              <c:f>Sheet1!$A$2:$A$9</c:f>
              <c:strCache>
                <c:ptCount val="8"/>
                <c:pt idx="0">
                  <c:v>2008-2009</c:v>
                </c:pt>
                <c:pt idx="1">
                  <c:v>2009-2010</c:v>
                </c:pt>
                <c:pt idx="2">
                  <c:v>2010-2011</c:v>
                </c:pt>
                <c:pt idx="3">
                  <c:v>2011-2012</c:v>
                </c:pt>
                <c:pt idx="4">
                  <c:v>2012-2013</c:v>
                </c:pt>
                <c:pt idx="5">
                  <c:v>2013-2014</c:v>
                </c:pt>
                <c:pt idx="6">
                  <c:v>2014-2015</c:v>
                </c:pt>
                <c:pt idx="7">
                  <c:v>2015-2016</c:v>
                </c:pt>
              </c:strCache>
            </c:strRef>
          </c:cat>
          <c:val>
            <c:numRef>
              <c:f>Sheet1!$D$2:$D$9</c:f>
              <c:numCache>
                <c:formatCode>General</c:formatCode>
                <c:ptCount val="8"/>
              </c:numCache>
            </c:numRef>
          </c:val>
          <c:extLst>
            <c:ext xmlns:c16="http://schemas.microsoft.com/office/drawing/2014/chart" uri="{C3380CC4-5D6E-409C-BE32-E72D297353CC}">
              <c16:uniqueId val="{00000002-7EDC-4548-B786-B7F4868C2CB4}"/>
            </c:ext>
          </c:extLst>
        </c:ser>
        <c:dLbls>
          <c:showLegendKey val="0"/>
          <c:showVal val="0"/>
          <c:showCatName val="0"/>
          <c:showSerName val="0"/>
          <c:showPercent val="0"/>
          <c:showBubbleSize val="0"/>
        </c:dLbls>
        <c:gapWidth val="43"/>
        <c:overlap val="95"/>
        <c:axId val="2104719888"/>
        <c:axId val="2072448704"/>
      </c:barChart>
      <c:catAx>
        <c:axId val="210471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2448704"/>
        <c:crosses val="autoZero"/>
        <c:auto val="1"/>
        <c:lblAlgn val="ctr"/>
        <c:lblOffset val="100"/>
        <c:noMultiLvlLbl val="0"/>
      </c:catAx>
      <c:valAx>
        <c:axId val="2072448704"/>
        <c:scaling>
          <c:orientation val="minMax"/>
          <c:max val="15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719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effectLst/>
                <a:latin typeface="+mn-lt"/>
                <a:ea typeface="+mn-ea"/>
                <a:cs typeface="+mn-cs"/>
              </a:defRPr>
            </a:pPr>
            <a:r>
              <a:rPr lang="en-US"/>
              <a:t>Students Recommended for Retention, By Year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tx1">
                <a:lumMod val="50000"/>
                <a:lumOff val="5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2011-2012</c:v>
                </c:pt>
                <c:pt idx="1">
                  <c:v>2012-2013</c:v>
                </c:pt>
                <c:pt idx="2">
                  <c:v>2013-2014</c:v>
                </c:pt>
                <c:pt idx="3">
                  <c:v>2014-2015</c:v>
                </c:pt>
                <c:pt idx="4">
                  <c:v>2015-2016</c:v>
                </c:pt>
              </c:strCache>
            </c:strRef>
          </c:cat>
          <c:val>
            <c:numRef>
              <c:f>Sheet1!$B$2:$B$6</c:f>
              <c:numCache>
                <c:formatCode>General</c:formatCode>
                <c:ptCount val="5"/>
                <c:pt idx="0">
                  <c:v>1388</c:v>
                </c:pt>
                <c:pt idx="1">
                  <c:v>1453</c:v>
                </c:pt>
                <c:pt idx="2">
                  <c:v>2075</c:v>
                </c:pt>
                <c:pt idx="3">
                  <c:v>1732</c:v>
                </c:pt>
                <c:pt idx="4">
                  <c:v>1440</c:v>
                </c:pt>
              </c:numCache>
            </c:numRef>
          </c:val>
          <c:extLst>
            <c:ext xmlns:c16="http://schemas.microsoft.com/office/drawing/2014/chart" uri="{C3380CC4-5D6E-409C-BE32-E72D297353CC}">
              <c16:uniqueId val="{00000000-C23C-2844-8EC7-B17AFF1D277F}"/>
            </c:ext>
          </c:extLst>
        </c:ser>
        <c:dLbls>
          <c:showLegendKey val="0"/>
          <c:showVal val="0"/>
          <c:showCatName val="0"/>
          <c:showSerName val="0"/>
          <c:showPercent val="0"/>
          <c:showBubbleSize val="0"/>
        </c:dLbls>
        <c:gapWidth val="125"/>
        <c:overlap val="47"/>
        <c:axId val="2104717824"/>
        <c:axId val="2110763376"/>
      </c:barChart>
      <c:catAx>
        <c:axId val="210471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effectLst/>
                <a:latin typeface="+mn-lt"/>
                <a:ea typeface="+mn-ea"/>
                <a:cs typeface="+mn-cs"/>
              </a:defRPr>
            </a:pPr>
            <a:endParaRPr lang="en-US"/>
          </a:p>
        </c:txPr>
        <c:crossAx val="2110763376"/>
        <c:crosses val="autoZero"/>
        <c:auto val="1"/>
        <c:lblAlgn val="ctr"/>
        <c:lblOffset val="100"/>
        <c:noMultiLvlLbl val="0"/>
      </c:catAx>
      <c:valAx>
        <c:axId val="211076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effectLst/>
                <a:latin typeface="+mn-lt"/>
                <a:ea typeface="+mn-ea"/>
                <a:cs typeface="+mn-cs"/>
              </a:defRPr>
            </a:pPr>
            <a:endParaRPr lang="en-US"/>
          </a:p>
        </c:txPr>
        <c:crossAx val="2104717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effectL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9BC39-7C8E-134E-92C5-A63D5EDCF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143</Pages>
  <Words>31423</Words>
  <Characters>179117</Characters>
  <Application>Microsoft Office Word</Application>
  <DocSecurity>0</DocSecurity>
  <Lines>1492</Lines>
  <Paragraphs>420</Paragraphs>
  <ScaleCrop>false</ScaleCrop>
  <HeadingPairs>
    <vt:vector size="2" baseType="variant">
      <vt:variant>
        <vt:lpstr>Title</vt:lpstr>
      </vt:variant>
      <vt:variant>
        <vt:i4>1</vt:i4>
      </vt:variant>
    </vt:vector>
  </HeadingPairs>
  <TitlesOfParts>
    <vt:vector size="1" baseType="lpstr">
      <vt:lpstr/>
    </vt:vector>
  </TitlesOfParts>
  <Company>Oklahoma City Public Schools</Company>
  <LinksUpToDate>false</LinksUpToDate>
  <CharactersWithSpaces>210120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Buckmaster, Jamie L.</dc:creator>
  <cp:lastModifiedBy>Microsoft Office User</cp:lastModifiedBy>
  <cp:revision>3</cp:revision>
  <cp:lastPrinted>2019-05-08T13:32:00Z</cp:lastPrinted>
  <dcterms:created xsi:type="dcterms:W3CDTF">2019-05-08T12:55:00Z</dcterms:created>
  <dcterms:modified xsi:type="dcterms:W3CDTF">2019-05-08T15:31:00Z</dcterms:modified>
</cp:coreProperties>
</file>